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FD" w:rsidRDefault="00A513FD" w:rsidP="00A513FD">
      <w:pPr>
        <w:jc w:val="center"/>
        <w:rPr>
          <w:rFonts w:ascii="Times New Roman" w:hAnsi="Times New Roman"/>
          <w:color w:val="808080" w:themeColor="background1" w:themeShade="80"/>
          <w:spacing w:val="20"/>
          <w:sz w:val="28"/>
          <w:szCs w:val="28"/>
        </w:rPr>
      </w:pPr>
      <w:r w:rsidRPr="00E71974">
        <w:rPr>
          <w:rFonts w:ascii="Times New Roman" w:hAnsi="Times New Roman"/>
          <w:noProof/>
          <w:color w:val="808080" w:themeColor="background1" w:themeShade="80"/>
          <w:spacing w:val="20"/>
          <w:sz w:val="28"/>
          <w:szCs w:val="28"/>
          <w:lang w:val="es-US" w:eastAsia="es-US"/>
        </w:rPr>
        <w:drawing>
          <wp:anchor distT="0" distB="0" distL="114300" distR="114300" simplePos="0" relativeHeight="251661312" behindDoc="0" locked="0" layoutInCell="1" allowOverlap="1" wp14:anchorId="77A4CC15" wp14:editId="0836444F">
            <wp:simplePos x="0" y="0"/>
            <wp:positionH relativeFrom="column">
              <wp:posOffset>2070100</wp:posOffset>
            </wp:positionH>
            <wp:positionV relativeFrom="paragraph">
              <wp:posOffset>190500</wp:posOffset>
            </wp:positionV>
            <wp:extent cx="1229710" cy="1160215"/>
            <wp:effectExtent l="0" t="0" r="8890" b="1905"/>
            <wp:wrapNone/>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r w:rsidRPr="00E71974">
        <w:rPr>
          <w:rFonts w:ascii="Times New Roman" w:hAnsi="Times New Roman"/>
          <w:noProof/>
          <w:color w:val="808080" w:themeColor="background1" w:themeShade="80"/>
          <w:spacing w:val="20"/>
          <w:sz w:val="28"/>
          <w:szCs w:val="28"/>
          <w:lang w:val="es-US" w:eastAsia="es-US"/>
        </w:rPr>
        <mc:AlternateContent>
          <mc:Choice Requires="wps">
            <w:drawing>
              <wp:anchor distT="0" distB="0" distL="114300" distR="114300" simplePos="0" relativeHeight="251662336" behindDoc="0" locked="0" layoutInCell="1" allowOverlap="1" wp14:anchorId="24E735C9" wp14:editId="55072481">
                <wp:simplePos x="0" y="0"/>
                <wp:positionH relativeFrom="column">
                  <wp:posOffset>1665605</wp:posOffset>
                </wp:positionH>
                <wp:positionV relativeFrom="paragraph">
                  <wp:posOffset>245110</wp:posOffset>
                </wp:positionV>
                <wp:extent cx="2033270" cy="236220"/>
                <wp:effectExtent l="0" t="0" r="0" b="0"/>
                <wp:wrapNone/>
                <wp:docPr id="8" name="object 6"/>
                <wp:cNvGraphicFramePr/>
                <a:graphic xmlns:a="http://schemas.openxmlformats.org/drawingml/2006/main">
                  <a:graphicData uri="http://schemas.microsoft.com/office/word/2010/wordprocessingShape">
                    <wps:wsp>
                      <wps:cNvSpPr txBox="1"/>
                      <wps:spPr>
                        <a:xfrm>
                          <a:off x="0" y="0"/>
                          <a:ext cx="2033270" cy="236220"/>
                        </a:xfrm>
                        <a:prstGeom prst="rect">
                          <a:avLst/>
                        </a:prstGeom>
                      </wps:spPr>
                      <wps:txbx>
                        <w:txbxContent>
                          <w:p w:rsidR="007C7D63" w:rsidRPr="002F631A" w:rsidRDefault="007C7D63" w:rsidP="00A513FD">
                            <w:pPr>
                              <w:spacing w:before="20"/>
                              <w:ind w:left="14"/>
                              <w:jc w:val="center"/>
                              <w:rPr>
                                <w:rFonts w:ascii="Times New Roman" w:hAnsi="Times New Roman" w:cs="Times New Roman"/>
                                <w:b/>
                                <w:bCs/>
                                <w:color w:val="D0B787"/>
                                <w:spacing w:val="9"/>
                                <w:kern w:val="24"/>
                              </w:rPr>
                            </w:pPr>
                            <w:r w:rsidRPr="002F631A">
                              <w:rPr>
                                <w:rFonts w:ascii="Times New Roman" w:hAnsi="Times New Roman" w:cs="Times New Roman"/>
                                <w:b/>
                                <w:bCs/>
                                <w:color w:val="D0B787"/>
                                <w:spacing w:val="9"/>
                                <w:kern w:val="24"/>
                              </w:rPr>
                              <w:t>REPÚBLICA</w:t>
                            </w:r>
                            <w:r w:rsidRPr="002F631A">
                              <w:rPr>
                                <w:rFonts w:ascii="Times New Roman" w:hAnsi="Times New Roman" w:cs="Times New Roman"/>
                                <w:b/>
                                <w:bCs/>
                                <w:color w:val="D0B787"/>
                                <w:spacing w:val="11"/>
                                <w:kern w:val="24"/>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bject 6" o:spid="_x0000_s1026" type="#_x0000_t202" style="position:absolute;left:0;text-align:left;margin-left:131.15pt;margin-top:19.3pt;width:160.1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" filled="f" stroked="f">
                <v:textbox inset="0,1pt,0,0">
                  <w:txbxContent>
                    <w:p w:rsidR="007C7D63" w:rsidRPr="002F631A" w:rsidRDefault="007C7D63" w:rsidP="00A513FD">
                      <w:pPr>
                        <w:spacing w:before="20"/>
                        <w:ind w:left="14"/>
                        <w:jc w:val="center"/>
                        <w:rPr>
                          <w:rFonts w:ascii="Times New Roman" w:hAnsi="Times New Roman" w:cs="Times New Roman"/>
                          <w:b/>
                          <w:bCs/>
                          <w:color w:val="D0B787"/>
                          <w:spacing w:val="9"/>
                          <w:kern w:val="24"/>
                        </w:rPr>
                      </w:pPr>
                      <w:r w:rsidRPr="002F631A">
                        <w:rPr>
                          <w:rFonts w:ascii="Times New Roman" w:hAnsi="Times New Roman" w:cs="Times New Roman"/>
                          <w:b/>
                          <w:bCs/>
                          <w:color w:val="D0B787"/>
                          <w:spacing w:val="9"/>
                          <w:kern w:val="24"/>
                        </w:rPr>
                        <w:t>REPÚBLICA</w:t>
                      </w:r>
                      <w:r w:rsidRPr="002F631A">
                        <w:rPr>
                          <w:rFonts w:ascii="Times New Roman" w:hAnsi="Times New Roman" w:cs="Times New Roman"/>
                          <w:b/>
                          <w:bCs/>
                          <w:color w:val="D0B787"/>
                          <w:spacing w:val="11"/>
                          <w:kern w:val="24"/>
                        </w:rPr>
                        <w:t xml:space="preserve"> DOMINICANA</w:t>
                      </w:r>
                    </w:p>
                  </w:txbxContent>
                </v:textbox>
              </v:shape>
            </w:pict>
          </mc:Fallback>
        </mc:AlternateContent>
      </w: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2F631A" w:rsidRDefault="00A513FD" w:rsidP="002F631A">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MEMORIA</w:t>
      </w:r>
    </w:p>
    <w:p w:rsidR="00A513FD" w:rsidRPr="00213C75" w:rsidRDefault="00A513FD" w:rsidP="002F631A">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INSTITUCIONAL</w:t>
      </w:r>
    </w:p>
    <w:p w:rsidR="00A513FD" w:rsidRDefault="00A513FD" w:rsidP="00A513FD">
      <w:pPr>
        <w:jc w:val="center"/>
        <w:rPr>
          <w:rFonts w:ascii="Times New Roman" w:hAnsi="Times New Roman"/>
        </w:rPr>
      </w:pPr>
      <w:r>
        <w:rPr>
          <w:rFonts w:ascii="Times New Roman" w:hAnsi="Times New Roman"/>
          <w:noProof/>
          <w:lang w:val="es-US" w:eastAsia="es-US"/>
        </w:rPr>
        <mc:AlternateContent>
          <mc:Choice Requires="wps">
            <w:drawing>
              <wp:anchor distT="0" distB="0" distL="114300" distR="114300" simplePos="0" relativeHeight="251660288" behindDoc="0" locked="0" layoutInCell="1" allowOverlap="1" wp14:anchorId="0E104374" wp14:editId="20F883C5">
                <wp:simplePos x="0" y="0"/>
                <wp:positionH relativeFrom="column">
                  <wp:posOffset>2461895</wp:posOffset>
                </wp:positionH>
                <wp:positionV relativeFrom="paragraph">
                  <wp:posOffset>48895</wp:posOffset>
                </wp:positionV>
                <wp:extent cx="618490" cy="25400"/>
                <wp:effectExtent l="0" t="0" r="0" b="0"/>
                <wp:wrapNone/>
                <wp:docPr id="57" name="Forma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25400"/>
                        </a:xfrm>
                        <a:custGeom>
                          <a:avLst/>
                          <a:gdLst/>
                          <a:ahLst/>
                          <a:cxnLst/>
                          <a:rect l="l" t="t" r="r" b="b"/>
                          <a:pathLst>
                            <a:path w="471170" h="26035">
                              <a:moveTo>
                                <a:pt x="470636" y="0"/>
                              </a:moveTo>
                              <a:lnTo>
                                <a:pt x="0" y="0"/>
                              </a:lnTo>
                              <a:lnTo>
                                <a:pt x="0" y="25565"/>
                              </a:lnTo>
                              <a:lnTo>
                                <a:pt x="470636" y="25565"/>
                              </a:lnTo>
                              <a:lnTo>
                                <a:pt x="470636" y="0"/>
                              </a:lnTo>
                              <a:close/>
                            </a:path>
                          </a:pathLst>
                        </a:custGeom>
                        <a:solidFill>
                          <a:srgbClr val="D5B788"/>
                        </a:solidFill>
                      </wps:spPr>
                      <wps:bodyPr wrap="square" lIns="0" tIns="0" rIns="0" bIns="0" rtlCol="0"/>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6F39AE" id="Forma libre 23" o:spid="_x0000_s1026" style="position:absolute;margin-left:193.85pt;margin-top:3.85pt;width:48.7pt;height: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" path="m470636,l,,,25565r470636,l470636,xe" fillcolor="#d5b788" stroked="f">
                <v:path arrowok="t"/>
              </v:shape>
            </w:pict>
          </mc:Fallback>
        </mc:AlternateContent>
      </w:r>
    </w:p>
    <w:p w:rsidR="00A513FD" w:rsidRPr="00213C75" w:rsidRDefault="00A513FD" w:rsidP="00A513FD">
      <w:pPr>
        <w:spacing w:before="20"/>
        <w:ind w:left="14"/>
        <w:jc w:val="center"/>
        <w:rPr>
          <w:rFonts w:ascii="Times New Roman" w:hAnsi="Times New Roman"/>
          <w:color w:val="D5B788"/>
          <w:spacing w:val="56"/>
          <w:kern w:val="24"/>
          <w:sz w:val="20"/>
          <w:szCs w:val="20"/>
        </w:rPr>
      </w:pPr>
      <w:r w:rsidRPr="00213C75">
        <w:rPr>
          <w:rFonts w:ascii="Times New Roman" w:hAnsi="Times New Roman"/>
          <w:color w:val="D5B788"/>
          <w:spacing w:val="56"/>
          <w:kern w:val="24"/>
          <w:sz w:val="20"/>
          <w:szCs w:val="20"/>
        </w:rPr>
        <w:t>AÑ</w:t>
      </w:r>
      <w:r w:rsidRPr="00213C75">
        <w:rPr>
          <w:rFonts w:ascii="Times New Roman" w:hAnsi="Times New Roman"/>
          <w:color w:val="D5B788"/>
          <w:spacing w:val="18"/>
          <w:kern w:val="24"/>
          <w:sz w:val="20"/>
          <w:szCs w:val="20"/>
        </w:rPr>
        <w:t>O</w:t>
      </w:r>
      <w:r w:rsidRPr="00213C75">
        <w:rPr>
          <w:rFonts w:ascii="Times New Roman" w:hAnsi="Times New Roman"/>
          <w:color w:val="D5B788"/>
          <w:spacing w:val="56"/>
          <w:kern w:val="24"/>
          <w:sz w:val="20"/>
          <w:szCs w:val="20"/>
        </w:rPr>
        <w:t xml:space="preserve">  </w:t>
      </w:r>
      <w:r w:rsidRPr="00213C75">
        <w:rPr>
          <w:rFonts w:ascii="Times New Roman" w:hAnsi="Times New Roman"/>
          <w:color w:val="D5B788"/>
          <w:spacing w:val="-20"/>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0</w:t>
      </w:r>
      <w:r w:rsidRPr="00213C75">
        <w:rPr>
          <w:rFonts w:ascii="Times New Roman" w:hAnsi="Times New Roman"/>
          <w:color w:val="D5B788"/>
          <w:spacing w:val="-16"/>
          <w:kern w:val="24"/>
          <w:sz w:val="20"/>
          <w:szCs w:val="20"/>
        </w:rPr>
        <w:t xml:space="preserve"> </w:t>
      </w:r>
      <w:r w:rsidRPr="00213C75">
        <w:rPr>
          <w:rFonts w:ascii="Times New Roman" w:hAnsi="Times New Roman"/>
          <w:color w:val="D5B788"/>
          <w:spacing w:val="62"/>
          <w:kern w:val="24"/>
          <w:sz w:val="20"/>
          <w:szCs w:val="20"/>
        </w:rPr>
        <w:t>2</w:t>
      </w:r>
      <w:r w:rsidR="001348F9">
        <w:rPr>
          <w:rFonts w:ascii="Times New Roman" w:hAnsi="Times New Roman"/>
          <w:color w:val="D5B788"/>
          <w:spacing w:val="22"/>
          <w:kern w:val="24"/>
          <w:sz w:val="20"/>
          <w:szCs w:val="20"/>
        </w:rPr>
        <w:t>2</w:t>
      </w:r>
    </w:p>
    <w:p w:rsidR="00A513FD" w:rsidRDefault="00A513FD" w:rsidP="00A513FD">
      <w:pPr>
        <w:jc w:val="center"/>
        <w:rPr>
          <w:rFonts w:ascii="Times New Roman" w:hAnsi="Times New Roman"/>
          <w:color w:val="808080" w:themeColor="background1" w:themeShade="80"/>
          <w:spacing w:val="20"/>
          <w:sz w:val="28"/>
          <w:szCs w:val="28"/>
        </w:rPr>
      </w:pPr>
    </w:p>
    <w:p w:rsidR="00A513FD" w:rsidRDefault="00A513FD" w:rsidP="00A513FD">
      <w:pPr>
        <w:jc w:val="center"/>
        <w:rPr>
          <w:rFonts w:ascii="Times New Roman" w:hAnsi="Times New Roman"/>
          <w:color w:val="808080" w:themeColor="background1" w:themeShade="80"/>
          <w:spacing w:val="20"/>
          <w:sz w:val="28"/>
          <w:szCs w:val="28"/>
        </w:rPr>
      </w:pPr>
    </w:p>
    <w:p w:rsidR="00A513FD" w:rsidRDefault="00A513FD" w:rsidP="00A513FD">
      <w:pPr>
        <w:jc w:val="center"/>
        <w:rPr>
          <w:rFonts w:ascii="Times New Roman" w:hAnsi="Times New Roman"/>
          <w:color w:val="808080" w:themeColor="background1" w:themeShade="80"/>
          <w:spacing w:val="20"/>
          <w:sz w:val="28"/>
          <w:szCs w:val="28"/>
        </w:rPr>
      </w:pPr>
    </w:p>
    <w:p w:rsidR="00A513FD" w:rsidRDefault="00A513FD" w:rsidP="00A513FD">
      <w:pPr>
        <w:jc w:val="center"/>
        <w:rPr>
          <w:rFonts w:ascii="Times New Roman" w:hAnsi="Times New Roman"/>
          <w:color w:val="808080" w:themeColor="background1" w:themeShade="80"/>
          <w:spacing w:val="20"/>
          <w:sz w:val="28"/>
          <w:szCs w:val="28"/>
        </w:rPr>
      </w:pPr>
    </w:p>
    <w:p w:rsidR="00A513FD" w:rsidRDefault="00A513FD" w:rsidP="00A513FD">
      <w:pPr>
        <w:rPr>
          <w:rFonts w:ascii="Times New Roman" w:hAnsi="Times New Roman"/>
        </w:rPr>
      </w:pPr>
    </w:p>
    <w:p w:rsidR="00A513FD" w:rsidRDefault="00A513FD" w:rsidP="00A513FD">
      <w:pPr>
        <w:rPr>
          <w:rFonts w:ascii="Times New Roman" w:hAnsi="Times New Roman"/>
        </w:rPr>
      </w:pPr>
    </w:p>
    <w:p w:rsidR="00452213" w:rsidRDefault="00A513FD" w:rsidP="00A513FD">
      <w:pPr>
        <w:rPr>
          <w:rFonts w:ascii="Times New Roman" w:hAnsi="Times New Roman"/>
        </w:rPr>
        <w:sectPr w:rsidR="00452213" w:rsidSect="005B6279">
          <w:footerReference w:type="default" r:id="rId10"/>
          <w:pgSz w:w="12240" w:h="15840" w:code="1"/>
          <w:pgMar w:top="1417" w:right="1701" w:bottom="1417" w:left="1701" w:header="708" w:footer="708" w:gutter="0"/>
          <w:cols w:space="708"/>
          <w:titlePg/>
          <w:docGrid w:linePitch="360"/>
        </w:sectPr>
      </w:pPr>
      <w:r>
        <w:rPr>
          <w:noProof/>
          <w:lang w:val="es-US" w:eastAsia="es-US"/>
        </w:rPr>
        <mc:AlternateContent>
          <mc:Choice Requires="wps">
            <w:drawing>
              <wp:anchor distT="0" distB="0" distL="114300" distR="114300" simplePos="0" relativeHeight="251658240" behindDoc="0" locked="0" layoutInCell="1" allowOverlap="1" wp14:anchorId="78E3F31B" wp14:editId="5BF24B24">
                <wp:simplePos x="0" y="0"/>
                <wp:positionH relativeFrom="column">
                  <wp:posOffset>4286250</wp:posOffset>
                </wp:positionH>
                <wp:positionV relativeFrom="paragraph">
                  <wp:posOffset>38925</wp:posOffset>
                </wp:positionV>
                <wp:extent cx="1143000" cy="1066800"/>
                <wp:effectExtent l="0" t="0" r="0" b="0"/>
                <wp:wrapNone/>
                <wp:docPr id="5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D63" w:rsidRDefault="007C7D63" w:rsidP="00452213">
                            <w:pPr>
                              <w:jc w:val="right"/>
                            </w:pPr>
                            <w:r>
                              <w:rPr>
                                <w:noProof/>
                                <w:lang w:val="es-US" w:eastAsia="es-US"/>
                              </w:rPr>
                              <w:drawing>
                                <wp:inline distT="0" distB="0" distL="0" distR="0" wp14:anchorId="1F6E0E94" wp14:editId="5C3209E6">
                                  <wp:extent cx="832925" cy="812153"/>
                                  <wp:effectExtent l="0" t="0" r="571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JPEG"/>
                                          <pic:cNvPicPr>
                                            <a:picLocks noChangeAspect="1" noChangeArrowheads="1"/>
                                          </pic:cNvPicPr>
                                        </pic:nvPicPr>
                                        <pic:blipFill>
                                          <a:blip r:embed="rId11" cstate="print">
                                            <a:duotone>
                                              <a:schemeClr val="accent6">
                                                <a:shade val="45000"/>
                                                <a:satMod val="135000"/>
                                              </a:schemeClr>
                                              <a:prstClr val="white"/>
                                            </a:duotone>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32925" cy="8121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margin-left:337.5pt;margin-top:3.05pt;width:90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" stroked="f">
                <v:textbox>
                  <w:txbxContent>
                    <w:p w:rsidR="007C7D63" w:rsidRDefault="007C7D63" w:rsidP="00452213">
                      <w:pPr>
                        <w:jc w:val="right"/>
                      </w:pPr>
                      <w:r>
                        <w:rPr>
                          <w:noProof/>
                          <w:lang w:val="es-US" w:eastAsia="es-US"/>
                        </w:rPr>
                        <w:drawing>
                          <wp:inline distT="0" distB="0" distL="0" distR="0" wp14:anchorId="1F6E0E94" wp14:editId="5C3209E6">
                            <wp:extent cx="832925" cy="812153"/>
                            <wp:effectExtent l="0" t="0" r="5715"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JPEG"/>
                                    <pic:cNvPicPr>
                                      <a:picLocks noChangeAspect="1" noChangeArrowheads="1"/>
                                    </pic:cNvPicPr>
                                  </pic:nvPicPr>
                                  <pic:blipFill>
                                    <a:blip r:embed="rId11" cstate="print">
                                      <a:duotone>
                                        <a:schemeClr val="accent6">
                                          <a:shade val="45000"/>
                                          <a:satMod val="135000"/>
                                        </a:schemeClr>
                                        <a:prstClr val="white"/>
                                      </a:duotone>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32925" cy="812153"/>
                                    </a:xfrm>
                                    <a:prstGeom prst="rect">
                                      <a:avLst/>
                                    </a:prstGeom>
                                    <a:noFill/>
                                    <a:ln>
                                      <a:noFill/>
                                    </a:ln>
                                  </pic:spPr>
                                </pic:pic>
                              </a:graphicData>
                            </a:graphic>
                          </wp:inline>
                        </w:drawing>
                      </w:r>
                    </w:p>
                  </w:txbxContent>
                </v:textbox>
              </v:shape>
            </w:pict>
          </mc:Fallback>
        </mc:AlternateContent>
      </w:r>
      <w:r w:rsidRPr="002F631A">
        <w:rPr>
          <w:rFonts w:ascii="Times New Roman" w:hAnsi="Times New Roman" w:cs="Times New Roman"/>
          <w:noProof/>
          <w:lang w:val="es-US" w:eastAsia="es-US"/>
        </w:rPr>
        <w:drawing>
          <wp:inline distT="0" distB="0" distL="0" distR="0" wp14:anchorId="7F540CE3" wp14:editId="567F6264">
            <wp:extent cx="2364740" cy="96139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4740" cy="961390"/>
                    </a:xfrm>
                    <a:prstGeom prst="rect">
                      <a:avLst/>
                    </a:prstGeom>
                    <a:noFill/>
                    <a:ln>
                      <a:noFill/>
                    </a:ln>
                  </pic:spPr>
                </pic:pic>
              </a:graphicData>
            </a:graphic>
          </wp:inline>
        </w:drawing>
      </w:r>
    </w:p>
    <w:p w:rsidR="00A513FD" w:rsidRPr="00704C96" w:rsidRDefault="00A513FD" w:rsidP="00A513FD">
      <w:pPr>
        <w:rPr>
          <w:rFonts w:ascii="Times New Roman" w:hAnsi="Times New Roman"/>
        </w:rPr>
      </w:pPr>
      <w:r>
        <w:rPr>
          <w:noProof/>
          <w:lang w:val="es-US" w:eastAsia="es-US"/>
        </w:rPr>
        <w:lastRenderedPageBreak/>
        <mc:AlternateContent>
          <mc:Choice Requires="wps">
            <w:drawing>
              <wp:anchor distT="0" distB="0" distL="114300" distR="114300" simplePos="0" relativeHeight="251653120" behindDoc="0" locked="0" layoutInCell="1" allowOverlap="1" wp14:anchorId="14782285" wp14:editId="5FD11497">
                <wp:simplePos x="0" y="0"/>
                <wp:positionH relativeFrom="column">
                  <wp:posOffset>-539750</wp:posOffset>
                </wp:positionH>
                <wp:positionV relativeFrom="paragraph">
                  <wp:posOffset>160020</wp:posOffset>
                </wp:positionV>
                <wp:extent cx="2544445" cy="1169670"/>
                <wp:effectExtent l="3175" t="0" r="0" b="3810"/>
                <wp:wrapNone/>
                <wp:docPr id="5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D63" w:rsidRDefault="007C7D63" w:rsidP="00A513F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uadro de texto 9" o:spid="_x0000_s1028" type="#_x0000_t202" style="position:absolute;margin-left:-42.5pt;margin-top:12.6pt;width:200.35pt;height:92.1pt;z-index:25165312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" stroked="f">
                <v:textbox style="mso-fit-shape-to-text:t">
                  <w:txbxContent>
                    <w:p w:rsidR="007C7D63" w:rsidRDefault="007C7D63" w:rsidP="00A513FD"/>
                  </w:txbxContent>
                </v:textbox>
              </v:shape>
            </w:pict>
          </mc:Fallback>
        </mc:AlternateContent>
      </w: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p>
    <w:p w:rsidR="00A513FD" w:rsidRDefault="00A513FD" w:rsidP="00A513FD">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MEMORIA</w:t>
      </w:r>
    </w:p>
    <w:p w:rsidR="00A513FD" w:rsidRPr="00213C75" w:rsidRDefault="00A513FD" w:rsidP="00A513FD">
      <w:pPr>
        <w:spacing w:before="27"/>
        <w:jc w:val="center"/>
        <w:rPr>
          <w:rFonts w:ascii="Times New Roman" w:hAnsi="Times New Roman"/>
          <w:color w:val="D5B788"/>
          <w:spacing w:val="60"/>
          <w:kern w:val="24"/>
          <w:sz w:val="48"/>
          <w:szCs w:val="48"/>
        </w:rPr>
      </w:pPr>
      <w:r>
        <w:rPr>
          <w:rFonts w:ascii="Times New Roman" w:hAnsi="Times New Roman"/>
          <w:color w:val="D5B788"/>
          <w:spacing w:val="60"/>
          <w:kern w:val="24"/>
          <w:sz w:val="48"/>
          <w:szCs w:val="48"/>
        </w:rPr>
        <w:t>INSTITUCIONAL</w:t>
      </w:r>
    </w:p>
    <w:p w:rsidR="00A513FD" w:rsidRDefault="00A513FD" w:rsidP="00A513FD">
      <w:pPr>
        <w:jc w:val="center"/>
        <w:rPr>
          <w:rFonts w:ascii="Times New Roman" w:hAnsi="Times New Roman"/>
        </w:rPr>
      </w:pPr>
      <w:r>
        <w:rPr>
          <w:rFonts w:ascii="Times New Roman" w:hAnsi="Times New Roman"/>
          <w:noProof/>
          <w:lang w:val="es-US" w:eastAsia="es-US"/>
        </w:rPr>
        <mc:AlternateContent>
          <mc:Choice Requires="wps">
            <w:drawing>
              <wp:anchor distT="0" distB="0" distL="114300" distR="114300" simplePos="0" relativeHeight="251656192" behindDoc="0" locked="0" layoutInCell="1" allowOverlap="1" wp14:anchorId="730FE19C" wp14:editId="434F0812">
                <wp:simplePos x="0" y="0"/>
                <wp:positionH relativeFrom="column">
                  <wp:posOffset>2191081</wp:posOffset>
                </wp:positionH>
                <wp:positionV relativeFrom="paragraph">
                  <wp:posOffset>48895</wp:posOffset>
                </wp:positionV>
                <wp:extent cx="618490" cy="25400"/>
                <wp:effectExtent l="0" t="0" r="0" b="0"/>
                <wp:wrapNone/>
                <wp:docPr id="11" name="Forma lib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90" cy="25400"/>
                        </a:xfrm>
                        <a:custGeom>
                          <a:avLst/>
                          <a:gdLst/>
                          <a:ahLst/>
                          <a:cxnLst/>
                          <a:rect l="l" t="t" r="r" b="b"/>
                          <a:pathLst>
                            <a:path w="471170" h="26035">
                              <a:moveTo>
                                <a:pt x="470636" y="0"/>
                              </a:moveTo>
                              <a:lnTo>
                                <a:pt x="0" y="0"/>
                              </a:lnTo>
                              <a:lnTo>
                                <a:pt x="0" y="25565"/>
                              </a:lnTo>
                              <a:lnTo>
                                <a:pt x="470636" y="25565"/>
                              </a:lnTo>
                              <a:lnTo>
                                <a:pt x="470636" y="0"/>
                              </a:lnTo>
                              <a:close/>
                            </a:path>
                          </a:pathLst>
                        </a:custGeom>
                        <a:solidFill>
                          <a:srgbClr val="D5B788"/>
                        </a:solidFill>
                      </wps:spPr>
                      <wps:bodyPr wrap="square" lIns="0" tIns="0" rIns="0" bIns="0" rtlCol="0"/>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6BB0A3" id="Forma libre 23" o:spid="_x0000_s1026" style="position:absolute;margin-left:172.55pt;margin-top:3.85pt;width:48.7pt;height: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471170,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" path="m470636,l,,,25565r470636,l470636,xe" fillcolor="#d5b788" stroked="f">
                <v:path arrowok="t"/>
              </v:shape>
            </w:pict>
          </mc:Fallback>
        </mc:AlternateContent>
      </w:r>
    </w:p>
    <w:p w:rsidR="00A513FD" w:rsidRPr="00213C75" w:rsidRDefault="00A513FD" w:rsidP="00A513FD">
      <w:pPr>
        <w:spacing w:before="20"/>
        <w:ind w:left="14"/>
        <w:jc w:val="center"/>
        <w:rPr>
          <w:rFonts w:ascii="Times New Roman" w:hAnsi="Times New Roman"/>
          <w:color w:val="D5B788"/>
          <w:spacing w:val="56"/>
          <w:kern w:val="24"/>
          <w:sz w:val="20"/>
          <w:szCs w:val="20"/>
        </w:rPr>
      </w:pPr>
      <w:r w:rsidRPr="00213C75">
        <w:rPr>
          <w:rFonts w:ascii="Times New Roman" w:hAnsi="Times New Roman"/>
          <w:color w:val="D5B788"/>
          <w:spacing w:val="56"/>
          <w:kern w:val="24"/>
          <w:sz w:val="20"/>
          <w:szCs w:val="20"/>
        </w:rPr>
        <w:t>AÑ</w:t>
      </w:r>
      <w:r w:rsidRPr="00213C75">
        <w:rPr>
          <w:rFonts w:ascii="Times New Roman" w:hAnsi="Times New Roman"/>
          <w:color w:val="D5B788"/>
          <w:spacing w:val="18"/>
          <w:kern w:val="24"/>
          <w:sz w:val="20"/>
          <w:szCs w:val="20"/>
        </w:rPr>
        <w:t>O</w:t>
      </w:r>
      <w:r w:rsidRPr="00213C75">
        <w:rPr>
          <w:rFonts w:ascii="Times New Roman" w:hAnsi="Times New Roman"/>
          <w:color w:val="D5B788"/>
          <w:spacing w:val="56"/>
          <w:kern w:val="24"/>
          <w:sz w:val="20"/>
          <w:szCs w:val="20"/>
        </w:rPr>
        <w:t xml:space="preserve">  </w:t>
      </w:r>
      <w:r w:rsidRPr="00213C75">
        <w:rPr>
          <w:rFonts w:ascii="Times New Roman" w:hAnsi="Times New Roman"/>
          <w:color w:val="D5B788"/>
          <w:spacing w:val="-20"/>
          <w:kern w:val="24"/>
          <w:sz w:val="20"/>
          <w:szCs w:val="20"/>
        </w:rPr>
        <w:t xml:space="preserve"> </w:t>
      </w:r>
      <w:r w:rsidRPr="00213C75">
        <w:rPr>
          <w:rFonts w:ascii="Times New Roman" w:hAnsi="Times New Roman"/>
          <w:color w:val="D5B788"/>
          <w:spacing w:val="62"/>
          <w:kern w:val="24"/>
          <w:sz w:val="20"/>
          <w:szCs w:val="20"/>
        </w:rPr>
        <w:t>2</w:t>
      </w:r>
      <w:r w:rsidRPr="00213C75">
        <w:rPr>
          <w:rFonts w:ascii="Times New Roman" w:hAnsi="Times New Roman"/>
          <w:color w:val="D5B788"/>
          <w:spacing w:val="22"/>
          <w:kern w:val="24"/>
          <w:sz w:val="20"/>
          <w:szCs w:val="20"/>
        </w:rPr>
        <w:t>0</w:t>
      </w:r>
      <w:r w:rsidRPr="00213C75">
        <w:rPr>
          <w:rFonts w:ascii="Times New Roman" w:hAnsi="Times New Roman"/>
          <w:color w:val="D5B788"/>
          <w:spacing w:val="-16"/>
          <w:kern w:val="24"/>
          <w:sz w:val="20"/>
          <w:szCs w:val="20"/>
        </w:rPr>
        <w:t xml:space="preserve"> </w:t>
      </w:r>
      <w:r w:rsidRPr="00213C75">
        <w:rPr>
          <w:rFonts w:ascii="Times New Roman" w:hAnsi="Times New Roman"/>
          <w:color w:val="D5B788"/>
          <w:spacing w:val="62"/>
          <w:kern w:val="24"/>
          <w:sz w:val="20"/>
          <w:szCs w:val="20"/>
        </w:rPr>
        <w:t>2</w:t>
      </w:r>
      <w:r w:rsidR="001348F9">
        <w:rPr>
          <w:rFonts w:ascii="Times New Roman" w:hAnsi="Times New Roman"/>
          <w:color w:val="D5B788"/>
          <w:spacing w:val="22"/>
          <w:kern w:val="24"/>
          <w:sz w:val="20"/>
          <w:szCs w:val="20"/>
        </w:rPr>
        <w:t>2</w:t>
      </w:r>
    </w:p>
    <w:p w:rsidR="00A513FD" w:rsidRDefault="00A513FD" w:rsidP="00A513FD">
      <w:pPr>
        <w:jc w:val="center"/>
        <w:rPr>
          <w:rFonts w:ascii="Times New Roman" w:hAnsi="Times New Roman"/>
          <w:color w:val="808080" w:themeColor="background1" w:themeShade="80"/>
          <w:spacing w:val="20"/>
          <w:sz w:val="28"/>
          <w:szCs w:val="28"/>
        </w:rPr>
      </w:pPr>
    </w:p>
    <w:p w:rsidR="00A513FD" w:rsidRDefault="00A513FD" w:rsidP="00A513FD">
      <w:pPr>
        <w:jc w:val="center"/>
        <w:rPr>
          <w:rFonts w:ascii="Times New Roman" w:hAnsi="Times New Roman"/>
          <w:color w:val="808080" w:themeColor="background1" w:themeShade="80"/>
          <w:spacing w:val="20"/>
          <w:sz w:val="28"/>
          <w:szCs w:val="28"/>
        </w:rPr>
      </w:pPr>
    </w:p>
    <w:p w:rsidR="00A513FD" w:rsidRDefault="00A513FD" w:rsidP="00A513FD">
      <w:pPr>
        <w:jc w:val="center"/>
        <w:rPr>
          <w:rFonts w:ascii="Times New Roman" w:hAnsi="Times New Roman"/>
          <w:color w:val="808080" w:themeColor="background1" w:themeShade="80"/>
          <w:spacing w:val="20"/>
          <w:sz w:val="28"/>
          <w:szCs w:val="28"/>
        </w:rPr>
      </w:pPr>
    </w:p>
    <w:p w:rsidR="00767978" w:rsidRDefault="00767978" w:rsidP="00A513FD">
      <w:pPr>
        <w:jc w:val="center"/>
        <w:rPr>
          <w:rFonts w:ascii="Times New Roman" w:hAnsi="Times New Roman"/>
          <w:color w:val="808080" w:themeColor="background1" w:themeShade="80"/>
          <w:spacing w:val="20"/>
          <w:sz w:val="28"/>
          <w:szCs w:val="28"/>
        </w:rPr>
      </w:pPr>
    </w:p>
    <w:p w:rsidR="00A513FD" w:rsidRDefault="00A513FD" w:rsidP="00A513FD">
      <w:pPr>
        <w:rPr>
          <w:rFonts w:ascii="Times New Roman" w:hAnsi="Times New Roman"/>
        </w:rPr>
      </w:pPr>
    </w:p>
    <w:p w:rsidR="00A513FD" w:rsidRDefault="00A513FD" w:rsidP="00A513FD">
      <w:pPr>
        <w:rPr>
          <w:rFonts w:ascii="Times New Roman" w:hAnsi="Times New Roman"/>
        </w:rPr>
      </w:pPr>
    </w:p>
    <w:p w:rsidR="00452213" w:rsidRDefault="00452213" w:rsidP="00A513FD">
      <w:pPr>
        <w:rPr>
          <w:rFonts w:ascii="Times New Roman" w:hAnsi="Times New Roman"/>
        </w:rPr>
      </w:pPr>
    </w:p>
    <w:p w:rsidR="0005267D" w:rsidRDefault="00A513FD" w:rsidP="00A513FD">
      <w:pPr>
        <w:rPr>
          <w:rFonts w:ascii="Times New Roman" w:hAnsi="Times New Roman"/>
        </w:rPr>
        <w:sectPr w:rsidR="0005267D" w:rsidSect="005B6279">
          <w:pgSz w:w="12240" w:h="15840" w:code="1"/>
          <w:pgMar w:top="1440" w:right="2160" w:bottom="1440" w:left="2160" w:header="706" w:footer="706" w:gutter="0"/>
          <w:cols w:space="708"/>
          <w:titlePg/>
          <w:docGrid w:linePitch="360"/>
        </w:sectPr>
      </w:pPr>
      <w:r>
        <w:rPr>
          <w:noProof/>
          <w:lang w:val="es-US" w:eastAsia="es-US"/>
        </w:rPr>
        <mc:AlternateContent>
          <mc:Choice Requires="wps">
            <w:drawing>
              <wp:anchor distT="0" distB="0" distL="114300" distR="114300" simplePos="0" relativeHeight="251655168" behindDoc="0" locked="0" layoutInCell="1" allowOverlap="1" wp14:anchorId="49F571AE" wp14:editId="68170390">
                <wp:simplePos x="0" y="0"/>
                <wp:positionH relativeFrom="column">
                  <wp:posOffset>4286250</wp:posOffset>
                </wp:positionH>
                <wp:positionV relativeFrom="paragraph">
                  <wp:posOffset>38925</wp:posOffset>
                </wp:positionV>
                <wp:extent cx="1143000" cy="1066800"/>
                <wp:effectExtent l="0" t="0" r="0" b="0"/>
                <wp:wrapNone/>
                <wp:docPr id="1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D63" w:rsidRDefault="007C7D63" w:rsidP="00452213">
                            <w:pPr>
                              <w:jc w:val="right"/>
                            </w:pPr>
                            <w:r>
                              <w:rPr>
                                <w:noProof/>
                                <w:lang w:val="es-US" w:eastAsia="es-US"/>
                              </w:rPr>
                              <w:drawing>
                                <wp:inline distT="0" distB="0" distL="0" distR="0" wp14:anchorId="6AFA7026" wp14:editId="24AD5FD6">
                                  <wp:extent cx="832925" cy="812153"/>
                                  <wp:effectExtent l="0" t="0" r="571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JPEG"/>
                                          <pic:cNvPicPr>
                                            <a:picLocks noChangeAspect="1" noChangeArrowheads="1"/>
                                          </pic:cNvPicPr>
                                        </pic:nvPicPr>
                                        <pic:blipFill>
                                          <a:blip r:embed="rId11" cstate="print">
                                            <a:duotone>
                                              <a:schemeClr val="accent6">
                                                <a:shade val="45000"/>
                                                <a:satMod val="135000"/>
                                              </a:schemeClr>
                                              <a:prstClr val="white"/>
                                            </a:duotone>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32925" cy="81215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7.5pt;margin-top:3.05pt;width:90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" stroked="f">
                <v:textbox>
                  <w:txbxContent>
                    <w:p w:rsidR="007C7D63" w:rsidRDefault="007C7D63" w:rsidP="00452213">
                      <w:pPr>
                        <w:jc w:val="right"/>
                      </w:pPr>
                      <w:r>
                        <w:rPr>
                          <w:noProof/>
                          <w:lang w:val="es-US" w:eastAsia="es-US"/>
                        </w:rPr>
                        <w:drawing>
                          <wp:inline distT="0" distB="0" distL="0" distR="0" wp14:anchorId="6AFA7026" wp14:editId="24AD5FD6">
                            <wp:extent cx="832925" cy="812153"/>
                            <wp:effectExtent l="0" t="0" r="571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JPEG"/>
                                    <pic:cNvPicPr>
                                      <a:picLocks noChangeAspect="1" noChangeArrowheads="1"/>
                                    </pic:cNvPicPr>
                                  </pic:nvPicPr>
                                  <pic:blipFill>
                                    <a:blip r:embed="rId11" cstate="print">
                                      <a:duotone>
                                        <a:schemeClr val="accent6">
                                          <a:shade val="45000"/>
                                          <a:satMod val="135000"/>
                                        </a:schemeClr>
                                        <a:prstClr val="white"/>
                                      </a:duotone>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32925" cy="812153"/>
                                    </a:xfrm>
                                    <a:prstGeom prst="rect">
                                      <a:avLst/>
                                    </a:prstGeom>
                                    <a:noFill/>
                                    <a:ln>
                                      <a:noFill/>
                                    </a:ln>
                                  </pic:spPr>
                                </pic:pic>
                              </a:graphicData>
                            </a:graphic>
                          </wp:inline>
                        </w:drawing>
                      </w:r>
                    </w:p>
                  </w:txbxContent>
                </v:textbox>
              </v:shape>
            </w:pict>
          </mc:Fallback>
        </mc:AlternateContent>
      </w:r>
      <w:r w:rsidRPr="00007AFA">
        <w:rPr>
          <w:rFonts w:ascii="Times New Roman" w:hAnsi="Times New Roman" w:cs="Times New Roman"/>
          <w:noProof/>
          <w:lang w:val="es-US" w:eastAsia="es-US"/>
        </w:rPr>
        <w:drawing>
          <wp:inline distT="0" distB="0" distL="0" distR="0" wp14:anchorId="55F0A5F8" wp14:editId="0C1C0233">
            <wp:extent cx="2364740" cy="96139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4740" cy="961390"/>
                    </a:xfrm>
                    <a:prstGeom prst="rect">
                      <a:avLst/>
                    </a:prstGeom>
                    <a:noFill/>
                    <a:ln>
                      <a:noFill/>
                    </a:ln>
                  </pic:spPr>
                </pic:pic>
              </a:graphicData>
            </a:graphic>
          </wp:inline>
        </w:drawing>
      </w:r>
    </w:p>
    <w:p w:rsidR="00CE5748" w:rsidRPr="00FE3615" w:rsidRDefault="00A513FD" w:rsidP="0009610C">
      <w:pPr>
        <w:jc w:val="center"/>
        <w:rPr>
          <w:rFonts w:ascii="Times New Roman" w:hAnsi="Times New Roman"/>
          <w:color w:val="4C4747"/>
          <w:spacing w:val="20"/>
          <w:sz w:val="28"/>
        </w:rPr>
      </w:pPr>
      <w:r w:rsidRPr="00FE3615">
        <w:rPr>
          <w:noProof/>
          <w:color w:val="4C4747"/>
          <w:lang w:val="es-US" w:eastAsia="es-US"/>
        </w:rPr>
        <w:lastRenderedPageBreak/>
        <mc:AlternateContent>
          <mc:Choice Requires="wps">
            <w:drawing>
              <wp:anchor distT="0" distB="0" distL="114300" distR="114300" simplePos="0" relativeHeight="251654144" behindDoc="0" locked="0" layoutInCell="1" allowOverlap="1" wp14:anchorId="3F361A71" wp14:editId="19A12DA1">
                <wp:simplePos x="0" y="0"/>
                <wp:positionH relativeFrom="column">
                  <wp:posOffset>-539750</wp:posOffset>
                </wp:positionH>
                <wp:positionV relativeFrom="paragraph">
                  <wp:posOffset>160020</wp:posOffset>
                </wp:positionV>
                <wp:extent cx="2544445" cy="1169670"/>
                <wp:effectExtent l="3175" t="0" r="0" b="3810"/>
                <wp:wrapNone/>
                <wp:docPr id="1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D63" w:rsidRDefault="007C7D63" w:rsidP="00A513F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42.5pt;margin-top:12.6pt;width:200.35pt;height:92.1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" stroked="f">
                <v:textbox style="mso-fit-shape-to-text:t">
                  <w:txbxContent>
                    <w:p w:rsidR="007C7D63" w:rsidRDefault="007C7D63" w:rsidP="00A513FD"/>
                  </w:txbxContent>
                </v:textbox>
              </v:shape>
            </w:pict>
          </mc:Fallback>
        </mc:AlternateContent>
      </w:r>
      <w:r w:rsidR="00CE5748" w:rsidRPr="00FE3615">
        <w:rPr>
          <w:rFonts w:ascii="Times New Roman" w:hAnsi="Times New Roman"/>
          <w:color w:val="4C4747"/>
          <w:spacing w:val="20"/>
          <w:sz w:val="28"/>
        </w:rPr>
        <w:t>TABLA DE CONTENIDOS</w:t>
      </w:r>
    </w:p>
    <w:p w:rsidR="00CE5748" w:rsidRPr="00FE3615" w:rsidRDefault="00CE5748" w:rsidP="00CE5748">
      <w:pPr>
        <w:jc w:val="center"/>
        <w:rPr>
          <w:rFonts w:ascii="Times New Roman" w:hAnsi="Times New Roman"/>
          <w:color w:val="4C4747"/>
          <w:sz w:val="24"/>
          <w:szCs w:val="24"/>
        </w:rPr>
      </w:pPr>
      <w:r w:rsidRPr="00FE3615">
        <w:rPr>
          <w:rFonts w:ascii="Times New Roman" w:hAnsi="Times New Roman"/>
          <w:noProof/>
          <w:color w:val="4C4747"/>
          <w:lang w:val="es-US" w:eastAsia="es-US"/>
        </w:rPr>
        <mc:AlternateContent>
          <mc:Choice Requires="wps">
            <w:drawing>
              <wp:anchor distT="0" distB="0" distL="114300" distR="114300" simplePos="0" relativeHeight="251668480" behindDoc="0" locked="0" layoutInCell="1" allowOverlap="1" wp14:anchorId="57604564" wp14:editId="2352E73F">
                <wp:simplePos x="0" y="0"/>
                <wp:positionH relativeFrom="margin">
                  <wp:posOffset>2234536</wp:posOffset>
                </wp:positionH>
                <wp:positionV relativeFrom="paragraph">
                  <wp:posOffset>15875</wp:posOffset>
                </wp:positionV>
                <wp:extent cx="463550" cy="0"/>
                <wp:effectExtent l="0" t="19050" r="1270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8D2264"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95pt,1.25pt" to="212.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" strokecolor="red" strokeweight="2.25pt">
                <v:stroke joinstyle="miter"/>
                <w10:wrap anchorx="margin"/>
              </v:line>
            </w:pict>
          </mc:Fallback>
        </mc:AlternateContent>
      </w:r>
    </w:p>
    <w:p w:rsidR="00702828" w:rsidRPr="00FE3615" w:rsidRDefault="00702828" w:rsidP="00402E4E">
      <w:pPr>
        <w:pStyle w:val="TDC1"/>
        <w:rPr>
          <w:color w:val="4C4747"/>
          <w14:textFill>
            <w14:solidFill>
              <w14:srgbClr w14:val="4C4747">
                <w14:lumMod w14:val="50000"/>
                <w14:lumOff w14:val="50000"/>
                <w14:lumMod w14:val="50000"/>
              </w14:srgbClr>
            </w14:solidFill>
          </w14:textFill>
        </w:rPr>
      </w:pPr>
      <w:r w:rsidRPr="00FE3615">
        <w:rPr>
          <w:color w:val="4C4747"/>
          <w14:textFill>
            <w14:solidFill>
              <w14:srgbClr w14:val="4C4747">
                <w14:lumMod w14:val="50000"/>
                <w14:lumOff w14:val="50000"/>
                <w14:lumMod w14:val="50000"/>
              </w14:srgbClr>
            </w14:solidFill>
          </w14:textFill>
        </w:rPr>
        <w:t>Presentacion</w:t>
      </w:r>
      <w:r w:rsidRPr="00FE3615">
        <w:rPr>
          <w:webHidden/>
          <w:color w:val="4C4747"/>
          <w14:textFill>
            <w14:solidFill>
              <w14:srgbClr w14:val="4C4747">
                <w14:lumMod w14:val="50000"/>
                <w14:lumOff w14:val="50000"/>
                <w14:lumMod w14:val="50000"/>
              </w14:srgbClr>
            </w14:solidFill>
          </w14:textFill>
        </w:rPr>
        <w:tab/>
        <w:t>5</w:t>
      </w:r>
    </w:p>
    <w:p w:rsidR="00FD62E7" w:rsidRPr="00FE3615" w:rsidRDefault="00CE5748" w:rsidP="00402E4E">
      <w:pPr>
        <w:pStyle w:val="TDC1"/>
        <w:rPr>
          <w:rFonts w:asciiTheme="minorHAnsi" w:eastAsiaTheme="minorEastAsia" w:hAnsiTheme="minorHAnsi" w:cstheme="minorBidi"/>
          <w:color w:val="4C4747"/>
          <w:lang w:eastAsia="es-DO"/>
          <w14:textFill>
            <w14:solidFill>
              <w14:srgbClr w14:val="4C4747">
                <w14:lumMod w14:val="50000"/>
                <w14:lumOff w14:val="50000"/>
                <w14:lumMod w14:val="50000"/>
              </w14:srgbClr>
            </w14:solidFill>
          </w14:textFill>
        </w:rPr>
      </w:pPr>
      <w:r w:rsidRPr="00FE3615">
        <w:rPr>
          <w:color w:val="4C4747"/>
          <w14:textFill>
            <w14:solidFill>
              <w14:srgbClr w14:val="4C4747">
                <w14:lumMod w14:val="50000"/>
                <w14:lumOff w14:val="50000"/>
                <w14:lumMod w14:val="50000"/>
              </w14:srgbClr>
            </w14:solidFill>
          </w14:textFill>
        </w:rPr>
        <w:fldChar w:fldCharType="begin"/>
      </w:r>
      <w:r w:rsidRPr="00FE3615">
        <w:rPr>
          <w:color w:val="4C4747"/>
          <w14:textFill>
            <w14:solidFill>
              <w14:srgbClr w14:val="4C4747">
                <w14:lumMod w14:val="50000"/>
                <w14:lumOff w14:val="50000"/>
                <w14:lumMod w14:val="50000"/>
              </w14:srgbClr>
            </w14:solidFill>
          </w14:textFill>
        </w:rPr>
        <w:instrText xml:space="preserve"> TOC \o "1-3" \h \z \u </w:instrText>
      </w:r>
      <w:r w:rsidRPr="00FE3615">
        <w:rPr>
          <w:color w:val="4C4747"/>
          <w14:textFill>
            <w14:solidFill>
              <w14:srgbClr w14:val="4C4747">
                <w14:lumMod w14:val="50000"/>
                <w14:lumOff w14:val="50000"/>
                <w14:lumMod w14:val="50000"/>
              </w14:srgbClr>
            </w14:solidFill>
          </w14:textFill>
        </w:rPr>
        <w:fldChar w:fldCharType="separate"/>
      </w:r>
      <w:hyperlink w:anchor="_Toc92205204" w:history="1">
        <w:r w:rsidR="00063414" w:rsidRPr="00FE3615">
          <w:rPr>
            <w:rStyle w:val="Hipervnculo"/>
            <w:color w:val="4C4747"/>
            <w14:textFill>
              <w14:solidFill>
                <w14:srgbClr w14:val="4C4747">
                  <w14:lumMod w14:val="50000"/>
                  <w14:lumOff w14:val="50000"/>
                  <w14:lumMod w14:val="50000"/>
                </w14:srgbClr>
              </w14:solidFill>
            </w14:textFill>
          </w:rPr>
          <w:t>1.- R</w:t>
        </w:r>
        <w:r w:rsidR="00FD62E7" w:rsidRPr="00FE3615">
          <w:rPr>
            <w:rStyle w:val="Hipervnculo"/>
            <w:color w:val="4C4747"/>
            <w14:textFill>
              <w14:solidFill>
                <w14:srgbClr w14:val="4C4747">
                  <w14:lumMod w14:val="50000"/>
                  <w14:lumOff w14:val="50000"/>
                  <w14:lumMod w14:val="50000"/>
                </w14:srgbClr>
              </w14:solidFill>
            </w14:textFill>
          </w:rPr>
          <w:t>esumen ejecutivo</w:t>
        </w:r>
        <w:r w:rsidR="00FD62E7" w:rsidRPr="00FE3615">
          <w:rPr>
            <w:webHidden/>
            <w:color w:val="4C4747"/>
            <w14:textFill>
              <w14:solidFill>
                <w14:srgbClr w14:val="4C4747">
                  <w14:lumMod w14:val="50000"/>
                  <w14:lumOff w14:val="50000"/>
                  <w14:lumMod w14:val="50000"/>
                </w14:srgbClr>
              </w14:solidFill>
            </w14:textFill>
          </w:rPr>
          <w:tab/>
        </w:r>
        <w:r w:rsidR="00FD62E7" w:rsidRPr="00FE3615">
          <w:rPr>
            <w:webHidden/>
            <w:color w:val="4C4747"/>
            <w14:textFill>
              <w14:solidFill>
                <w14:srgbClr w14:val="4C4747">
                  <w14:lumMod w14:val="50000"/>
                  <w14:lumOff w14:val="50000"/>
                  <w14:lumMod w14:val="50000"/>
                </w14:srgbClr>
              </w14:solidFill>
            </w14:textFill>
          </w:rPr>
          <w:fldChar w:fldCharType="begin"/>
        </w:r>
        <w:r w:rsidR="00FD62E7" w:rsidRPr="00FE3615">
          <w:rPr>
            <w:webHidden/>
            <w:color w:val="4C4747"/>
            <w14:textFill>
              <w14:solidFill>
                <w14:srgbClr w14:val="4C4747">
                  <w14:lumMod w14:val="50000"/>
                  <w14:lumOff w14:val="50000"/>
                  <w14:lumMod w14:val="50000"/>
                </w14:srgbClr>
              </w14:solidFill>
            </w14:textFill>
          </w:rPr>
          <w:instrText xml:space="preserve"> PAGEREF _Toc92205204 \h </w:instrText>
        </w:r>
        <w:r w:rsidR="00FD62E7" w:rsidRPr="00FE3615">
          <w:rPr>
            <w:webHidden/>
            <w:color w:val="4C4747"/>
            <w14:textFill>
              <w14:solidFill>
                <w14:srgbClr w14:val="4C4747">
                  <w14:lumMod w14:val="50000"/>
                  <w14:lumOff w14:val="50000"/>
                  <w14:lumMod w14:val="50000"/>
                </w14:srgbClr>
              </w14:solidFill>
            </w14:textFill>
          </w:rPr>
        </w:r>
        <w:r w:rsidR="00FD62E7" w:rsidRPr="00FE3615">
          <w:rPr>
            <w:webHidden/>
            <w:color w:val="4C4747"/>
            <w14:textFill>
              <w14:solidFill>
                <w14:srgbClr w14:val="4C4747">
                  <w14:lumMod w14:val="50000"/>
                  <w14:lumOff w14:val="50000"/>
                  <w14:lumMod w14:val="50000"/>
                </w14:srgbClr>
              </w14:solidFill>
            </w14:textFill>
          </w:rPr>
          <w:fldChar w:fldCharType="separate"/>
        </w:r>
        <w:r w:rsidR="007C7D63">
          <w:rPr>
            <w:webHidden/>
            <w:color w:val="4C4747"/>
            <w14:textFill>
              <w14:solidFill>
                <w14:srgbClr w14:val="4C4747">
                  <w14:lumMod w14:val="50000"/>
                  <w14:lumOff w14:val="50000"/>
                  <w14:lumMod w14:val="50000"/>
                </w14:srgbClr>
              </w14:solidFill>
            </w14:textFill>
          </w:rPr>
          <w:t>7</w:t>
        </w:r>
        <w:r w:rsidR="00FD62E7" w:rsidRPr="00FE3615">
          <w:rPr>
            <w:webHidden/>
            <w:color w:val="4C4747"/>
            <w14:textFill>
              <w14:solidFill>
                <w14:srgbClr w14:val="4C4747">
                  <w14:lumMod w14:val="50000"/>
                  <w14:lumOff w14:val="50000"/>
                  <w14:lumMod w14:val="50000"/>
                </w14:srgbClr>
              </w14:solidFill>
            </w14:textFill>
          </w:rPr>
          <w:fldChar w:fldCharType="end"/>
        </w:r>
      </w:hyperlink>
    </w:p>
    <w:p w:rsidR="00FD62E7" w:rsidRPr="00FE3615" w:rsidRDefault="007C7D63" w:rsidP="00402E4E">
      <w:pPr>
        <w:pStyle w:val="TDC1"/>
        <w:rPr>
          <w:rFonts w:asciiTheme="minorHAnsi" w:eastAsiaTheme="minorEastAsia" w:hAnsiTheme="minorHAnsi" w:cstheme="minorBidi"/>
          <w:color w:val="4C4747"/>
          <w:lang w:eastAsia="es-DO"/>
          <w14:textFill>
            <w14:solidFill>
              <w14:srgbClr w14:val="4C4747">
                <w14:lumMod w14:val="50000"/>
                <w14:lumOff w14:val="50000"/>
                <w14:lumMod w14:val="50000"/>
              </w14:srgbClr>
            </w14:solidFill>
          </w14:textFill>
        </w:rPr>
      </w:pPr>
      <w:hyperlink w:anchor="_Toc92205205" w:history="1">
        <w:r w:rsidR="00FD62E7" w:rsidRPr="00FE3615">
          <w:rPr>
            <w:rStyle w:val="Hipervnculo"/>
            <w:color w:val="4C4747"/>
            <w14:textFill>
              <w14:solidFill>
                <w14:srgbClr w14:val="4C4747">
                  <w14:lumMod w14:val="50000"/>
                  <w14:lumOff w14:val="50000"/>
                  <w14:lumMod w14:val="50000"/>
                </w14:srgbClr>
              </w14:solidFill>
            </w14:textFill>
          </w:rPr>
          <w:t>2.- Información institucional</w:t>
        </w:r>
        <w:r w:rsidR="00FD62E7" w:rsidRPr="00FE3615">
          <w:rPr>
            <w:webHidden/>
            <w:color w:val="4C4747"/>
            <w14:textFill>
              <w14:solidFill>
                <w14:srgbClr w14:val="4C4747">
                  <w14:lumMod w14:val="50000"/>
                  <w14:lumOff w14:val="50000"/>
                  <w14:lumMod w14:val="50000"/>
                </w14:srgbClr>
              </w14:solidFill>
            </w14:textFill>
          </w:rPr>
          <w:tab/>
        </w:r>
        <w:r w:rsidR="00D04721" w:rsidRPr="00FE3615">
          <w:rPr>
            <w:webHidden/>
            <w:color w:val="4C4747"/>
            <w14:textFill>
              <w14:solidFill>
                <w14:srgbClr w14:val="4C4747">
                  <w14:lumMod w14:val="50000"/>
                  <w14:lumOff w14:val="50000"/>
                  <w14:lumMod w14:val="50000"/>
                </w14:srgbClr>
              </w14:solidFill>
            </w14:textFill>
          </w:rPr>
          <w:t>13</w:t>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06" w:history="1">
        <w:r w:rsidR="00FD62E7" w:rsidRPr="00FE3615">
          <w:rPr>
            <w:rStyle w:val="Hipervnculo"/>
            <w:color w:val="4C4747"/>
          </w:rPr>
          <w:t>2.1 Misión, visión y valores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_Toc92205206 \h </w:instrText>
        </w:r>
        <w:r w:rsidR="00FD62E7" w:rsidRPr="00FE3615">
          <w:rPr>
            <w:webHidden/>
            <w:color w:val="4C4747"/>
          </w:rPr>
        </w:r>
        <w:r w:rsidR="00FD62E7" w:rsidRPr="00FE3615">
          <w:rPr>
            <w:webHidden/>
            <w:color w:val="4C4747"/>
          </w:rPr>
          <w:fldChar w:fldCharType="separate"/>
        </w:r>
        <w:r>
          <w:rPr>
            <w:webHidden/>
            <w:color w:val="4C4747"/>
          </w:rPr>
          <w:t>13</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07" w:history="1">
        <w:r w:rsidR="00FD62E7" w:rsidRPr="00FE3615">
          <w:rPr>
            <w:rStyle w:val="Hipervnculo"/>
            <w:color w:val="4C4747"/>
          </w:rPr>
          <w:t>a. Misión</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_Toc92205207 \h </w:instrText>
        </w:r>
        <w:r w:rsidR="00FD62E7" w:rsidRPr="00FE3615">
          <w:rPr>
            <w:webHidden/>
            <w:color w:val="4C4747"/>
          </w:rPr>
        </w:r>
        <w:r w:rsidR="00FD62E7" w:rsidRPr="00FE3615">
          <w:rPr>
            <w:webHidden/>
            <w:color w:val="4C4747"/>
          </w:rPr>
          <w:fldChar w:fldCharType="separate"/>
        </w:r>
        <w:r>
          <w:rPr>
            <w:webHidden/>
            <w:color w:val="4C4747"/>
          </w:rPr>
          <w:t>13</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08" w:history="1">
        <w:r w:rsidR="00FD62E7" w:rsidRPr="00FE3615">
          <w:rPr>
            <w:rStyle w:val="Hipervnculo"/>
            <w:color w:val="4C4747"/>
          </w:rPr>
          <w:t>b. Visión</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_Toc92205208 \h </w:instrText>
        </w:r>
        <w:r w:rsidR="00FD62E7" w:rsidRPr="00FE3615">
          <w:rPr>
            <w:webHidden/>
            <w:color w:val="4C4747"/>
          </w:rPr>
        </w:r>
        <w:r w:rsidR="00FD62E7" w:rsidRPr="00FE3615">
          <w:rPr>
            <w:webHidden/>
            <w:color w:val="4C4747"/>
          </w:rPr>
          <w:fldChar w:fldCharType="separate"/>
        </w:r>
        <w:r>
          <w:rPr>
            <w:webHidden/>
            <w:color w:val="4C4747"/>
          </w:rPr>
          <w:t>13</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09" w:history="1">
        <w:r w:rsidR="00FD62E7" w:rsidRPr="00FE3615">
          <w:rPr>
            <w:rStyle w:val="Hipervnculo"/>
            <w:color w:val="4C4747"/>
          </w:rPr>
          <w:t>c. Valores institucionales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_Toc92205209 \h </w:instrText>
        </w:r>
        <w:r w:rsidR="00FD62E7" w:rsidRPr="00FE3615">
          <w:rPr>
            <w:webHidden/>
            <w:color w:val="4C4747"/>
          </w:rPr>
        </w:r>
        <w:r w:rsidR="00FD62E7" w:rsidRPr="00FE3615">
          <w:rPr>
            <w:webHidden/>
            <w:color w:val="4C4747"/>
          </w:rPr>
          <w:fldChar w:fldCharType="separate"/>
        </w:r>
        <w:r>
          <w:rPr>
            <w:webHidden/>
            <w:color w:val="4C4747"/>
          </w:rPr>
          <w:t>13</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0" w:history="1">
        <w:r w:rsidR="00FD62E7" w:rsidRPr="00FE3615">
          <w:rPr>
            <w:rStyle w:val="Hipervnculo"/>
            <w:color w:val="4C4747"/>
          </w:rPr>
          <w:t>2.2 Base legal</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_Toc92205210 \h </w:instrText>
        </w:r>
        <w:r w:rsidR="00FD62E7" w:rsidRPr="00FE3615">
          <w:rPr>
            <w:webHidden/>
            <w:color w:val="4C4747"/>
          </w:rPr>
        </w:r>
        <w:r w:rsidR="00FD62E7" w:rsidRPr="00FE3615">
          <w:rPr>
            <w:webHidden/>
            <w:color w:val="4C4747"/>
          </w:rPr>
          <w:fldChar w:fldCharType="separate"/>
        </w:r>
        <w:r>
          <w:rPr>
            <w:webHidden/>
            <w:color w:val="4C4747"/>
          </w:rPr>
          <w:t>14</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1" w:history="1">
        <w:r w:rsidR="00FD62E7" w:rsidRPr="00FE3615">
          <w:rPr>
            <w:rStyle w:val="Hipervnculo"/>
            <w:color w:val="4C4747"/>
          </w:rPr>
          <w:t>2.3 Estructura organizativa</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_Toc92205211 \h </w:instrText>
        </w:r>
        <w:r w:rsidR="00FD62E7" w:rsidRPr="00FE3615">
          <w:rPr>
            <w:webHidden/>
            <w:color w:val="4C4747"/>
          </w:rPr>
        </w:r>
        <w:r w:rsidR="00FD62E7" w:rsidRPr="00FE3615">
          <w:rPr>
            <w:webHidden/>
            <w:color w:val="4C4747"/>
          </w:rPr>
          <w:fldChar w:fldCharType="separate"/>
        </w:r>
        <w:r>
          <w:rPr>
            <w:webHidden/>
            <w:color w:val="4C4747"/>
          </w:rPr>
          <w:t>14</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2" w:history="1">
        <w:r w:rsidR="00FD62E7" w:rsidRPr="00FE3615">
          <w:rPr>
            <w:rStyle w:val="Hipervnculo"/>
            <w:color w:val="4C4747"/>
          </w:rPr>
          <w:t>2.4 Planificación estratégica institucional</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_Toc92205212 \h </w:instrText>
        </w:r>
        <w:r w:rsidR="00FD62E7" w:rsidRPr="00FE3615">
          <w:rPr>
            <w:webHidden/>
            <w:color w:val="4C4747"/>
          </w:rPr>
        </w:r>
        <w:r w:rsidR="00FD62E7" w:rsidRPr="00FE3615">
          <w:rPr>
            <w:webHidden/>
            <w:color w:val="4C4747"/>
          </w:rPr>
          <w:fldChar w:fldCharType="separate"/>
        </w:r>
        <w:r>
          <w:rPr>
            <w:webHidden/>
            <w:color w:val="4C4747"/>
          </w:rPr>
          <w:t>16</w:t>
        </w:r>
        <w:r w:rsidR="00FD62E7" w:rsidRPr="00FE3615">
          <w:rPr>
            <w:webHidden/>
            <w:color w:val="4C4747"/>
          </w:rPr>
          <w:fldChar w:fldCharType="end"/>
        </w:r>
      </w:hyperlink>
    </w:p>
    <w:p w:rsidR="00FD62E7" w:rsidRPr="00FE3615" w:rsidRDefault="007C7D63" w:rsidP="00402E4E">
      <w:pPr>
        <w:pStyle w:val="TDC1"/>
        <w:rPr>
          <w:rFonts w:asciiTheme="minorHAnsi" w:eastAsiaTheme="minorEastAsia" w:hAnsiTheme="minorHAnsi" w:cstheme="minorBidi"/>
          <w:color w:val="4C4747"/>
          <w:lang w:eastAsia="es-DO"/>
          <w14:textFill>
            <w14:solidFill>
              <w14:srgbClr w14:val="4C4747">
                <w14:lumMod w14:val="50000"/>
                <w14:lumOff w14:val="50000"/>
                <w14:lumMod w14:val="50000"/>
              </w14:srgbClr>
            </w14:solidFill>
          </w14:textFill>
        </w:rPr>
      </w:pPr>
      <w:hyperlink w:anchor="_Toc92205213" w:history="1">
        <w:r w:rsidR="00FD62E7" w:rsidRPr="00FE3615">
          <w:rPr>
            <w:rStyle w:val="Hipervnculo"/>
            <w:color w:val="4C4747"/>
            <w14:textFill>
              <w14:solidFill>
                <w14:srgbClr w14:val="4C4747">
                  <w14:lumMod w14:val="50000"/>
                  <w14:lumOff w14:val="50000"/>
                  <w14:lumMod w14:val="50000"/>
                </w14:srgbClr>
              </w14:solidFill>
            </w14:textFill>
          </w:rPr>
          <w:t>3.- Resultados misionales</w:t>
        </w:r>
        <w:r w:rsidR="00FD62E7" w:rsidRPr="00FE3615">
          <w:rPr>
            <w:webHidden/>
            <w:color w:val="4C4747"/>
            <w14:textFill>
              <w14:solidFill>
                <w14:srgbClr w14:val="4C4747">
                  <w14:lumMod w14:val="50000"/>
                  <w14:lumOff w14:val="50000"/>
                  <w14:lumMod w14:val="50000"/>
                </w14:srgbClr>
              </w14:solidFill>
            </w14:textFill>
          </w:rPr>
          <w:tab/>
        </w:r>
        <w:r w:rsidR="00FD62E7" w:rsidRPr="00FE3615">
          <w:rPr>
            <w:webHidden/>
            <w:color w:val="4C4747"/>
            <w14:textFill>
              <w14:solidFill>
                <w14:srgbClr w14:val="4C4747">
                  <w14:lumMod w14:val="50000"/>
                  <w14:lumOff w14:val="50000"/>
                  <w14:lumMod w14:val="50000"/>
                </w14:srgbClr>
              </w14:solidFill>
            </w14:textFill>
          </w:rPr>
          <w:fldChar w:fldCharType="begin"/>
        </w:r>
        <w:r w:rsidR="00FD62E7" w:rsidRPr="00FE3615">
          <w:rPr>
            <w:webHidden/>
            <w:color w:val="4C4747"/>
            <w14:textFill>
              <w14:solidFill>
                <w14:srgbClr w14:val="4C4747">
                  <w14:lumMod w14:val="50000"/>
                  <w14:lumOff w14:val="50000"/>
                  <w14:lumMod w14:val="50000"/>
                </w14:srgbClr>
              </w14:solidFill>
            </w14:textFill>
          </w:rPr>
          <w:instrText xml:space="preserve"> PAGEREF _Toc92205213 \h </w:instrText>
        </w:r>
        <w:r w:rsidR="00FD62E7" w:rsidRPr="00FE3615">
          <w:rPr>
            <w:webHidden/>
            <w:color w:val="4C4747"/>
            <w14:textFill>
              <w14:solidFill>
                <w14:srgbClr w14:val="4C4747">
                  <w14:lumMod w14:val="50000"/>
                  <w14:lumOff w14:val="50000"/>
                  <w14:lumMod w14:val="50000"/>
                </w14:srgbClr>
              </w14:solidFill>
            </w14:textFill>
          </w:rPr>
        </w:r>
        <w:r w:rsidR="00FD62E7" w:rsidRPr="00FE3615">
          <w:rPr>
            <w:webHidden/>
            <w:color w:val="4C4747"/>
            <w14:textFill>
              <w14:solidFill>
                <w14:srgbClr w14:val="4C4747">
                  <w14:lumMod w14:val="50000"/>
                  <w14:lumOff w14:val="50000"/>
                  <w14:lumMod w14:val="50000"/>
                </w14:srgbClr>
              </w14:solidFill>
            </w14:textFill>
          </w:rPr>
          <w:fldChar w:fldCharType="separate"/>
        </w:r>
        <w:r>
          <w:rPr>
            <w:webHidden/>
            <w:color w:val="4C4747"/>
            <w14:textFill>
              <w14:solidFill>
                <w14:srgbClr w14:val="4C4747">
                  <w14:lumMod w14:val="50000"/>
                  <w14:lumOff w14:val="50000"/>
                  <w14:lumMod w14:val="50000"/>
                </w14:srgbClr>
              </w14:solidFill>
            </w14:textFill>
          </w:rPr>
          <w:t>18</w:t>
        </w:r>
        <w:r w:rsidR="00FD62E7" w:rsidRPr="00FE3615">
          <w:rPr>
            <w:webHidden/>
            <w:color w:val="4C4747"/>
            <w14:textFill>
              <w14:solidFill>
                <w14:srgbClr w14:val="4C4747">
                  <w14:lumMod w14:val="50000"/>
                  <w14:lumOff w14:val="50000"/>
                  <w14:lumMod w14:val="50000"/>
                </w14:srgbClr>
              </w14:solidFill>
            </w14:textFill>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4" w:history="1">
        <w:r w:rsidR="00FD62E7" w:rsidRPr="00FE3615">
          <w:rPr>
            <w:rStyle w:val="Hipervnculo"/>
            <w:color w:val="4C4747"/>
          </w:rPr>
          <w:t xml:space="preserve">3.1 Generación de tecnologías y </w:t>
        </w:r>
        <w:r w:rsidR="00FD62E7" w:rsidRPr="00FE3615">
          <w:rPr>
            <w:rStyle w:val="Hipervnculo"/>
            <w:bCs/>
            <w:color w:val="4C4747"/>
          </w:rPr>
          <w:t>conocimiento</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_Toc92205214 \h </w:instrText>
        </w:r>
        <w:r w:rsidR="00FD62E7" w:rsidRPr="00FE3615">
          <w:rPr>
            <w:webHidden/>
            <w:color w:val="4C4747"/>
          </w:rPr>
        </w:r>
        <w:r w:rsidR="00FD62E7" w:rsidRPr="00FE3615">
          <w:rPr>
            <w:webHidden/>
            <w:color w:val="4C4747"/>
          </w:rPr>
          <w:fldChar w:fldCharType="separate"/>
        </w:r>
        <w:r>
          <w:rPr>
            <w:webHidden/>
            <w:color w:val="4C4747"/>
          </w:rPr>
          <w:t>18</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5" w:history="1">
        <w:r w:rsidR="00FD62E7" w:rsidRPr="00FE3615">
          <w:rPr>
            <w:rStyle w:val="Hipervnculo"/>
            <w:color w:val="4C4747"/>
          </w:rPr>
          <w:t xml:space="preserve">3.2. </w:t>
        </w:r>
        <w:r w:rsidR="00FD62E7" w:rsidRPr="00FE3615">
          <w:rPr>
            <w:rStyle w:val="Hipervnculo"/>
            <w:color w:val="4C4747"/>
            <w:lang w:eastAsia="es-DO"/>
          </w:rPr>
          <w:t>Difusión y transferencia de tecnologías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_Toc92205215 \h </w:instrText>
        </w:r>
        <w:r w:rsidR="00FD62E7" w:rsidRPr="00FE3615">
          <w:rPr>
            <w:webHidden/>
            <w:color w:val="4C4747"/>
          </w:rPr>
        </w:r>
        <w:r w:rsidR="00FD62E7" w:rsidRPr="00FE3615">
          <w:rPr>
            <w:webHidden/>
            <w:color w:val="4C4747"/>
          </w:rPr>
          <w:fldChar w:fldCharType="separate"/>
        </w:r>
        <w:r>
          <w:rPr>
            <w:webHidden/>
            <w:color w:val="4C4747"/>
          </w:rPr>
          <w:t>34</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6" w:history="1">
        <w:r w:rsidR="00FD62E7" w:rsidRPr="00FE3615">
          <w:rPr>
            <w:rStyle w:val="Hipervnculo"/>
            <w:color w:val="4C4747"/>
            <w:lang w:eastAsia="es-DO"/>
          </w:rPr>
          <w:t>3.3. Otras actividades de apoyo al sector productivo</w:t>
        </w:r>
        <w:r w:rsidR="00FD62E7" w:rsidRPr="00FE3615">
          <w:rPr>
            <w:webHidden/>
            <w:color w:val="4C4747"/>
          </w:rPr>
          <w:tab/>
        </w:r>
      </w:hyperlink>
      <w:r w:rsidR="001054DC" w:rsidRPr="00FE3615">
        <w:rPr>
          <w:color w:val="4C4747"/>
        </w:rPr>
        <w:t>37</w:t>
      </w:r>
    </w:p>
    <w:p w:rsidR="00FD62E7" w:rsidRPr="00FE3615" w:rsidRDefault="007C7D63" w:rsidP="00402E4E">
      <w:pPr>
        <w:pStyle w:val="TDC1"/>
        <w:rPr>
          <w:rFonts w:asciiTheme="minorHAnsi" w:eastAsiaTheme="minorEastAsia" w:hAnsiTheme="minorHAnsi" w:cstheme="minorBidi"/>
          <w:color w:val="4C4747"/>
          <w:lang w:eastAsia="es-DO"/>
          <w14:textFill>
            <w14:solidFill>
              <w14:srgbClr w14:val="4C4747">
                <w14:lumMod w14:val="50000"/>
                <w14:lumOff w14:val="50000"/>
                <w14:lumMod w14:val="50000"/>
              </w14:srgbClr>
            </w14:solidFill>
          </w14:textFill>
        </w:rPr>
      </w:pPr>
      <w:hyperlink w:anchor="_Toc92205217" w:history="1">
        <w:r w:rsidR="00FD62E7" w:rsidRPr="00FE3615">
          <w:rPr>
            <w:rStyle w:val="Hipervnculo"/>
            <w:color w:val="4C4747"/>
            <w14:textFill>
              <w14:solidFill>
                <w14:srgbClr w14:val="4C4747">
                  <w14:lumMod w14:val="50000"/>
                  <w14:lumOff w14:val="50000"/>
                  <w14:lumMod w14:val="50000"/>
                </w14:srgbClr>
              </w14:solidFill>
            </w14:textFill>
          </w:rPr>
          <w:t>4.- Departamentos</w:t>
        </w:r>
        <w:r w:rsidR="00FD62E7" w:rsidRPr="00FE3615">
          <w:rPr>
            <w:webHidden/>
            <w:color w:val="4C4747"/>
            <w14:textFill>
              <w14:solidFill>
                <w14:srgbClr w14:val="4C4747">
                  <w14:lumMod w14:val="50000"/>
                  <w14:lumOff w14:val="50000"/>
                  <w14:lumMod w14:val="50000"/>
                </w14:srgbClr>
              </w14:solidFill>
            </w14:textFill>
          </w:rPr>
          <w:tab/>
        </w:r>
        <w:r w:rsidR="00C00C5B" w:rsidRPr="00FE3615">
          <w:rPr>
            <w:webHidden/>
            <w:color w:val="4C4747"/>
            <w14:textFill>
              <w14:solidFill>
                <w14:srgbClr w14:val="4C4747">
                  <w14:lumMod w14:val="50000"/>
                  <w14:lumOff w14:val="50000"/>
                  <w14:lumMod w14:val="50000"/>
                </w14:srgbClr>
              </w14:solidFill>
            </w14:textFill>
          </w:rPr>
          <w:t>4</w:t>
        </w:r>
      </w:hyperlink>
      <w:r w:rsidR="006B5DED" w:rsidRPr="00FE3615">
        <w:rPr>
          <w:color w:val="4C4747"/>
          <w14:textFill>
            <w14:solidFill>
              <w14:srgbClr w14:val="4C4747">
                <w14:lumMod w14:val="50000"/>
                <w14:lumOff w14:val="50000"/>
                <w14:lumMod w14:val="50000"/>
              </w14:srgbClr>
            </w14:solidFill>
          </w14:textFill>
        </w:rPr>
        <w:t>1</w:t>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8" w:history="1">
        <w:r w:rsidR="00FD62E7" w:rsidRPr="00FE3615">
          <w:rPr>
            <w:rStyle w:val="Hipervnculo"/>
            <w:color w:val="4C4747"/>
          </w:rPr>
          <w:t>4.1 Departamento de Planificación y Desarrollo</w:t>
        </w:r>
        <w:r w:rsidR="00FD62E7" w:rsidRPr="00FE3615">
          <w:rPr>
            <w:webHidden/>
            <w:color w:val="4C4747"/>
          </w:rPr>
          <w:tab/>
        </w:r>
        <w:r w:rsidR="00C00C5B" w:rsidRPr="00FE3615">
          <w:rPr>
            <w:webHidden/>
            <w:color w:val="4C4747"/>
          </w:rPr>
          <w:t>4</w:t>
        </w:r>
      </w:hyperlink>
      <w:r w:rsidR="006B5DED" w:rsidRPr="00FE3615">
        <w:rPr>
          <w:color w:val="4C4747"/>
        </w:rPr>
        <w:t>1</w:t>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19" w:history="1">
        <w:r w:rsidR="00FD62E7" w:rsidRPr="00FE3615">
          <w:rPr>
            <w:rStyle w:val="Hipervnculo"/>
            <w:color w:val="4C4747"/>
          </w:rPr>
          <w:t>4.2 División de Cooperación e Intercambio</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_Toc92205219 \h </w:instrText>
        </w:r>
        <w:r w:rsidR="00FD62E7" w:rsidRPr="00FE3615">
          <w:rPr>
            <w:webHidden/>
            <w:color w:val="4C4747"/>
          </w:rPr>
        </w:r>
        <w:r w:rsidR="00FD62E7" w:rsidRPr="00FE3615">
          <w:rPr>
            <w:webHidden/>
            <w:color w:val="4C4747"/>
          </w:rPr>
          <w:fldChar w:fldCharType="separate"/>
        </w:r>
        <w:r>
          <w:rPr>
            <w:webHidden/>
            <w:color w:val="4C4747"/>
          </w:rPr>
          <w:t>49</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20" w:history="1">
        <w:r w:rsidR="00FD62E7" w:rsidRPr="00FE3615">
          <w:rPr>
            <w:rStyle w:val="Hipervnculo"/>
            <w:color w:val="4C4747"/>
          </w:rPr>
          <w:t>4.3 División de Tecnología de la Información</w:t>
        </w:r>
        <w:r w:rsidR="00FD62E7" w:rsidRPr="00FE3615">
          <w:rPr>
            <w:webHidden/>
            <w:color w:val="4C4747"/>
          </w:rPr>
          <w:tab/>
        </w:r>
        <w:r w:rsidR="00D83978" w:rsidRPr="00FE3615">
          <w:rPr>
            <w:webHidden/>
            <w:color w:val="4C4747"/>
          </w:rPr>
          <w:t xml:space="preserve"> </w:t>
        </w:r>
        <w:r w:rsidR="00DE0F74" w:rsidRPr="00FE3615">
          <w:rPr>
            <w:webHidden/>
            <w:color w:val="4C4747"/>
          </w:rPr>
          <w:t>5</w:t>
        </w:r>
      </w:hyperlink>
      <w:r w:rsidR="006B5DED" w:rsidRPr="00FE3615">
        <w:rPr>
          <w:color w:val="4C4747"/>
        </w:rPr>
        <w:t>6</w:t>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21" w:history="1">
        <w:r w:rsidR="00FD62E7" w:rsidRPr="00FE3615">
          <w:rPr>
            <w:rStyle w:val="Hipervnculo"/>
            <w:color w:val="4C4747"/>
          </w:rPr>
          <w:t>4.4 Departamento de Recursos Humanos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_Toc92205221 \h </w:instrText>
        </w:r>
        <w:r w:rsidR="00FD62E7" w:rsidRPr="00FE3615">
          <w:rPr>
            <w:webHidden/>
            <w:color w:val="4C4747"/>
          </w:rPr>
        </w:r>
        <w:r w:rsidR="00FD62E7" w:rsidRPr="00FE3615">
          <w:rPr>
            <w:webHidden/>
            <w:color w:val="4C4747"/>
          </w:rPr>
          <w:fldChar w:fldCharType="separate"/>
        </w:r>
        <w:r>
          <w:rPr>
            <w:webHidden/>
            <w:color w:val="4C4747"/>
          </w:rPr>
          <w:t>59</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22" w:history="1">
        <w:r w:rsidR="00FD62E7" w:rsidRPr="00FE3615">
          <w:rPr>
            <w:rStyle w:val="Hipervnculo"/>
            <w:color w:val="4C4747"/>
          </w:rPr>
          <w:t>a. Evaluación de Desempeño</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_Toc92205222 \h </w:instrText>
        </w:r>
        <w:r w:rsidR="00FD62E7" w:rsidRPr="00FE3615">
          <w:rPr>
            <w:webHidden/>
            <w:color w:val="4C4747"/>
          </w:rPr>
        </w:r>
        <w:r w:rsidR="00FD62E7" w:rsidRPr="00FE3615">
          <w:rPr>
            <w:webHidden/>
            <w:color w:val="4C4747"/>
          </w:rPr>
          <w:fldChar w:fldCharType="separate"/>
        </w:r>
        <w:r>
          <w:rPr>
            <w:webHidden/>
            <w:color w:val="4C4747"/>
          </w:rPr>
          <w:t>59</w:t>
        </w:r>
        <w:r w:rsidR="00FD62E7" w:rsidRPr="00FE3615">
          <w:rPr>
            <w:webHidden/>
            <w:color w:val="4C4747"/>
          </w:rPr>
          <w:fldChar w:fldCharType="end"/>
        </w:r>
      </w:hyperlink>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23" w:history="1">
        <w:r w:rsidR="00FD62E7" w:rsidRPr="00FE3615">
          <w:rPr>
            <w:rStyle w:val="Hipervnculo"/>
            <w:color w:val="4C4747"/>
          </w:rPr>
          <w:t>b. Capacitaciones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_Toc92205223 \h </w:instrText>
        </w:r>
        <w:r w:rsidR="00FD62E7" w:rsidRPr="00FE3615">
          <w:rPr>
            <w:webHidden/>
            <w:color w:val="4C4747"/>
          </w:rPr>
        </w:r>
        <w:r w:rsidR="00FD62E7" w:rsidRPr="00FE3615">
          <w:rPr>
            <w:webHidden/>
            <w:color w:val="4C4747"/>
          </w:rPr>
          <w:fldChar w:fldCharType="separate"/>
        </w:r>
        <w:r>
          <w:rPr>
            <w:webHidden/>
            <w:color w:val="4C4747"/>
          </w:rPr>
          <w:t>59</w:t>
        </w:r>
        <w:r w:rsidR="00FD62E7" w:rsidRPr="00FE3615">
          <w:rPr>
            <w:webHidden/>
            <w:color w:val="4C4747"/>
          </w:rPr>
          <w:fldChar w:fldCharType="end"/>
        </w:r>
      </w:hyperlink>
    </w:p>
    <w:p w:rsidR="00FD62E7" w:rsidRPr="00FE3615" w:rsidRDefault="007C7D63" w:rsidP="00767978">
      <w:pPr>
        <w:pStyle w:val="TDC2"/>
        <w:spacing w:line="360" w:lineRule="auto"/>
        <w:rPr>
          <w:color w:val="4C4747"/>
        </w:rPr>
      </w:pPr>
      <w:hyperlink w:anchor="_Toc92205224" w:history="1">
        <w:r w:rsidR="00FD62E7" w:rsidRPr="00FE3615">
          <w:rPr>
            <w:rStyle w:val="Hipervnculo"/>
            <w:color w:val="4C4747"/>
          </w:rPr>
          <w:t>c. Bono por Desempeño</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_Toc92205224 \h </w:instrText>
        </w:r>
        <w:r w:rsidR="00FD62E7" w:rsidRPr="00FE3615">
          <w:rPr>
            <w:webHidden/>
            <w:color w:val="4C4747"/>
          </w:rPr>
        </w:r>
        <w:r w:rsidR="00FD62E7" w:rsidRPr="00FE3615">
          <w:rPr>
            <w:webHidden/>
            <w:color w:val="4C4747"/>
          </w:rPr>
          <w:fldChar w:fldCharType="separate"/>
        </w:r>
        <w:r>
          <w:rPr>
            <w:webHidden/>
            <w:color w:val="4C4747"/>
          </w:rPr>
          <w:t>62</w:t>
        </w:r>
        <w:r w:rsidR="00FD62E7" w:rsidRPr="00FE3615">
          <w:rPr>
            <w:webHidden/>
            <w:color w:val="4C4747"/>
          </w:rPr>
          <w:fldChar w:fldCharType="end"/>
        </w:r>
      </w:hyperlink>
      <w:r w:rsidR="00FD62E7" w:rsidRPr="00FE3615">
        <w:rPr>
          <w:color w:val="4C4747"/>
        </w:rPr>
        <w:t xml:space="preserve"> </w:t>
      </w:r>
    </w:p>
    <w:p w:rsidR="00FD62E7" w:rsidRPr="00FE3615" w:rsidRDefault="00FD62E7" w:rsidP="00767978">
      <w:pPr>
        <w:pStyle w:val="TDC2"/>
        <w:spacing w:line="360" w:lineRule="auto"/>
        <w:rPr>
          <w:color w:val="4C4747"/>
        </w:rPr>
      </w:pPr>
      <w:r w:rsidRPr="00FE3615">
        <w:rPr>
          <w:color w:val="4C4747"/>
        </w:rPr>
        <w:t>d. Sistema de Monitoreo de la Administración Pública (SISMAP)……………..……</w:t>
      </w:r>
      <w:r w:rsidR="0081343B">
        <w:rPr>
          <w:color w:val="4C4747"/>
        </w:rPr>
        <w:t>.</w:t>
      </w:r>
      <w:r w:rsidR="00402FB8" w:rsidRPr="00FE3615">
        <w:rPr>
          <w:color w:val="4C4747"/>
        </w:rPr>
        <w:t>…</w:t>
      </w:r>
      <w:r w:rsidRPr="00FE3615">
        <w:rPr>
          <w:webHidden/>
          <w:color w:val="4C4747"/>
        </w:rPr>
        <w:fldChar w:fldCharType="begin"/>
      </w:r>
      <w:r w:rsidRPr="00FE3615">
        <w:rPr>
          <w:webHidden/>
          <w:color w:val="4C4747"/>
        </w:rPr>
        <w:instrText xml:space="preserve"> PAGEREF _Toc92205224 \h </w:instrText>
      </w:r>
      <w:r w:rsidRPr="00FE3615">
        <w:rPr>
          <w:webHidden/>
          <w:color w:val="4C4747"/>
        </w:rPr>
      </w:r>
      <w:r w:rsidRPr="00FE3615">
        <w:rPr>
          <w:webHidden/>
          <w:color w:val="4C4747"/>
        </w:rPr>
        <w:fldChar w:fldCharType="separate"/>
      </w:r>
      <w:r w:rsidR="007C7D63">
        <w:rPr>
          <w:webHidden/>
          <w:color w:val="4C4747"/>
        </w:rPr>
        <w:t>62</w:t>
      </w:r>
      <w:r w:rsidRPr="00FE3615">
        <w:rPr>
          <w:webHidden/>
          <w:color w:val="4C4747"/>
        </w:rPr>
        <w:fldChar w:fldCharType="end"/>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25" w:history="1">
        <w:r w:rsidR="00FD62E7" w:rsidRPr="00FE3615">
          <w:rPr>
            <w:rStyle w:val="Hipervnculo"/>
            <w:color w:val="4C4747"/>
          </w:rPr>
          <w:t>e. Evaluación Clima Organizacional</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_Toc92205225 \h </w:instrText>
        </w:r>
        <w:r w:rsidR="00FD62E7" w:rsidRPr="00FE3615">
          <w:rPr>
            <w:webHidden/>
            <w:color w:val="4C4747"/>
          </w:rPr>
        </w:r>
        <w:r w:rsidR="00FD62E7" w:rsidRPr="00FE3615">
          <w:rPr>
            <w:webHidden/>
            <w:color w:val="4C4747"/>
          </w:rPr>
          <w:fldChar w:fldCharType="separate"/>
        </w:r>
        <w:r>
          <w:rPr>
            <w:webHidden/>
            <w:color w:val="4C4747"/>
          </w:rPr>
          <w:t>63</w:t>
        </w:r>
        <w:r w:rsidR="00FD62E7" w:rsidRPr="00FE3615">
          <w:rPr>
            <w:webHidden/>
            <w:color w:val="4C4747"/>
          </w:rPr>
          <w:fldChar w:fldCharType="end"/>
        </w:r>
      </w:hyperlink>
    </w:p>
    <w:p w:rsidR="00FD62E7" w:rsidRPr="00FE3615" w:rsidRDefault="007C7D63" w:rsidP="00767978">
      <w:pPr>
        <w:pStyle w:val="TDC2"/>
        <w:spacing w:line="360" w:lineRule="auto"/>
        <w:rPr>
          <w:color w:val="4C4747"/>
        </w:rPr>
      </w:pPr>
      <w:hyperlink w:anchor="_Toc92205226" w:history="1">
        <w:r w:rsidR="00FD62E7" w:rsidRPr="00FE3615">
          <w:rPr>
            <w:rStyle w:val="Hipervnculo"/>
            <w:color w:val="4C4747"/>
          </w:rPr>
          <w:t>f. Asociación de Servidores Públicos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_Toc92205226 \h </w:instrText>
        </w:r>
        <w:r w:rsidR="00FD62E7" w:rsidRPr="00FE3615">
          <w:rPr>
            <w:webHidden/>
            <w:color w:val="4C4747"/>
          </w:rPr>
        </w:r>
        <w:r w:rsidR="00FD62E7" w:rsidRPr="00FE3615">
          <w:rPr>
            <w:webHidden/>
            <w:color w:val="4C4747"/>
          </w:rPr>
          <w:fldChar w:fldCharType="separate"/>
        </w:r>
        <w:r>
          <w:rPr>
            <w:webHidden/>
            <w:color w:val="4C4747"/>
          </w:rPr>
          <w:t>63</w:t>
        </w:r>
        <w:r w:rsidR="00FD62E7" w:rsidRPr="00FE3615">
          <w:rPr>
            <w:webHidden/>
            <w:color w:val="4C4747"/>
          </w:rPr>
          <w:fldChar w:fldCharType="end"/>
        </w:r>
      </w:hyperlink>
      <w:r w:rsidR="00FD62E7" w:rsidRPr="00FE3615">
        <w:rPr>
          <w:color w:val="4C4747"/>
        </w:rPr>
        <w:t xml:space="preserve"> </w:t>
      </w:r>
    </w:p>
    <w:p w:rsidR="00FD62E7" w:rsidRPr="00FE3615" w:rsidRDefault="00FD62E7" w:rsidP="00767978">
      <w:pPr>
        <w:pStyle w:val="TDC2"/>
        <w:spacing w:line="360" w:lineRule="auto"/>
        <w:rPr>
          <w:color w:val="4C4747"/>
        </w:rPr>
      </w:pPr>
      <w:r w:rsidRPr="00FE3615">
        <w:rPr>
          <w:color w:val="4C4747"/>
        </w:rPr>
        <w:lastRenderedPageBreak/>
        <w:t>g. Comité Mixto de Seguridad y Salud en el Trabajo (SISTAP)……………………… ...6</w:t>
      </w:r>
      <w:r w:rsidR="006B5DED" w:rsidRPr="00FE3615">
        <w:rPr>
          <w:color w:val="4C4747"/>
        </w:rPr>
        <w:t>3</w:t>
      </w:r>
    </w:p>
    <w:p w:rsidR="00FD62E7" w:rsidRPr="00FE3615" w:rsidRDefault="00FD62E7" w:rsidP="00767978">
      <w:pPr>
        <w:pStyle w:val="TDC2"/>
        <w:spacing w:line="360" w:lineRule="auto"/>
        <w:rPr>
          <w:b/>
          <w:color w:val="4C4747"/>
        </w:rPr>
      </w:pPr>
      <w:r w:rsidRPr="00FE3615">
        <w:rPr>
          <w:color w:val="4C4747"/>
        </w:rPr>
        <w:t>h. Comisión de Integridad Gubernamental y Cumplimiento Normativo……..………...6</w:t>
      </w:r>
      <w:r w:rsidR="006B5DED" w:rsidRPr="00FE3615">
        <w:rPr>
          <w:color w:val="4C4747"/>
        </w:rPr>
        <w:t>4</w:t>
      </w:r>
      <w:r w:rsidRPr="00FE3615">
        <w:rPr>
          <w:b/>
          <w:color w:val="4C4747"/>
        </w:rPr>
        <w:t xml:space="preserve"> </w:t>
      </w:r>
    </w:p>
    <w:p w:rsidR="00FD62E7" w:rsidRPr="00FE3615" w:rsidRDefault="00FD62E7" w:rsidP="00767978">
      <w:pPr>
        <w:pStyle w:val="TDC2"/>
        <w:spacing w:line="360" w:lineRule="auto"/>
        <w:rPr>
          <w:color w:val="4C4747"/>
        </w:rPr>
      </w:pPr>
      <w:r w:rsidRPr="00FE3615">
        <w:rPr>
          <w:color w:val="4C4747"/>
        </w:rPr>
        <w:t>i. Procesos y Mejoramiento Continuo ………………………………………………………</w:t>
      </w:r>
      <w:r w:rsidRPr="00FE3615">
        <w:rPr>
          <w:webHidden/>
          <w:color w:val="4C4747"/>
        </w:rPr>
        <w:fldChar w:fldCharType="begin"/>
      </w:r>
      <w:r w:rsidRPr="00FE3615">
        <w:rPr>
          <w:webHidden/>
          <w:color w:val="4C4747"/>
        </w:rPr>
        <w:instrText xml:space="preserve"> PAGEREF _Toc92205226 \h </w:instrText>
      </w:r>
      <w:r w:rsidRPr="00FE3615">
        <w:rPr>
          <w:webHidden/>
          <w:color w:val="4C4747"/>
        </w:rPr>
      </w:r>
      <w:r w:rsidRPr="00FE3615">
        <w:rPr>
          <w:webHidden/>
          <w:color w:val="4C4747"/>
        </w:rPr>
        <w:fldChar w:fldCharType="separate"/>
      </w:r>
      <w:r w:rsidR="007C7D63">
        <w:rPr>
          <w:webHidden/>
          <w:color w:val="4C4747"/>
        </w:rPr>
        <w:t>6</w:t>
      </w:r>
      <w:r w:rsidRPr="00FE3615">
        <w:rPr>
          <w:webHidden/>
          <w:color w:val="4C4747"/>
        </w:rPr>
        <w:fldChar w:fldCharType="end"/>
      </w:r>
      <w:r w:rsidR="006B5DED" w:rsidRPr="00FE3615">
        <w:rPr>
          <w:webHidden/>
          <w:color w:val="4C4747"/>
        </w:rPr>
        <w:t>5</w:t>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27" w:history="1">
        <w:r w:rsidR="00FD62E7" w:rsidRPr="00FE3615">
          <w:rPr>
            <w:rStyle w:val="Hipervnculo"/>
            <w:color w:val="4C4747"/>
          </w:rPr>
          <w:t>4.5 D</w:t>
        </w:r>
        <w:r w:rsidR="00A66895" w:rsidRPr="00FE3615">
          <w:rPr>
            <w:rStyle w:val="Hipervnculo"/>
            <w:color w:val="4C4747"/>
          </w:rPr>
          <w:t>ivisión</w:t>
        </w:r>
        <w:r w:rsidR="00FD62E7" w:rsidRPr="00FE3615">
          <w:rPr>
            <w:rStyle w:val="Hipervnculo"/>
            <w:color w:val="4C4747"/>
          </w:rPr>
          <w:t xml:space="preserve"> de Difusión y Transferencia de Tecnologías</w:t>
        </w:r>
        <w:r w:rsidR="00FD62E7" w:rsidRPr="00FE3615">
          <w:rPr>
            <w:webHidden/>
            <w:color w:val="4C4747"/>
          </w:rPr>
          <w:tab/>
          <w:t>6</w:t>
        </w:r>
      </w:hyperlink>
      <w:r w:rsidR="006B5DED" w:rsidRPr="00FE3615">
        <w:rPr>
          <w:color w:val="4C4747"/>
        </w:rPr>
        <w:t>7</w:t>
      </w:r>
    </w:p>
    <w:p w:rsidR="00FD62E7" w:rsidRPr="00FE3615" w:rsidRDefault="007C7D63" w:rsidP="00767978">
      <w:pPr>
        <w:pStyle w:val="TDC2"/>
        <w:spacing w:line="360" w:lineRule="auto"/>
        <w:rPr>
          <w:color w:val="4C4747"/>
        </w:rPr>
      </w:pPr>
      <w:hyperlink w:anchor="_Toc92205228" w:history="1">
        <w:r w:rsidR="00FD62E7" w:rsidRPr="00FE3615">
          <w:rPr>
            <w:rStyle w:val="Hipervnculo"/>
            <w:color w:val="4C4747"/>
          </w:rPr>
          <w:t>4.6 Centros de Información y Documentación Agropecuarias.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_Toc92205228 \h </w:instrText>
        </w:r>
        <w:r w:rsidR="00FD62E7" w:rsidRPr="00FE3615">
          <w:rPr>
            <w:webHidden/>
            <w:color w:val="4C4747"/>
          </w:rPr>
        </w:r>
        <w:r w:rsidR="00FD62E7" w:rsidRPr="00FE3615">
          <w:rPr>
            <w:webHidden/>
            <w:color w:val="4C4747"/>
          </w:rPr>
          <w:fldChar w:fldCharType="separate"/>
        </w:r>
        <w:r>
          <w:rPr>
            <w:webHidden/>
            <w:color w:val="4C4747"/>
          </w:rPr>
          <w:t>68</w:t>
        </w:r>
        <w:r w:rsidR="00FD62E7" w:rsidRPr="00FE3615">
          <w:rPr>
            <w:webHidden/>
            <w:color w:val="4C4747"/>
          </w:rPr>
          <w:fldChar w:fldCharType="end"/>
        </w:r>
      </w:hyperlink>
    </w:p>
    <w:p w:rsidR="00FD62E7" w:rsidRPr="00FE3615" w:rsidRDefault="00FD62E7" w:rsidP="00767978">
      <w:pPr>
        <w:pStyle w:val="TDC2"/>
        <w:spacing w:line="360" w:lineRule="auto"/>
        <w:rPr>
          <w:color w:val="4C4747"/>
        </w:rPr>
      </w:pPr>
      <w:r w:rsidRPr="00FE3615">
        <w:rPr>
          <w:color w:val="4C4747"/>
        </w:rPr>
        <w:t>4.7 Departamento de Administración y Gestión Financiera.</w:t>
      </w:r>
      <w:r w:rsidRPr="00FE3615">
        <w:rPr>
          <w:webHidden/>
          <w:color w:val="4C4747"/>
        </w:rPr>
        <w:tab/>
        <w:t>7</w:t>
      </w:r>
      <w:r w:rsidR="006B5DED" w:rsidRPr="00FE3615">
        <w:rPr>
          <w:webHidden/>
          <w:color w:val="4C4747"/>
        </w:rPr>
        <w:t>3</w:t>
      </w:r>
    </w:p>
    <w:p w:rsidR="00484B06" w:rsidRPr="00FE3615" w:rsidRDefault="00594B2A" w:rsidP="00402E4E">
      <w:pPr>
        <w:pStyle w:val="TDC1"/>
        <w:rPr>
          <w:webHidden/>
          <w:color w:val="4C4747"/>
          <w14:textFill>
            <w14:solidFill>
              <w14:srgbClr w14:val="4C4747">
                <w14:lumMod w14:val="50000"/>
                <w14:lumOff w14:val="50000"/>
                <w14:lumMod w14:val="50000"/>
              </w14:srgbClr>
            </w14:solidFill>
          </w14:textFill>
        </w:rPr>
      </w:pPr>
      <w:r w:rsidRPr="00FE3615">
        <w:rPr>
          <w:color w:val="4C4747"/>
          <w14:textFill>
            <w14:solidFill>
              <w14:srgbClr w14:val="4C4747">
                <w14:lumMod w14:val="50000"/>
                <w14:lumOff w14:val="50000"/>
                <w14:lumMod w14:val="50000"/>
              </w14:srgbClr>
            </w14:solidFill>
          </w14:textFill>
        </w:rPr>
        <w:t xml:space="preserve">5.- </w:t>
      </w:r>
      <w:r w:rsidR="00484B06" w:rsidRPr="00FE3615">
        <w:rPr>
          <w:color w:val="4C4747"/>
          <w14:textFill>
            <w14:solidFill>
              <w14:srgbClr w14:val="4C4747">
                <w14:lumMod w14:val="50000"/>
                <w14:lumOff w14:val="50000"/>
                <w14:lumMod w14:val="50000"/>
              </w14:srgbClr>
            </w14:solidFill>
          </w14:textFill>
        </w:rPr>
        <w:t>PROYECCIONES</w:t>
      </w:r>
      <w:r w:rsidR="00484B06" w:rsidRPr="00FE3615">
        <w:rPr>
          <w:i/>
          <w:color w:val="4C4747"/>
          <w14:textFill>
            <w14:solidFill>
              <w14:srgbClr w14:val="4C4747">
                <w14:lumMod w14:val="50000"/>
                <w14:lumOff w14:val="50000"/>
                <w14:lumMod w14:val="50000"/>
              </w14:srgbClr>
            </w14:solidFill>
          </w14:textFill>
        </w:rPr>
        <w:t xml:space="preserve"> </w:t>
      </w:r>
      <w:r w:rsidR="00484B06" w:rsidRPr="00FE3615">
        <w:rPr>
          <w:webHidden/>
          <w:color w:val="4C4747"/>
          <w14:textFill>
            <w14:solidFill>
              <w14:srgbClr w14:val="4C4747">
                <w14:lumMod w14:val="50000"/>
                <w14:lumOff w14:val="50000"/>
                <w14:lumMod w14:val="50000"/>
              </w14:srgbClr>
            </w14:solidFill>
          </w14:textFill>
        </w:rPr>
        <w:tab/>
      </w:r>
      <w:r w:rsidR="00C00C5B" w:rsidRPr="00FE3615">
        <w:rPr>
          <w:webHidden/>
          <w:color w:val="4C4747"/>
          <w14:textFill>
            <w14:solidFill>
              <w14:srgbClr w14:val="4C4747">
                <w14:lumMod w14:val="50000"/>
                <w14:lumOff w14:val="50000"/>
                <w14:lumMod w14:val="50000"/>
              </w14:srgbClr>
            </w14:solidFill>
          </w14:textFill>
        </w:rPr>
        <w:t>8</w:t>
      </w:r>
      <w:r w:rsidR="006B5DED" w:rsidRPr="00FE3615">
        <w:rPr>
          <w:webHidden/>
          <w:color w:val="4C4747"/>
          <w14:textFill>
            <w14:solidFill>
              <w14:srgbClr w14:val="4C4747">
                <w14:lumMod w14:val="50000"/>
                <w14:lumOff w14:val="50000"/>
                <w14:lumMod w14:val="50000"/>
              </w14:srgbClr>
            </w14:solidFill>
          </w14:textFill>
        </w:rPr>
        <w:t>5</w:t>
      </w:r>
    </w:p>
    <w:p w:rsidR="009E0363" w:rsidRPr="00FE3615" w:rsidRDefault="0010152E" w:rsidP="006B5DED">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6</w:t>
      </w:r>
      <w:r w:rsidR="009E0363"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rPr>
        <w:t>SERVICIO AL CIUDADANO Y TRANSPARENCIA INSTITUCIONAL.</w:t>
      </w:r>
      <w:r w:rsidR="00400C29"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.8</w:t>
      </w:r>
      <w:r w:rsidR="006B5DED" w:rsidRPr="00FE3615">
        <w:rPr>
          <w:rFonts w:ascii="Times New Roman" w:hAnsi="Times New Roman" w:cs="Times New Roman"/>
          <w:color w:val="4C4747"/>
          <w:sz w:val="24"/>
          <w:szCs w:val="24"/>
        </w:rPr>
        <w:t>7</w:t>
      </w:r>
    </w:p>
    <w:p w:rsidR="00FD62E7" w:rsidRPr="00FE3615" w:rsidRDefault="007C7D63" w:rsidP="00402E4E">
      <w:pPr>
        <w:pStyle w:val="TDC1"/>
        <w:rPr>
          <w:rFonts w:asciiTheme="minorHAnsi" w:eastAsiaTheme="minorEastAsia" w:hAnsiTheme="minorHAnsi" w:cstheme="minorBidi"/>
          <w:color w:val="4C4747"/>
          <w:lang w:eastAsia="es-DO"/>
          <w14:textFill>
            <w14:solidFill>
              <w14:srgbClr w14:val="4C4747">
                <w14:lumMod w14:val="50000"/>
                <w14:lumOff w14:val="50000"/>
                <w14:lumMod w14:val="50000"/>
              </w14:srgbClr>
            </w14:solidFill>
          </w14:textFill>
        </w:rPr>
      </w:pPr>
      <w:hyperlink w:anchor="_Toc92205230" w:history="1">
        <w:r w:rsidR="00FD62E7" w:rsidRPr="00FE3615">
          <w:rPr>
            <w:rStyle w:val="Hipervnculo"/>
            <w:color w:val="4C4747"/>
            <w14:textFill>
              <w14:solidFill>
                <w14:srgbClr w14:val="4C4747">
                  <w14:lumMod w14:val="50000"/>
                  <w14:lumOff w14:val="50000"/>
                  <w14:lumMod w14:val="50000"/>
                </w14:srgbClr>
              </w14:solidFill>
            </w14:textFill>
          </w:rPr>
          <w:t>Anexos</w:t>
        </w:r>
        <w:r w:rsidR="00FD62E7" w:rsidRPr="00FE3615">
          <w:rPr>
            <w:webHidden/>
            <w:color w:val="4C4747"/>
            <w14:textFill>
              <w14:solidFill>
                <w14:srgbClr w14:val="4C4747">
                  <w14:lumMod w14:val="50000"/>
                  <w14:lumOff w14:val="50000"/>
                  <w14:lumMod w14:val="50000"/>
                </w14:srgbClr>
              </w14:solidFill>
            </w14:textFill>
          </w:rPr>
          <w:tab/>
        </w:r>
      </w:hyperlink>
      <w:r w:rsidR="00432FF4">
        <w:rPr>
          <w:color w:val="4C4747"/>
          <w14:textFill>
            <w14:solidFill>
              <w14:srgbClr w14:val="4C4747">
                <w14:lumMod w14:val="50000"/>
                <w14:lumOff w14:val="50000"/>
                <w14:lumMod w14:val="50000"/>
              </w14:srgbClr>
            </w14:solidFill>
          </w14:textFill>
        </w:rPr>
        <w:t>90</w:t>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31" w:history="1">
        <w:r w:rsidR="00FD62E7" w:rsidRPr="00FE3615">
          <w:rPr>
            <w:rStyle w:val="Hipervnculo"/>
            <w:color w:val="4C4747"/>
          </w:rPr>
          <w:t>a. Matriz de principales indicadores de gestión de procesos</w:t>
        </w:r>
        <w:r w:rsidR="00FD62E7" w:rsidRPr="00FE3615">
          <w:rPr>
            <w:webHidden/>
            <w:color w:val="4C4747"/>
          </w:rPr>
          <w:tab/>
        </w:r>
      </w:hyperlink>
      <w:r w:rsidR="006B5DED" w:rsidRPr="00FE3615">
        <w:rPr>
          <w:color w:val="4C4747"/>
        </w:rPr>
        <w:t>9</w:t>
      </w:r>
      <w:r w:rsidR="00432FF4">
        <w:rPr>
          <w:color w:val="4C4747"/>
        </w:rPr>
        <w:t>1</w:t>
      </w:r>
    </w:p>
    <w:p w:rsidR="00FD62E7" w:rsidRPr="00FE3615" w:rsidRDefault="007C7D63" w:rsidP="00767978">
      <w:pPr>
        <w:pStyle w:val="TDC2"/>
        <w:spacing w:line="360" w:lineRule="auto"/>
        <w:rPr>
          <w:rFonts w:asciiTheme="minorHAnsi" w:eastAsiaTheme="minorEastAsia" w:hAnsiTheme="minorHAnsi"/>
          <w:color w:val="4C4747"/>
          <w:lang w:eastAsia="es-DO"/>
        </w:rPr>
      </w:pPr>
      <w:hyperlink w:anchor="_Toc92205232" w:history="1">
        <w:r w:rsidR="00FD62E7" w:rsidRPr="00FE3615">
          <w:rPr>
            <w:rStyle w:val="Hipervnculo"/>
            <w:color w:val="4C4747"/>
          </w:rPr>
          <w:t xml:space="preserve">b. </w:t>
        </w:r>
        <w:r w:rsidR="00A66895" w:rsidRPr="00FE3615">
          <w:rPr>
            <w:rStyle w:val="Hipervnculo"/>
            <w:color w:val="4C4747"/>
          </w:rPr>
          <w:t>Matriz principales indicadores de gestión por procesos</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_Toc92205232 \h </w:instrText>
        </w:r>
        <w:r w:rsidR="00FD62E7" w:rsidRPr="00FE3615">
          <w:rPr>
            <w:webHidden/>
            <w:color w:val="4C4747"/>
          </w:rPr>
        </w:r>
        <w:r w:rsidR="00FD62E7" w:rsidRPr="00FE3615">
          <w:rPr>
            <w:webHidden/>
            <w:color w:val="4C4747"/>
          </w:rPr>
          <w:fldChar w:fldCharType="separate"/>
        </w:r>
        <w:r>
          <w:rPr>
            <w:webHidden/>
            <w:color w:val="4C4747"/>
          </w:rPr>
          <w:t>95</w:t>
        </w:r>
        <w:r w:rsidR="00FD62E7" w:rsidRPr="00FE3615">
          <w:rPr>
            <w:webHidden/>
            <w:color w:val="4C4747"/>
          </w:rPr>
          <w:fldChar w:fldCharType="end"/>
        </w:r>
      </w:hyperlink>
    </w:p>
    <w:p w:rsidR="00DE0F74" w:rsidRPr="00FE3615" w:rsidRDefault="00594B2A" w:rsidP="00767978">
      <w:pPr>
        <w:pStyle w:val="TDC2"/>
        <w:spacing w:line="360" w:lineRule="auto"/>
        <w:ind w:left="0"/>
        <w:rPr>
          <w:color w:val="4C4747"/>
        </w:rPr>
      </w:pPr>
      <w:r w:rsidRPr="00FE3615">
        <w:rPr>
          <w:color w:val="4C4747"/>
        </w:rPr>
        <w:t xml:space="preserve">   </w:t>
      </w:r>
      <w:r w:rsidR="00DE0F74" w:rsidRPr="00FE3615">
        <w:rPr>
          <w:color w:val="4C4747"/>
        </w:rPr>
        <w:t xml:space="preserve"> </w:t>
      </w:r>
      <w:hyperlink w:anchor="_Toc92205234" w:history="1">
        <w:r w:rsidR="008B5683">
          <w:rPr>
            <w:rStyle w:val="Hipervnculo"/>
            <w:color w:val="4C4747"/>
          </w:rPr>
          <w:t>c</w:t>
        </w:r>
        <w:r w:rsidR="00FD62E7" w:rsidRPr="00FE3615">
          <w:rPr>
            <w:rStyle w:val="Hipervnculo"/>
            <w:color w:val="4C4747"/>
          </w:rPr>
          <w:t>. Ejecución de gasto</w:t>
        </w:r>
        <w:r w:rsidR="00FD62E7" w:rsidRPr="00FE3615">
          <w:rPr>
            <w:webHidden/>
            <w:color w:val="4C4747"/>
          </w:rPr>
          <w:tab/>
        </w:r>
        <w:r w:rsidR="00FD62E7" w:rsidRPr="00FE3615">
          <w:rPr>
            <w:webHidden/>
            <w:color w:val="4C4747"/>
          </w:rPr>
          <w:fldChar w:fldCharType="begin"/>
        </w:r>
        <w:r w:rsidR="00FD62E7" w:rsidRPr="00FE3615">
          <w:rPr>
            <w:webHidden/>
            <w:color w:val="4C4747"/>
          </w:rPr>
          <w:instrText xml:space="preserve"> PAGEREF _Toc92205234 \h </w:instrText>
        </w:r>
        <w:r w:rsidR="00FD62E7" w:rsidRPr="00FE3615">
          <w:rPr>
            <w:webHidden/>
            <w:color w:val="4C4747"/>
          </w:rPr>
        </w:r>
        <w:r w:rsidR="00FD62E7" w:rsidRPr="00FE3615">
          <w:rPr>
            <w:webHidden/>
            <w:color w:val="4C4747"/>
          </w:rPr>
          <w:fldChar w:fldCharType="separate"/>
        </w:r>
        <w:r w:rsidR="007C7D63">
          <w:rPr>
            <w:webHidden/>
            <w:color w:val="4C4747"/>
          </w:rPr>
          <w:t>96</w:t>
        </w:r>
        <w:r w:rsidR="00FD62E7" w:rsidRPr="00FE3615">
          <w:rPr>
            <w:webHidden/>
            <w:color w:val="4C4747"/>
          </w:rPr>
          <w:fldChar w:fldCharType="end"/>
        </w:r>
      </w:hyperlink>
    </w:p>
    <w:p w:rsidR="00063654" w:rsidRDefault="00DE0F74" w:rsidP="00767978">
      <w:pPr>
        <w:pStyle w:val="TDC2"/>
        <w:spacing w:line="360" w:lineRule="auto"/>
        <w:ind w:left="0"/>
        <w:rPr>
          <w:webHidden/>
          <w:color w:val="4C4747"/>
        </w:rPr>
      </w:pPr>
      <w:r w:rsidRPr="00FE3615">
        <w:rPr>
          <w:color w:val="4C4747"/>
        </w:rPr>
        <w:t xml:space="preserve">  </w:t>
      </w:r>
      <w:r w:rsidR="00402E4E" w:rsidRPr="00FE3615">
        <w:rPr>
          <w:color w:val="4C4747"/>
        </w:rPr>
        <w:t xml:space="preserve"> </w:t>
      </w:r>
      <w:r w:rsidRPr="00FE3615">
        <w:rPr>
          <w:color w:val="4C4747"/>
        </w:rPr>
        <w:t xml:space="preserve"> </w:t>
      </w:r>
      <w:r w:rsidR="008B5683">
        <w:rPr>
          <w:color w:val="4C4747"/>
        </w:rPr>
        <w:t>d</w:t>
      </w:r>
      <w:r w:rsidRPr="00FE3615">
        <w:rPr>
          <w:color w:val="4C4747"/>
        </w:rPr>
        <w:t xml:space="preserve">. </w:t>
      </w:r>
      <w:r w:rsidR="00402FB8" w:rsidRPr="00FE3615">
        <w:rPr>
          <w:color w:val="4C4747"/>
        </w:rPr>
        <w:t>Plan de compras</w:t>
      </w:r>
      <w:r w:rsidRPr="00FE3615">
        <w:rPr>
          <w:webHidden/>
          <w:color w:val="4C4747"/>
        </w:rPr>
        <w:tab/>
      </w:r>
      <w:r w:rsidR="00063654">
        <w:rPr>
          <w:webHidden/>
          <w:color w:val="4C4747"/>
        </w:rPr>
        <w:t>98</w:t>
      </w:r>
    </w:p>
    <w:p w:rsidR="00BC79E8" w:rsidRPr="00FE3615" w:rsidRDefault="008B5683" w:rsidP="00767978">
      <w:pPr>
        <w:pStyle w:val="TDC2"/>
        <w:spacing w:line="360" w:lineRule="auto"/>
        <w:ind w:left="0"/>
        <w:rPr>
          <w:webHidden/>
          <w:color w:val="4C4747"/>
        </w:rPr>
      </w:pPr>
      <w:r>
        <w:t xml:space="preserve">    </w:t>
      </w:r>
      <w:hyperlink w:anchor="_Toc92205233" w:history="1">
        <w:r>
          <w:rPr>
            <w:rStyle w:val="Hipervnculo"/>
            <w:color w:val="4C4747"/>
          </w:rPr>
          <w:t>e</w:t>
        </w:r>
        <w:r w:rsidR="00063654" w:rsidRPr="00FE3615">
          <w:rPr>
            <w:rStyle w:val="Hipervnculo"/>
            <w:color w:val="4C4747"/>
          </w:rPr>
          <w:t>. Informe de evaluación enero-septiembre de las metas físicas-financieras</w:t>
        </w:r>
        <w:r w:rsidR="00063654" w:rsidRPr="00FE3615">
          <w:rPr>
            <w:webHidden/>
            <w:color w:val="4C4747"/>
          </w:rPr>
          <w:tab/>
        </w:r>
        <w:r>
          <w:rPr>
            <w:webHidden/>
            <w:color w:val="4C4747"/>
          </w:rPr>
          <w:t>99</w:t>
        </w:r>
      </w:hyperlink>
    </w:p>
    <w:p w:rsidR="00CE5748" w:rsidRPr="00FE3615" w:rsidRDefault="006A6964" w:rsidP="00767978">
      <w:pPr>
        <w:pStyle w:val="TDC2"/>
        <w:spacing w:line="360" w:lineRule="auto"/>
        <w:ind w:left="0"/>
        <w:rPr>
          <w:color w:val="4C4747"/>
        </w:rPr>
      </w:pPr>
      <w:r w:rsidRPr="00FE3615">
        <w:rPr>
          <w:color w:val="4C4747"/>
        </w:rPr>
        <w:t xml:space="preserve">   </w:t>
      </w:r>
      <w:r w:rsidR="00402E4E" w:rsidRPr="00FE3615">
        <w:rPr>
          <w:color w:val="4C4747"/>
        </w:rPr>
        <w:t xml:space="preserve"> </w:t>
      </w:r>
      <w:r w:rsidR="00484B06" w:rsidRPr="00FE3615">
        <w:rPr>
          <w:color w:val="4C4747"/>
        </w:rPr>
        <w:t xml:space="preserve"> </w:t>
      </w:r>
    </w:p>
    <w:p w:rsidR="009F49DA" w:rsidRPr="0035405B" w:rsidRDefault="00CE5748" w:rsidP="00767978">
      <w:pPr>
        <w:spacing w:line="360" w:lineRule="auto"/>
        <w:rPr>
          <w:rFonts w:ascii="Times New Roman" w:hAnsi="Times New Roman"/>
          <w:color w:val="4C4747"/>
        </w:rPr>
      </w:pPr>
      <w:r w:rsidRPr="00FE3615">
        <w:rPr>
          <w:rFonts w:ascii="Times New Roman" w:hAnsi="Times New Roman"/>
          <w:b/>
          <w:bCs/>
          <w:color w:val="4C4747"/>
          <w:sz w:val="24"/>
          <w:szCs w:val="24"/>
        </w:rPr>
        <w:fldChar w:fldCharType="end"/>
      </w:r>
    </w:p>
    <w:p w:rsidR="006128D4" w:rsidRPr="0035405B" w:rsidRDefault="006128D4" w:rsidP="002E30BE">
      <w:pPr>
        <w:rPr>
          <w:rFonts w:ascii="Times New Roman" w:hAnsi="Times New Roman"/>
          <w:color w:val="4C4747"/>
        </w:rPr>
      </w:pPr>
    </w:p>
    <w:p w:rsidR="00834B73" w:rsidRPr="0035405B" w:rsidRDefault="00834B73" w:rsidP="002E30BE">
      <w:pPr>
        <w:rPr>
          <w:rFonts w:ascii="Times New Roman" w:hAnsi="Times New Roman"/>
          <w:color w:val="4C4747"/>
        </w:rPr>
      </w:pPr>
    </w:p>
    <w:p w:rsidR="006128D4" w:rsidRPr="0035405B" w:rsidRDefault="006128D4" w:rsidP="002E30BE">
      <w:pPr>
        <w:rPr>
          <w:rFonts w:ascii="Times New Roman" w:hAnsi="Times New Roman"/>
          <w:color w:val="4C4747"/>
        </w:rPr>
      </w:pPr>
    </w:p>
    <w:p w:rsidR="00390512" w:rsidRPr="0035405B" w:rsidRDefault="00390512" w:rsidP="002E30BE">
      <w:pPr>
        <w:rPr>
          <w:rFonts w:ascii="Times New Roman" w:hAnsi="Times New Roman"/>
          <w:color w:val="4C4747"/>
        </w:rPr>
      </w:pPr>
    </w:p>
    <w:p w:rsidR="007F035C" w:rsidRPr="0035405B" w:rsidRDefault="007F035C">
      <w:pPr>
        <w:rPr>
          <w:rFonts w:ascii="Times New Roman" w:hAnsi="Times New Roman"/>
          <w:b/>
          <w:bCs/>
          <w:color w:val="4C4747"/>
          <w:spacing w:val="20"/>
          <w:sz w:val="28"/>
        </w:rPr>
      </w:pPr>
      <w:r w:rsidRPr="0035405B">
        <w:rPr>
          <w:rFonts w:ascii="Times New Roman" w:hAnsi="Times New Roman"/>
          <w:b/>
          <w:bCs/>
          <w:color w:val="4C4747"/>
          <w:spacing w:val="20"/>
          <w:sz w:val="28"/>
        </w:rPr>
        <w:br w:type="page"/>
      </w:r>
    </w:p>
    <w:p w:rsidR="000E5AFF" w:rsidRPr="00FE3615" w:rsidRDefault="00B96352" w:rsidP="000E5AFF">
      <w:pPr>
        <w:jc w:val="center"/>
        <w:rPr>
          <w:rFonts w:ascii="Times New Roman" w:hAnsi="Times New Roman"/>
          <w:color w:val="4C4747"/>
          <w:spacing w:val="20"/>
          <w:sz w:val="24"/>
          <w:szCs w:val="36"/>
        </w:rPr>
      </w:pPr>
      <w:bookmarkStart w:id="0" w:name="_Toc92203541"/>
      <w:bookmarkStart w:id="1" w:name="_Toc92205205"/>
      <w:r w:rsidRPr="00FE3615">
        <w:rPr>
          <w:rFonts w:ascii="Times New Roman" w:hAnsi="Times New Roman"/>
          <w:color w:val="4C4747"/>
          <w:spacing w:val="20"/>
          <w:sz w:val="24"/>
          <w:szCs w:val="36"/>
        </w:rPr>
        <w:lastRenderedPageBreak/>
        <w:t>PRESENTACIÓN</w:t>
      </w: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El IDIAF tiene su base jurídica en la Ley 251-12, que crea el Sistema Nacional de Investigaciones Agropecuarias y Forestales (SINIAF), el CONIAF y el IDIAF. Como resultado del más reciente proceso de planificación estratégica institucional (PEI 2020 – 2030), la misión del IDIAF se definió como </w:t>
      </w:r>
      <w:r w:rsidRPr="00FE3615">
        <w:rPr>
          <w:rFonts w:ascii="Times New Roman" w:hAnsi="Times New Roman"/>
          <w:i/>
          <w:color w:val="4C4747"/>
          <w:sz w:val="24"/>
          <w:szCs w:val="24"/>
        </w:rPr>
        <w:t xml:space="preserve">“Poner al servicio de la agricultura dominicana soluciones tecnológicas que mejoren la competitividad de los sistemas productivos, garanticen la inocuidad de los alimentos, aseguren la sostenibilidad y contribuyan a reducir la pobreza rural”. </w:t>
      </w:r>
      <w:r w:rsidRPr="00FE3615">
        <w:rPr>
          <w:rFonts w:ascii="Times New Roman" w:hAnsi="Times New Roman"/>
          <w:color w:val="4C4747"/>
          <w:sz w:val="24"/>
          <w:szCs w:val="24"/>
        </w:rPr>
        <w:t xml:space="preserve">En línea con esta, este documento de Memoria presenta una síntesis de las ejecutorias del IDIAF durante 2022. Entre los aspectos más relevantes se destacan el desarrollo de proyectos de generación y validación de tecnologías, difusión de los resultados de las investigaciones, transferencia de las tecnologías a técnicos y productores líderes, producción de plantas y material de siembra y vinculación interinstitucional. También, se presentan los resultados preliminares de las investigaciones que se realizan en los diferentes proyectos. </w:t>
      </w:r>
    </w:p>
    <w:p w:rsidR="003F43BF" w:rsidRPr="00FE3615" w:rsidRDefault="003F43BF" w:rsidP="009E084D">
      <w:pPr>
        <w:spacing w:after="0" w:line="360" w:lineRule="auto"/>
        <w:jc w:val="both"/>
        <w:rPr>
          <w:rFonts w:ascii="Times New Roman" w:hAnsi="Times New Roman"/>
          <w:color w:val="4C4747"/>
          <w:spacing w:val="20"/>
          <w:sz w:val="24"/>
          <w:szCs w:val="36"/>
        </w:rPr>
      </w:pP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b/>
          <w:bCs/>
          <w:color w:val="4C4747"/>
          <w:sz w:val="24"/>
          <w:szCs w:val="24"/>
        </w:rPr>
        <w:t>En términos de Generación de Conocimientos y Tecnologías, e</w:t>
      </w:r>
      <w:r w:rsidRPr="00FE3615">
        <w:rPr>
          <w:rFonts w:ascii="Times New Roman" w:hAnsi="Times New Roman"/>
          <w:color w:val="4C4747"/>
          <w:sz w:val="24"/>
          <w:szCs w:val="24"/>
        </w:rPr>
        <w:t>l IDIAF continúa trabajando en investigaciones que buscan el incremento de la productividad y competitividad de rubros de la canasta básica alimentaria, para hacer su contribución al logro de las metas presidenciales y de dos de los resultados del Plan Nacional Plurianual de Sector Público (PNPSP), “</w:t>
      </w:r>
      <w:r w:rsidRPr="00FE3615">
        <w:rPr>
          <w:rFonts w:ascii="Times New Roman" w:hAnsi="Times New Roman"/>
          <w:b/>
          <w:bCs/>
          <w:i/>
          <w:iCs/>
          <w:color w:val="4C4747"/>
          <w:sz w:val="24"/>
          <w:szCs w:val="24"/>
        </w:rPr>
        <w:t>Aumentado el acceso y asequibilidad de alimentos agrícolas y pecuarios de origen nacional</w:t>
      </w:r>
      <w:r w:rsidRPr="00FE3615">
        <w:rPr>
          <w:rFonts w:ascii="Times New Roman" w:hAnsi="Times New Roman"/>
          <w:color w:val="4C4747"/>
          <w:sz w:val="24"/>
          <w:szCs w:val="24"/>
        </w:rPr>
        <w:t>” y “</w:t>
      </w:r>
      <w:r w:rsidRPr="00FE3615">
        <w:rPr>
          <w:rFonts w:ascii="Times New Roman" w:hAnsi="Times New Roman"/>
          <w:b/>
          <w:bCs/>
          <w:i/>
          <w:iCs/>
          <w:color w:val="4C4747"/>
          <w:sz w:val="24"/>
          <w:szCs w:val="24"/>
        </w:rPr>
        <w:t>Aumentada la inocuidad de la producción agropecuaria”</w:t>
      </w:r>
      <w:r w:rsidRPr="00FE3615">
        <w:rPr>
          <w:rFonts w:ascii="Times New Roman" w:hAnsi="Times New Roman"/>
          <w:color w:val="4C4747"/>
          <w:sz w:val="24"/>
          <w:szCs w:val="24"/>
        </w:rPr>
        <w:t>. Los proyectos de generación y validación de tecnologías responden a esos dos grandes resultados.</w:t>
      </w: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b/>
          <w:color w:val="4C4747"/>
          <w:sz w:val="24"/>
          <w:szCs w:val="24"/>
        </w:rPr>
        <w:t>En términos del fortalecimiento institucional</w:t>
      </w:r>
      <w:r w:rsidRPr="00FE3615">
        <w:rPr>
          <w:rFonts w:ascii="Times New Roman" w:hAnsi="Times New Roman"/>
          <w:color w:val="4C4747"/>
          <w:sz w:val="24"/>
          <w:szCs w:val="24"/>
        </w:rPr>
        <w:t xml:space="preserve">, el énfasis se puso en continuar con la recuperación de estaciones experimentales y laboratorios. La tarea ha sido poner estas infraestructuras a punto para poder dar el apoyo necesario a los proyectos de generación y validación tecnológica que se ejecutan. Estas </w:t>
      </w:r>
      <w:r w:rsidRPr="00FE3615">
        <w:rPr>
          <w:rFonts w:ascii="Times New Roman" w:hAnsi="Times New Roman"/>
          <w:color w:val="4C4747"/>
          <w:sz w:val="24"/>
          <w:szCs w:val="24"/>
        </w:rPr>
        <w:lastRenderedPageBreak/>
        <w:t xml:space="preserve">estaciones se han convertido en centros de innovación tecnológica que sirven de modelo para los sectores productivos de sus respectivos entornos. </w:t>
      </w: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Así mismo, se sigue apoyando permanentemente el mejoramiento de las capacidades de nuestros investigadores. Esto se logra mediante su participación en programas de formación, nacionales e internacionales, para elevar el nivel académico y de especialización de nuestros talentos. También, contribuyendo con la participación de nuestros investigadores en eventos científicos y tecnológicos donde se presentan y discuten los más recientes avances en distintas áreas y disciplinas del saber. Así, resulta vital el relacionamiento y la vinculación nacional e internacional que mantiene el IDIAF con organismos de cooperación técnica, universidades e instituciones de investigación, dominicanas y extranjeras.</w:t>
      </w: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Una parte esencial para lograr nuestra misión la constituye la vinculación con el Servicio Nacional de Extensión del Ministerio de Agricultura. Durante este período, se mantuvo un estrecho contacto con los extensionistas de ese Ministerio, con el objetivo de transferir las tecnologías que ellos llevan a los sectores productivos en toda la geografía nacional. Esto se hace mediante la realización de actividades de capacitación y transferencia tecnológica en cursos, talleres, días de campo y demostraciones.</w:t>
      </w: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p>
    <w:p w:rsidR="003F43BF" w:rsidRPr="00FE3615" w:rsidRDefault="003F43BF" w:rsidP="003F43BF">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Para cumplir la misión del IDIAF, se cuenta con 134 investigadores y un total de 590 colaboradores de los cuales el 27.29% son mujeres. En su indicador del Sistema de Monitoreo de la Administración Pública (SISMAP), al mes de septiembre de este año se cuenta con una puntuación de 83.74%.</w:t>
      </w:r>
    </w:p>
    <w:p w:rsidR="003F43BF" w:rsidRPr="00FE3615" w:rsidRDefault="003F43BF" w:rsidP="003F43BF">
      <w:pPr>
        <w:autoSpaceDE w:val="0"/>
        <w:autoSpaceDN w:val="0"/>
        <w:adjustRightInd w:val="0"/>
        <w:spacing w:after="0" w:line="360" w:lineRule="auto"/>
        <w:rPr>
          <w:rFonts w:ascii="Times New Roman" w:hAnsi="Times New Roman"/>
          <w:color w:val="4C4747"/>
          <w:sz w:val="24"/>
          <w:szCs w:val="24"/>
        </w:rPr>
      </w:pPr>
    </w:p>
    <w:p w:rsidR="003F43BF" w:rsidRPr="00FE3615" w:rsidRDefault="003F43BF" w:rsidP="003F43BF">
      <w:pPr>
        <w:jc w:val="center"/>
        <w:rPr>
          <w:rFonts w:ascii="Times New Roman" w:hAnsi="Times New Roman"/>
          <w:color w:val="4C4747"/>
          <w:spacing w:val="20"/>
          <w:sz w:val="24"/>
          <w:szCs w:val="36"/>
        </w:rPr>
      </w:pPr>
      <w:r w:rsidRPr="00FE3615">
        <w:rPr>
          <w:rFonts w:ascii="Times New Roman" w:hAnsi="Times New Roman"/>
          <w:color w:val="4C4747"/>
          <w:spacing w:val="20"/>
          <w:sz w:val="24"/>
          <w:szCs w:val="36"/>
        </w:rPr>
        <w:t xml:space="preserve"> </w:t>
      </w:r>
    </w:p>
    <w:p w:rsidR="003F43BF" w:rsidRPr="00FE3615" w:rsidRDefault="003F43BF" w:rsidP="003F43BF">
      <w:pPr>
        <w:rPr>
          <w:rFonts w:ascii="Times New Roman" w:hAnsi="Times New Roman"/>
          <w:color w:val="4C4747"/>
          <w:spacing w:val="20"/>
          <w:sz w:val="24"/>
          <w:szCs w:val="36"/>
        </w:rPr>
      </w:pPr>
      <w:r w:rsidRPr="00FE3615">
        <w:rPr>
          <w:rFonts w:ascii="Times New Roman" w:hAnsi="Times New Roman"/>
          <w:color w:val="4C4747"/>
          <w:spacing w:val="20"/>
          <w:sz w:val="24"/>
          <w:szCs w:val="36"/>
        </w:rPr>
        <w:br w:type="page"/>
      </w:r>
    </w:p>
    <w:p w:rsidR="000E5AFF" w:rsidRPr="00FE3615" w:rsidRDefault="000E5AFF" w:rsidP="000E5AFF">
      <w:pPr>
        <w:pStyle w:val="Ttulo1"/>
        <w:rPr>
          <w:b w:val="0"/>
          <w:color w:val="4C4747"/>
        </w:rPr>
      </w:pPr>
      <w:bookmarkStart w:id="2" w:name="_Toc92203540"/>
      <w:bookmarkStart w:id="3" w:name="_Toc92205204"/>
      <w:r w:rsidRPr="00FE3615">
        <w:rPr>
          <w:color w:val="4C4747"/>
        </w:rPr>
        <w:lastRenderedPageBreak/>
        <w:t>1.- RESUMEN EJECUTIVO</w:t>
      </w:r>
      <w:bookmarkEnd w:id="2"/>
      <w:bookmarkEnd w:id="3"/>
    </w:p>
    <w:p w:rsidR="000E5AFF" w:rsidRPr="00FE3615" w:rsidRDefault="000E5AFF" w:rsidP="000E5AFF">
      <w:pPr>
        <w:jc w:val="both"/>
        <w:rPr>
          <w:rFonts w:ascii="Times New Roman" w:eastAsia="Calibri" w:hAnsi="Times New Roman" w:cs="Times New Roman"/>
          <w:color w:val="4C4747"/>
          <w:sz w:val="18"/>
        </w:rPr>
      </w:pPr>
      <w:r w:rsidRPr="00FE3615">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80768" behindDoc="0" locked="0" layoutInCell="1" allowOverlap="1" wp14:anchorId="4299A00C" wp14:editId="1A9DB32B">
                <wp:simplePos x="0" y="0"/>
                <wp:positionH relativeFrom="margin">
                  <wp:posOffset>2253788</wp:posOffset>
                </wp:positionH>
                <wp:positionV relativeFrom="paragraph">
                  <wp:posOffset>107950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C637A0"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45pt,8.5pt" to="213.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" strokecolor="#ee2a24" strokeweight="2.25pt">
                <v:stroke joinstyle="miter"/>
                <w10:wrap anchorx="margin"/>
              </v:line>
            </w:pict>
          </mc:Fallback>
        </mc:AlternateContent>
      </w:r>
    </w:p>
    <w:p w:rsidR="000E5AFF" w:rsidRPr="00FE3615" w:rsidRDefault="000E5AFF" w:rsidP="000E5AFF">
      <w:pPr>
        <w:jc w:val="center"/>
        <w:rPr>
          <w:rFonts w:ascii="Times New Roman" w:eastAsia="Calibri" w:hAnsi="Times New Roman" w:cs="Times New Roman"/>
          <w:color w:val="4C4747"/>
          <w:spacing w:val="20"/>
          <w:sz w:val="24"/>
          <w:szCs w:val="36"/>
        </w:rPr>
      </w:pPr>
      <w:r w:rsidRPr="00FE3615">
        <w:rPr>
          <w:rFonts w:ascii="Times New Roman" w:eastAsia="Calibri" w:hAnsi="Times New Roman" w:cs="Times New Roman"/>
          <w:color w:val="4C4747"/>
          <w:spacing w:val="20"/>
          <w:sz w:val="24"/>
          <w:szCs w:val="36"/>
        </w:rPr>
        <w:t>Memoria institucional 2022</w:t>
      </w:r>
    </w:p>
    <w:p w:rsidR="000E5AFF" w:rsidRPr="00FE3615" w:rsidRDefault="000E5AFF" w:rsidP="004F4539">
      <w:pPr>
        <w:spacing w:after="0" w:line="360" w:lineRule="auto"/>
        <w:jc w:val="both"/>
        <w:rPr>
          <w:rFonts w:ascii="Times New Roman" w:hAnsi="Times New Roman"/>
          <w:color w:val="4C4747"/>
          <w:sz w:val="24"/>
          <w:szCs w:val="24"/>
        </w:rPr>
      </w:pPr>
    </w:p>
    <w:p w:rsidR="003F43BF" w:rsidRPr="00FE3615" w:rsidRDefault="003F43BF" w:rsidP="004F4539">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El principal activo con que cuenta el IDIAF para poder cumplir nuestra misión de una manera eficaz es el personal técnico, administrativo y de apoyo. Este año se hizo una reclasificación de los investigadores en los siguientes grupos temáticos: Suelos y Aguas, Recursos </w:t>
      </w:r>
      <w:proofErr w:type="spellStart"/>
      <w:r w:rsidRPr="00FE3615">
        <w:rPr>
          <w:rFonts w:ascii="Times New Roman" w:hAnsi="Times New Roman"/>
          <w:color w:val="4C4747"/>
          <w:sz w:val="24"/>
          <w:szCs w:val="24"/>
        </w:rPr>
        <w:t>Fitogenéticos</w:t>
      </w:r>
      <w:proofErr w:type="spellEnd"/>
      <w:r w:rsidRPr="00FE3615">
        <w:rPr>
          <w:rFonts w:ascii="Times New Roman" w:hAnsi="Times New Roman"/>
          <w:color w:val="4C4747"/>
          <w:sz w:val="24"/>
          <w:szCs w:val="24"/>
        </w:rPr>
        <w:t xml:space="preserve"> y </w:t>
      </w:r>
      <w:proofErr w:type="spellStart"/>
      <w:r w:rsidRPr="00FE3615">
        <w:rPr>
          <w:rFonts w:ascii="Times New Roman" w:hAnsi="Times New Roman"/>
          <w:color w:val="4C4747"/>
          <w:sz w:val="24"/>
          <w:szCs w:val="24"/>
        </w:rPr>
        <w:t>Fitomejoramiento</w:t>
      </w:r>
      <w:proofErr w:type="spellEnd"/>
      <w:r w:rsidRPr="00FE3615">
        <w:rPr>
          <w:rFonts w:ascii="Times New Roman" w:hAnsi="Times New Roman"/>
          <w:color w:val="4C4747"/>
          <w:sz w:val="24"/>
          <w:szCs w:val="24"/>
        </w:rPr>
        <w:t xml:space="preserve">, Fitotecnia y Manejo Agronómico, Protección Vegetal, Producción Animal y </w:t>
      </w:r>
      <w:proofErr w:type="spellStart"/>
      <w:r w:rsidRPr="00FE3615">
        <w:rPr>
          <w:rFonts w:ascii="Times New Roman" w:hAnsi="Times New Roman"/>
          <w:color w:val="4C4747"/>
          <w:sz w:val="24"/>
          <w:szCs w:val="24"/>
        </w:rPr>
        <w:t>Agronegocios</w:t>
      </w:r>
      <w:proofErr w:type="spellEnd"/>
      <w:r w:rsidRPr="00FE3615">
        <w:rPr>
          <w:rFonts w:ascii="Times New Roman" w:hAnsi="Times New Roman"/>
          <w:color w:val="4C4747"/>
          <w:sz w:val="24"/>
          <w:szCs w:val="24"/>
        </w:rPr>
        <w:t>. Esto permite que los investigadores se desarrollen profesionalmente en el entorno más adecuado a sus capacidades y potencialidades. Además, con el objetivo de actualizar y fortalecer sus competencias, se realizaron ocho talleres enfocados en cada una de las temáticas y manejo de las estaciones experimentales. La participación fue de 389 personas, 142 presenciales y 247 de forma virtual. Las capacitaciones fueron impartidas por expertos nacionales e internacionales.</w:t>
      </w:r>
    </w:p>
    <w:p w:rsidR="003F43BF" w:rsidRPr="00FE3615" w:rsidRDefault="003F43BF" w:rsidP="004F4539">
      <w:pPr>
        <w:spacing w:before="200" w:after="120" w:line="360" w:lineRule="auto"/>
        <w:jc w:val="both"/>
        <w:rPr>
          <w:rFonts w:ascii="Times New Roman" w:hAnsi="Times New Roman"/>
          <w:color w:val="4C4747"/>
          <w:sz w:val="24"/>
          <w:szCs w:val="24"/>
        </w:rPr>
      </w:pPr>
      <w:r w:rsidRPr="00FE3615">
        <w:rPr>
          <w:rFonts w:ascii="Times New Roman" w:hAnsi="Times New Roman"/>
          <w:color w:val="4C4747"/>
          <w:sz w:val="24"/>
          <w:szCs w:val="24"/>
        </w:rPr>
        <w:t>Durante este año se destacan los siguientes resultados tecnológicos generales:</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Se cuenta con 49 proyectos en cartera, de los cuales 13 están aprobados en proceso de formalización legal previo a su inicio. En el período se ejecutaron 36 proyectos con fondos externos al IDIAF, a nivel nacional. Los mismos dan respuestas a temas como la agricultura regenerativa, agricultura 4.0, la inocuidad de los alimentos, la protección o sanidad vegetal, el cambio climático, el manejo agronómico y el mejoramiento genético en las cadenas productivas de banano, cacao, vegetales, cultivos bajo ambiente protegido, mango, coco, raíces y tubérculos, </w:t>
      </w:r>
      <w:proofErr w:type="spellStart"/>
      <w:r w:rsidRPr="00FE3615">
        <w:rPr>
          <w:rFonts w:ascii="Times New Roman" w:hAnsi="Times New Roman"/>
          <w:color w:val="4C4747"/>
          <w:sz w:val="24"/>
          <w:szCs w:val="24"/>
        </w:rPr>
        <w:t>chinola</w:t>
      </w:r>
      <w:proofErr w:type="spellEnd"/>
      <w:r w:rsidRPr="00FE3615">
        <w:rPr>
          <w:rFonts w:ascii="Times New Roman" w:hAnsi="Times New Roman"/>
          <w:color w:val="4C4747"/>
          <w:sz w:val="24"/>
          <w:szCs w:val="24"/>
        </w:rPr>
        <w:t>, arroz, leguminosas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xml:space="preserve"> y frijol), acuicultura, ganado (vacuno, ovino – caprino, porcino y </w:t>
      </w:r>
      <w:proofErr w:type="spellStart"/>
      <w:r w:rsidRPr="00FE3615">
        <w:rPr>
          <w:rFonts w:ascii="Times New Roman" w:hAnsi="Times New Roman"/>
          <w:color w:val="4C4747"/>
          <w:sz w:val="24"/>
          <w:szCs w:val="24"/>
        </w:rPr>
        <w:t>cunícola</w:t>
      </w:r>
      <w:proofErr w:type="spellEnd"/>
      <w:r w:rsidRPr="00FE3615">
        <w:rPr>
          <w:rFonts w:ascii="Times New Roman" w:hAnsi="Times New Roman"/>
          <w:color w:val="4C4747"/>
          <w:sz w:val="24"/>
          <w:szCs w:val="24"/>
        </w:rPr>
        <w:t>).</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Se realizaron 28 validaciones de tecnologías a nivel comercial sobre prácticas tecnológicas que dan respuestas al manejo de cultivo adecuado, al uso de material genético acorde a la zona de producción y resistencia o tolerancia a los problemas </w:t>
      </w:r>
      <w:r w:rsidRPr="00FE3615">
        <w:rPr>
          <w:rFonts w:ascii="Times New Roman" w:hAnsi="Times New Roman"/>
          <w:color w:val="4C4747"/>
          <w:sz w:val="24"/>
          <w:szCs w:val="24"/>
        </w:rPr>
        <w:lastRenderedPageBreak/>
        <w:t>fitosanitarios. Esto garantiza una producción competitiva, inocua y de calidad, cumpliendo los requerimientos de los mercados.</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Con la ejecución de proyectos de generación y validación de tecnologías en el Centro Norte, se destacan los siguientes resultados:</w:t>
      </w:r>
    </w:p>
    <w:p w:rsidR="003F43BF" w:rsidRPr="00FE3615" w:rsidRDefault="003F43BF" w:rsidP="002D207F">
      <w:pPr>
        <w:pStyle w:val="Prrafodelista"/>
        <w:numPr>
          <w:ilvl w:val="0"/>
          <w:numId w:val="27"/>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 xml:space="preserve">Se encontraron cinco cepas de </w:t>
      </w:r>
      <w:proofErr w:type="spellStart"/>
      <w:r w:rsidRPr="00FE3615">
        <w:rPr>
          <w:rFonts w:ascii="Times New Roman" w:eastAsia="Times New Roman" w:hAnsi="Times New Roman"/>
          <w:i/>
          <w:iCs/>
          <w:color w:val="4C4747"/>
          <w:sz w:val="24"/>
          <w:szCs w:val="16"/>
          <w:lang w:eastAsia="es-DO"/>
        </w:rPr>
        <w:t>Trichoderma</w:t>
      </w:r>
      <w:proofErr w:type="spellEnd"/>
      <w:r w:rsidRPr="00FE3615">
        <w:rPr>
          <w:rFonts w:ascii="Times New Roman" w:eastAsia="Times New Roman" w:hAnsi="Times New Roman"/>
          <w:color w:val="4C4747"/>
          <w:sz w:val="24"/>
          <w:szCs w:val="16"/>
          <w:lang w:eastAsia="es-DO"/>
        </w:rPr>
        <w:t xml:space="preserve"> efectivas en el control del nematodo </w:t>
      </w:r>
      <w:proofErr w:type="spellStart"/>
      <w:r w:rsidRPr="00FE3615">
        <w:rPr>
          <w:rFonts w:ascii="Times New Roman" w:eastAsia="Times New Roman" w:hAnsi="Times New Roman"/>
          <w:i/>
          <w:iCs/>
          <w:color w:val="4C4747"/>
          <w:sz w:val="24"/>
          <w:szCs w:val="16"/>
          <w:lang w:eastAsia="es-DO"/>
        </w:rPr>
        <w:t>Radopholus</w:t>
      </w:r>
      <w:proofErr w:type="spellEnd"/>
      <w:r w:rsidRPr="00FE3615">
        <w:rPr>
          <w:rFonts w:ascii="Times New Roman" w:eastAsia="Times New Roman" w:hAnsi="Times New Roman"/>
          <w:i/>
          <w:iCs/>
          <w:color w:val="4C4747"/>
          <w:sz w:val="24"/>
          <w:szCs w:val="16"/>
          <w:lang w:eastAsia="es-DO"/>
        </w:rPr>
        <w:t xml:space="preserve"> </w:t>
      </w:r>
      <w:proofErr w:type="spellStart"/>
      <w:r w:rsidRPr="00FE3615">
        <w:rPr>
          <w:rFonts w:ascii="Times New Roman" w:eastAsia="Times New Roman" w:hAnsi="Times New Roman"/>
          <w:i/>
          <w:iCs/>
          <w:color w:val="4C4747"/>
          <w:sz w:val="24"/>
          <w:szCs w:val="16"/>
          <w:lang w:eastAsia="es-DO"/>
        </w:rPr>
        <w:t>similis</w:t>
      </w:r>
      <w:proofErr w:type="spellEnd"/>
      <w:r w:rsidRPr="00FE3615">
        <w:rPr>
          <w:rFonts w:ascii="Times New Roman" w:eastAsia="Times New Roman" w:hAnsi="Times New Roman"/>
          <w:color w:val="4C4747"/>
          <w:sz w:val="24"/>
          <w:szCs w:val="16"/>
          <w:lang w:eastAsia="es-DO"/>
        </w:rPr>
        <w:t xml:space="preserve"> </w:t>
      </w:r>
      <w:r w:rsidRPr="00FE3615">
        <w:rPr>
          <w:rFonts w:ascii="Times New Roman" w:hAnsi="Times New Roman"/>
          <w:color w:val="4C4747"/>
          <w:sz w:val="24"/>
          <w:szCs w:val="24"/>
        </w:rPr>
        <w:t xml:space="preserve">las cuales ocasionaron entre 89 y 96% de mortalidad del nematodo en </w:t>
      </w:r>
      <w:r w:rsidRPr="00FE3615">
        <w:rPr>
          <w:rFonts w:ascii="Times New Roman" w:eastAsia="Times New Roman" w:hAnsi="Times New Roman"/>
          <w:color w:val="4C4747"/>
          <w:sz w:val="24"/>
          <w:szCs w:val="16"/>
          <w:lang w:eastAsia="es-DO"/>
        </w:rPr>
        <w:t xml:space="preserve">laboratorio. Otras cinco cepas fueron efectivas en el control del nematodo </w:t>
      </w:r>
      <w:proofErr w:type="spellStart"/>
      <w:r w:rsidRPr="00FE3615">
        <w:rPr>
          <w:rFonts w:ascii="Times New Roman" w:eastAsia="Times New Roman" w:hAnsi="Times New Roman"/>
          <w:i/>
          <w:iCs/>
          <w:color w:val="4C4747"/>
          <w:sz w:val="24"/>
          <w:szCs w:val="16"/>
          <w:lang w:eastAsia="es-DO"/>
        </w:rPr>
        <w:t>Helicotylenchus</w:t>
      </w:r>
      <w:proofErr w:type="spellEnd"/>
      <w:r w:rsidRPr="00FE3615">
        <w:rPr>
          <w:rFonts w:ascii="Times New Roman" w:eastAsia="Times New Roman" w:hAnsi="Times New Roman"/>
          <w:color w:val="4C4747"/>
          <w:sz w:val="24"/>
          <w:szCs w:val="16"/>
          <w:lang w:eastAsia="es-DO"/>
        </w:rPr>
        <w:t xml:space="preserve"> </w:t>
      </w:r>
      <w:proofErr w:type="spellStart"/>
      <w:r w:rsidRPr="00FE3615">
        <w:rPr>
          <w:rFonts w:ascii="Times New Roman" w:eastAsia="Times New Roman" w:hAnsi="Times New Roman"/>
          <w:i/>
          <w:iCs/>
          <w:color w:val="4C4747"/>
          <w:sz w:val="24"/>
          <w:szCs w:val="16"/>
          <w:lang w:eastAsia="es-DO"/>
        </w:rPr>
        <w:t>multicinctus</w:t>
      </w:r>
      <w:proofErr w:type="spellEnd"/>
      <w:r w:rsidRPr="00FE3615">
        <w:rPr>
          <w:rFonts w:ascii="Times New Roman" w:eastAsia="Times New Roman" w:hAnsi="Times New Roman"/>
          <w:color w:val="4C4747"/>
          <w:sz w:val="24"/>
          <w:szCs w:val="16"/>
          <w:lang w:eastAsia="es-DO"/>
        </w:rPr>
        <w:t>.</w:t>
      </w:r>
    </w:p>
    <w:p w:rsidR="003F43BF" w:rsidRPr="00FE3615" w:rsidRDefault="003F43BF" w:rsidP="002D207F">
      <w:pPr>
        <w:pStyle w:val="Prrafodelista"/>
        <w:numPr>
          <w:ilvl w:val="0"/>
          <w:numId w:val="27"/>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 xml:space="preserve">Tratamientos a base cobre, </w:t>
      </w:r>
      <w:proofErr w:type="spellStart"/>
      <w:r w:rsidRPr="00FE3615">
        <w:rPr>
          <w:rFonts w:ascii="Times New Roman" w:eastAsia="Times New Roman" w:hAnsi="Times New Roman"/>
          <w:i/>
          <w:iCs/>
          <w:color w:val="4C4747"/>
          <w:sz w:val="24"/>
          <w:szCs w:val="16"/>
          <w:lang w:eastAsia="es-DO"/>
        </w:rPr>
        <w:t>Trichoderma</w:t>
      </w:r>
      <w:proofErr w:type="spellEnd"/>
      <w:r w:rsidRPr="00FE3615">
        <w:rPr>
          <w:rFonts w:ascii="Times New Roman" w:eastAsia="Times New Roman" w:hAnsi="Times New Roman"/>
          <w:color w:val="4C4747"/>
          <w:sz w:val="24"/>
          <w:szCs w:val="16"/>
          <w:lang w:eastAsia="es-DO"/>
        </w:rPr>
        <w:t xml:space="preserve"> y </w:t>
      </w:r>
      <w:proofErr w:type="spellStart"/>
      <w:r w:rsidRPr="00FE3615">
        <w:rPr>
          <w:rFonts w:ascii="Times New Roman" w:eastAsia="Times New Roman" w:hAnsi="Times New Roman"/>
          <w:i/>
          <w:iCs/>
          <w:color w:val="4C4747"/>
          <w:sz w:val="24"/>
          <w:szCs w:val="16"/>
          <w:lang w:eastAsia="es-DO"/>
        </w:rPr>
        <w:t>Bacillus</w:t>
      </w:r>
      <w:proofErr w:type="spellEnd"/>
      <w:r w:rsidRPr="00FE3615">
        <w:rPr>
          <w:color w:val="4C4747"/>
          <w:sz w:val="26"/>
        </w:rPr>
        <w:t xml:space="preserve"> </w:t>
      </w:r>
      <w:r w:rsidRPr="00FE3615">
        <w:rPr>
          <w:rFonts w:ascii="Times New Roman" w:eastAsia="Times New Roman" w:hAnsi="Times New Roman"/>
          <w:color w:val="4C4747"/>
          <w:sz w:val="24"/>
          <w:szCs w:val="16"/>
          <w:lang w:eastAsia="es-DO"/>
        </w:rPr>
        <w:t xml:space="preserve">fueron efectivos en el control de </w:t>
      </w:r>
      <w:r w:rsidRPr="00FE3615">
        <w:rPr>
          <w:rFonts w:ascii="Times New Roman" w:hAnsi="Times New Roman"/>
          <w:color w:val="4C4747"/>
          <w:sz w:val="24"/>
          <w:szCs w:val="24"/>
        </w:rPr>
        <w:t xml:space="preserve">la mazorca </w:t>
      </w:r>
      <w:proofErr w:type="gramStart"/>
      <w:r w:rsidRPr="00FE3615">
        <w:rPr>
          <w:rFonts w:ascii="Times New Roman" w:hAnsi="Times New Roman"/>
          <w:color w:val="4C4747"/>
          <w:sz w:val="24"/>
          <w:szCs w:val="24"/>
        </w:rPr>
        <w:t>negra</w:t>
      </w:r>
      <w:r w:rsidRPr="00FE3615">
        <w:rPr>
          <w:color w:val="4C4747"/>
          <w:sz w:val="26"/>
        </w:rPr>
        <w:t>(</w:t>
      </w:r>
      <w:proofErr w:type="spellStart"/>
      <w:proofErr w:type="gramEnd"/>
      <w:r w:rsidRPr="00FE3615">
        <w:rPr>
          <w:rFonts w:ascii="Times New Roman" w:eastAsia="Times New Roman" w:hAnsi="Times New Roman"/>
          <w:i/>
          <w:iCs/>
          <w:color w:val="4C4747"/>
          <w:sz w:val="24"/>
          <w:szCs w:val="16"/>
          <w:lang w:eastAsia="es-DO"/>
        </w:rPr>
        <w:t>Phytophthora</w:t>
      </w:r>
      <w:proofErr w:type="spellEnd"/>
      <w:r w:rsidRPr="00FE3615">
        <w:rPr>
          <w:rFonts w:ascii="Times New Roman" w:eastAsia="Times New Roman" w:hAnsi="Times New Roman"/>
          <w:color w:val="4C4747"/>
          <w:sz w:val="24"/>
          <w:szCs w:val="16"/>
          <w:lang w:eastAsia="es-DO"/>
        </w:rPr>
        <w:t>) en cacao, en pruebas de laboratorio.</w:t>
      </w:r>
    </w:p>
    <w:p w:rsidR="003F43BF" w:rsidRPr="00FE3615" w:rsidRDefault="003F43BF" w:rsidP="002D207F">
      <w:pPr>
        <w:pStyle w:val="Prrafodelista"/>
        <w:numPr>
          <w:ilvl w:val="0"/>
          <w:numId w:val="27"/>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 xml:space="preserve">Se encontró que siete cepas de </w:t>
      </w:r>
      <w:proofErr w:type="spellStart"/>
      <w:r w:rsidRPr="00FE3615">
        <w:rPr>
          <w:rFonts w:ascii="Times New Roman" w:eastAsia="Times New Roman" w:hAnsi="Times New Roman"/>
          <w:i/>
          <w:iCs/>
          <w:color w:val="4C4747"/>
          <w:sz w:val="24"/>
          <w:szCs w:val="16"/>
          <w:lang w:eastAsia="es-DO"/>
        </w:rPr>
        <w:t>Trichoderma</w:t>
      </w:r>
      <w:proofErr w:type="spellEnd"/>
      <w:r w:rsidRPr="00FE3615">
        <w:rPr>
          <w:rFonts w:ascii="Times New Roman" w:eastAsia="Times New Roman" w:hAnsi="Times New Roman"/>
          <w:color w:val="4C4747"/>
          <w:sz w:val="24"/>
          <w:szCs w:val="16"/>
          <w:lang w:eastAsia="es-DO"/>
        </w:rPr>
        <w:t xml:space="preserve"> mantienen su viabilidad después de un mes de ser inoculadas en sustratos de fibra de coco, arena y tierra (en proporción 1:1:1), </w:t>
      </w:r>
      <w:r w:rsidRPr="00FE3615">
        <w:rPr>
          <w:rFonts w:ascii="Times New Roman" w:hAnsi="Times New Roman"/>
          <w:color w:val="4C4747"/>
          <w:sz w:val="24"/>
          <w:szCs w:val="24"/>
        </w:rPr>
        <w:t xml:space="preserve">indicando que pueden mantener su actividad antagónica contra el nematodo </w:t>
      </w:r>
      <w:proofErr w:type="spellStart"/>
      <w:r w:rsidRPr="00FE3615">
        <w:rPr>
          <w:rFonts w:ascii="Times New Roman" w:hAnsi="Times New Roman"/>
          <w:i/>
          <w:iCs/>
          <w:color w:val="4C4747"/>
          <w:sz w:val="24"/>
          <w:szCs w:val="24"/>
        </w:rPr>
        <w:t>Meloidogyne</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spp</w:t>
      </w:r>
      <w:proofErr w:type="spellEnd"/>
      <w:r w:rsidRPr="00FE3615">
        <w:rPr>
          <w:rFonts w:ascii="Times New Roman" w:hAnsi="Times New Roman"/>
          <w:color w:val="4C4747"/>
          <w:sz w:val="24"/>
          <w:szCs w:val="24"/>
        </w:rPr>
        <w:t>. en la producción de tomate en invernadero.</w:t>
      </w:r>
    </w:p>
    <w:p w:rsidR="003F43BF" w:rsidRPr="00FE3615" w:rsidRDefault="003F43BF" w:rsidP="002D207F">
      <w:pPr>
        <w:pStyle w:val="Prrafodelista"/>
        <w:numPr>
          <w:ilvl w:val="0"/>
          <w:numId w:val="27"/>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Se determinó la interacción cultivo-ambiente y rentabilidad de cultivares de ajíes en estructuras de producción. Los mayores rendimientos y cantidades de frutos comerciales de ají resultaron en el sistema de producción de invernadero, seguido de la casa malla, mientras que la menor productividad se obtuvo a campo abierto.</w:t>
      </w:r>
    </w:p>
    <w:p w:rsidR="003F43BF" w:rsidRPr="00FE3615" w:rsidRDefault="003F43BF" w:rsidP="002D207F">
      <w:pPr>
        <w:pStyle w:val="Prrafodelista"/>
        <w:numPr>
          <w:ilvl w:val="0"/>
          <w:numId w:val="27"/>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En La Vega se evaluaron 23 líneas de batata procedentes de la provincia San Juan, de las cuales cuatro superaron los 58 quintales/tarea (</w:t>
      </w:r>
      <w:r w:rsidRPr="00FE3615">
        <w:rPr>
          <w:rFonts w:ascii="Times New Roman" w:hAnsi="Times New Roman"/>
          <w:color w:val="4C4747"/>
          <w:sz w:val="24"/>
          <w:szCs w:val="24"/>
        </w:rPr>
        <w:t>42,000 kg/ha).</w:t>
      </w:r>
    </w:p>
    <w:p w:rsidR="003F43BF" w:rsidRPr="00FE3615" w:rsidRDefault="003F43BF" w:rsidP="002D207F">
      <w:pPr>
        <w:pStyle w:val="Prrafodelista"/>
        <w:numPr>
          <w:ilvl w:val="0"/>
          <w:numId w:val="27"/>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 xml:space="preserve">Se desarrolló una aplicación (App) para productores de musáceas, para relacionar datos climáticos con indicadores del potencial de desarrollo y producción de musáceas. </w:t>
      </w:r>
    </w:p>
    <w:p w:rsidR="003F43BF" w:rsidRPr="00FE3615" w:rsidRDefault="003F43BF" w:rsidP="004F4539">
      <w:pPr>
        <w:spacing w:after="0" w:line="360" w:lineRule="auto"/>
        <w:jc w:val="both"/>
        <w:rPr>
          <w:rFonts w:ascii="Times New Roman" w:eastAsia="Times New Roman" w:hAnsi="Times New Roman"/>
          <w:color w:val="4C4747"/>
          <w:sz w:val="24"/>
          <w:szCs w:val="16"/>
          <w:lang w:eastAsia="es-DO"/>
        </w:rPr>
      </w:pPr>
    </w:p>
    <w:p w:rsidR="009261AF" w:rsidRPr="00FE3615" w:rsidRDefault="009261AF" w:rsidP="004F4539">
      <w:pPr>
        <w:spacing w:after="0" w:line="360" w:lineRule="auto"/>
        <w:jc w:val="both"/>
        <w:rPr>
          <w:rFonts w:ascii="Times New Roman" w:eastAsia="Times New Roman" w:hAnsi="Times New Roman"/>
          <w:color w:val="4C4747"/>
          <w:sz w:val="24"/>
          <w:szCs w:val="16"/>
          <w:lang w:eastAsia="es-DO"/>
        </w:rPr>
      </w:pPr>
    </w:p>
    <w:p w:rsidR="009261AF" w:rsidRPr="00FE3615" w:rsidRDefault="009261AF" w:rsidP="004F4539">
      <w:pPr>
        <w:spacing w:after="0" w:line="360" w:lineRule="auto"/>
        <w:jc w:val="both"/>
        <w:rPr>
          <w:rFonts w:ascii="Times New Roman" w:eastAsia="Times New Roman" w:hAnsi="Times New Roman"/>
          <w:color w:val="4C4747"/>
          <w:sz w:val="24"/>
          <w:szCs w:val="16"/>
          <w:lang w:eastAsia="es-DO"/>
        </w:rPr>
      </w:pPr>
    </w:p>
    <w:p w:rsidR="003F43BF" w:rsidRPr="00FE3615" w:rsidRDefault="003F43BF" w:rsidP="004F4539">
      <w:p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lastRenderedPageBreak/>
        <w:t>En el Centro Sur se destacan los siguientes resultados:</w:t>
      </w:r>
    </w:p>
    <w:p w:rsidR="003F43BF" w:rsidRPr="00E1173A" w:rsidRDefault="003F43BF" w:rsidP="002D207F">
      <w:pPr>
        <w:pStyle w:val="Prrafodelista"/>
        <w:numPr>
          <w:ilvl w:val="0"/>
          <w:numId w:val="32"/>
        </w:numPr>
        <w:adjustRightInd w:val="0"/>
        <w:spacing w:after="0" w:line="360" w:lineRule="auto"/>
        <w:ind w:left="360" w:right="-90"/>
        <w:jc w:val="both"/>
        <w:rPr>
          <w:rFonts w:ascii="Times New Roman" w:hAnsi="Times New Roman"/>
          <w:color w:val="4C4747"/>
          <w:sz w:val="24"/>
          <w:szCs w:val="24"/>
        </w:rPr>
      </w:pPr>
      <w:r w:rsidRPr="00E1173A">
        <w:rPr>
          <w:rFonts w:ascii="Times New Roman" w:eastAsia="Times New Roman" w:hAnsi="Times New Roman"/>
          <w:color w:val="4C4747"/>
          <w:sz w:val="24"/>
          <w:szCs w:val="16"/>
          <w:lang w:eastAsia="es-DO"/>
        </w:rPr>
        <w:t>La línea de habichuela SEN-53</w:t>
      </w:r>
      <w:r w:rsidRPr="00E1173A">
        <w:rPr>
          <w:rFonts w:ascii="Times New Roman" w:hAnsi="Times New Roman"/>
          <w:color w:val="4C4747"/>
          <w:sz w:val="24"/>
          <w:szCs w:val="24"/>
        </w:rPr>
        <w:t xml:space="preserve"> fue seleccionada como candidata para ser liberada como una nueva variedad comercial</w:t>
      </w:r>
      <w:r w:rsidRPr="00E1173A">
        <w:rPr>
          <w:rFonts w:ascii="Times New Roman" w:eastAsia="Times New Roman" w:hAnsi="Times New Roman"/>
          <w:color w:val="4C4747"/>
          <w:sz w:val="24"/>
          <w:szCs w:val="16"/>
          <w:lang w:eastAsia="es-DO"/>
        </w:rPr>
        <w:t xml:space="preserve">, por su tolerancia a la sequía y al virus del mosaico dorado, además de su </w:t>
      </w:r>
      <w:r w:rsidRPr="00E1173A">
        <w:rPr>
          <w:rFonts w:ascii="Times New Roman" w:hAnsi="Times New Roman"/>
          <w:color w:val="4C4747"/>
          <w:sz w:val="24"/>
          <w:szCs w:val="24"/>
        </w:rPr>
        <w:t>comportamiento en los diferentes ambientes</w:t>
      </w:r>
      <w:r w:rsidRPr="00E1173A">
        <w:rPr>
          <w:rFonts w:ascii="Times New Roman" w:eastAsia="Times New Roman" w:hAnsi="Times New Roman"/>
          <w:color w:val="4C4747"/>
          <w:sz w:val="24"/>
          <w:szCs w:val="16"/>
          <w:lang w:eastAsia="es-DO"/>
        </w:rPr>
        <w:t xml:space="preserve"> donde fue evaluada.</w:t>
      </w:r>
    </w:p>
    <w:p w:rsidR="003F43BF" w:rsidRPr="00E1173A" w:rsidRDefault="003F43BF" w:rsidP="002D207F">
      <w:pPr>
        <w:pStyle w:val="Prrafodelista"/>
        <w:numPr>
          <w:ilvl w:val="0"/>
          <w:numId w:val="32"/>
        </w:numPr>
        <w:spacing w:after="0" w:line="360" w:lineRule="auto"/>
        <w:ind w:left="360"/>
        <w:jc w:val="both"/>
        <w:rPr>
          <w:rFonts w:ascii="Times New Roman" w:eastAsia="Times New Roman" w:hAnsi="Times New Roman"/>
          <w:color w:val="4C4747"/>
          <w:sz w:val="24"/>
          <w:szCs w:val="16"/>
          <w:lang w:eastAsia="es-DO"/>
        </w:rPr>
      </w:pPr>
      <w:r w:rsidRPr="00E1173A">
        <w:rPr>
          <w:rFonts w:ascii="Times New Roman" w:eastAsia="Times New Roman" w:hAnsi="Times New Roman"/>
          <w:color w:val="4C4747"/>
          <w:sz w:val="24"/>
          <w:szCs w:val="16"/>
          <w:lang w:eastAsia="es-DO"/>
        </w:rPr>
        <w:t xml:space="preserve">Cuatro líneas de frijol (2 tipo </w:t>
      </w:r>
      <w:proofErr w:type="spellStart"/>
      <w:r w:rsidRPr="00E1173A">
        <w:rPr>
          <w:rFonts w:ascii="Times New Roman" w:eastAsia="Times New Roman" w:hAnsi="Times New Roman"/>
          <w:color w:val="4C4747"/>
          <w:sz w:val="24"/>
          <w:szCs w:val="16"/>
          <w:lang w:eastAsia="es-DO"/>
        </w:rPr>
        <w:t>yacomelo</w:t>
      </w:r>
      <w:proofErr w:type="spellEnd"/>
      <w:r w:rsidRPr="00E1173A">
        <w:rPr>
          <w:rFonts w:ascii="Times New Roman" w:eastAsia="Times New Roman" w:hAnsi="Times New Roman"/>
          <w:color w:val="4C4747"/>
          <w:sz w:val="24"/>
          <w:szCs w:val="16"/>
          <w:lang w:eastAsia="es-DO"/>
        </w:rPr>
        <w:t xml:space="preserve"> y 2 tipo rojo moteado) fueron </w:t>
      </w:r>
      <w:proofErr w:type="spellStart"/>
      <w:r w:rsidRPr="00E1173A">
        <w:rPr>
          <w:rFonts w:ascii="Times New Roman" w:eastAsia="Times New Roman" w:hAnsi="Times New Roman"/>
          <w:color w:val="4C4747"/>
          <w:sz w:val="24"/>
          <w:szCs w:val="16"/>
          <w:lang w:eastAsia="es-DO"/>
        </w:rPr>
        <w:t>seleccio</w:t>
      </w:r>
      <w:proofErr w:type="spellEnd"/>
      <w:r w:rsidR="009261AF" w:rsidRPr="00E1173A">
        <w:rPr>
          <w:rFonts w:ascii="Times New Roman" w:eastAsia="Times New Roman" w:hAnsi="Times New Roman"/>
          <w:color w:val="4C4747"/>
          <w:sz w:val="24"/>
          <w:szCs w:val="16"/>
          <w:lang w:eastAsia="es-DO"/>
        </w:rPr>
        <w:t>-</w:t>
      </w:r>
      <w:r w:rsidRPr="00E1173A">
        <w:rPr>
          <w:rFonts w:ascii="Times New Roman" w:eastAsia="Times New Roman" w:hAnsi="Times New Roman"/>
          <w:color w:val="4C4747"/>
          <w:sz w:val="24"/>
          <w:szCs w:val="16"/>
          <w:lang w:eastAsia="es-DO"/>
        </w:rPr>
        <w:t>nadas como candidatas para ser liberadas como variedades, por contener más de un gen de resistencia al VMDAF.</w:t>
      </w:r>
      <w:r w:rsidRPr="00E1173A">
        <w:rPr>
          <w:rFonts w:ascii="Times New Roman" w:hAnsi="Times New Roman"/>
          <w:color w:val="4C4747"/>
          <w:sz w:val="40"/>
          <w:szCs w:val="24"/>
        </w:rPr>
        <w:t xml:space="preserve"> </w:t>
      </w:r>
    </w:p>
    <w:p w:rsidR="003F43BF" w:rsidRPr="00E1173A" w:rsidRDefault="003F43BF" w:rsidP="002D207F">
      <w:pPr>
        <w:pStyle w:val="Prrafodelista"/>
        <w:numPr>
          <w:ilvl w:val="0"/>
          <w:numId w:val="32"/>
        </w:numPr>
        <w:spacing w:after="0" w:line="360" w:lineRule="auto"/>
        <w:ind w:left="360"/>
        <w:jc w:val="both"/>
        <w:rPr>
          <w:rFonts w:ascii="Times New Roman" w:eastAsia="Times New Roman" w:hAnsi="Times New Roman"/>
          <w:color w:val="4C4747"/>
          <w:sz w:val="24"/>
          <w:szCs w:val="16"/>
          <w:lang w:eastAsia="es-DO"/>
        </w:rPr>
      </w:pPr>
      <w:r w:rsidRPr="00E1173A">
        <w:rPr>
          <w:rFonts w:ascii="Times New Roman" w:eastAsia="Times New Roman" w:hAnsi="Times New Roman"/>
          <w:color w:val="4C4747"/>
          <w:sz w:val="24"/>
          <w:szCs w:val="16"/>
          <w:lang w:eastAsia="es-DO"/>
        </w:rPr>
        <w:t xml:space="preserve">Un </w:t>
      </w:r>
      <w:proofErr w:type="spellStart"/>
      <w:r w:rsidRPr="00E1173A">
        <w:rPr>
          <w:rFonts w:ascii="Times New Roman" w:eastAsia="Times New Roman" w:hAnsi="Times New Roman"/>
          <w:color w:val="4C4747"/>
          <w:sz w:val="24"/>
          <w:szCs w:val="16"/>
          <w:lang w:eastAsia="es-DO"/>
        </w:rPr>
        <w:t>genotipado</w:t>
      </w:r>
      <w:proofErr w:type="spellEnd"/>
      <w:r w:rsidRPr="00E1173A">
        <w:rPr>
          <w:rFonts w:ascii="Times New Roman" w:eastAsia="Times New Roman" w:hAnsi="Times New Roman"/>
          <w:color w:val="4C4747"/>
          <w:sz w:val="24"/>
          <w:szCs w:val="16"/>
          <w:lang w:eastAsia="es-DO"/>
        </w:rPr>
        <w:t xml:space="preserve"> completo de las variedades locales y de 25 líneas de frijol con características de adaptación a diversas zonas agroecológicas con limitantes bióticas y/o abióticas.</w:t>
      </w:r>
    </w:p>
    <w:p w:rsidR="003F43BF" w:rsidRPr="00E1173A" w:rsidRDefault="003F43BF" w:rsidP="002D207F">
      <w:pPr>
        <w:pStyle w:val="Prrafodelista"/>
        <w:numPr>
          <w:ilvl w:val="0"/>
          <w:numId w:val="32"/>
        </w:numPr>
        <w:spacing w:after="0" w:line="360" w:lineRule="auto"/>
        <w:ind w:left="360"/>
        <w:jc w:val="both"/>
        <w:rPr>
          <w:rFonts w:ascii="Times New Roman" w:eastAsia="Times New Roman" w:hAnsi="Times New Roman"/>
          <w:color w:val="4C4747"/>
          <w:sz w:val="24"/>
          <w:szCs w:val="16"/>
          <w:lang w:eastAsia="es-DO"/>
        </w:rPr>
      </w:pPr>
      <w:r w:rsidRPr="00E1173A">
        <w:rPr>
          <w:rFonts w:ascii="Times New Roman" w:eastAsia="Times New Roman" w:hAnsi="Times New Roman"/>
          <w:color w:val="4C4747"/>
          <w:sz w:val="24"/>
          <w:szCs w:val="16"/>
          <w:lang w:eastAsia="es-DO"/>
        </w:rPr>
        <w:t xml:space="preserve">Se seleccionaron dos líneas de </w:t>
      </w:r>
      <w:proofErr w:type="spellStart"/>
      <w:r w:rsidRPr="00E1173A">
        <w:rPr>
          <w:rFonts w:ascii="Times New Roman" w:eastAsia="Times New Roman" w:hAnsi="Times New Roman"/>
          <w:color w:val="4C4747"/>
          <w:sz w:val="24"/>
          <w:szCs w:val="16"/>
          <w:lang w:eastAsia="es-DO"/>
        </w:rPr>
        <w:t>guandul</w:t>
      </w:r>
      <w:proofErr w:type="spellEnd"/>
      <w:r w:rsidRPr="00E1173A">
        <w:rPr>
          <w:rFonts w:ascii="Times New Roman" w:eastAsia="Times New Roman" w:hAnsi="Times New Roman"/>
          <w:color w:val="4C4747"/>
          <w:sz w:val="24"/>
          <w:szCs w:val="16"/>
          <w:lang w:eastAsia="es-DO"/>
        </w:rPr>
        <w:t xml:space="preserve"> de grano verde, insensibles al </w:t>
      </w:r>
      <w:proofErr w:type="spellStart"/>
      <w:r w:rsidRPr="00E1173A">
        <w:rPr>
          <w:rFonts w:ascii="Times New Roman" w:eastAsia="Times New Roman" w:hAnsi="Times New Roman"/>
          <w:color w:val="4C4747"/>
          <w:sz w:val="24"/>
          <w:szCs w:val="16"/>
          <w:lang w:eastAsia="es-DO"/>
        </w:rPr>
        <w:t>fotoperíodo</w:t>
      </w:r>
      <w:proofErr w:type="spellEnd"/>
      <w:r w:rsidRPr="00E1173A">
        <w:rPr>
          <w:rFonts w:ascii="Times New Roman" w:eastAsia="Times New Roman" w:hAnsi="Times New Roman"/>
          <w:color w:val="4C4747"/>
          <w:sz w:val="24"/>
          <w:szCs w:val="16"/>
          <w:lang w:eastAsia="es-DO"/>
        </w:rPr>
        <w:t>.</w:t>
      </w:r>
    </w:p>
    <w:p w:rsidR="003F43BF" w:rsidRPr="00E1173A" w:rsidRDefault="003F43BF" w:rsidP="002D207F">
      <w:pPr>
        <w:pStyle w:val="Prrafodelista"/>
        <w:numPr>
          <w:ilvl w:val="0"/>
          <w:numId w:val="32"/>
        </w:numPr>
        <w:spacing w:line="360" w:lineRule="auto"/>
        <w:ind w:left="360"/>
        <w:jc w:val="both"/>
        <w:rPr>
          <w:rFonts w:ascii="Times New Roman" w:eastAsia="Times New Roman" w:hAnsi="Times New Roman"/>
          <w:color w:val="4C4747"/>
          <w:sz w:val="24"/>
          <w:szCs w:val="16"/>
          <w:lang w:eastAsia="es-DO"/>
        </w:rPr>
      </w:pPr>
      <w:r w:rsidRPr="00E1173A">
        <w:rPr>
          <w:rFonts w:ascii="Times New Roman" w:eastAsia="Times New Roman" w:hAnsi="Times New Roman"/>
          <w:color w:val="4C4747"/>
          <w:sz w:val="24"/>
          <w:szCs w:val="16"/>
          <w:lang w:eastAsia="es-DO"/>
        </w:rPr>
        <w:t xml:space="preserve">La selección de tres líneas de </w:t>
      </w:r>
      <w:proofErr w:type="spellStart"/>
      <w:r w:rsidRPr="00E1173A">
        <w:rPr>
          <w:rFonts w:ascii="Times New Roman" w:eastAsia="Times New Roman" w:hAnsi="Times New Roman"/>
          <w:color w:val="4C4747"/>
          <w:sz w:val="24"/>
          <w:szCs w:val="16"/>
          <w:lang w:eastAsia="es-DO"/>
        </w:rPr>
        <w:t>guandul</w:t>
      </w:r>
      <w:proofErr w:type="spellEnd"/>
      <w:r w:rsidRPr="00E1173A">
        <w:rPr>
          <w:rFonts w:ascii="Times New Roman" w:eastAsia="Times New Roman" w:hAnsi="Times New Roman"/>
          <w:color w:val="4C4747"/>
          <w:sz w:val="24"/>
          <w:szCs w:val="16"/>
          <w:lang w:eastAsia="es-DO"/>
        </w:rPr>
        <w:t xml:space="preserve"> insensibles al </w:t>
      </w:r>
      <w:proofErr w:type="spellStart"/>
      <w:r w:rsidRPr="00E1173A">
        <w:rPr>
          <w:rFonts w:ascii="Times New Roman" w:eastAsia="Times New Roman" w:hAnsi="Times New Roman"/>
          <w:color w:val="4C4747"/>
          <w:sz w:val="24"/>
          <w:szCs w:val="16"/>
          <w:lang w:eastAsia="es-DO"/>
        </w:rPr>
        <w:t>fotoperíodo</w:t>
      </w:r>
      <w:proofErr w:type="spellEnd"/>
      <w:r w:rsidRPr="00E1173A">
        <w:rPr>
          <w:rFonts w:ascii="Times New Roman" w:eastAsia="Times New Roman" w:hAnsi="Times New Roman"/>
          <w:color w:val="4C4747"/>
          <w:sz w:val="24"/>
          <w:szCs w:val="16"/>
          <w:lang w:eastAsia="es-DO"/>
        </w:rPr>
        <w:t xml:space="preserve">, de grano rojo, </w:t>
      </w:r>
      <w:r w:rsidRPr="00E1173A">
        <w:rPr>
          <w:rFonts w:ascii="Times New Roman" w:hAnsi="Times New Roman"/>
          <w:color w:val="4C4747"/>
          <w:sz w:val="24"/>
          <w:szCs w:val="24"/>
        </w:rPr>
        <w:t xml:space="preserve">promisorias para conformar las pruebas </w:t>
      </w:r>
      <w:proofErr w:type="spellStart"/>
      <w:r w:rsidRPr="00E1173A">
        <w:rPr>
          <w:rFonts w:ascii="Times New Roman" w:hAnsi="Times New Roman"/>
          <w:color w:val="4C4747"/>
          <w:sz w:val="24"/>
          <w:szCs w:val="24"/>
        </w:rPr>
        <w:t>semicomerciales</w:t>
      </w:r>
      <w:proofErr w:type="spellEnd"/>
      <w:r w:rsidRPr="00E1173A">
        <w:rPr>
          <w:rFonts w:ascii="Times New Roman" w:hAnsi="Times New Roman"/>
          <w:color w:val="4C4747"/>
          <w:sz w:val="24"/>
          <w:szCs w:val="24"/>
        </w:rPr>
        <w:t>.</w:t>
      </w:r>
    </w:p>
    <w:p w:rsidR="003F43BF" w:rsidRPr="00FE3615" w:rsidRDefault="003F43BF" w:rsidP="009261AF">
      <w:pPr>
        <w:spacing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 xml:space="preserve">También, se validan tecnologías para la producción de semillas de habichuela, plátano, mango, maíz, yuca y hortalizas. Se producen plantas injertas de frutales en viveros </w:t>
      </w:r>
      <w:r w:rsidRPr="00FE3615">
        <w:rPr>
          <w:rFonts w:ascii="Times New Roman" w:hAnsi="Times New Roman"/>
          <w:color w:val="4C4747"/>
          <w:sz w:val="24"/>
          <w:szCs w:val="24"/>
        </w:rPr>
        <w:t xml:space="preserve">y plantas de limón </w:t>
      </w:r>
      <w:r w:rsidR="008309B9" w:rsidRPr="00FE3615">
        <w:rPr>
          <w:rFonts w:ascii="Times New Roman" w:hAnsi="Times New Roman"/>
          <w:color w:val="4C4747"/>
          <w:sz w:val="24"/>
          <w:szCs w:val="24"/>
        </w:rPr>
        <w:t>persa libre</w:t>
      </w:r>
      <w:r w:rsidRPr="00FE3615">
        <w:rPr>
          <w:rFonts w:ascii="Times New Roman" w:hAnsi="Times New Roman"/>
          <w:color w:val="4C4747"/>
          <w:sz w:val="24"/>
          <w:szCs w:val="24"/>
        </w:rPr>
        <w:t xml:space="preserve"> de la enfermedad </w:t>
      </w:r>
      <w:proofErr w:type="spellStart"/>
      <w:r w:rsidRPr="00FE3615">
        <w:rPr>
          <w:rFonts w:ascii="Times New Roman" w:hAnsi="Times New Roman"/>
          <w:color w:val="4C4747"/>
          <w:sz w:val="24"/>
          <w:szCs w:val="24"/>
        </w:rPr>
        <w:t>Huanglongbing</w:t>
      </w:r>
      <w:proofErr w:type="spellEnd"/>
      <w:r w:rsidRPr="00FE3615">
        <w:rPr>
          <w:rFonts w:ascii="Times New Roman" w:hAnsi="Times New Roman"/>
          <w:color w:val="4C4747"/>
          <w:sz w:val="24"/>
          <w:szCs w:val="24"/>
        </w:rPr>
        <w:t xml:space="preserve"> (HLB) en túneles.</w:t>
      </w:r>
    </w:p>
    <w:p w:rsidR="003F43BF" w:rsidRPr="00FE3615" w:rsidRDefault="003F43BF" w:rsidP="009261AF">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A petición de la Presidencia de la República se realizan validaciones de siete variedades de uvas de mesa comerciales de la compañía SNFL, en las estaciones experimentales de Azua, </w:t>
      </w:r>
      <w:proofErr w:type="spellStart"/>
      <w:r w:rsidRPr="00FE3615">
        <w:rPr>
          <w:rFonts w:ascii="Times New Roman" w:hAnsi="Times New Roman"/>
          <w:color w:val="4C4747"/>
          <w:sz w:val="24"/>
          <w:szCs w:val="24"/>
        </w:rPr>
        <w:t>Baní</w:t>
      </w:r>
      <w:proofErr w:type="spellEnd"/>
      <w:r w:rsidRPr="00FE3615">
        <w:rPr>
          <w:rFonts w:ascii="Times New Roman" w:hAnsi="Times New Roman"/>
          <w:color w:val="4C4747"/>
          <w:sz w:val="24"/>
          <w:szCs w:val="24"/>
        </w:rPr>
        <w:t xml:space="preserve"> y San Juan de la Maguana. El objetivo de esas validaciones es identificar variedades que se adapten a los diferentes </w:t>
      </w:r>
      <w:proofErr w:type="spellStart"/>
      <w:r w:rsidRPr="00FE3615">
        <w:rPr>
          <w:rFonts w:ascii="Times New Roman" w:hAnsi="Times New Roman"/>
          <w:color w:val="4C4747"/>
          <w:sz w:val="24"/>
          <w:szCs w:val="24"/>
        </w:rPr>
        <w:t>agroecosistemas</w:t>
      </w:r>
      <w:proofErr w:type="spellEnd"/>
      <w:r w:rsidRPr="00FE3615">
        <w:rPr>
          <w:rFonts w:ascii="Times New Roman" w:hAnsi="Times New Roman"/>
          <w:color w:val="4C4747"/>
          <w:sz w:val="24"/>
          <w:szCs w:val="24"/>
        </w:rPr>
        <w:t>, para iniciar un plan de producción de uvas para el mercado local y exportación.</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Se están multiplicando las variedades de café CATIDIAF 21 y CARIBE, con tolerancia a las razas de roya existentes en el país y que fueron liberadas el año pasado, para obtener 100,000 plantas. Estas se utilizarán para establecer parcelas pilotos que sirvan de transferencia de las tecnologías de producción del cultivo. </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lastRenderedPageBreak/>
        <w:t xml:space="preserve">Se validaron diez líneas y cuatro variedades de yuca para consumo fresco y para procesamiento industrial. Las variedades se destacan por su productividad entre 30 y 60 quintales por tarea en el Valle de San Juan, con manejo similar al aplicado por los productores. </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En el Centro de Tecnologías Agrícolas (CENTA) se obtuvieron los siguientes resultados:</w:t>
      </w:r>
    </w:p>
    <w:p w:rsidR="003F43BF" w:rsidRPr="00FE3615" w:rsidRDefault="003F43BF" w:rsidP="002D207F">
      <w:pPr>
        <w:pStyle w:val="Prrafodelista"/>
        <w:numPr>
          <w:ilvl w:val="0"/>
          <w:numId w:val="28"/>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El conocimiento sobre los polinizadores del cacao en sistemas agroforestales, así como en el levantamiento de los hábitats de las comunidades de polinizadores del cacao en San Cristóbal,</w:t>
      </w:r>
    </w:p>
    <w:p w:rsidR="003F43BF" w:rsidRPr="00FE3615" w:rsidRDefault="003F43BF" w:rsidP="002D207F">
      <w:pPr>
        <w:pStyle w:val="Prrafodelista"/>
        <w:numPr>
          <w:ilvl w:val="0"/>
          <w:numId w:val="28"/>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La validación de las técnicas de colecta, para identificación de comunidades de insectos.</w:t>
      </w:r>
    </w:p>
    <w:p w:rsidR="003F43BF" w:rsidRPr="00FE3615" w:rsidRDefault="003F43BF" w:rsidP="002D207F">
      <w:pPr>
        <w:pStyle w:val="Prrafodelista"/>
        <w:numPr>
          <w:ilvl w:val="0"/>
          <w:numId w:val="28"/>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En el cultivo de </w:t>
      </w:r>
      <w:proofErr w:type="spellStart"/>
      <w:r w:rsidRPr="00FE3615">
        <w:rPr>
          <w:rFonts w:ascii="Times New Roman" w:hAnsi="Times New Roman"/>
          <w:color w:val="4C4747"/>
          <w:sz w:val="24"/>
          <w:szCs w:val="24"/>
        </w:rPr>
        <w:t>chinola</w:t>
      </w:r>
      <w:proofErr w:type="spellEnd"/>
      <w:r w:rsidRPr="00FE3615">
        <w:rPr>
          <w:rFonts w:ascii="Times New Roman" w:hAnsi="Times New Roman"/>
          <w:color w:val="4C4747"/>
          <w:sz w:val="24"/>
          <w:szCs w:val="24"/>
        </w:rPr>
        <w:t xml:space="preserve"> fueron identificados los virus del endurecimiento del fruto (PWV) y virus del mosaico del </w:t>
      </w:r>
      <w:proofErr w:type="spellStart"/>
      <w:r w:rsidRPr="00FE3615">
        <w:rPr>
          <w:rFonts w:ascii="Times New Roman" w:hAnsi="Times New Roman"/>
          <w:color w:val="4C4747"/>
          <w:sz w:val="24"/>
          <w:szCs w:val="24"/>
        </w:rPr>
        <w:t>caupí</w:t>
      </w:r>
      <w:proofErr w:type="spellEnd"/>
      <w:r w:rsidRPr="00FE3615">
        <w:rPr>
          <w:rFonts w:ascii="Times New Roman" w:hAnsi="Times New Roman"/>
          <w:color w:val="4C4747"/>
          <w:sz w:val="24"/>
          <w:szCs w:val="24"/>
        </w:rPr>
        <w:t xml:space="preserve"> (CAVBMV).</w:t>
      </w:r>
    </w:p>
    <w:p w:rsidR="003F43BF" w:rsidRPr="00FE3615" w:rsidRDefault="003F43BF" w:rsidP="002D207F">
      <w:pPr>
        <w:pStyle w:val="Prrafodelista"/>
        <w:numPr>
          <w:ilvl w:val="0"/>
          <w:numId w:val="28"/>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De 182 muestras de 17 frutas y vegetales recolectadas en supermercados y mercados de Santo Domingo, se determinó el cumplimiento con el Reglamento 244-12 sobre los Límites Máximos de Residuos de Plagui</w:t>
      </w:r>
      <w:r w:rsidRPr="00FE3615">
        <w:rPr>
          <w:rFonts w:ascii="Times New Roman" w:hAnsi="Times New Roman"/>
          <w:color w:val="4C4747"/>
          <w:sz w:val="24"/>
          <w:szCs w:val="24"/>
        </w:rPr>
        <w:t xml:space="preserve">cidas (LMR). Se encontró que </w:t>
      </w:r>
      <w:r w:rsidRPr="00FE3615">
        <w:rPr>
          <w:rFonts w:ascii="Times New Roman" w:eastAsia="Times New Roman" w:hAnsi="Times New Roman"/>
          <w:color w:val="4C4747"/>
          <w:sz w:val="24"/>
          <w:szCs w:val="16"/>
          <w:lang w:eastAsia="es-DO"/>
        </w:rPr>
        <w:t xml:space="preserve">91% de las muestras estaban libres de residuos de plaguicidas. </w:t>
      </w:r>
    </w:p>
    <w:p w:rsidR="003F43BF" w:rsidRPr="00FE3615" w:rsidRDefault="003F43BF" w:rsidP="002D207F">
      <w:pPr>
        <w:pStyle w:val="Prrafodelista"/>
        <w:numPr>
          <w:ilvl w:val="0"/>
          <w:numId w:val="28"/>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Para el desarrollo, expansión y apoyo a la industria del coco en el Caribe, se instaló un banco de germoplasma en la Estación Experimental de Frutales de </w:t>
      </w:r>
      <w:proofErr w:type="spellStart"/>
      <w:r w:rsidRPr="00FE3615">
        <w:rPr>
          <w:rFonts w:ascii="Times New Roman" w:hAnsi="Times New Roman"/>
          <w:color w:val="4C4747"/>
          <w:sz w:val="24"/>
          <w:szCs w:val="24"/>
        </w:rPr>
        <w:t>Baní</w:t>
      </w:r>
      <w:proofErr w:type="spellEnd"/>
      <w:r w:rsidRPr="00FE3615">
        <w:rPr>
          <w:rFonts w:ascii="Times New Roman" w:hAnsi="Times New Roman"/>
          <w:color w:val="4C4747"/>
          <w:sz w:val="24"/>
          <w:szCs w:val="24"/>
        </w:rPr>
        <w:t xml:space="preserve">, con plántulas coco de Alto del Pacífico, provenientes de cultivo </w:t>
      </w:r>
      <w:r w:rsidRPr="00FE3615">
        <w:rPr>
          <w:rFonts w:ascii="Times New Roman" w:hAnsi="Times New Roman"/>
          <w:i/>
          <w:color w:val="4C4747"/>
          <w:sz w:val="24"/>
          <w:szCs w:val="24"/>
        </w:rPr>
        <w:t>in vitro</w:t>
      </w:r>
      <w:r w:rsidRPr="00FE3615">
        <w:rPr>
          <w:rFonts w:ascii="Times New Roman" w:hAnsi="Times New Roman"/>
          <w:color w:val="4C4747"/>
          <w:sz w:val="24"/>
          <w:szCs w:val="24"/>
        </w:rPr>
        <w:t xml:space="preserve"> (México); el híbrido </w:t>
      </w:r>
      <w:proofErr w:type="spellStart"/>
      <w:r w:rsidRPr="00FE3615">
        <w:rPr>
          <w:rFonts w:ascii="Times New Roman" w:hAnsi="Times New Roman"/>
          <w:color w:val="4C4747"/>
          <w:sz w:val="24"/>
          <w:szCs w:val="24"/>
        </w:rPr>
        <w:t>Chactemal</w:t>
      </w:r>
      <w:proofErr w:type="spellEnd"/>
      <w:r w:rsidRPr="00FE3615">
        <w:rPr>
          <w:rFonts w:ascii="Times New Roman" w:hAnsi="Times New Roman"/>
          <w:color w:val="4C4747"/>
          <w:sz w:val="24"/>
          <w:szCs w:val="24"/>
        </w:rPr>
        <w:t xml:space="preserve"> (México), y el Enano verde brasileño. </w:t>
      </w:r>
    </w:p>
    <w:p w:rsidR="003F43BF" w:rsidRPr="00FE3615" w:rsidRDefault="003F43BF" w:rsidP="002D207F">
      <w:pPr>
        <w:pStyle w:val="Prrafodelista"/>
        <w:numPr>
          <w:ilvl w:val="0"/>
          <w:numId w:val="28"/>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Instalación de viveros con una población de 28,000 nueces de coco de alta calidad en Sánchez y Nagua. Las plántulas resultantes han servido para la renovación de plantaciones a productores de la región noreste afectados por el huracán Fiona.</w:t>
      </w:r>
    </w:p>
    <w:p w:rsidR="003F43BF" w:rsidRPr="00FE3615" w:rsidRDefault="003F43BF" w:rsidP="002D207F">
      <w:pPr>
        <w:pStyle w:val="Prrafodelista"/>
        <w:numPr>
          <w:ilvl w:val="0"/>
          <w:numId w:val="28"/>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Se realiza la evaluación de la implementación de un plan de manejo integrado de plagas para control de </w:t>
      </w:r>
      <w:proofErr w:type="spellStart"/>
      <w:r w:rsidRPr="00FE3615">
        <w:rPr>
          <w:rFonts w:ascii="Times New Roman" w:hAnsi="Times New Roman"/>
          <w:color w:val="4C4747"/>
          <w:sz w:val="24"/>
          <w:szCs w:val="24"/>
        </w:rPr>
        <w:t>trips</w:t>
      </w:r>
      <w:proofErr w:type="spellEnd"/>
      <w:r w:rsidRPr="00FE3615">
        <w:rPr>
          <w:rFonts w:ascii="Times New Roman" w:hAnsi="Times New Roman"/>
          <w:color w:val="4C4747"/>
          <w:sz w:val="24"/>
          <w:szCs w:val="24"/>
        </w:rPr>
        <w:t xml:space="preserve"> en berenjenas en la República Dominica.  </w:t>
      </w:r>
    </w:p>
    <w:p w:rsidR="003F43BF" w:rsidRPr="00FE3615" w:rsidRDefault="003F43BF" w:rsidP="004F4539">
      <w:pPr>
        <w:spacing w:after="0" w:line="240" w:lineRule="auto"/>
        <w:jc w:val="both"/>
        <w:rPr>
          <w:rFonts w:ascii="Times New Roman" w:eastAsia="Times New Roman" w:hAnsi="Times New Roman"/>
          <w:color w:val="4C4747"/>
          <w:sz w:val="24"/>
          <w:szCs w:val="16"/>
          <w:lang w:eastAsia="es-DO"/>
        </w:rPr>
      </w:pPr>
    </w:p>
    <w:p w:rsidR="009261AF" w:rsidRPr="00FE3615" w:rsidRDefault="009261AF" w:rsidP="004F4539">
      <w:pPr>
        <w:spacing w:after="0" w:line="240" w:lineRule="auto"/>
        <w:jc w:val="both"/>
        <w:rPr>
          <w:rFonts w:ascii="Times New Roman" w:eastAsia="Times New Roman" w:hAnsi="Times New Roman"/>
          <w:color w:val="4C4747"/>
          <w:sz w:val="24"/>
          <w:szCs w:val="16"/>
          <w:lang w:eastAsia="es-DO"/>
        </w:rPr>
      </w:pPr>
    </w:p>
    <w:p w:rsidR="003F43BF" w:rsidRPr="00FE3615" w:rsidRDefault="003F43BF" w:rsidP="004F4539">
      <w:p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En el Centro de Producción Animal se obtuvieron los siguientes resultados:</w:t>
      </w:r>
    </w:p>
    <w:p w:rsidR="003F43BF" w:rsidRPr="00FE3615" w:rsidRDefault="003F43BF" w:rsidP="002D207F">
      <w:pPr>
        <w:pStyle w:val="Prrafodelista"/>
        <w:numPr>
          <w:ilvl w:val="0"/>
          <w:numId w:val="29"/>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Se determinó la dinámica poblacional de los parásitos y su efecto sobre la salud de los ovinos y caprinos en las estaciones experimentales de Pedro Brand y Las Tablas.</w:t>
      </w:r>
    </w:p>
    <w:p w:rsidR="003F43BF" w:rsidRPr="00FE3615" w:rsidRDefault="003F43BF" w:rsidP="002D207F">
      <w:pPr>
        <w:pStyle w:val="Prrafodelista"/>
        <w:numPr>
          <w:ilvl w:val="0"/>
          <w:numId w:val="29"/>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 xml:space="preserve">Se determinó el efecto de la aplicación de polos </w:t>
      </w:r>
      <w:proofErr w:type="spellStart"/>
      <w:r w:rsidRPr="00FE3615">
        <w:rPr>
          <w:rFonts w:ascii="Times New Roman" w:eastAsia="Times New Roman" w:hAnsi="Times New Roman"/>
          <w:color w:val="4C4747"/>
          <w:sz w:val="24"/>
          <w:szCs w:val="16"/>
          <w:lang w:eastAsia="es-DO"/>
        </w:rPr>
        <w:t>intrarumiales</w:t>
      </w:r>
      <w:proofErr w:type="spellEnd"/>
      <w:r w:rsidRPr="00FE3615">
        <w:rPr>
          <w:rFonts w:ascii="Times New Roman" w:eastAsia="Times New Roman" w:hAnsi="Times New Roman"/>
          <w:color w:val="4C4747"/>
          <w:sz w:val="24"/>
          <w:szCs w:val="16"/>
          <w:lang w:eastAsia="es-DO"/>
        </w:rPr>
        <w:t xml:space="preserve"> (minerales), sobre la respuesta reproductiva de novillas lecheras en desarrollo.</w:t>
      </w:r>
    </w:p>
    <w:p w:rsidR="003F43BF" w:rsidRPr="00FE3615" w:rsidRDefault="003F43BF" w:rsidP="002D207F">
      <w:pPr>
        <w:pStyle w:val="Prrafodelista"/>
        <w:numPr>
          <w:ilvl w:val="0"/>
          <w:numId w:val="29"/>
        </w:numPr>
        <w:spacing w:after="0" w:line="360" w:lineRule="auto"/>
        <w:jc w:val="both"/>
        <w:rPr>
          <w:rFonts w:ascii="Times New Roman" w:eastAsia="Times New Roman" w:hAnsi="Times New Roman"/>
          <w:color w:val="4C4747"/>
          <w:sz w:val="24"/>
          <w:szCs w:val="16"/>
          <w:lang w:eastAsia="es-DO"/>
        </w:rPr>
      </w:pPr>
      <w:r w:rsidRPr="00FE3615">
        <w:rPr>
          <w:rFonts w:ascii="Times New Roman" w:eastAsia="Times New Roman" w:hAnsi="Times New Roman"/>
          <w:color w:val="4C4747"/>
          <w:sz w:val="24"/>
          <w:szCs w:val="16"/>
          <w:lang w:eastAsia="es-DO"/>
        </w:rPr>
        <w:t>Se validaron tecnologías para la crianza porcina, ovino-caprina, conejos y tilapia, así como de producción de ganado vacuno lechero especializado</w:t>
      </w:r>
      <w:r w:rsidRPr="00FE3615">
        <w:rPr>
          <w:rFonts w:ascii="Times New Roman" w:eastAsia="Times New Roman" w:hAnsi="Times New Roman"/>
          <w:color w:val="4C4747"/>
          <w:sz w:val="16"/>
          <w:szCs w:val="16"/>
          <w:lang w:eastAsia="es-DO"/>
        </w:rPr>
        <w:t>.</w:t>
      </w:r>
    </w:p>
    <w:p w:rsidR="003F43BF" w:rsidRPr="00FE3615" w:rsidRDefault="003F43BF" w:rsidP="004F4539">
      <w:pPr>
        <w:spacing w:after="0" w:line="240" w:lineRule="auto"/>
        <w:jc w:val="both"/>
        <w:rPr>
          <w:rFonts w:ascii="Times New Roman" w:eastAsia="Times New Roman" w:hAnsi="Times New Roman"/>
          <w:color w:val="4C4747"/>
          <w:sz w:val="24"/>
          <w:szCs w:val="16"/>
          <w:lang w:eastAsia="es-DO"/>
        </w:rPr>
      </w:pP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En la difusión y transferencia de los conocimientos y las tecnologías generadas o validadas a los extensionistas y productores líderes. Durante el año 2022, el IDIAF impactó a 1,850 técnicos y productores a través de cursos, talleres, giras técnicas y días de campo, para mostrar tecnologías en arroz, papa, habichuela, yuca, ají morrón, batata,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xml:space="preserve"> y producción animal. Los Centros de Información y Documentación Agropecuaria del IDIAF atendieron un total general de 1,260 solicitudes de información, a usuarios meta y público interesado.</w:t>
      </w:r>
    </w:p>
    <w:p w:rsidR="003F43BF" w:rsidRPr="00FE3615" w:rsidRDefault="003F43BF" w:rsidP="004F4539">
      <w:pPr>
        <w:tabs>
          <w:tab w:val="left" w:pos="2981"/>
        </w:tabs>
        <w:spacing w:after="120" w:line="360" w:lineRule="auto"/>
        <w:jc w:val="both"/>
        <w:rPr>
          <w:rFonts w:ascii="Times New Roman" w:hAnsi="Times New Roman"/>
          <w:color w:val="4C4747"/>
          <w:sz w:val="24"/>
          <w:szCs w:val="24"/>
        </w:rPr>
      </w:pPr>
      <w:r w:rsidRPr="00FE3615">
        <w:rPr>
          <w:rFonts w:ascii="Times New Roman" w:hAnsi="Times New Roman"/>
          <w:color w:val="4C4747"/>
          <w:sz w:val="24"/>
          <w:szCs w:val="24"/>
        </w:rPr>
        <w:t>En los días de campo, se destacó el realizado en la Estación Experimental Lechera Casa de Alto, en Pimentel, provincia Duarte, donde el IDIAF presentó a productores de ganado bovino nuevas tecnologías como alternativas para la producción lechera eficiente.</w:t>
      </w:r>
    </w:p>
    <w:p w:rsidR="003F43BF" w:rsidRPr="00FE3615" w:rsidRDefault="003F43BF" w:rsidP="004F4539">
      <w:pPr>
        <w:tabs>
          <w:tab w:val="left" w:pos="2981"/>
        </w:tabs>
        <w:spacing w:after="12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El otro día de campo fue en la Estación Experimental Hortícola Constanza, donde se recibió una delegación de cinco funcionarios de la Rural </w:t>
      </w:r>
      <w:proofErr w:type="spellStart"/>
      <w:r w:rsidRPr="00FE3615">
        <w:rPr>
          <w:rFonts w:ascii="Times New Roman" w:hAnsi="Times New Roman"/>
          <w:color w:val="4C4747"/>
          <w:sz w:val="24"/>
          <w:szCs w:val="24"/>
        </w:rPr>
        <w:t>Development</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Administration</w:t>
      </w:r>
      <w:proofErr w:type="spellEnd"/>
      <w:r w:rsidRPr="00FE3615">
        <w:rPr>
          <w:rFonts w:ascii="Times New Roman" w:hAnsi="Times New Roman"/>
          <w:color w:val="4C4747"/>
          <w:sz w:val="24"/>
          <w:szCs w:val="24"/>
        </w:rPr>
        <w:t xml:space="preserve"> de Corea del Sur, quienes junto a productores y autoridades del sector pudieron observar las instalaciones de invernaderos para mejorar la producción de semillas de calidad en papas, batatas, pimientos y otros rubros de gran demanda en el mercado nacional, donados por el Centro </w:t>
      </w:r>
      <w:proofErr w:type="spellStart"/>
      <w:r w:rsidRPr="00FE3615">
        <w:rPr>
          <w:rFonts w:ascii="Times New Roman" w:hAnsi="Times New Roman"/>
          <w:color w:val="4C4747"/>
          <w:sz w:val="24"/>
          <w:szCs w:val="24"/>
        </w:rPr>
        <w:t>Kopia</w:t>
      </w:r>
      <w:proofErr w:type="spellEnd"/>
      <w:r w:rsidRPr="00FE3615">
        <w:rPr>
          <w:rFonts w:ascii="Times New Roman" w:hAnsi="Times New Roman"/>
          <w:color w:val="4C4747"/>
          <w:sz w:val="24"/>
          <w:szCs w:val="24"/>
        </w:rPr>
        <w:t>, R.D.</w:t>
      </w:r>
    </w:p>
    <w:p w:rsidR="003F43BF" w:rsidRPr="00FE3615" w:rsidRDefault="003F43BF" w:rsidP="004F4539">
      <w:pPr>
        <w:spacing w:line="360" w:lineRule="auto"/>
        <w:jc w:val="both"/>
        <w:rPr>
          <w:rFonts w:ascii="Times New Roman" w:hAnsi="Times New Roman"/>
          <w:color w:val="4C4747"/>
          <w:sz w:val="24"/>
          <w:szCs w:val="24"/>
        </w:rPr>
      </w:pPr>
      <w:r w:rsidRPr="00FE3615">
        <w:rPr>
          <w:rFonts w:ascii="Times New Roman" w:hAnsi="Times New Roman"/>
          <w:iCs/>
          <w:color w:val="4C4747"/>
          <w:sz w:val="24"/>
          <w:szCs w:val="24"/>
        </w:rPr>
        <w:t xml:space="preserve">Por otro lado, se apoyó la participación de los investigadores del IDIAF con 82 presentaciones en congresos nacionales e internacionales. También, un investigador y especialista en recursos </w:t>
      </w:r>
      <w:proofErr w:type="spellStart"/>
      <w:r w:rsidRPr="00FE3615">
        <w:rPr>
          <w:rFonts w:ascii="Times New Roman" w:hAnsi="Times New Roman"/>
          <w:iCs/>
          <w:color w:val="4C4747"/>
          <w:sz w:val="24"/>
          <w:szCs w:val="24"/>
        </w:rPr>
        <w:t>fitogenéticos</w:t>
      </w:r>
      <w:proofErr w:type="spellEnd"/>
      <w:r w:rsidRPr="00FE3615">
        <w:rPr>
          <w:rFonts w:ascii="Times New Roman" w:hAnsi="Times New Roman"/>
          <w:iCs/>
          <w:color w:val="4C4747"/>
          <w:sz w:val="24"/>
          <w:szCs w:val="24"/>
        </w:rPr>
        <w:t xml:space="preserve"> participó en la IX Reunión </w:t>
      </w:r>
      <w:r w:rsidRPr="00FE3615">
        <w:rPr>
          <w:rFonts w:ascii="Times New Roman" w:hAnsi="Times New Roman"/>
          <w:iCs/>
          <w:color w:val="4C4747"/>
          <w:sz w:val="24"/>
          <w:szCs w:val="24"/>
        </w:rPr>
        <w:lastRenderedPageBreak/>
        <w:t>del Órgano Rector del </w:t>
      </w:r>
      <w:hyperlink r:id="rId14" w:history="1">
        <w:r w:rsidRPr="00FE3615">
          <w:rPr>
            <w:rFonts w:ascii="Times New Roman" w:hAnsi="Times New Roman"/>
            <w:iCs/>
            <w:color w:val="4C4747"/>
            <w:sz w:val="24"/>
            <w:szCs w:val="24"/>
          </w:rPr>
          <w:t xml:space="preserve">Tratado Internacional sobre los Recursos </w:t>
        </w:r>
        <w:proofErr w:type="spellStart"/>
        <w:r w:rsidRPr="00FE3615">
          <w:rPr>
            <w:rFonts w:ascii="Times New Roman" w:hAnsi="Times New Roman"/>
            <w:iCs/>
            <w:color w:val="4C4747"/>
            <w:sz w:val="24"/>
            <w:szCs w:val="24"/>
          </w:rPr>
          <w:t>Fitogenéticos</w:t>
        </w:r>
        <w:proofErr w:type="spellEnd"/>
        <w:r w:rsidRPr="00FE3615">
          <w:rPr>
            <w:rFonts w:ascii="Times New Roman" w:hAnsi="Times New Roman"/>
            <w:iCs/>
            <w:color w:val="4C4747"/>
            <w:sz w:val="24"/>
            <w:szCs w:val="24"/>
          </w:rPr>
          <w:t xml:space="preserve"> para la Alimentación y la Agricultura</w:t>
        </w:r>
      </w:hyperlink>
      <w:r w:rsidRPr="00FE3615">
        <w:rPr>
          <w:rFonts w:ascii="Times New Roman" w:hAnsi="Times New Roman"/>
          <w:iCs/>
          <w:color w:val="4C4747"/>
          <w:sz w:val="24"/>
          <w:szCs w:val="24"/>
        </w:rPr>
        <w:t xml:space="preserve">, en la India. </w:t>
      </w:r>
    </w:p>
    <w:p w:rsidR="003F43BF" w:rsidRPr="00FE3615" w:rsidRDefault="003F43BF" w:rsidP="004F4539">
      <w:pPr>
        <w:spacing w:before="200" w:after="120" w:line="360" w:lineRule="auto"/>
        <w:jc w:val="both"/>
        <w:rPr>
          <w:rFonts w:ascii="Times New Roman" w:hAnsi="Times New Roman"/>
          <w:b/>
          <w:bCs/>
          <w:color w:val="4C4747"/>
          <w:sz w:val="24"/>
          <w:szCs w:val="24"/>
        </w:rPr>
      </w:pPr>
      <w:r w:rsidRPr="00FE3615">
        <w:rPr>
          <w:rFonts w:ascii="Times New Roman" w:hAnsi="Times New Roman"/>
          <w:bCs/>
          <w:color w:val="4C4747"/>
          <w:sz w:val="24"/>
          <w:szCs w:val="24"/>
        </w:rPr>
        <w:t xml:space="preserve">Como apoyo a las investigaciones y al sector agropecuario, el IDIAF ofrece servicios de laboratorio y producción de material de siembra como </w:t>
      </w:r>
      <w:r w:rsidRPr="00FE3615">
        <w:rPr>
          <w:rFonts w:ascii="Times New Roman" w:hAnsi="Times New Roman"/>
          <w:color w:val="4C4747"/>
          <w:sz w:val="24"/>
          <w:szCs w:val="24"/>
        </w:rPr>
        <w:t>actividades colaterales. Se brindaron servicios de análisis de laboratorio para 133 beneficiarios, para el diagnóstico de plagas y enfermedades en cultivos. Se</w:t>
      </w:r>
      <w:r w:rsidRPr="00FE3615">
        <w:rPr>
          <w:rFonts w:ascii="Times New Roman" w:hAnsi="Times New Roman"/>
          <w:color w:val="4C4747"/>
          <w:sz w:val="24"/>
          <w:szCs w:val="32"/>
        </w:rPr>
        <w:t xml:space="preserve"> analizaron 1,593 muestras, solicitadas por técnicos y productores. 14 </w:t>
      </w:r>
      <w:r w:rsidRPr="00FE3615">
        <w:rPr>
          <w:rFonts w:ascii="Times New Roman" w:hAnsi="Times New Roman"/>
          <w:color w:val="4C4747"/>
          <w:sz w:val="24"/>
          <w:szCs w:val="24"/>
        </w:rPr>
        <w:t>cultivares de yuca</w:t>
      </w:r>
      <w:r w:rsidRPr="00FE3615">
        <w:rPr>
          <w:rFonts w:ascii="Times New Roman" w:hAnsi="Times New Roman"/>
          <w:color w:val="4C4747"/>
          <w:sz w:val="24"/>
          <w:szCs w:val="32"/>
        </w:rPr>
        <w:t xml:space="preserve"> se caracterizaron molecularmente</w:t>
      </w:r>
      <w:r w:rsidRPr="00FE3615">
        <w:rPr>
          <w:rFonts w:ascii="Times New Roman" w:hAnsi="Times New Roman"/>
          <w:color w:val="4C4747"/>
          <w:sz w:val="24"/>
          <w:szCs w:val="24"/>
        </w:rPr>
        <w:t>. Se suministraron 33,448 plántulas de cacao y 11,410 varetas de clones de cacao seleccionados para injertía, beneficiando a productores de diversas zonas.</w:t>
      </w:r>
      <w:r w:rsidRPr="00FE3615">
        <w:rPr>
          <w:rFonts w:ascii="Times New Roman" w:hAnsi="Times New Roman"/>
          <w:b/>
          <w:bCs/>
          <w:color w:val="4C4747"/>
          <w:sz w:val="24"/>
          <w:szCs w:val="24"/>
        </w:rPr>
        <w:t xml:space="preserve"> </w:t>
      </w:r>
      <w:r w:rsidRPr="00FE3615">
        <w:rPr>
          <w:rFonts w:ascii="Times New Roman" w:hAnsi="Times New Roman"/>
          <w:color w:val="4C4747"/>
          <w:sz w:val="24"/>
          <w:szCs w:val="24"/>
          <w:lang w:eastAsia="es-DO"/>
        </w:rPr>
        <w:t xml:space="preserve">Al Departamento de Cacao del Ministerio de Agricultura se le suministraron 27,442 mazorcas de cacao de los clones existentes en la Estación Experimental Mata Larga, para ser utilizadas como semilla en los programas de fomento de este cultivo. </w:t>
      </w:r>
      <w:r w:rsidRPr="00FE3615">
        <w:rPr>
          <w:rFonts w:ascii="Times New Roman" w:hAnsi="Times New Roman"/>
          <w:color w:val="4C4747"/>
          <w:sz w:val="24"/>
          <w:szCs w:val="24"/>
        </w:rPr>
        <w:t xml:space="preserve">Se beneficiaron 214 </w:t>
      </w:r>
      <w:proofErr w:type="spellStart"/>
      <w:r w:rsidRPr="00FE3615">
        <w:rPr>
          <w:rFonts w:ascii="Times New Roman" w:hAnsi="Times New Roman"/>
          <w:color w:val="4C4747"/>
          <w:sz w:val="24"/>
          <w:szCs w:val="24"/>
        </w:rPr>
        <w:t>fruticultores</w:t>
      </w:r>
      <w:proofErr w:type="spellEnd"/>
      <w:r w:rsidRPr="00FE3615">
        <w:rPr>
          <w:rFonts w:ascii="Times New Roman" w:hAnsi="Times New Roman"/>
          <w:color w:val="4C4747"/>
          <w:sz w:val="24"/>
          <w:szCs w:val="24"/>
        </w:rPr>
        <w:t xml:space="preserve"> y productores agrícolas con plantas de mango, aguacate y limón persa injertas, plantas de plátanos multiplicadas mediante </w:t>
      </w:r>
      <w:proofErr w:type="spellStart"/>
      <w:r w:rsidRPr="00FE3615">
        <w:rPr>
          <w:rFonts w:ascii="Times New Roman" w:hAnsi="Times New Roman"/>
          <w:color w:val="4C4747"/>
          <w:sz w:val="24"/>
          <w:szCs w:val="24"/>
        </w:rPr>
        <w:t>cormitos</w:t>
      </w:r>
      <w:proofErr w:type="spellEnd"/>
      <w:r w:rsidRPr="00FE3615">
        <w:rPr>
          <w:rFonts w:ascii="Times New Roman" w:hAnsi="Times New Roman"/>
          <w:color w:val="4C4747"/>
          <w:sz w:val="24"/>
          <w:szCs w:val="24"/>
        </w:rPr>
        <w:t xml:space="preserve">, semillas de habichuela y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xml:space="preserve"> y esquejes de cultivares promisorios de yuca. Se produjeron y transfirieron: 1</w:t>
      </w:r>
      <w:proofErr w:type="gramStart"/>
      <w:r w:rsidRPr="00FE3615">
        <w:rPr>
          <w:rFonts w:ascii="Times New Roman" w:hAnsi="Times New Roman"/>
          <w:color w:val="4C4747"/>
          <w:sz w:val="24"/>
          <w:szCs w:val="24"/>
        </w:rPr>
        <w:t>,060,950</w:t>
      </w:r>
      <w:proofErr w:type="gramEnd"/>
      <w:r w:rsidRPr="00FE3615">
        <w:rPr>
          <w:rFonts w:ascii="Times New Roman" w:hAnsi="Times New Roman"/>
          <w:color w:val="4C4747"/>
          <w:sz w:val="24"/>
          <w:szCs w:val="24"/>
        </w:rPr>
        <w:t xml:space="preserve"> alevines de tilapia (FEDA-CODOPESCA-IDIAF), 161 cerdos, 9 bovinos, 136 conejos y 12 reproductores ovino-caprinos. Asimismo, se realizaron 40 visitas de asistencia técnica a grupos de productores en los diferentes rubros pecuarios.</w:t>
      </w:r>
      <w:r w:rsidR="003B34CD" w:rsidRPr="00FE3615">
        <w:rPr>
          <w:rFonts w:ascii="Times New Roman" w:hAnsi="Times New Roman"/>
          <w:color w:val="4C4747"/>
          <w:sz w:val="24"/>
          <w:szCs w:val="24"/>
        </w:rPr>
        <w:t xml:space="preserve"> Los resultados se lograron con una ejecución presupuestaria de RD$303</w:t>
      </w:r>
      <w:proofErr w:type="gramStart"/>
      <w:r w:rsidR="003B34CD" w:rsidRPr="00FE3615">
        <w:rPr>
          <w:rFonts w:ascii="Times New Roman" w:hAnsi="Times New Roman"/>
          <w:color w:val="4C4747"/>
          <w:sz w:val="24"/>
          <w:szCs w:val="24"/>
        </w:rPr>
        <w:t>,528,559.90</w:t>
      </w:r>
      <w:proofErr w:type="gramEnd"/>
      <w:r w:rsidR="003B34CD" w:rsidRPr="00FE3615">
        <w:rPr>
          <w:rFonts w:ascii="Times New Roman" w:hAnsi="Times New Roman"/>
          <w:color w:val="4C4747"/>
          <w:sz w:val="24"/>
          <w:szCs w:val="24"/>
        </w:rPr>
        <w:t xml:space="preserve">. </w:t>
      </w:r>
      <w:proofErr w:type="gramStart"/>
      <w:r w:rsidR="003B34CD" w:rsidRPr="00FE3615">
        <w:rPr>
          <w:rFonts w:ascii="Times New Roman" w:hAnsi="Times New Roman"/>
          <w:color w:val="4C4747"/>
          <w:sz w:val="24"/>
          <w:szCs w:val="24"/>
        </w:rPr>
        <w:t>fondos</w:t>
      </w:r>
      <w:proofErr w:type="gramEnd"/>
      <w:r w:rsidR="003B34CD" w:rsidRPr="00FE3615">
        <w:rPr>
          <w:rFonts w:ascii="Times New Roman" w:hAnsi="Times New Roman"/>
          <w:color w:val="4C4747"/>
          <w:sz w:val="24"/>
          <w:szCs w:val="24"/>
        </w:rPr>
        <w:t xml:space="preserve"> provenientes del gobierno central.</w:t>
      </w:r>
    </w:p>
    <w:p w:rsidR="003F43BF" w:rsidRPr="00FE3615" w:rsidRDefault="003F43BF" w:rsidP="004F4539">
      <w:pPr>
        <w:pStyle w:val="NormalWeb"/>
        <w:shd w:val="clear" w:color="auto" w:fill="FFFFFF"/>
        <w:spacing w:before="0" w:beforeAutospacing="0" w:after="0" w:afterAutospacing="0" w:line="360" w:lineRule="auto"/>
        <w:jc w:val="both"/>
        <w:rPr>
          <w:color w:val="4C4747"/>
          <w:lang w:val="es-DO"/>
        </w:rPr>
      </w:pPr>
      <w:r w:rsidRPr="00FE3615">
        <w:rPr>
          <w:color w:val="4C4747"/>
          <w:lang w:val="es-US"/>
        </w:rPr>
        <w:t xml:space="preserve">Se mantuvieron los vínculos para financiamiento de los proyectos con instituciones como FONDOCYT, Rural </w:t>
      </w:r>
      <w:proofErr w:type="spellStart"/>
      <w:r w:rsidRPr="00FE3615">
        <w:rPr>
          <w:color w:val="4C4747"/>
          <w:lang w:val="es-US"/>
        </w:rPr>
        <w:t>Development</w:t>
      </w:r>
      <w:proofErr w:type="spellEnd"/>
      <w:r w:rsidRPr="00FE3615">
        <w:rPr>
          <w:color w:val="4C4747"/>
          <w:lang w:val="es-US"/>
        </w:rPr>
        <w:t xml:space="preserve"> </w:t>
      </w:r>
      <w:proofErr w:type="spellStart"/>
      <w:r w:rsidRPr="00FE3615">
        <w:rPr>
          <w:color w:val="4C4747"/>
          <w:lang w:val="es-US"/>
        </w:rPr>
        <w:t>Administration</w:t>
      </w:r>
      <w:proofErr w:type="spellEnd"/>
      <w:r w:rsidRPr="00FE3615">
        <w:rPr>
          <w:color w:val="4C4747"/>
          <w:lang w:val="es-US"/>
        </w:rPr>
        <w:t xml:space="preserve"> de Corea del Sur (a través del Centro KOPIA R.D. y </w:t>
      </w:r>
      <w:proofErr w:type="spellStart"/>
      <w:r w:rsidRPr="00FE3615">
        <w:rPr>
          <w:color w:val="4C4747"/>
          <w:lang w:val="es-US"/>
        </w:rPr>
        <w:t>KoLFACI</w:t>
      </w:r>
      <w:proofErr w:type="spellEnd"/>
      <w:r w:rsidRPr="00FE3615">
        <w:rPr>
          <w:color w:val="4C4747"/>
          <w:lang w:val="es-US"/>
        </w:rPr>
        <w:t>), MICM/UNIÓN EUROPEA, USAID</w:t>
      </w:r>
      <w:r w:rsidRPr="00FE3615">
        <w:rPr>
          <w:color w:val="4C4747"/>
          <w:lang w:val="es-US" w:eastAsia="es-DO"/>
        </w:rPr>
        <w:t>-</w:t>
      </w:r>
      <w:proofErr w:type="spellStart"/>
      <w:r w:rsidRPr="00FE3615">
        <w:rPr>
          <w:color w:val="4C4747"/>
          <w:lang w:val="es-US" w:eastAsia="es-DO"/>
        </w:rPr>
        <w:t>Programs</w:t>
      </w:r>
      <w:proofErr w:type="spellEnd"/>
      <w:r w:rsidRPr="00FE3615">
        <w:rPr>
          <w:color w:val="4C4747"/>
          <w:lang w:val="es-US" w:eastAsia="es-DO"/>
        </w:rPr>
        <w:t xml:space="preserve"> PEER, </w:t>
      </w:r>
      <w:r w:rsidRPr="00FE3615">
        <w:rPr>
          <w:color w:val="4C4747"/>
          <w:lang w:val="es-US"/>
        </w:rPr>
        <w:t xml:space="preserve">FONTAGRO, </w:t>
      </w:r>
      <w:proofErr w:type="spellStart"/>
      <w:r w:rsidRPr="00FE3615">
        <w:rPr>
          <w:color w:val="4C4747"/>
          <w:lang w:val="es-US"/>
        </w:rPr>
        <w:t>Clif</w:t>
      </w:r>
      <w:proofErr w:type="spellEnd"/>
      <w:r w:rsidRPr="00FE3615">
        <w:rPr>
          <w:color w:val="4C4747"/>
          <w:lang w:val="es-US"/>
        </w:rPr>
        <w:t xml:space="preserve">-Bar, AGCI-Chile,  ITC, </w:t>
      </w:r>
      <w:proofErr w:type="spellStart"/>
      <w:r w:rsidRPr="00FE3615">
        <w:rPr>
          <w:color w:val="4C4747"/>
          <w:lang w:val="es-US"/>
        </w:rPr>
        <w:t>National</w:t>
      </w:r>
      <w:proofErr w:type="spellEnd"/>
      <w:r w:rsidRPr="00FE3615">
        <w:rPr>
          <w:color w:val="4C4747"/>
          <w:lang w:val="es-US"/>
        </w:rPr>
        <w:t xml:space="preserve"> </w:t>
      </w:r>
      <w:proofErr w:type="spellStart"/>
      <w:r w:rsidRPr="00FE3615">
        <w:rPr>
          <w:color w:val="4C4747"/>
          <w:lang w:val="es-US"/>
        </w:rPr>
        <w:t>Science</w:t>
      </w:r>
      <w:proofErr w:type="spellEnd"/>
      <w:r w:rsidRPr="00FE3615">
        <w:rPr>
          <w:color w:val="4C4747"/>
          <w:lang w:val="es-US"/>
        </w:rPr>
        <w:t xml:space="preserve"> </w:t>
      </w:r>
      <w:proofErr w:type="spellStart"/>
      <w:r w:rsidRPr="00FE3615">
        <w:rPr>
          <w:color w:val="4C4747"/>
          <w:lang w:val="es-US"/>
        </w:rPr>
        <w:t>Fundation</w:t>
      </w:r>
      <w:proofErr w:type="spellEnd"/>
      <w:r w:rsidRPr="00FE3615">
        <w:rPr>
          <w:color w:val="4C4747"/>
          <w:lang w:val="es-US"/>
        </w:rPr>
        <w:t xml:space="preserve"> (NSF), COLEACP, CODOPESCA, FEDA y Banco Agrícola.</w:t>
      </w:r>
      <w:r w:rsidRPr="00FE3615">
        <w:rPr>
          <w:b/>
          <w:color w:val="4C4747"/>
          <w:lang w:val="es-ES"/>
        </w:rPr>
        <w:t xml:space="preserve">  </w:t>
      </w:r>
    </w:p>
    <w:p w:rsidR="00C041F2" w:rsidRPr="00FE3615" w:rsidRDefault="00C041F2" w:rsidP="00D309AD">
      <w:pPr>
        <w:pStyle w:val="Ttulo1"/>
        <w:rPr>
          <w:color w:val="4C4747"/>
          <w:lang w:val="es-DO"/>
        </w:rPr>
      </w:pPr>
    </w:p>
    <w:p w:rsidR="004F4539" w:rsidRPr="00FE3615" w:rsidRDefault="004F4539" w:rsidP="004F4539">
      <w:pPr>
        <w:rPr>
          <w:color w:val="4C4747"/>
        </w:rPr>
      </w:pPr>
    </w:p>
    <w:p w:rsidR="00D556CE" w:rsidRPr="00FE3615" w:rsidRDefault="003C0C6C" w:rsidP="00D309AD">
      <w:pPr>
        <w:pStyle w:val="Ttulo1"/>
        <w:rPr>
          <w:color w:val="4C4747"/>
        </w:rPr>
      </w:pPr>
      <w:r w:rsidRPr="00FE3615">
        <w:rPr>
          <w:color w:val="4C4747"/>
        </w:rPr>
        <w:lastRenderedPageBreak/>
        <w:t>2.- INFORMACIÓN INSTITUCIONAL</w:t>
      </w:r>
      <w:bookmarkEnd w:id="0"/>
      <w:bookmarkEnd w:id="1"/>
    </w:p>
    <w:p w:rsidR="00EF6547" w:rsidRPr="00FE3615" w:rsidRDefault="003C0C6C" w:rsidP="00D742DA">
      <w:pPr>
        <w:spacing w:after="0" w:line="360" w:lineRule="auto"/>
        <w:jc w:val="both"/>
        <w:rPr>
          <w:rFonts w:ascii="Times New Roman" w:hAnsi="Times New Roman" w:cs="Times New Roman"/>
          <w:b/>
          <w:bCs/>
          <w:color w:val="4C4747"/>
          <w:sz w:val="24"/>
          <w:szCs w:val="24"/>
        </w:rPr>
      </w:pPr>
      <w:r w:rsidRPr="00FE3615">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0528" behindDoc="0" locked="0" layoutInCell="1" allowOverlap="1" wp14:anchorId="2EEF450D" wp14:editId="2C38C1B1">
                <wp:simplePos x="0" y="0"/>
                <wp:positionH relativeFrom="margin">
                  <wp:posOffset>2345880</wp:posOffset>
                </wp:positionH>
                <wp:positionV relativeFrom="paragraph">
                  <wp:posOffset>91440</wp:posOffset>
                </wp:positionV>
                <wp:extent cx="463550" cy="0"/>
                <wp:effectExtent l="0" t="19050" r="12700" b="19050"/>
                <wp:wrapNone/>
                <wp:docPr id="1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CF28FDC" id="Straight Connector 21"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4.7pt,7.2pt" to="221.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" strokecolor="#ee2a24" strokeweight="2.25pt">
                <v:stroke joinstyle="miter"/>
                <w10:wrap anchorx="margin"/>
              </v:line>
            </w:pict>
          </mc:Fallback>
        </mc:AlternateContent>
      </w:r>
    </w:p>
    <w:p w:rsidR="00FB5226" w:rsidRPr="00FE3615" w:rsidRDefault="00FB5226" w:rsidP="00FB5226">
      <w:pPr>
        <w:jc w:val="center"/>
        <w:rPr>
          <w:rFonts w:ascii="Times New Roman" w:eastAsia="Calibri" w:hAnsi="Times New Roman" w:cs="Times New Roman"/>
          <w:color w:val="4C4747"/>
          <w:spacing w:val="20"/>
          <w:sz w:val="24"/>
          <w:szCs w:val="36"/>
        </w:rPr>
      </w:pPr>
      <w:r w:rsidRPr="00FE3615">
        <w:rPr>
          <w:rFonts w:ascii="Times New Roman" w:eastAsia="Calibri" w:hAnsi="Times New Roman" w:cs="Times New Roman"/>
          <w:color w:val="4C4747"/>
          <w:spacing w:val="20"/>
          <w:sz w:val="24"/>
          <w:szCs w:val="36"/>
        </w:rPr>
        <w:t>Memoria institucional 2022</w:t>
      </w:r>
    </w:p>
    <w:p w:rsidR="00FB5226" w:rsidRPr="00FE3615" w:rsidRDefault="00FB5226" w:rsidP="00D742DA">
      <w:pPr>
        <w:spacing w:after="0" w:line="360" w:lineRule="auto"/>
        <w:jc w:val="both"/>
        <w:rPr>
          <w:rFonts w:ascii="Times New Roman" w:hAnsi="Times New Roman" w:cs="Times New Roman"/>
          <w:color w:val="4C4747"/>
          <w:sz w:val="24"/>
          <w:szCs w:val="24"/>
        </w:rPr>
      </w:pPr>
    </w:p>
    <w:p w:rsidR="0023702B" w:rsidRPr="00FE3615" w:rsidRDefault="00D556CE" w:rsidP="00D742DA">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El </w:t>
      </w:r>
      <w:r w:rsidR="0053142E" w:rsidRPr="00FE3615">
        <w:rPr>
          <w:rFonts w:ascii="Times New Roman" w:hAnsi="Times New Roman" w:cs="Times New Roman"/>
          <w:color w:val="4C4747"/>
          <w:sz w:val="24"/>
          <w:szCs w:val="24"/>
        </w:rPr>
        <w:t>I</w:t>
      </w:r>
      <w:r w:rsidRPr="00FE3615">
        <w:rPr>
          <w:rFonts w:ascii="Times New Roman" w:hAnsi="Times New Roman" w:cs="Times New Roman"/>
          <w:color w:val="4C4747"/>
          <w:sz w:val="24"/>
          <w:szCs w:val="24"/>
        </w:rPr>
        <w:t xml:space="preserve">nstituto Dominicano de Investigaciones </w:t>
      </w:r>
      <w:r w:rsidR="0053142E" w:rsidRPr="00FE3615">
        <w:rPr>
          <w:rFonts w:ascii="Times New Roman" w:hAnsi="Times New Roman" w:cs="Times New Roman"/>
          <w:color w:val="4C4747"/>
          <w:sz w:val="24"/>
          <w:szCs w:val="24"/>
        </w:rPr>
        <w:t>A</w:t>
      </w:r>
      <w:r w:rsidRPr="00FE3615">
        <w:rPr>
          <w:rFonts w:ascii="Times New Roman" w:hAnsi="Times New Roman" w:cs="Times New Roman"/>
          <w:color w:val="4C4747"/>
          <w:sz w:val="24"/>
          <w:szCs w:val="24"/>
        </w:rPr>
        <w:t xml:space="preserve">gropecuarias y </w:t>
      </w:r>
      <w:r w:rsidR="0053142E" w:rsidRPr="00FE3615">
        <w:rPr>
          <w:rFonts w:ascii="Times New Roman" w:hAnsi="Times New Roman" w:cs="Times New Roman"/>
          <w:color w:val="4C4747"/>
          <w:sz w:val="24"/>
          <w:szCs w:val="24"/>
        </w:rPr>
        <w:t>F</w:t>
      </w:r>
      <w:r w:rsidRPr="00FE3615">
        <w:rPr>
          <w:rFonts w:ascii="Times New Roman" w:hAnsi="Times New Roman" w:cs="Times New Roman"/>
          <w:color w:val="4C4747"/>
          <w:sz w:val="24"/>
          <w:szCs w:val="24"/>
        </w:rPr>
        <w:t>orestales (IDIAF</w:t>
      </w:r>
      <w:r w:rsidRPr="00FE3615">
        <w:rPr>
          <w:bCs/>
          <w:color w:val="4C4747"/>
        </w:rPr>
        <w:t xml:space="preserve">) </w:t>
      </w:r>
      <w:r w:rsidRPr="00FE3615">
        <w:rPr>
          <w:rFonts w:ascii="Times New Roman" w:hAnsi="Times New Roman" w:cs="Times New Roman"/>
          <w:color w:val="4C4747"/>
          <w:sz w:val="24"/>
          <w:szCs w:val="24"/>
        </w:rPr>
        <w:t>es una institución de derecho público descentralizada</w:t>
      </w:r>
      <w:r w:rsidR="00F1542D"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rPr>
        <w:t>con autonomía funcional</w:t>
      </w:r>
      <w:r w:rsidR="00F1542D" w:rsidRPr="00FE3615">
        <w:rPr>
          <w:rFonts w:ascii="Times New Roman" w:hAnsi="Times New Roman" w:cs="Times New Roman"/>
          <w:color w:val="4C4747"/>
          <w:sz w:val="24"/>
          <w:szCs w:val="24"/>
        </w:rPr>
        <w:t>, organizativa y presupuestaria.</w:t>
      </w:r>
      <w:r w:rsidR="00C26F7C" w:rsidRPr="00FE3615">
        <w:rPr>
          <w:rFonts w:ascii="Times New Roman" w:hAnsi="Times New Roman" w:cs="Times New Roman"/>
          <w:color w:val="4C4747"/>
          <w:sz w:val="24"/>
          <w:szCs w:val="24"/>
        </w:rPr>
        <w:t xml:space="preserve"> </w:t>
      </w:r>
      <w:r w:rsidR="00F1542D" w:rsidRPr="00FE3615">
        <w:rPr>
          <w:rFonts w:ascii="Times New Roman" w:hAnsi="Times New Roman" w:cs="Times New Roman"/>
          <w:color w:val="4C4747"/>
          <w:sz w:val="24"/>
          <w:szCs w:val="24"/>
        </w:rPr>
        <w:t>Tiene</w:t>
      </w:r>
      <w:r w:rsidRPr="00FE3615">
        <w:rPr>
          <w:rFonts w:ascii="Times New Roman" w:hAnsi="Times New Roman" w:cs="Times New Roman"/>
          <w:color w:val="4C4747"/>
          <w:sz w:val="24"/>
          <w:szCs w:val="24"/>
        </w:rPr>
        <w:t xml:space="preserve"> personalidad jurídica y patrimonio propio, con todos los derechos y atributos que esta calidad le confiere y con duración indefinida</w:t>
      </w:r>
      <w:r w:rsidR="00F1542D" w:rsidRPr="00FE3615">
        <w:rPr>
          <w:rFonts w:ascii="Times New Roman" w:hAnsi="Times New Roman" w:cs="Times New Roman"/>
          <w:color w:val="4C4747"/>
          <w:sz w:val="24"/>
          <w:szCs w:val="24"/>
        </w:rPr>
        <w:t>.</w:t>
      </w:r>
      <w:r w:rsidR="0023702B" w:rsidRPr="00FE3615">
        <w:rPr>
          <w:rFonts w:ascii="Times New Roman" w:hAnsi="Times New Roman" w:cs="Times New Roman"/>
          <w:color w:val="4C4747"/>
          <w:sz w:val="24"/>
          <w:szCs w:val="24"/>
        </w:rPr>
        <w:t xml:space="preserve"> </w:t>
      </w:r>
      <w:r w:rsidR="00F1542D" w:rsidRPr="00FE3615">
        <w:rPr>
          <w:rFonts w:ascii="Times New Roman" w:hAnsi="Times New Roman" w:cs="Times New Roman"/>
          <w:color w:val="4C4747"/>
          <w:sz w:val="24"/>
          <w:szCs w:val="24"/>
        </w:rPr>
        <w:t xml:space="preserve">Además, </w:t>
      </w:r>
      <w:r w:rsidRPr="00FE3615">
        <w:rPr>
          <w:rFonts w:ascii="Times New Roman" w:hAnsi="Times New Roman" w:cs="Times New Roman"/>
          <w:color w:val="4C4747"/>
          <w:sz w:val="24"/>
          <w:szCs w:val="24"/>
        </w:rPr>
        <w:t xml:space="preserve">tiene la finalidad de impulsar y ejecutar las  políticas públicas de investigación científica y tecnológica en las </w:t>
      </w:r>
      <w:r w:rsidR="0053142E" w:rsidRPr="00FE3615">
        <w:rPr>
          <w:rFonts w:ascii="Times New Roman" w:hAnsi="Times New Roman" w:cs="Times New Roman"/>
          <w:color w:val="4C4747"/>
          <w:sz w:val="24"/>
          <w:szCs w:val="24"/>
        </w:rPr>
        <w:t>á</w:t>
      </w:r>
      <w:r w:rsidRPr="00FE3615">
        <w:rPr>
          <w:rFonts w:ascii="Times New Roman" w:hAnsi="Times New Roman" w:cs="Times New Roman"/>
          <w:color w:val="4C4747"/>
          <w:sz w:val="24"/>
          <w:szCs w:val="24"/>
        </w:rPr>
        <w:t>reas agrícola, pecuaria y forestal, a través del desarrollo de nuevas tecnologías y de conocimientos básicos que permitan impul</w:t>
      </w:r>
      <w:r w:rsidR="00F1542D" w:rsidRPr="00FE3615">
        <w:rPr>
          <w:rFonts w:ascii="Times New Roman" w:hAnsi="Times New Roman" w:cs="Times New Roman"/>
          <w:color w:val="4C4747"/>
          <w:sz w:val="24"/>
          <w:szCs w:val="24"/>
        </w:rPr>
        <w:t>sar el desarrollo del sector y m</w:t>
      </w:r>
      <w:r w:rsidRPr="00FE3615">
        <w:rPr>
          <w:rFonts w:ascii="Times New Roman" w:hAnsi="Times New Roman" w:cs="Times New Roman"/>
          <w:color w:val="4C4747"/>
          <w:sz w:val="24"/>
          <w:szCs w:val="24"/>
        </w:rPr>
        <w:t>ejorar la calidad de vida de la población.</w:t>
      </w:r>
      <w:r w:rsidR="00D7043B" w:rsidRPr="00FE3615">
        <w:rPr>
          <w:rFonts w:ascii="Times New Roman" w:hAnsi="Times New Roman" w:cs="Times New Roman"/>
          <w:color w:val="4C4747"/>
          <w:sz w:val="24"/>
          <w:szCs w:val="24"/>
        </w:rPr>
        <w:t xml:space="preserve"> </w:t>
      </w:r>
    </w:p>
    <w:p w:rsidR="005322E8" w:rsidRPr="00FE3615" w:rsidRDefault="005322E8" w:rsidP="00D742DA">
      <w:pPr>
        <w:spacing w:after="0" w:line="360" w:lineRule="auto"/>
        <w:jc w:val="both"/>
        <w:rPr>
          <w:rStyle w:val="Textoennegrita"/>
          <w:rFonts w:ascii="Times New Roman" w:hAnsi="Times New Roman" w:cs="Times New Roman"/>
          <w:color w:val="4C4747"/>
          <w:sz w:val="24"/>
          <w:szCs w:val="24"/>
          <w:shd w:val="clear" w:color="auto" w:fill="FFFFFF"/>
        </w:rPr>
      </w:pPr>
    </w:p>
    <w:p w:rsidR="0023702B" w:rsidRPr="00FE3615" w:rsidRDefault="0023702B" w:rsidP="003001BB">
      <w:pPr>
        <w:pStyle w:val="Ttulo2"/>
        <w:jc w:val="center"/>
        <w:rPr>
          <w:color w:val="4C4747"/>
        </w:rPr>
      </w:pPr>
      <w:bookmarkStart w:id="4" w:name="_Toc92203542"/>
      <w:bookmarkStart w:id="5" w:name="_Toc92205206"/>
      <w:r w:rsidRPr="00FE3615">
        <w:rPr>
          <w:color w:val="4C4747"/>
        </w:rPr>
        <w:t xml:space="preserve">2.1 Misión, </w:t>
      </w:r>
      <w:r w:rsidR="00EB302A" w:rsidRPr="00FE3615">
        <w:rPr>
          <w:color w:val="4C4747"/>
        </w:rPr>
        <w:t>v</w:t>
      </w:r>
      <w:r w:rsidRPr="00FE3615">
        <w:rPr>
          <w:color w:val="4C4747"/>
        </w:rPr>
        <w:t xml:space="preserve">isión y </w:t>
      </w:r>
      <w:r w:rsidR="00EB302A" w:rsidRPr="00FE3615">
        <w:rPr>
          <w:color w:val="4C4747"/>
        </w:rPr>
        <w:t>v</w:t>
      </w:r>
      <w:r w:rsidRPr="00FE3615">
        <w:rPr>
          <w:color w:val="4C4747"/>
        </w:rPr>
        <w:t>alores</w:t>
      </w:r>
      <w:bookmarkEnd w:id="4"/>
      <w:bookmarkEnd w:id="5"/>
    </w:p>
    <w:p w:rsidR="0023702B" w:rsidRPr="00FE3615" w:rsidRDefault="00D309AD" w:rsidP="00D309AD">
      <w:pPr>
        <w:pStyle w:val="Ttulo2"/>
        <w:rPr>
          <w:rFonts w:eastAsiaTheme="minorHAnsi"/>
          <w:color w:val="4C4747"/>
        </w:rPr>
      </w:pPr>
      <w:bookmarkStart w:id="6" w:name="_Toc92203543"/>
      <w:bookmarkStart w:id="7" w:name="_Toc92205207"/>
      <w:r w:rsidRPr="00FE3615">
        <w:rPr>
          <w:rFonts w:eastAsiaTheme="minorHAnsi"/>
          <w:color w:val="4C4747"/>
        </w:rPr>
        <w:t xml:space="preserve">a. </w:t>
      </w:r>
      <w:r w:rsidR="0023702B" w:rsidRPr="00FE3615">
        <w:rPr>
          <w:rFonts w:eastAsiaTheme="minorHAnsi"/>
          <w:color w:val="4C4747"/>
        </w:rPr>
        <w:t>Misión</w:t>
      </w:r>
      <w:bookmarkEnd w:id="6"/>
      <w:bookmarkEnd w:id="7"/>
      <w:r w:rsidR="0023702B" w:rsidRPr="00FE3615">
        <w:rPr>
          <w:rFonts w:eastAsiaTheme="minorHAnsi"/>
          <w:color w:val="4C4747"/>
        </w:rPr>
        <w:t xml:space="preserve"> </w:t>
      </w:r>
    </w:p>
    <w:p w:rsidR="0023702B" w:rsidRPr="00FE3615" w:rsidRDefault="00F1542D" w:rsidP="005322E8">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w:t>
      </w:r>
      <w:r w:rsidR="0023702B" w:rsidRPr="00FE3615">
        <w:rPr>
          <w:rFonts w:ascii="Times New Roman" w:hAnsi="Times New Roman" w:cs="Times New Roman"/>
          <w:color w:val="4C4747"/>
          <w:sz w:val="24"/>
          <w:szCs w:val="24"/>
        </w:rPr>
        <w:t>Poner al servicio de la agricultura dominicana soluciones tecnológicas que mejoren la competitividad de los sistemas productivos, garanticen la inocuidad de los alimentos, aseguren la sostenibilidad y contribuyan a reducir la pobreza rural</w:t>
      </w:r>
      <w:r w:rsidRPr="00FE3615">
        <w:rPr>
          <w:rFonts w:ascii="Times New Roman" w:hAnsi="Times New Roman" w:cs="Times New Roman"/>
          <w:color w:val="4C4747"/>
          <w:sz w:val="24"/>
          <w:szCs w:val="24"/>
        </w:rPr>
        <w:t>”</w:t>
      </w:r>
      <w:r w:rsidR="0023702B" w:rsidRPr="00FE3615">
        <w:rPr>
          <w:rFonts w:ascii="Times New Roman" w:hAnsi="Times New Roman" w:cs="Times New Roman"/>
          <w:color w:val="4C4747"/>
          <w:sz w:val="24"/>
          <w:szCs w:val="24"/>
        </w:rPr>
        <w:t>.</w:t>
      </w:r>
    </w:p>
    <w:p w:rsidR="0023702B" w:rsidRPr="00FE3615" w:rsidRDefault="00D309AD" w:rsidP="009F49DA">
      <w:pPr>
        <w:pStyle w:val="Ttulo2"/>
        <w:rPr>
          <w:rFonts w:eastAsiaTheme="minorHAnsi"/>
          <w:color w:val="4C4747"/>
        </w:rPr>
      </w:pPr>
      <w:bookmarkStart w:id="8" w:name="_Toc92203544"/>
      <w:bookmarkStart w:id="9" w:name="_Toc92205208"/>
      <w:r w:rsidRPr="00FE3615">
        <w:rPr>
          <w:rFonts w:eastAsiaTheme="minorHAnsi"/>
          <w:color w:val="4C4747"/>
        </w:rPr>
        <w:t xml:space="preserve">b. </w:t>
      </w:r>
      <w:r w:rsidR="0023702B" w:rsidRPr="00FE3615">
        <w:rPr>
          <w:color w:val="4C4747"/>
        </w:rPr>
        <w:t>Visión</w:t>
      </w:r>
      <w:bookmarkEnd w:id="8"/>
      <w:bookmarkEnd w:id="9"/>
      <w:r w:rsidR="0023702B" w:rsidRPr="00FE3615">
        <w:rPr>
          <w:rFonts w:eastAsiaTheme="minorHAnsi"/>
          <w:color w:val="4C4747"/>
        </w:rPr>
        <w:t xml:space="preserve"> </w:t>
      </w:r>
    </w:p>
    <w:p w:rsidR="0023702B" w:rsidRPr="00FE3615" w:rsidRDefault="0023702B" w:rsidP="005322E8">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Ser una institución reconocida por la calidad de sus aportes a la competitividad de los </w:t>
      </w:r>
      <w:proofErr w:type="spellStart"/>
      <w:r w:rsidRPr="00FE3615">
        <w:rPr>
          <w:rFonts w:ascii="Times New Roman" w:hAnsi="Times New Roman" w:cs="Times New Roman"/>
          <w:color w:val="4C4747"/>
          <w:sz w:val="24"/>
          <w:szCs w:val="24"/>
        </w:rPr>
        <w:t>agronegocios</w:t>
      </w:r>
      <w:proofErr w:type="spellEnd"/>
      <w:r w:rsidRPr="00FE3615">
        <w:rPr>
          <w:rFonts w:ascii="Times New Roman" w:hAnsi="Times New Roman" w:cs="Times New Roman"/>
          <w:color w:val="4C4747"/>
          <w:sz w:val="24"/>
          <w:szCs w:val="24"/>
        </w:rPr>
        <w:t xml:space="preserve"> dominicanos, la seguridad alimentaria y al manejo sostenible de los recursos naturales. </w:t>
      </w:r>
    </w:p>
    <w:p w:rsidR="0023702B" w:rsidRPr="00FE3615" w:rsidRDefault="00D309AD" w:rsidP="009F49DA">
      <w:pPr>
        <w:pStyle w:val="Ttulo2"/>
        <w:rPr>
          <w:rFonts w:eastAsiaTheme="minorHAnsi"/>
          <w:color w:val="4C4747"/>
        </w:rPr>
      </w:pPr>
      <w:bookmarkStart w:id="10" w:name="_Toc92203545"/>
      <w:bookmarkStart w:id="11" w:name="_Toc92205209"/>
      <w:r w:rsidRPr="00FE3615">
        <w:rPr>
          <w:rFonts w:eastAsiaTheme="minorHAnsi"/>
          <w:color w:val="4C4747"/>
        </w:rPr>
        <w:t xml:space="preserve">c. </w:t>
      </w:r>
      <w:r w:rsidR="0023702B" w:rsidRPr="00FE3615">
        <w:rPr>
          <w:rFonts w:eastAsiaTheme="minorHAnsi"/>
          <w:color w:val="4C4747"/>
        </w:rPr>
        <w:t xml:space="preserve">Valores </w:t>
      </w:r>
      <w:r w:rsidR="0023702B" w:rsidRPr="00FE3615">
        <w:rPr>
          <w:color w:val="4C4747"/>
        </w:rPr>
        <w:t>institucionales</w:t>
      </w:r>
      <w:bookmarkEnd w:id="10"/>
      <w:bookmarkEnd w:id="11"/>
      <w:r w:rsidR="0023702B" w:rsidRPr="00FE3615">
        <w:rPr>
          <w:rFonts w:eastAsiaTheme="minorHAnsi"/>
          <w:color w:val="4C4747"/>
        </w:rPr>
        <w:t xml:space="preserve"> </w:t>
      </w:r>
    </w:p>
    <w:p w:rsidR="0023702B" w:rsidRPr="00E1173A" w:rsidRDefault="0023702B" w:rsidP="002D207F">
      <w:pPr>
        <w:pStyle w:val="Prrafodelista"/>
        <w:numPr>
          <w:ilvl w:val="0"/>
          <w:numId w:val="33"/>
        </w:numPr>
        <w:spacing w:line="360" w:lineRule="auto"/>
        <w:jc w:val="both"/>
        <w:rPr>
          <w:rFonts w:ascii="Times New Roman" w:hAnsi="Times New Roman"/>
          <w:color w:val="4C4747"/>
          <w:sz w:val="24"/>
          <w:szCs w:val="24"/>
        </w:rPr>
      </w:pPr>
      <w:r w:rsidRPr="00E1173A">
        <w:rPr>
          <w:rFonts w:ascii="Times New Roman" w:hAnsi="Times New Roman"/>
          <w:color w:val="4C4747"/>
          <w:sz w:val="24"/>
          <w:szCs w:val="24"/>
        </w:rPr>
        <w:t xml:space="preserve">Ética </w:t>
      </w:r>
    </w:p>
    <w:p w:rsidR="0023702B" w:rsidRPr="00E1173A" w:rsidRDefault="0023702B" w:rsidP="002D207F">
      <w:pPr>
        <w:pStyle w:val="Prrafodelista"/>
        <w:numPr>
          <w:ilvl w:val="0"/>
          <w:numId w:val="33"/>
        </w:numPr>
        <w:spacing w:line="360" w:lineRule="auto"/>
        <w:jc w:val="both"/>
        <w:rPr>
          <w:rFonts w:ascii="Times New Roman" w:hAnsi="Times New Roman"/>
          <w:color w:val="4C4747"/>
          <w:sz w:val="24"/>
          <w:szCs w:val="24"/>
        </w:rPr>
      </w:pPr>
      <w:r w:rsidRPr="00E1173A">
        <w:rPr>
          <w:rFonts w:ascii="Times New Roman" w:hAnsi="Times New Roman"/>
          <w:color w:val="4C4747"/>
          <w:sz w:val="24"/>
          <w:szCs w:val="24"/>
        </w:rPr>
        <w:t xml:space="preserve">Trabajo en equipo </w:t>
      </w:r>
    </w:p>
    <w:p w:rsidR="0023702B" w:rsidRPr="00E1173A" w:rsidRDefault="0023702B" w:rsidP="002D207F">
      <w:pPr>
        <w:pStyle w:val="Prrafodelista"/>
        <w:numPr>
          <w:ilvl w:val="0"/>
          <w:numId w:val="33"/>
        </w:numPr>
        <w:spacing w:line="360" w:lineRule="auto"/>
        <w:jc w:val="both"/>
        <w:rPr>
          <w:rFonts w:ascii="Times New Roman" w:hAnsi="Times New Roman"/>
          <w:color w:val="4C4747"/>
          <w:sz w:val="24"/>
          <w:szCs w:val="24"/>
        </w:rPr>
      </w:pPr>
      <w:r w:rsidRPr="00E1173A">
        <w:rPr>
          <w:rFonts w:ascii="Times New Roman" w:hAnsi="Times New Roman"/>
          <w:color w:val="4C4747"/>
          <w:sz w:val="24"/>
          <w:szCs w:val="24"/>
        </w:rPr>
        <w:t xml:space="preserve">Calidad </w:t>
      </w:r>
    </w:p>
    <w:p w:rsidR="0023702B" w:rsidRPr="00E1173A" w:rsidRDefault="0023702B" w:rsidP="002D207F">
      <w:pPr>
        <w:pStyle w:val="Prrafodelista"/>
        <w:numPr>
          <w:ilvl w:val="0"/>
          <w:numId w:val="33"/>
        </w:numPr>
        <w:spacing w:line="360" w:lineRule="auto"/>
        <w:jc w:val="both"/>
        <w:rPr>
          <w:rFonts w:ascii="Times New Roman" w:hAnsi="Times New Roman"/>
          <w:color w:val="4C4747"/>
          <w:sz w:val="24"/>
          <w:szCs w:val="24"/>
        </w:rPr>
      </w:pPr>
      <w:r w:rsidRPr="00E1173A">
        <w:rPr>
          <w:rFonts w:ascii="Times New Roman" w:hAnsi="Times New Roman"/>
          <w:color w:val="4C4747"/>
          <w:sz w:val="24"/>
          <w:szCs w:val="24"/>
        </w:rPr>
        <w:lastRenderedPageBreak/>
        <w:t xml:space="preserve">Responsabilidad </w:t>
      </w:r>
    </w:p>
    <w:p w:rsidR="0023702B" w:rsidRPr="00E1173A" w:rsidRDefault="0023702B" w:rsidP="002D207F">
      <w:pPr>
        <w:pStyle w:val="Prrafodelista"/>
        <w:numPr>
          <w:ilvl w:val="0"/>
          <w:numId w:val="33"/>
        </w:numPr>
        <w:spacing w:line="360" w:lineRule="auto"/>
        <w:jc w:val="both"/>
        <w:rPr>
          <w:rFonts w:ascii="Times New Roman" w:hAnsi="Times New Roman"/>
          <w:color w:val="4C4747"/>
          <w:sz w:val="24"/>
          <w:szCs w:val="24"/>
        </w:rPr>
      </w:pPr>
      <w:r w:rsidRPr="00E1173A">
        <w:rPr>
          <w:rFonts w:ascii="Times New Roman" w:hAnsi="Times New Roman"/>
          <w:color w:val="4C4747"/>
          <w:sz w:val="24"/>
          <w:szCs w:val="24"/>
        </w:rPr>
        <w:t>Innovación</w:t>
      </w:r>
    </w:p>
    <w:p w:rsidR="0023702B" w:rsidRPr="00FE3615" w:rsidRDefault="0023702B" w:rsidP="003001BB">
      <w:pPr>
        <w:pStyle w:val="Ttulo2"/>
        <w:jc w:val="center"/>
        <w:rPr>
          <w:color w:val="4C4747"/>
        </w:rPr>
      </w:pPr>
      <w:bookmarkStart w:id="12" w:name="_Toc92205210"/>
      <w:r w:rsidRPr="00FE3615">
        <w:rPr>
          <w:color w:val="4C4747"/>
        </w:rPr>
        <w:t xml:space="preserve">2.2 Base </w:t>
      </w:r>
      <w:r w:rsidR="00EB302A" w:rsidRPr="00FE3615">
        <w:rPr>
          <w:color w:val="4C4747"/>
        </w:rPr>
        <w:t>l</w:t>
      </w:r>
      <w:r w:rsidRPr="00FE3615">
        <w:rPr>
          <w:color w:val="4C4747"/>
        </w:rPr>
        <w:t>egal</w:t>
      </w:r>
      <w:bookmarkEnd w:id="12"/>
    </w:p>
    <w:p w:rsidR="0023702B" w:rsidRPr="00FE3615"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 xml:space="preserve">Ley 251-12, del 4 de octubre de 2012, que crea el SINIAF, el CONIAF y el IDIAF. </w:t>
      </w:r>
    </w:p>
    <w:p w:rsidR="0023702B" w:rsidRPr="00FE3615"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Decreto Núm. 686-00</w:t>
      </w:r>
      <w:r w:rsidR="0053142E" w:rsidRPr="00FE3615">
        <w:rPr>
          <w:rFonts w:ascii="Times New Roman" w:eastAsiaTheme="minorHAnsi" w:hAnsi="Times New Roman"/>
          <w:color w:val="4C4747"/>
          <w:sz w:val="24"/>
          <w:szCs w:val="24"/>
        </w:rPr>
        <w:t>,</w:t>
      </w:r>
      <w:r w:rsidRPr="00FE3615">
        <w:rPr>
          <w:rFonts w:ascii="Times New Roman" w:eastAsiaTheme="minorHAnsi" w:hAnsi="Times New Roman"/>
          <w:color w:val="4C4747"/>
          <w:sz w:val="24"/>
          <w:szCs w:val="24"/>
        </w:rPr>
        <w:t xml:space="preserve"> de fecha 1 de septiembre de 2000</w:t>
      </w:r>
      <w:r w:rsidR="0053142E" w:rsidRPr="00FE3615">
        <w:rPr>
          <w:rFonts w:ascii="Times New Roman" w:eastAsiaTheme="minorHAnsi" w:hAnsi="Times New Roman"/>
          <w:color w:val="4C4747"/>
          <w:sz w:val="24"/>
          <w:szCs w:val="24"/>
        </w:rPr>
        <w:t>,</w:t>
      </w:r>
      <w:r w:rsidRPr="00FE3615">
        <w:rPr>
          <w:rFonts w:ascii="Times New Roman" w:eastAsiaTheme="minorHAnsi" w:hAnsi="Times New Roman"/>
          <w:color w:val="4C4747"/>
          <w:sz w:val="24"/>
          <w:szCs w:val="24"/>
        </w:rPr>
        <w:t xml:space="preserve"> que nombra al Director Ejecutivo del IDIA y del CONIAF.</w:t>
      </w:r>
    </w:p>
    <w:p w:rsidR="0023702B" w:rsidRPr="00FE3615"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Decreto Núm. 687-00</w:t>
      </w:r>
      <w:r w:rsidR="0053142E" w:rsidRPr="00FE3615">
        <w:rPr>
          <w:rFonts w:ascii="Times New Roman" w:eastAsiaTheme="minorHAnsi" w:hAnsi="Times New Roman"/>
          <w:color w:val="4C4747"/>
          <w:sz w:val="24"/>
          <w:szCs w:val="24"/>
        </w:rPr>
        <w:t>,</w:t>
      </w:r>
      <w:r w:rsidRPr="00FE3615">
        <w:rPr>
          <w:rFonts w:ascii="Times New Roman" w:eastAsiaTheme="minorHAnsi" w:hAnsi="Times New Roman"/>
          <w:color w:val="4C4747"/>
          <w:sz w:val="24"/>
          <w:szCs w:val="24"/>
        </w:rPr>
        <w:t xml:space="preserve"> de fecha 2 de septiembre de 2000</w:t>
      </w:r>
      <w:r w:rsidR="0053142E" w:rsidRPr="00FE3615">
        <w:rPr>
          <w:rFonts w:ascii="Times New Roman" w:eastAsiaTheme="minorHAnsi" w:hAnsi="Times New Roman"/>
          <w:color w:val="4C4747"/>
          <w:sz w:val="24"/>
          <w:szCs w:val="24"/>
        </w:rPr>
        <w:t>,</w:t>
      </w:r>
      <w:r w:rsidRPr="00FE3615">
        <w:rPr>
          <w:rFonts w:ascii="Times New Roman" w:eastAsiaTheme="minorHAnsi" w:hAnsi="Times New Roman"/>
          <w:color w:val="4C4747"/>
          <w:sz w:val="24"/>
          <w:szCs w:val="24"/>
        </w:rPr>
        <w:t xml:space="preserve"> que crea el CONIAF  y pone en operación al IDIA.</w:t>
      </w:r>
    </w:p>
    <w:p w:rsidR="0023702B" w:rsidRPr="00FE3615" w:rsidRDefault="0023702B" w:rsidP="009556BD">
      <w:pPr>
        <w:pStyle w:val="Prrafodelista"/>
        <w:numPr>
          <w:ilvl w:val="0"/>
          <w:numId w:val="2"/>
        </w:numPr>
        <w:autoSpaceDE w:val="0"/>
        <w:autoSpaceDN w:val="0"/>
        <w:adjustRightInd w:val="0"/>
        <w:spacing w:after="160"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Resolución Núm.497 del Secretario de Estado de Agricultura</w:t>
      </w:r>
      <w:r w:rsidR="0053142E" w:rsidRPr="00FE3615">
        <w:rPr>
          <w:rFonts w:ascii="Times New Roman" w:eastAsiaTheme="minorHAnsi" w:hAnsi="Times New Roman"/>
          <w:color w:val="4C4747"/>
          <w:sz w:val="24"/>
          <w:szCs w:val="24"/>
        </w:rPr>
        <w:t>,</w:t>
      </w:r>
      <w:r w:rsidRPr="00FE3615">
        <w:rPr>
          <w:rFonts w:ascii="Times New Roman" w:eastAsiaTheme="minorHAnsi" w:hAnsi="Times New Roman"/>
          <w:color w:val="4C4747"/>
          <w:sz w:val="24"/>
          <w:szCs w:val="24"/>
        </w:rPr>
        <w:t xml:space="preserve"> de fecha 5 de octubre de 2000</w:t>
      </w:r>
      <w:r w:rsidR="0053142E" w:rsidRPr="00FE3615">
        <w:rPr>
          <w:rFonts w:ascii="Times New Roman" w:eastAsiaTheme="minorHAnsi" w:hAnsi="Times New Roman"/>
          <w:color w:val="4C4747"/>
          <w:sz w:val="24"/>
          <w:szCs w:val="24"/>
        </w:rPr>
        <w:t>,</w:t>
      </w:r>
      <w:r w:rsidRPr="00FE3615">
        <w:rPr>
          <w:rFonts w:ascii="Times New Roman" w:eastAsiaTheme="minorHAnsi" w:hAnsi="Times New Roman"/>
          <w:color w:val="4C4747"/>
          <w:sz w:val="24"/>
          <w:szCs w:val="24"/>
        </w:rPr>
        <w:t xml:space="preserve"> que traspasa el personal y las </w:t>
      </w:r>
      <w:r w:rsidR="0053142E" w:rsidRPr="00FE3615">
        <w:rPr>
          <w:rFonts w:ascii="Times New Roman" w:eastAsiaTheme="minorHAnsi" w:hAnsi="Times New Roman"/>
          <w:color w:val="4C4747"/>
          <w:sz w:val="24"/>
          <w:szCs w:val="24"/>
        </w:rPr>
        <w:t>e</w:t>
      </w:r>
      <w:r w:rsidRPr="00FE3615">
        <w:rPr>
          <w:rFonts w:ascii="Times New Roman" w:eastAsiaTheme="minorHAnsi" w:hAnsi="Times New Roman"/>
          <w:color w:val="4C4747"/>
          <w:sz w:val="24"/>
          <w:szCs w:val="24"/>
        </w:rPr>
        <w:t xml:space="preserve">staciones </w:t>
      </w:r>
      <w:r w:rsidR="0053142E" w:rsidRPr="00FE3615">
        <w:rPr>
          <w:rFonts w:ascii="Times New Roman" w:eastAsiaTheme="minorHAnsi" w:hAnsi="Times New Roman"/>
          <w:color w:val="4C4747"/>
          <w:sz w:val="24"/>
          <w:szCs w:val="24"/>
        </w:rPr>
        <w:t>e</w:t>
      </w:r>
      <w:r w:rsidRPr="00FE3615">
        <w:rPr>
          <w:rFonts w:ascii="Times New Roman" w:eastAsiaTheme="minorHAnsi" w:hAnsi="Times New Roman"/>
          <w:color w:val="4C4747"/>
          <w:sz w:val="24"/>
          <w:szCs w:val="24"/>
        </w:rPr>
        <w:t>xperimentales del DIA-SEA al IDIA.</w:t>
      </w:r>
    </w:p>
    <w:p w:rsidR="00EF6519" w:rsidRPr="00FE3615" w:rsidRDefault="00706F2A" w:rsidP="003001BB">
      <w:pPr>
        <w:pStyle w:val="Ttulo2"/>
        <w:jc w:val="center"/>
        <w:rPr>
          <w:color w:val="4C4747"/>
        </w:rPr>
      </w:pPr>
      <w:bookmarkStart w:id="13" w:name="_Toc92205211"/>
      <w:r w:rsidRPr="00FE3615">
        <w:rPr>
          <w:color w:val="4C4747"/>
        </w:rPr>
        <w:t>2</w:t>
      </w:r>
      <w:r w:rsidR="00EF6519" w:rsidRPr="00FE3615">
        <w:rPr>
          <w:color w:val="4C4747"/>
        </w:rPr>
        <w:t xml:space="preserve">.3 Estructura </w:t>
      </w:r>
      <w:r w:rsidR="00EB302A" w:rsidRPr="00FE3615">
        <w:rPr>
          <w:color w:val="4C4747"/>
        </w:rPr>
        <w:t>o</w:t>
      </w:r>
      <w:r w:rsidR="00EF6519" w:rsidRPr="00FE3615">
        <w:rPr>
          <w:color w:val="4C4747"/>
        </w:rPr>
        <w:t>rganizativa</w:t>
      </w:r>
      <w:bookmarkEnd w:id="13"/>
    </w:p>
    <w:p w:rsidR="00D7043B" w:rsidRPr="00FE3615" w:rsidRDefault="00D7043B" w:rsidP="00D742DA">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bCs/>
          <w:color w:val="4C4747"/>
          <w:sz w:val="24"/>
          <w:szCs w:val="24"/>
        </w:rPr>
        <w:t xml:space="preserve">El IDIAF </w:t>
      </w:r>
      <w:r w:rsidR="00706F2A" w:rsidRPr="00FE3615">
        <w:rPr>
          <w:rFonts w:ascii="Times New Roman" w:hAnsi="Times New Roman" w:cs="Times New Roman"/>
          <w:bCs/>
          <w:color w:val="4C4747"/>
          <w:sz w:val="24"/>
          <w:szCs w:val="24"/>
        </w:rPr>
        <w:t>tiene</w:t>
      </w:r>
      <w:r w:rsidR="001971AA" w:rsidRPr="00FE3615">
        <w:rPr>
          <w:rFonts w:ascii="Times New Roman" w:hAnsi="Times New Roman" w:cs="Times New Roman"/>
          <w:color w:val="4C4747"/>
          <w:sz w:val="24"/>
          <w:szCs w:val="24"/>
        </w:rPr>
        <w:t xml:space="preserve"> la siguiente estructura institucional, consignada en la Ley 251-12, que crea el SINIAF:</w:t>
      </w:r>
    </w:p>
    <w:p w:rsidR="001971AA" w:rsidRPr="00FE3615" w:rsidRDefault="001971AA" w:rsidP="00EB302A">
      <w:pPr>
        <w:spacing w:before="120" w:after="12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1.- Junta Directiva</w:t>
      </w:r>
    </w:p>
    <w:p w:rsidR="001971AA" w:rsidRPr="00FE3615" w:rsidRDefault="001971AA" w:rsidP="00EB302A">
      <w:pPr>
        <w:spacing w:before="120" w:after="12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2.- Dirección Ejecutiva </w:t>
      </w:r>
    </w:p>
    <w:p w:rsidR="00EB302A" w:rsidRPr="00FE3615" w:rsidRDefault="001971AA" w:rsidP="00054CF9">
      <w:pPr>
        <w:spacing w:before="120" w:after="12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3.- Centros </w:t>
      </w:r>
      <w:r w:rsidR="00C86C0A" w:rsidRPr="00FE3615">
        <w:rPr>
          <w:rFonts w:ascii="Times New Roman" w:hAnsi="Times New Roman" w:cs="Times New Roman"/>
          <w:color w:val="4C4747"/>
          <w:sz w:val="24"/>
          <w:szCs w:val="24"/>
        </w:rPr>
        <w:t xml:space="preserve">Regionales </w:t>
      </w:r>
      <w:r w:rsidRPr="00FE3615">
        <w:rPr>
          <w:rFonts w:ascii="Times New Roman" w:hAnsi="Times New Roman" w:cs="Times New Roman"/>
          <w:color w:val="4C4747"/>
          <w:sz w:val="24"/>
          <w:szCs w:val="24"/>
        </w:rPr>
        <w:t>de Investigación</w:t>
      </w:r>
      <w:r w:rsidR="00EB302A" w:rsidRPr="00FE3615">
        <w:rPr>
          <w:rFonts w:ascii="Times New Roman" w:hAnsi="Times New Roman" w:cs="Times New Roman"/>
          <w:color w:val="4C4747"/>
          <w:sz w:val="24"/>
          <w:szCs w:val="24"/>
        </w:rPr>
        <w:br w:type="page"/>
      </w:r>
    </w:p>
    <w:p w:rsidR="001971AA" w:rsidRPr="00FE3615" w:rsidRDefault="00706F2A" w:rsidP="003001BB">
      <w:pPr>
        <w:spacing w:after="0"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lastRenderedPageBreak/>
        <w:t xml:space="preserve">2.3.1 </w:t>
      </w:r>
      <w:r w:rsidR="001971AA" w:rsidRPr="00FE3615">
        <w:rPr>
          <w:rFonts w:ascii="Times New Roman" w:hAnsi="Times New Roman" w:cs="Times New Roman"/>
          <w:b/>
          <w:color w:val="4C4747"/>
          <w:sz w:val="24"/>
          <w:szCs w:val="24"/>
        </w:rPr>
        <w:t xml:space="preserve">Estructura </w:t>
      </w:r>
      <w:r w:rsidR="00EB302A" w:rsidRPr="00FE3615">
        <w:rPr>
          <w:rFonts w:ascii="Times New Roman" w:hAnsi="Times New Roman" w:cs="Times New Roman"/>
          <w:b/>
          <w:color w:val="4C4747"/>
          <w:sz w:val="24"/>
          <w:szCs w:val="24"/>
        </w:rPr>
        <w:t>o</w:t>
      </w:r>
      <w:r w:rsidR="001971AA" w:rsidRPr="00FE3615">
        <w:rPr>
          <w:rFonts w:ascii="Times New Roman" w:hAnsi="Times New Roman" w:cs="Times New Roman"/>
          <w:b/>
          <w:color w:val="4C4747"/>
          <w:sz w:val="24"/>
          <w:szCs w:val="24"/>
        </w:rPr>
        <w:t>rganizacional</w:t>
      </w:r>
    </w:p>
    <w:p w:rsidR="00706F2A" w:rsidRPr="00FE3615" w:rsidRDefault="00706F2A" w:rsidP="00DB5366">
      <w:pPr>
        <w:spacing w:after="0" w:line="360" w:lineRule="auto"/>
        <w:jc w:val="center"/>
        <w:rPr>
          <w:rFonts w:ascii="Times New Roman" w:hAnsi="Times New Roman" w:cs="Times New Roman"/>
          <w:b/>
          <w:color w:val="4C4747"/>
          <w:sz w:val="24"/>
          <w:szCs w:val="24"/>
        </w:rPr>
      </w:pPr>
      <w:r w:rsidRPr="00FE3615">
        <w:rPr>
          <w:rFonts w:ascii="Times New Roman" w:hAnsi="Times New Roman" w:cs="Times New Roman"/>
          <w:b/>
          <w:noProof/>
          <w:color w:val="4C4747"/>
          <w:sz w:val="24"/>
          <w:szCs w:val="24"/>
          <w:lang w:val="es-US" w:eastAsia="es-US"/>
        </w:rPr>
        <w:drawing>
          <wp:inline distT="0" distB="0" distL="0" distR="0" wp14:anchorId="186B5F19" wp14:editId="6A2BF39B">
            <wp:extent cx="4520822" cy="457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8549" cy="4600040"/>
                    </a:xfrm>
                    <a:prstGeom prst="rect">
                      <a:avLst/>
                    </a:prstGeom>
                  </pic:spPr>
                </pic:pic>
              </a:graphicData>
            </a:graphic>
          </wp:inline>
        </w:drawing>
      </w:r>
    </w:p>
    <w:p w:rsidR="00EB302A" w:rsidRPr="00FE3615" w:rsidRDefault="00EB302A" w:rsidP="00DB5366">
      <w:pPr>
        <w:spacing w:after="0" w:line="360" w:lineRule="auto"/>
        <w:jc w:val="center"/>
        <w:rPr>
          <w:rFonts w:ascii="Times New Roman" w:hAnsi="Times New Roman" w:cs="Times New Roman"/>
          <w:b/>
          <w:color w:val="4C4747"/>
          <w:sz w:val="24"/>
          <w:szCs w:val="24"/>
        </w:rPr>
      </w:pPr>
    </w:p>
    <w:p w:rsidR="00C73346" w:rsidRPr="00FE3615" w:rsidRDefault="00C73346" w:rsidP="003001BB">
      <w:pPr>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 xml:space="preserve">2.3.2 </w:t>
      </w:r>
      <w:r w:rsidR="00EB302A" w:rsidRPr="00FE3615">
        <w:rPr>
          <w:rFonts w:ascii="Times New Roman" w:hAnsi="Times New Roman" w:cs="Times New Roman"/>
          <w:b/>
          <w:color w:val="4C4747"/>
          <w:sz w:val="24"/>
          <w:szCs w:val="24"/>
        </w:rPr>
        <w:t>Principales f</w:t>
      </w:r>
      <w:r w:rsidR="001F5DD1" w:rsidRPr="00FE3615">
        <w:rPr>
          <w:rFonts w:ascii="Times New Roman" w:hAnsi="Times New Roman" w:cs="Times New Roman"/>
          <w:b/>
          <w:color w:val="4C4747"/>
          <w:sz w:val="24"/>
          <w:szCs w:val="24"/>
        </w:rPr>
        <w:t>uncionarios de l</w:t>
      </w:r>
      <w:r w:rsidR="00EB302A" w:rsidRPr="00FE3615">
        <w:rPr>
          <w:rFonts w:ascii="Times New Roman" w:hAnsi="Times New Roman" w:cs="Times New Roman"/>
          <w:b/>
          <w:color w:val="4C4747"/>
          <w:sz w:val="24"/>
          <w:szCs w:val="24"/>
        </w:rPr>
        <w:t>a i</w:t>
      </w:r>
      <w:r w:rsidR="001F5DD1" w:rsidRPr="00FE3615">
        <w:rPr>
          <w:rFonts w:ascii="Times New Roman" w:hAnsi="Times New Roman" w:cs="Times New Roman"/>
          <w:b/>
          <w:color w:val="4C4747"/>
          <w:sz w:val="24"/>
          <w:szCs w:val="24"/>
        </w:rPr>
        <w:t>nstitución</w:t>
      </w:r>
    </w:p>
    <w:p w:rsidR="00A6185C" w:rsidRPr="00FE3615" w:rsidRDefault="00A6185C" w:rsidP="001F5DD1">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Eladio </w:t>
      </w:r>
      <w:proofErr w:type="spellStart"/>
      <w:r w:rsidRPr="00FE3615">
        <w:rPr>
          <w:rFonts w:ascii="Times New Roman" w:hAnsi="Times New Roman"/>
          <w:color w:val="4C4747"/>
          <w:sz w:val="24"/>
          <w:szCs w:val="24"/>
        </w:rPr>
        <w:t>Arnaud</w:t>
      </w:r>
      <w:proofErr w:type="spellEnd"/>
      <w:r w:rsidRPr="00FE3615">
        <w:rPr>
          <w:rFonts w:ascii="Times New Roman" w:hAnsi="Times New Roman"/>
          <w:color w:val="4C4747"/>
          <w:sz w:val="24"/>
          <w:szCs w:val="24"/>
        </w:rPr>
        <w:t xml:space="preserve"> Santana, </w:t>
      </w:r>
      <w:proofErr w:type="spellStart"/>
      <w:r w:rsidRPr="00FE3615">
        <w:rPr>
          <w:rFonts w:ascii="Times New Roman" w:hAnsi="Times New Roman"/>
          <w:color w:val="4C4747"/>
          <w:sz w:val="24"/>
          <w:szCs w:val="24"/>
        </w:rPr>
        <w:t>Ph.D</w:t>
      </w:r>
      <w:proofErr w:type="spellEnd"/>
      <w:r w:rsidRPr="00FE3615">
        <w:rPr>
          <w:rFonts w:ascii="Times New Roman" w:hAnsi="Times New Roman"/>
          <w:color w:val="4C4747"/>
          <w:sz w:val="24"/>
          <w:szCs w:val="24"/>
        </w:rPr>
        <w:t xml:space="preserve">. </w:t>
      </w:r>
      <w:r w:rsidRPr="00FE3615">
        <w:rPr>
          <w:rFonts w:ascii="Times New Roman" w:hAnsi="Times New Roman"/>
          <w:color w:val="4C4747"/>
          <w:sz w:val="24"/>
          <w:szCs w:val="24"/>
        </w:rPr>
        <w:tab/>
      </w:r>
      <w:r w:rsidRPr="00FE3615">
        <w:rPr>
          <w:rFonts w:ascii="Times New Roman" w:hAnsi="Times New Roman"/>
          <w:color w:val="4C4747"/>
          <w:sz w:val="24"/>
          <w:szCs w:val="24"/>
        </w:rPr>
        <w:tab/>
        <w:t>Director Ejecutivo</w:t>
      </w:r>
    </w:p>
    <w:p w:rsidR="00A6185C" w:rsidRPr="00FE3615" w:rsidRDefault="00A72258" w:rsidP="001F5DD1">
      <w:pPr>
        <w:spacing w:after="0" w:line="360" w:lineRule="auto"/>
        <w:jc w:val="both"/>
        <w:rPr>
          <w:rFonts w:ascii="Times New Roman" w:hAnsi="Times New Roman"/>
          <w:color w:val="4C4747"/>
          <w:sz w:val="24"/>
          <w:szCs w:val="24"/>
        </w:rPr>
      </w:pPr>
      <w:proofErr w:type="spellStart"/>
      <w:r w:rsidRPr="00FE3615">
        <w:rPr>
          <w:rFonts w:ascii="Times New Roman" w:hAnsi="Times New Roman"/>
          <w:color w:val="4C4747"/>
          <w:sz w:val="24"/>
          <w:szCs w:val="24"/>
        </w:rPr>
        <w:t>Kirsy</w:t>
      </w:r>
      <w:r w:rsidR="00A6185C" w:rsidRPr="00FE3615">
        <w:rPr>
          <w:rFonts w:ascii="Times New Roman" w:hAnsi="Times New Roman"/>
          <w:color w:val="4C4747"/>
          <w:sz w:val="24"/>
          <w:szCs w:val="24"/>
        </w:rPr>
        <w:t>s</w:t>
      </w:r>
      <w:proofErr w:type="spellEnd"/>
      <w:r w:rsidR="00A6185C" w:rsidRPr="00FE3615">
        <w:rPr>
          <w:rFonts w:ascii="Times New Roman" w:hAnsi="Times New Roman"/>
          <w:color w:val="4C4747"/>
          <w:sz w:val="24"/>
          <w:szCs w:val="24"/>
        </w:rPr>
        <w:t xml:space="preserve"> </w:t>
      </w:r>
      <w:proofErr w:type="spellStart"/>
      <w:r w:rsidR="00A6185C" w:rsidRPr="00FE3615">
        <w:rPr>
          <w:rFonts w:ascii="Times New Roman" w:hAnsi="Times New Roman"/>
          <w:color w:val="4C4747"/>
          <w:sz w:val="24"/>
          <w:szCs w:val="24"/>
        </w:rPr>
        <w:t>Lapaix</w:t>
      </w:r>
      <w:proofErr w:type="spellEnd"/>
      <w:r w:rsidR="00A6185C" w:rsidRPr="00FE3615">
        <w:rPr>
          <w:rFonts w:ascii="Times New Roman" w:hAnsi="Times New Roman"/>
          <w:color w:val="4C4747"/>
          <w:sz w:val="24"/>
          <w:szCs w:val="24"/>
        </w:rPr>
        <w:t xml:space="preserve"> de </w:t>
      </w:r>
      <w:proofErr w:type="spellStart"/>
      <w:r w:rsidR="00A6185C" w:rsidRPr="00FE3615">
        <w:rPr>
          <w:rFonts w:ascii="Times New Roman" w:hAnsi="Times New Roman"/>
          <w:color w:val="4C4747"/>
          <w:sz w:val="24"/>
          <w:szCs w:val="24"/>
        </w:rPr>
        <w:t>Cedano</w:t>
      </w:r>
      <w:proofErr w:type="spellEnd"/>
      <w:r w:rsidR="00104DDF" w:rsidRPr="00FE3615">
        <w:rPr>
          <w:rFonts w:ascii="Times New Roman" w:hAnsi="Times New Roman"/>
          <w:color w:val="4C4747"/>
          <w:sz w:val="24"/>
          <w:szCs w:val="24"/>
        </w:rPr>
        <w:t>,</w:t>
      </w:r>
      <w:r w:rsidR="00A6185C" w:rsidRPr="00FE3615">
        <w:rPr>
          <w:rFonts w:ascii="Times New Roman" w:hAnsi="Times New Roman"/>
          <w:color w:val="4C4747"/>
          <w:sz w:val="24"/>
          <w:szCs w:val="24"/>
        </w:rPr>
        <w:t xml:space="preserve"> Ms</w:t>
      </w:r>
      <w:r w:rsidR="00A6185C" w:rsidRPr="00FE3615">
        <w:rPr>
          <w:rFonts w:ascii="Times New Roman" w:hAnsi="Times New Roman"/>
          <w:color w:val="4C4747"/>
          <w:sz w:val="24"/>
          <w:szCs w:val="24"/>
        </w:rPr>
        <w:tab/>
      </w:r>
      <w:r w:rsidR="00A6185C" w:rsidRPr="00FE3615">
        <w:rPr>
          <w:rFonts w:ascii="Times New Roman" w:hAnsi="Times New Roman"/>
          <w:color w:val="4C4747"/>
          <w:sz w:val="24"/>
          <w:szCs w:val="24"/>
        </w:rPr>
        <w:tab/>
        <w:t>Directora Administrativa y Financiera</w:t>
      </w:r>
    </w:p>
    <w:p w:rsidR="00A6185C" w:rsidRPr="00FE3615" w:rsidRDefault="00A6185C" w:rsidP="001F5DD1">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lang w:val="en-US"/>
        </w:rPr>
        <w:t>José Richard Ortiz</w:t>
      </w:r>
      <w:r w:rsidR="00104DDF" w:rsidRPr="00FE3615">
        <w:rPr>
          <w:rFonts w:ascii="Times New Roman" w:hAnsi="Times New Roman"/>
          <w:color w:val="4C4747"/>
          <w:sz w:val="24"/>
          <w:szCs w:val="24"/>
          <w:lang w:val="en-US"/>
        </w:rPr>
        <w:t>,</w:t>
      </w:r>
      <w:r w:rsidRPr="00FE3615">
        <w:rPr>
          <w:rFonts w:ascii="Times New Roman" w:hAnsi="Times New Roman"/>
          <w:color w:val="4C4747"/>
          <w:sz w:val="24"/>
          <w:szCs w:val="24"/>
          <w:lang w:val="en-US"/>
        </w:rPr>
        <w:t xml:space="preserve"> M</w:t>
      </w:r>
      <w:r w:rsidR="00104DDF" w:rsidRPr="00FE3615">
        <w:rPr>
          <w:rFonts w:ascii="Times New Roman" w:hAnsi="Times New Roman"/>
          <w:color w:val="4C4747"/>
          <w:sz w:val="24"/>
          <w:szCs w:val="24"/>
          <w:lang w:val="en-US"/>
        </w:rPr>
        <w:t>.</w:t>
      </w:r>
      <w:r w:rsidRPr="00FE3615">
        <w:rPr>
          <w:rFonts w:ascii="Times New Roman" w:hAnsi="Times New Roman"/>
          <w:color w:val="4C4747"/>
          <w:sz w:val="24"/>
          <w:szCs w:val="24"/>
          <w:lang w:val="en-US"/>
        </w:rPr>
        <w:t xml:space="preserve"> Sc.</w:t>
      </w:r>
      <w:r w:rsidRPr="00FE3615">
        <w:rPr>
          <w:rFonts w:ascii="Times New Roman" w:hAnsi="Times New Roman"/>
          <w:color w:val="4C4747"/>
          <w:sz w:val="24"/>
          <w:szCs w:val="24"/>
          <w:lang w:val="en-US"/>
        </w:rPr>
        <w:tab/>
      </w:r>
      <w:r w:rsidRPr="00FE3615">
        <w:rPr>
          <w:rFonts w:ascii="Times New Roman" w:hAnsi="Times New Roman"/>
          <w:color w:val="4C4747"/>
          <w:sz w:val="24"/>
          <w:szCs w:val="24"/>
          <w:lang w:val="en-US"/>
        </w:rPr>
        <w:tab/>
      </w:r>
      <w:r w:rsidRPr="00FE3615">
        <w:rPr>
          <w:rFonts w:ascii="Times New Roman" w:hAnsi="Times New Roman"/>
          <w:color w:val="4C4747"/>
          <w:sz w:val="24"/>
          <w:szCs w:val="24"/>
          <w:lang w:val="en-US"/>
        </w:rPr>
        <w:tab/>
      </w:r>
      <w:r w:rsidRPr="00FE3615">
        <w:rPr>
          <w:rFonts w:ascii="Times New Roman" w:hAnsi="Times New Roman"/>
          <w:color w:val="4C4747"/>
          <w:sz w:val="24"/>
          <w:szCs w:val="24"/>
        </w:rPr>
        <w:t>Director de Investigación</w:t>
      </w:r>
    </w:p>
    <w:p w:rsidR="00A6185C" w:rsidRPr="00FE3615" w:rsidRDefault="00A6185C" w:rsidP="001F5DD1">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Lic. Faustino Antonio Sosa Ledesma </w:t>
      </w:r>
      <w:r w:rsidRPr="00FE3615">
        <w:rPr>
          <w:rFonts w:ascii="Times New Roman" w:hAnsi="Times New Roman"/>
          <w:color w:val="4C4747"/>
          <w:sz w:val="24"/>
          <w:szCs w:val="24"/>
        </w:rPr>
        <w:tab/>
      </w:r>
      <w:proofErr w:type="spellStart"/>
      <w:r w:rsidRPr="00FE3615">
        <w:rPr>
          <w:rFonts w:ascii="Times New Roman" w:hAnsi="Times New Roman"/>
          <w:color w:val="4C4747"/>
          <w:sz w:val="24"/>
          <w:szCs w:val="24"/>
        </w:rPr>
        <w:t>Enc</w:t>
      </w:r>
      <w:proofErr w:type="spellEnd"/>
      <w:r w:rsidRPr="00FE3615">
        <w:rPr>
          <w:rFonts w:ascii="Times New Roman" w:hAnsi="Times New Roman"/>
          <w:color w:val="4C4747"/>
          <w:sz w:val="24"/>
          <w:szCs w:val="24"/>
        </w:rPr>
        <w:t>. Dpto. de Recursos Humanos</w:t>
      </w:r>
    </w:p>
    <w:p w:rsidR="00A6185C" w:rsidRPr="00FE3615" w:rsidRDefault="00702B60" w:rsidP="00DB5366">
      <w:pPr>
        <w:spacing w:after="0" w:line="360" w:lineRule="auto"/>
        <w:ind w:left="4245" w:hanging="4245"/>
        <w:jc w:val="both"/>
        <w:rPr>
          <w:rFonts w:ascii="Times New Roman" w:hAnsi="Times New Roman"/>
          <w:color w:val="4C4747"/>
          <w:sz w:val="24"/>
          <w:szCs w:val="24"/>
        </w:rPr>
      </w:pPr>
      <w:r w:rsidRPr="00FE3615">
        <w:rPr>
          <w:rFonts w:ascii="Times New Roman" w:hAnsi="Times New Roman"/>
          <w:color w:val="4C4747"/>
          <w:sz w:val="24"/>
          <w:szCs w:val="24"/>
        </w:rPr>
        <w:t xml:space="preserve">María de </w:t>
      </w:r>
      <w:proofErr w:type="spellStart"/>
      <w:r w:rsidRPr="00FE3615">
        <w:rPr>
          <w:rFonts w:ascii="Times New Roman" w:hAnsi="Times New Roman"/>
          <w:color w:val="4C4747"/>
          <w:sz w:val="24"/>
          <w:szCs w:val="24"/>
        </w:rPr>
        <w:t>Js</w:t>
      </w:r>
      <w:proofErr w:type="spellEnd"/>
      <w:r w:rsidRPr="00FE3615">
        <w:rPr>
          <w:rFonts w:ascii="Times New Roman" w:hAnsi="Times New Roman"/>
          <w:color w:val="4C4747"/>
          <w:sz w:val="24"/>
          <w:szCs w:val="24"/>
        </w:rPr>
        <w:t>. Cuevas Joaquín</w:t>
      </w:r>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w:t>
      </w:r>
      <w:r w:rsidR="00A6185C" w:rsidRPr="00FE3615">
        <w:rPr>
          <w:rFonts w:ascii="Times New Roman" w:hAnsi="Times New Roman"/>
          <w:color w:val="4C4747"/>
          <w:sz w:val="24"/>
          <w:szCs w:val="24"/>
        </w:rPr>
        <w:t>M</w:t>
      </w:r>
      <w:r w:rsidR="00104DDF" w:rsidRPr="00FE3615">
        <w:rPr>
          <w:rFonts w:ascii="Times New Roman" w:hAnsi="Times New Roman"/>
          <w:color w:val="4C4747"/>
          <w:sz w:val="24"/>
          <w:szCs w:val="24"/>
        </w:rPr>
        <w:t>.</w:t>
      </w:r>
      <w:r w:rsidR="00A6185C" w:rsidRPr="00FE3615">
        <w:rPr>
          <w:rFonts w:ascii="Times New Roman" w:hAnsi="Times New Roman"/>
          <w:color w:val="4C4747"/>
          <w:sz w:val="24"/>
          <w:szCs w:val="24"/>
        </w:rPr>
        <w:t xml:space="preserve"> Sc.</w:t>
      </w:r>
      <w:r w:rsidR="00A6185C" w:rsidRPr="00FE3615">
        <w:rPr>
          <w:rFonts w:ascii="Times New Roman" w:hAnsi="Times New Roman"/>
          <w:color w:val="4C4747"/>
          <w:sz w:val="24"/>
          <w:szCs w:val="24"/>
        </w:rPr>
        <w:tab/>
      </w:r>
      <w:proofErr w:type="spellStart"/>
      <w:r w:rsidR="00A6185C" w:rsidRPr="00FE3615">
        <w:rPr>
          <w:rFonts w:ascii="Times New Roman" w:hAnsi="Times New Roman"/>
          <w:color w:val="4C4747"/>
          <w:sz w:val="24"/>
          <w:szCs w:val="24"/>
        </w:rPr>
        <w:t>Enc</w:t>
      </w:r>
      <w:proofErr w:type="spellEnd"/>
      <w:r w:rsidR="00A6185C" w:rsidRPr="00FE3615">
        <w:rPr>
          <w:rFonts w:ascii="Times New Roman" w:hAnsi="Times New Roman"/>
          <w:color w:val="4C4747"/>
          <w:sz w:val="24"/>
          <w:szCs w:val="24"/>
        </w:rPr>
        <w:t>. Dpto. de Planificación y Desarrollo</w:t>
      </w:r>
    </w:p>
    <w:p w:rsidR="00A6185C" w:rsidRPr="00FE3615" w:rsidRDefault="00A6185C" w:rsidP="001F5DD1">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Ana Elizabeth Mateo</w:t>
      </w:r>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M</w:t>
      </w:r>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Sc.</w:t>
      </w:r>
      <w:r w:rsidRPr="00FE3615">
        <w:rPr>
          <w:rFonts w:ascii="Times New Roman" w:hAnsi="Times New Roman"/>
          <w:color w:val="4C4747"/>
          <w:sz w:val="24"/>
          <w:szCs w:val="24"/>
        </w:rPr>
        <w:tab/>
      </w:r>
      <w:r w:rsidRPr="00FE3615">
        <w:rPr>
          <w:rFonts w:ascii="Times New Roman" w:hAnsi="Times New Roman"/>
          <w:color w:val="4C4747"/>
          <w:sz w:val="24"/>
          <w:szCs w:val="24"/>
        </w:rPr>
        <w:tab/>
      </w:r>
      <w:r w:rsidRPr="00FE3615">
        <w:rPr>
          <w:rFonts w:ascii="Times New Roman" w:hAnsi="Times New Roman"/>
          <w:color w:val="4C4747"/>
          <w:sz w:val="24"/>
          <w:szCs w:val="24"/>
        </w:rPr>
        <w:tab/>
      </w:r>
      <w:proofErr w:type="spellStart"/>
      <w:r w:rsidRPr="00FE3615">
        <w:rPr>
          <w:rFonts w:ascii="Times New Roman" w:hAnsi="Times New Roman"/>
          <w:color w:val="4C4747"/>
          <w:sz w:val="24"/>
          <w:szCs w:val="24"/>
        </w:rPr>
        <w:t>Enc</w:t>
      </w:r>
      <w:proofErr w:type="spellEnd"/>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Centro Regional Sur</w:t>
      </w:r>
    </w:p>
    <w:p w:rsidR="00A6185C" w:rsidRPr="00FE3615" w:rsidRDefault="00A72258" w:rsidP="001F5DD1">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Ing. </w:t>
      </w:r>
      <w:r w:rsidR="00A6185C" w:rsidRPr="00FE3615">
        <w:rPr>
          <w:rFonts w:ascii="Times New Roman" w:hAnsi="Times New Roman"/>
          <w:color w:val="4C4747"/>
          <w:sz w:val="24"/>
          <w:szCs w:val="24"/>
        </w:rPr>
        <w:t>Alexis Peguero De Los Santos</w:t>
      </w:r>
      <w:r w:rsidR="00A6185C" w:rsidRPr="00FE3615">
        <w:rPr>
          <w:rFonts w:ascii="Times New Roman" w:hAnsi="Times New Roman"/>
          <w:color w:val="4C4747"/>
          <w:sz w:val="24"/>
          <w:szCs w:val="24"/>
        </w:rPr>
        <w:tab/>
      </w:r>
      <w:r w:rsidR="00A6185C" w:rsidRPr="00FE3615">
        <w:rPr>
          <w:rFonts w:ascii="Times New Roman" w:hAnsi="Times New Roman"/>
          <w:color w:val="4C4747"/>
          <w:sz w:val="24"/>
          <w:szCs w:val="24"/>
        </w:rPr>
        <w:tab/>
      </w:r>
      <w:proofErr w:type="spellStart"/>
      <w:r w:rsidR="00A6185C" w:rsidRPr="00FE3615">
        <w:rPr>
          <w:rFonts w:ascii="Times New Roman" w:hAnsi="Times New Roman"/>
          <w:color w:val="4C4747"/>
          <w:sz w:val="24"/>
          <w:szCs w:val="24"/>
        </w:rPr>
        <w:t>Enc</w:t>
      </w:r>
      <w:proofErr w:type="spellEnd"/>
      <w:r w:rsidR="00A6185C" w:rsidRPr="00FE3615">
        <w:rPr>
          <w:rFonts w:ascii="Times New Roman" w:hAnsi="Times New Roman"/>
          <w:color w:val="4C4747"/>
          <w:sz w:val="24"/>
          <w:szCs w:val="24"/>
        </w:rPr>
        <w:t>. Centro Regional Norte</w:t>
      </w:r>
    </w:p>
    <w:p w:rsidR="00A6185C" w:rsidRPr="00FE3615" w:rsidRDefault="00A6185C" w:rsidP="001F5DD1">
      <w:pPr>
        <w:spacing w:after="0" w:line="360" w:lineRule="auto"/>
        <w:ind w:left="4245" w:hanging="4245"/>
        <w:jc w:val="both"/>
        <w:rPr>
          <w:rFonts w:ascii="Times New Roman" w:hAnsi="Times New Roman"/>
          <w:color w:val="4C4747"/>
          <w:sz w:val="24"/>
          <w:szCs w:val="24"/>
        </w:rPr>
      </w:pPr>
      <w:proofErr w:type="spellStart"/>
      <w:r w:rsidRPr="00FE3615">
        <w:rPr>
          <w:rFonts w:ascii="Times New Roman" w:hAnsi="Times New Roman"/>
          <w:color w:val="4C4747"/>
          <w:sz w:val="24"/>
          <w:szCs w:val="24"/>
        </w:rPr>
        <w:lastRenderedPageBreak/>
        <w:t>Rodys</w:t>
      </w:r>
      <w:proofErr w:type="spellEnd"/>
      <w:r w:rsidRPr="00FE3615">
        <w:rPr>
          <w:rFonts w:ascii="Times New Roman" w:hAnsi="Times New Roman"/>
          <w:color w:val="4C4747"/>
          <w:sz w:val="24"/>
          <w:szCs w:val="24"/>
        </w:rPr>
        <w:t xml:space="preserve"> Elizabeth Colón</w:t>
      </w:r>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M</w:t>
      </w:r>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Sc.</w:t>
      </w:r>
      <w:r w:rsidRPr="00FE3615">
        <w:rPr>
          <w:rFonts w:ascii="Times New Roman" w:hAnsi="Times New Roman"/>
          <w:color w:val="4C4747"/>
          <w:sz w:val="24"/>
          <w:szCs w:val="24"/>
        </w:rPr>
        <w:tab/>
      </w:r>
      <w:r w:rsidRPr="00FE3615">
        <w:rPr>
          <w:rFonts w:ascii="Times New Roman" w:hAnsi="Times New Roman"/>
          <w:color w:val="4C4747"/>
          <w:sz w:val="24"/>
          <w:szCs w:val="24"/>
        </w:rPr>
        <w:tab/>
      </w:r>
      <w:proofErr w:type="spellStart"/>
      <w:r w:rsidRPr="00FE3615">
        <w:rPr>
          <w:rFonts w:ascii="Times New Roman" w:hAnsi="Times New Roman"/>
          <w:color w:val="4C4747"/>
          <w:sz w:val="24"/>
          <w:szCs w:val="24"/>
        </w:rPr>
        <w:t>Enc</w:t>
      </w:r>
      <w:proofErr w:type="spellEnd"/>
      <w:r w:rsidRPr="00FE3615">
        <w:rPr>
          <w:rFonts w:ascii="Times New Roman" w:hAnsi="Times New Roman"/>
          <w:color w:val="4C4747"/>
          <w:sz w:val="24"/>
          <w:szCs w:val="24"/>
        </w:rPr>
        <w:t>. Centro de Tecnologías Agrícolas (CENTA)</w:t>
      </w:r>
    </w:p>
    <w:p w:rsidR="00A6185C" w:rsidRPr="00FE3615" w:rsidRDefault="006C1BB0" w:rsidP="00DB5366">
      <w:pPr>
        <w:spacing w:after="0" w:line="360" w:lineRule="auto"/>
        <w:ind w:left="4230" w:hanging="4230"/>
        <w:jc w:val="both"/>
        <w:rPr>
          <w:rFonts w:ascii="Times New Roman" w:hAnsi="Times New Roman"/>
          <w:color w:val="4C4747"/>
          <w:sz w:val="24"/>
          <w:szCs w:val="24"/>
        </w:rPr>
      </w:pPr>
      <w:r w:rsidRPr="00FE3615">
        <w:rPr>
          <w:rFonts w:ascii="Times New Roman" w:hAnsi="Times New Roman"/>
          <w:color w:val="4C4747"/>
          <w:sz w:val="24"/>
          <w:szCs w:val="24"/>
        </w:rPr>
        <w:t xml:space="preserve">Gregorio García </w:t>
      </w:r>
      <w:proofErr w:type="spellStart"/>
      <w:r w:rsidRPr="00FE3615">
        <w:rPr>
          <w:rFonts w:ascii="Times New Roman" w:hAnsi="Times New Roman"/>
          <w:color w:val="4C4747"/>
          <w:sz w:val="24"/>
          <w:szCs w:val="24"/>
        </w:rPr>
        <w:t>Lagombra</w:t>
      </w:r>
      <w:proofErr w:type="spellEnd"/>
      <w:r w:rsidR="00104DDF" w:rsidRPr="00FE3615">
        <w:rPr>
          <w:rFonts w:ascii="Times New Roman" w:hAnsi="Times New Roman"/>
          <w:color w:val="4C4747"/>
          <w:sz w:val="24"/>
          <w:szCs w:val="24"/>
        </w:rPr>
        <w:t>,</w:t>
      </w:r>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Ph</w:t>
      </w:r>
      <w:proofErr w:type="spellEnd"/>
      <w:r w:rsidRPr="00FE3615">
        <w:rPr>
          <w:rFonts w:ascii="Times New Roman" w:hAnsi="Times New Roman"/>
          <w:color w:val="4C4747"/>
          <w:sz w:val="24"/>
          <w:szCs w:val="24"/>
        </w:rPr>
        <w:t>.</w:t>
      </w:r>
      <w:r w:rsidR="00104DDF" w:rsidRPr="00FE3615">
        <w:rPr>
          <w:rFonts w:ascii="Times New Roman" w:hAnsi="Times New Roman"/>
          <w:color w:val="4C4747"/>
          <w:sz w:val="24"/>
          <w:szCs w:val="24"/>
        </w:rPr>
        <w:t xml:space="preserve"> </w:t>
      </w:r>
      <w:r w:rsidRPr="00FE3615">
        <w:rPr>
          <w:rFonts w:ascii="Times New Roman" w:hAnsi="Times New Roman"/>
          <w:color w:val="4C4747"/>
          <w:sz w:val="24"/>
          <w:szCs w:val="24"/>
        </w:rPr>
        <w:t xml:space="preserve">D. </w:t>
      </w:r>
      <w:r w:rsidR="00A6185C" w:rsidRPr="00FE3615">
        <w:rPr>
          <w:rFonts w:ascii="Times New Roman" w:hAnsi="Times New Roman"/>
          <w:color w:val="4C4747"/>
          <w:sz w:val="24"/>
          <w:szCs w:val="24"/>
        </w:rPr>
        <w:t xml:space="preserve"> </w:t>
      </w:r>
      <w:r w:rsidR="00A6185C" w:rsidRPr="00FE3615">
        <w:rPr>
          <w:rFonts w:ascii="Times New Roman" w:hAnsi="Times New Roman"/>
          <w:color w:val="4C4747"/>
          <w:sz w:val="24"/>
          <w:szCs w:val="24"/>
        </w:rPr>
        <w:tab/>
      </w:r>
      <w:r w:rsidR="00A6185C" w:rsidRPr="00FE3615">
        <w:rPr>
          <w:rFonts w:ascii="Times New Roman" w:hAnsi="Times New Roman"/>
          <w:color w:val="4C4747"/>
          <w:sz w:val="24"/>
          <w:szCs w:val="24"/>
        </w:rPr>
        <w:tab/>
      </w:r>
      <w:proofErr w:type="spellStart"/>
      <w:r w:rsidR="00A6185C" w:rsidRPr="00FE3615">
        <w:rPr>
          <w:rFonts w:ascii="Times New Roman" w:hAnsi="Times New Roman"/>
          <w:color w:val="4C4747"/>
          <w:sz w:val="24"/>
          <w:szCs w:val="24"/>
        </w:rPr>
        <w:t>Enc</w:t>
      </w:r>
      <w:proofErr w:type="spellEnd"/>
      <w:r w:rsidR="00A6185C" w:rsidRPr="00FE3615">
        <w:rPr>
          <w:rFonts w:ascii="Times New Roman" w:hAnsi="Times New Roman"/>
          <w:color w:val="4C4747"/>
          <w:sz w:val="24"/>
          <w:szCs w:val="24"/>
        </w:rPr>
        <w:t>. Centro de Producción Animal (CPA)</w:t>
      </w:r>
    </w:p>
    <w:p w:rsidR="00C73346" w:rsidRPr="00FE3615" w:rsidRDefault="00C73346" w:rsidP="00C846C9">
      <w:pPr>
        <w:spacing w:after="0" w:line="360" w:lineRule="auto"/>
        <w:jc w:val="both"/>
        <w:rPr>
          <w:rFonts w:ascii="Times New Roman" w:hAnsi="Times New Roman" w:cs="Times New Roman"/>
          <w:color w:val="4C4747"/>
          <w:sz w:val="24"/>
          <w:szCs w:val="24"/>
        </w:rPr>
      </w:pPr>
    </w:p>
    <w:p w:rsidR="001971AA" w:rsidRPr="00FE3615" w:rsidRDefault="00706F2A" w:rsidP="007F5AF1">
      <w:pPr>
        <w:pStyle w:val="Ttulo2"/>
        <w:jc w:val="center"/>
        <w:rPr>
          <w:color w:val="4C4747"/>
        </w:rPr>
      </w:pPr>
      <w:bookmarkStart w:id="14" w:name="_Toc92205212"/>
      <w:r w:rsidRPr="00FE3615">
        <w:rPr>
          <w:color w:val="4C4747"/>
        </w:rPr>
        <w:t>2</w:t>
      </w:r>
      <w:r w:rsidR="00EF6519" w:rsidRPr="00FE3615">
        <w:rPr>
          <w:color w:val="4C4747"/>
        </w:rPr>
        <w:t xml:space="preserve">.4 Planificación </w:t>
      </w:r>
      <w:r w:rsidR="00EB302A" w:rsidRPr="00FE3615">
        <w:rPr>
          <w:color w:val="4C4747"/>
        </w:rPr>
        <w:t>e</w:t>
      </w:r>
      <w:r w:rsidR="00EF6519" w:rsidRPr="00FE3615">
        <w:rPr>
          <w:color w:val="4C4747"/>
        </w:rPr>
        <w:t xml:space="preserve">stratégica </w:t>
      </w:r>
      <w:r w:rsidR="00EB302A" w:rsidRPr="00FE3615">
        <w:rPr>
          <w:color w:val="4C4747"/>
        </w:rPr>
        <w:t>i</w:t>
      </w:r>
      <w:r w:rsidR="00EF6519" w:rsidRPr="00FE3615">
        <w:rPr>
          <w:color w:val="4C4747"/>
        </w:rPr>
        <w:t>nstitucional</w:t>
      </w:r>
      <w:bookmarkEnd w:id="14"/>
    </w:p>
    <w:p w:rsidR="00EF6519" w:rsidRPr="00FE3615" w:rsidRDefault="00EF6519" w:rsidP="00C846C9">
      <w:pPr>
        <w:spacing w:after="0"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En el año 2020 la institución definió su planificación estratégica para el periodo 2020-2030</w:t>
      </w:r>
      <w:r w:rsidR="00104DDF" w:rsidRPr="00FE3615">
        <w:rPr>
          <w:rFonts w:ascii="Times New Roman" w:hAnsi="Times New Roman" w:cs="Times New Roman"/>
          <w:bCs/>
          <w:color w:val="4C4747"/>
          <w:sz w:val="24"/>
          <w:szCs w:val="24"/>
        </w:rPr>
        <w:t>.</w:t>
      </w:r>
      <w:r w:rsidRPr="00FE3615">
        <w:rPr>
          <w:rFonts w:ascii="Times New Roman" w:hAnsi="Times New Roman" w:cs="Times New Roman"/>
          <w:bCs/>
          <w:color w:val="4C4747"/>
          <w:sz w:val="24"/>
          <w:szCs w:val="24"/>
        </w:rPr>
        <w:t xml:space="preserve"> </w:t>
      </w:r>
      <w:r w:rsidR="00104DDF" w:rsidRPr="00FE3615">
        <w:rPr>
          <w:rFonts w:ascii="Times New Roman" w:hAnsi="Times New Roman" w:cs="Times New Roman"/>
          <w:bCs/>
          <w:color w:val="4C4747"/>
          <w:sz w:val="24"/>
          <w:szCs w:val="24"/>
        </w:rPr>
        <w:t>S</w:t>
      </w:r>
      <w:r w:rsidR="00641F73" w:rsidRPr="00FE3615">
        <w:rPr>
          <w:rFonts w:ascii="Times New Roman" w:hAnsi="Times New Roman" w:cs="Times New Roman"/>
          <w:bCs/>
          <w:color w:val="4C4747"/>
          <w:sz w:val="24"/>
          <w:szCs w:val="24"/>
        </w:rPr>
        <w:t xml:space="preserve">e </w:t>
      </w:r>
      <w:r w:rsidR="00104DDF" w:rsidRPr="00FE3615">
        <w:rPr>
          <w:rFonts w:ascii="Times New Roman" w:hAnsi="Times New Roman" w:cs="Times New Roman"/>
          <w:bCs/>
          <w:color w:val="4C4747"/>
          <w:sz w:val="24"/>
          <w:szCs w:val="24"/>
        </w:rPr>
        <w:t xml:space="preserve">identificaron  </w:t>
      </w:r>
      <w:r w:rsidR="00A6185C" w:rsidRPr="00FE3615">
        <w:rPr>
          <w:rFonts w:ascii="Times New Roman" w:hAnsi="Times New Roman" w:cs="Times New Roman"/>
          <w:bCs/>
          <w:color w:val="4C4747"/>
          <w:sz w:val="24"/>
          <w:szCs w:val="24"/>
        </w:rPr>
        <w:t>cuatro</w:t>
      </w:r>
      <w:r w:rsidR="00C6660C" w:rsidRPr="00FE3615">
        <w:rPr>
          <w:rFonts w:ascii="Times New Roman" w:hAnsi="Times New Roman" w:cs="Times New Roman"/>
          <w:bCs/>
          <w:color w:val="4C4747"/>
          <w:sz w:val="24"/>
          <w:szCs w:val="24"/>
        </w:rPr>
        <w:t xml:space="preserve"> </w:t>
      </w:r>
      <w:r w:rsidRPr="00FE3615">
        <w:rPr>
          <w:rFonts w:ascii="Times New Roman" w:hAnsi="Times New Roman" w:cs="Times New Roman"/>
          <w:bCs/>
          <w:color w:val="4C4747"/>
          <w:sz w:val="24"/>
          <w:szCs w:val="24"/>
        </w:rPr>
        <w:t xml:space="preserve"> áreas estratégicas</w:t>
      </w:r>
      <w:r w:rsidR="00C6660C" w:rsidRPr="00FE3615">
        <w:rPr>
          <w:rFonts w:ascii="Times New Roman" w:hAnsi="Times New Roman" w:cs="Times New Roman"/>
          <w:bCs/>
          <w:color w:val="4C4747"/>
          <w:sz w:val="24"/>
          <w:szCs w:val="24"/>
        </w:rPr>
        <w:t xml:space="preserve"> y 16 </w:t>
      </w:r>
      <w:r w:rsidRPr="00FE3615">
        <w:rPr>
          <w:rFonts w:ascii="Times New Roman" w:hAnsi="Times New Roman" w:cs="Times New Roman"/>
          <w:bCs/>
          <w:color w:val="4C4747"/>
          <w:sz w:val="24"/>
          <w:szCs w:val="24"/>
        </w:rPr>
        <w:t xml:space="preserve"> objetivos </w:t>
      </w:r>
      <w:r w:rsidR="00C6660C" w:rsidRPr="00FE3615">
        <w:rPr>
          <w:rFonts w:ascii="Times New Roman" w:hAnsi="Times New Roman" w:cs="Times New Roman"/>
          <w:bCs/>
          <w:color w:val="4C4747"/>
          <w:sz w:val="24"/>
          <w:szCs w:val="24"/>
        </w:rPr>
        <w:t xml:space="preserve">asociados a </w:t>
      </w:r>
      <w:r w:rsidR="00104DDF" w:rsidRPr="00FE3615">
        <w:rPr>
          <w:rFonts w:ascii="Times New Roman" w:hAnsi="Times New Roman" w:cs="Times New Roman"/>
          <w:bCs/>
          <w:color w:val="4C4747"/>
          <w:sz w:val="24"/>
          <w:szCs w:val="24"/>
        </w:rPr>
        <w:t>ellas</w:t>
      </w:r>
      <w:r w:rsidR="00702B60" w:rsidRPr="00FE3615">
        <w:rPr>
          <w:rFonts w:ascii="Times New Roman" w:hAnsi="Times New Roman" w:cs="Times New Roman"/>
          <w:bCs/>
          <w:color w:val="4C4747"/>
          <w:sz w:val="24"/>
          <w:szCs w:val="24"/>
        </w:rPr>
        <w:t>.</w:t>
      </w:r>
      <w:r w:rsidR="006B7761" w:rsidRPr="00FE3615">
        <w:rPr>
          <w:rFonts w:ascii="Times New Roman" w:hAnsi="Times New Roman" w:cs="Times New Roman"/>
          <w:bCs/>
          <w:color w:val="4C4747"/>
          <w:sz w:val="24"/>
          <w:szCs w:val="24"/>
        </w:rPr>
        <w:t xml:space="preserve"> </w:t>
      </w:r>
      <w:r w:rsidR="00702B60" w:rsidRPr="00FE3615">
        <w:rPr>
          <w:rFonts w:ascii="Times New Roman" w:hAnsi="Times New Roman" w:cs="Times New Roman"/>
          <w:bCs/>
          <w:color w:val="4C4747"/>
          <w:sz w:val="24"/>
          <w:szCs w:val="24"/>
        </w:rPr>
        <w:t>C</w:t>
      </w:r>
      <w:r w:rsidR="006B7761" w:rsidRPr="00FE3615">
        <w:rPr>
          <w:rFonts w:ascii="Times New Roman" w:hAnsi="Times New Roman" w:cs="Times New Roman"/>
          <w:bCs/>
          <w:color w:val="4C4747"/>
          <w:sz w:val="24"/>
          <w:szCs w:val="24"/>
        </w:rPr>
        <w:t xml:space="preserve">ada objetivo </w:t>
      </w:r>
      <w:r w:rsidR="00702B60" w:rsidRPr="00FE3615">
        <w:rPr>
          <w:rFonts w:ascii="Times New Roman" w:hAnsi="Times New Roman" w:cs="Times New Roman"/>
          <w:bCs/>
          <w:color w:val="4C4747"/>
          <w:sz w:val="24"/>
          <w:szCs w:val="24"/>
        </w:rPr>
        <w:t>tiene</w:t>
      </w:r>
      <w:r w:rsidR="006B7761" w:rsidRPr="00FE3615">
        <w:rPr>
          <w:rFonts w:ascii="Times New Roman" w:hAnsi="Times New Roman" w:cs="Times New Roman"/>
          <w:bCs/>
          <w:color w:val="4C4747"/>
          <w:sz w:val="24"/>
          <w:szCs w:val="24"/>
        </w:rPr>
        <w:t xml:space="preserve"> sus indicadores de cumplimiento</w:t>
      </w:r>
      <w:r w:rsidR="00C6660C" w:rsidRPr="00FE3615">
        <w:rPr>
          <w:rFonts w:ascii="Times New Roman" w:hAnsi="Times New Roman" w:cs="Times New Roman"/>
          <w:bCs/>
          <w:color w:val="4C4747"/>
          <w:sz w:val="24"/>
          <w:szCs w:val="24"/>
        </w:rPr>
        <w:t>.</w:t>
      </w:r>
    </w:p>
    <w:p w:rsidR="00433212" w:rsidRPr="00FE3615" w:rsidRDefault="00433212" w:rsidP="00C846C9">
      <w:pPr>
        <w:jc w:val="both"/>
        <w:rPr>
          <w:rFonts w:ascii="Times New Roman" w:hAnsi="Times New Roman" w:cs="Times New Roman"/>
          <w:b/>
          <w:color w:val="4C4747"/>
          <w:sz w:val="24"/>
          <w:szCs w:val="24"/>
        </w:rPr>
      </w:pPr>
    </w:p>
    <w:p w:rsidR="00F56329" w:rsidRPr="00FE3615" w:rsidRDefault="00F56329" w:rsidP="007F5AF1">
      <w:pPr>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Área estratégica 1: Liderazgo en investigación e innovación tecnológica</w:t>
      </w:r>
    </w:p>
    <w:p w:rsidR="00F56329" w:rsidRPr="00FE3615" w:rsidRDefault="00F56329" w:rsidP="00D251B3">
      <w:pPr>
        <w:jc w:val="both"/>
        <w:rPr>
          <w:rFonts w:ascii="Times New Roman" w:hAnsi="Times New Roman"/>
          <w:b/>
          <w:color w:val="4C4747"/>
          <w:sz w:val="24"/>
          <w:szCs w:val="24"/>
        </w:rPr>
      </w:pPr>
      <w:r w:rsidRPr="00FE3615">
        <w:rPr>
          <w:rFonts w:ascii="Times New Roman" w:hAnsi="Times New Roman" w:cs="Times New Roman"/>
          <w:b/>
          <w:color w:val="4C4747"/>
          <w:sz w:val="24"/>
          <w:szCs w:val="24"/>
        </w:rPr>
        <w:t xml:space="preserve">Objetivos </w:t>
      </w:r>
      <w:r w:rsidR="00EB302A" w:rsidRPr="00FE3615">
        <w:rPr>
          <w:rFonts w:ascii="Times New Roman" w:hAnsi="Times New Roman" w:cs="Times New Roman"/>
          <w:b/>
          <w:color w:val="4C4747"/>
          <w:sz w:val="24"/>
          <w:szCs w:val="24"/>
        </w:rPr>
        <w:t>e</w:t>
      </w:r>
      <w:r w:rsidRPr="00FE3615">
        <w:rPr>
          <w:rFonts w:ascii="Times New Roman" w:hAnsi="Times New Roman" w:cs="Times New Roman"/>
          <w:b/>
          <w:color w:val="4C4747"/>
          <w:sz w:val="24"/>
          <w:szCs w:val="24"/>
        </w:rPr>
        <w:t>stratégicos</w:t>
      </w:r>
      <w:r w:rsidR="00702B60" w:rsidRPr="00FE3615">
        <w:rPr>
          <w:rFonts w:ascii="Times New Roman" w:hAnsi="Times New Roman" w:cs="Times New Roman"/>
          <w:b/>
          <w:color w:val="4C4747"/>
          <w:sz w:val="24"/>
          <w:szCs w:val="24"/>
        </w:rPr>
        <w:t>:</w:t>
      </w:r>
      <w:r w:rsidRPr="00FE3615">
        <w:rPr>
          <w:rFonts w:ascii="Times New Roman" w:hAnsi="Times New Roman" w:cs="Times New Roman"/>
          <w:b/>
          <w:color w:val="4C4747"/>
          <w:sz w:val="24"/>
          <w:szCs w:val="24"/>
        </w:rPr>
        <w:t xml:space="preserve"> </w:t>
      </w:r>
    </w:p>
    <w:p w:rsidR="00F56329" w:rsidRPr="00FE3615" w:rsidRDefault="00856858" w:rsidP="002D207F">
      <w:pPr>
        <w:pStyle w:val="Prrafodelista"/>
        <w:numPr>
          <w:ilvl w:val="1"/>
          <w:numId w:val="19"/>
        </w:numPr>
        <w:spacing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 xml:space="preserve">Desarrollar tecnologías que permitan dar respuesta a los desafíos </w:t>
      </w:r>
      <w:r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 xml:space="preserve">derivados </w:t>
      </w:r>
      <w:r w:rsidR="00702B60"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del cambio climático en los sistemas productivos;</w:t>
      </w:r>
    </w:p>
    <w:p w:rsidR="00F56329" w:rsidRPr="00FE3615" w:rsidRDefault="00856858" w:rsidP="002D207F">
      <w:pPr>
        <w:pStyle w:val="Prrafodelista"/>
        <w:numPr>
          <w:ilvl w:val="1"/>
          <w:numId w:val="19"/>
        </w:numPr>
        <w:spacing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Consolidar la posición del IDIAF en el desarrollo de tecnologías que garanticen la sostenibilidad y productividad en los sistemas agropecuarios;</w:t>
      </w:r>
    </w:p>
    <w:p w:rsidR="00F56329" w:rsidRPr="00FE3615" w:rsidRDefault="00856858" w:rsidP="002D207F">
      <w:pPr>
        <w:pStyle w:val="Prrafodelista"/>
        <w:numPr>
          <w:ilvl w:val="1"/>
          <w:numId w:val="19"/>
        </w:numPr>
        <w:spacing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Incrementar la calidad, asegurar la inocuidad y mejorar el nivel nutricional de los componentes de la dieta de los consumidores;</w:t>
      </w:r>
    </w:p>
    <w:p w:rsidR="00F56329" w:rsidRPr="00FE3615" w:rsidRDefault="00856858" w:rsidP="002D207F">
      <w:pPr>
        <w:pStyle w:val="Prrafodelista"/>
        <w:numPr>
          <w:ilvl w:val="1"/>
          <w:numId w:val="19"/>
        </w:numPr>
        <w:spacing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 xml:space="preserve">Fomentar el uso de las herramientas que definen la agricultura 4.0 en el desarrollo de tecnologías para aumentar la </w:t>
      </w:r>
      <w:r w:rsidR="00104DDF" w:rsidRPr="00FE3615">
        <w:rPr>
          <w:rFonts w:ascii="Times New Roman" w:eastAsiaTheme="minorHAnsi" w:hAnsi="Times New Roman"/>
          <w:color w:val="4C4747"/>
          <w:sz w:val="24"/>
          <w:szCs w:val="24"/>
        </w:rPr>
        <w:t xml:space="preserve">competitividad </w:t>
      </w:r>
      <w:r w:rsidR="00F56329" w:rsidRPr="00FE3615">
        <w:rPr>
          <w:rFonts w:ascii="Times New Roman" w:eastAsiaTheme="minorHAnsi" w:hAnsi="Times New Roman"/>
          <w:color w:val="4C4747"/>
          <w:sz w:val="24"/>
          <w:szCs w:val="24"/>
        </w:rPr>
        <w:t>de los sistemas agropecuarios;</w:t>
      </w:r>
    </w:p>
    <w:p w:rsidR="00F56329" w:rsidRPr="00FE3615" w:rsidRDefault="00856858" w:rsidP="002D207F">
      <w:pPr>
        <w:pStyle w:val="Prrafodelista"/>
        <w:numPr>
          <w:ilvl w:val="1"/>
          <w:numId w:val="19"/>
        </w:numPr>
        <w:spacing w:line="360" w:lineRule="auto"/>
        <w:jc w:val="both"/>
        <w:rPr>
          <w:rFonts w:ascii="Times New Roman" w:eastAsiaTheme="minorHAnsi" w:hAnsi="Times New Roman"/>
          <w:color w:val="4C4747"/>
          <w:sz w:val="24"/>
          <w:szCs w:val="24"/>
        </w:rPr>
      </w:pPr>
      <w:r w:rsidRPr="00FE3615">
        <w:rPr>
          <w:rFonts w:ascii="Times New Roman" w:eastAsiaTheme="minorHAnsi" w:hAnsi="Times New Roman"/>
          <w:color w:val="4C4747"/>
          <w:sz w:val="24"/>
          <w:szCs w:val="24"/>
        </w:rPr>
        <w:t xml:space="preserve"> </w:t>
      </w:r>
      <w:r w:rsidR="00F56329" w:rsidRPr="00FE3615">
        <w:rPr>
          <w:rFonts w:ascii="Times New Roman" w:eastAsiaTheme="minorHAnsi" w:hAnsi="Times New Roman"/>
          <w:color w:val="4C4747"/>
          <w:sz w:val="24"/>
          <w:szCs w:val="24"/>
        </w:rPr>
        <w:t>Desarrollar tecnologías que permitan dar respuesta a los desafíos derivados de plagas y enfermedades con carácter catastrófico para los sistemas productivos.</w:t>
      </w:r>
    </w:p>
    <w:p w:rsidR="00EB302A" w:rsidRPr="00FE3615" w:rsidRDefault="00EB302A" w:rsidP="00C846C9">
      <w:pPr>
        <w:jc w:val="both"/>
        <w:rPr>
          <w:rFonts w:ascii="Times New Roman" w:hAnsi="Times New Roman" w:cs="Times New Roman"/>
          <w:b/>
          <w:color w:val="4C4747"/>
          <w:sz w:val="24"/>
          <w:szCs w:val="24"/>
        </w:rPr>
      </w:pPr>
    </w:p>
    <w:p w:rsidR="00061882" w:rsidRPr="00FE3615" w:rsidRDefault="00061882" w:rsidP="00C846C9">
      <w:pPr>
        <w:jc w:val="both"/>
        <w:rPr>
          <w:rFonts w:ascii="Times New Roman" w:hAnsi="Times New Roman" w:cs="Times New Roman"/>
          <w:b/>
          <w:color w:val="4C4747"/>
          <w:sz w:val="24"/>
          <w:szCs w:val="24"/>
        </w:rPr>
      </w:pPr>
    </w:p>
    <w:p w:rsidR="00667A58" w:rsidRPr="00FE3615" w:rsidRDefault="00667A58" w:rsidP="00C846C9">
      <w:pPr>
        <w:jc w:val="both"/>
        <w:rPr>
          <w:rFonts w:ascii="Times New Roman" w:hAnsi="Times New Roman" w:cs="Times New Roman"/>
          <w:b/>
          <w:color w:val="4C4747"/>
          <w:sz w:val="24"/>
          <w:szCs w:val="24"/>
        </w:rPr>
      </w:pPr>
    </w:p>
    <w:p w:rsidR="00F56329" w:rsidRPr="00FE3615" w:rsidRDefault="00F56329" w:rsidP="007F5AF1">
      <w:pPr>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lastRenderedPageBreak/>
        <w:t>Área estratégica 2: Establecimiento y consolidación de alianzas para el desarrollo científico y la innovación tecnológica</w:t>
      </w:r>
    </w:p>
    <w:p w:rsidR="00F56329" w:rsidRPr="00FE3615" w:rsidRDefault="00F56329" w:rsidP="00C846C9">
      <w:pPr>
        <w:jc w:val="both"/>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 xml:space="preserve">Objetivos </w:t>
      </w:r>
      <w:r w:rsidR="00EB302A" w:rsidRPr="00FE3615">
        <w:rPr>
          <w:rFonts w:ascii="Times New Roman" w:hAnsi="Times New Roman" w:cs="Times New Roman"/>
          <w:b/>
          <w:color w:val="4C4747"/>
          <w:sz w:val="24"/>
          <w:szCs w:val="24"/>
        </w:rPr>
        <w:t>e</w:t>
      </w:r>
      <w:r w:rsidRPr="00FE3615">
        <w:rPr>
          <w:rFonts w:ascii="Times New Roman" w:hAnsi="Times New Roman" w:cs="Times New Roman"/>
          <w:b/>
          <w:color w:val="4C4747"/>
          <w:sz w:val="24"/>
          <w:szCs w:val="24"/>
        </w:rPr>
        <w:t>stratégicos:</w:t>
      </w:r>
    </w:p>
    <w:p w:rsidR="00F56329" w:rsidRPr="00FE3615" w:rsidRDefault="00856858" w:rsidP="00856858">
      <w:pPr>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2.1. </w:t>
      </w:r>
      <w:r w:rsidR="00F56329" w:rsidRPr="00FE3615">
        <w:rPr>
          <w:rFonts w:ascii="Times New Roman" w:hAnsi="Times New Roman" w:cs="Times New Roman"/>
          <w:color w:val="4C4747"/>
          <w:sz w:val="24"/>
          <w:szCs w:val="24"/>
        </w:rPr>
        <w:t xml:space="preserve">Intensificar las relaciones de cooperación científica con los centros de </w:t>
      </w:r>
      <w:r w:rsidRPr="00FE3615">
        <w:rPr>
          <w:rFonts w:ascii="Times New Roman" w:hAnsi="Times New Roman" w:cs="Times New Roman"/>
          <w:color w:val="4C4747"/>
          <w:sz w:val="24"/>
          <w:szCs w:val="24"/>
        </w:rPr>
        <w:t xml:space="preserve">    </w:t>
      </w:r>
      <w:r w:rsidR="00F56329" w:rsidRPr="00FE3615">
        <w:rPr>
          <w:rFonts w:ascii="Times New Roman" w:hAnsi="Times New Roman" w:cs="Times New Roman"/>
          <w:color w:val="4C4747"/>
          <w:sz w:val="24"/>
          <w:szCs w:val="24"/>
        </w:rPr>
        <w:t>excelencia y universidades internacionales;</w:t>
      </w:r>
    </w:p>
    <w:p w:rsidR="00F56329" w:rsidRPr="00FE3615" w:rsidRDefault="00F56329" w:rsidP="00856858">
      <w:pPr>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2.</w:t>
      </w:r>
      <w:r w:rsidR="00856858" w:rsidRPr="00FE3615">
        <w:rPr>
          <w:rFonts w:ascii="Times New Roman" w:hAnsi="Times New Roman" w:cs="Times New Roman"/>
          <w:color w:val="4C4747"/>
          <w:sz w:val="24"/>
          <w:szCs w:val="24"/>
        </w:rPr>
        <w:t>2.</w:t>
      </w:r>
      <w:r w:rsidRPr="00FE3615">
        <w:rPr>
          <w:rFonts w:ascii="Times New Roman" w:hAnsi="Times New Roman" w:cs="Times New Roman"/>
          <w:color w:val="4C4747"/>
          <w:sz w:val="24"/>
          <w:szCs w:val="24"/>
        </w:rPr>
        <w:t xml:space="preserve"> Fortalecer las redes de vinculación entre el sector productivo y el IDIAF;</w:t>
      </w:r>
    </w:p>
    <w:p w:rsidR="00F56329" w:rsidRPr="00FE3615" w:rsidRDefault="00856858" w:rsidP="00856858">
      <w:pPr>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2.3.</w:t>
      </w:r>
      <w:r w:rsidR="00F56329" w:rsidRPr="00FE3615">
        <w:rPr>
          <w:rFonts w:ascii="Times New Roman" w:hAnsi="Times New Roman" w:cs="Times New Roman"/>
          <w:color w:val="4C4747"/>
          <w:sz w:val="24"/>
          <w:szCs w:val="24"/>
        </w:rPr>
        <w:t xml:space="preserve"> Fortalecer la vinculación con las universidades e instituciones nacionales a través de alianzas estratégicas, convenios y proyectos específicos;</w:t>
      </w:r>
    </w:p>
    <w:p w:rsidR="00F56329" w:rsidRPr="00FE3615" w:rsidRDefault="00856858" w:rsidP="00856858">
      <w:pPr>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2.4.</w:t>
      </w:r>
      <w:r w:rsidR="00F56329" w:rsidRPr="00FE3615">
        <w:rPr>
          <w:rFonts w:ascii="Times New Roman" w:hAnsi="Times New Roman" w:cs="Times New Roman"/>
          <w:color w:val="4C4747"/>
          <w:sz w:val="24"/>
          <w:szCs w:val="24"/>
        </w:rPr>
        <w:t xml:space="preserve"> Asegurar una mayor cobertura en cuanto a clientes y usuarios potenciales de los conocimientos y tecnologías generadas.</w:t>
      </w:r>
    </w:p>
    <w:p w:rsidR="00EB302A" w:rsidRPr="00FE3615" w:rsidRDefault="00EB302A" w:rsidP="00C846C9">
      <w:pPr>
        <w:jc w:val="both"/>
        <w:rPr>
          <w:rFonts w:ascii="Times New Roman" w:hAnsi="Times New Roman" w:cs="Times New Roman"/>
          <w:b/>
          <w:color w:val="4C4747"/>
          <w:sz w:val="24"/>
          <w:szCs w:val="24"/>
        </w:rPr>
      </w:pPr>
    </w:p>
    <w:p w:rsidR="00F56329" w:rsidRPr="00FE3615" w:rsidRDefault="00F56329" w:rsidP="007F5AF1">
      <w:pPr>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Área estratégica 3: Impacto e imagen</w:t>
      </w:r>
    </w:p>
    <w:p w:rsidR="00F56329" w:rsidRPr="00FE3615" w:rsidRDefault="00F56329" w:rsidP="00C846C9">
      <w:pPr>
        <w:jc w:val="both"/>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 xml:space="preserve">Objetivos </w:t>
      </w:r>
      <w:r w:rsidR="00EB302A" w:rsidRPr="00FE3615">
        <w:rPr>
          <w:rFonts w:ascii="Times New Roman" w:hAnsi="Times New Roman" w:cs="Times New Roman"/>
          <w:b/>
          <w:color w:val="4C4747"/>
          <w:sz w:val="24"/>
          <w:szCs w:val="24"/>
        </w:rPr>
        <w:t>e</w:t>
      </w:r>
      <w:r w:rsidR="00433212" w:rsidRPr="00FE3615">
        <w:rPr>
          <w:rFonts w:ascii="Times New Roman" w:hAnsi="Times New Roman" w:cs="Times New Roman"/>
          <w:b/>
          <w:color w:val="4C4747"/>
          <w:sz w:val="24"/>
          <w:szCs w:val="24"/>
        </w:rPr>
        <w:t>stratégicos</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3.1. </w:t>
      </w:r>
      <w:r w:rsidR="00F56329" w:rsidRPr="00FE3615">
        <w:rPr>
          <w:rFonts w:ascii="Times New Roman" w:hAnsi="Times New Roman" w:cs="Times New Roman"/>
          <w:color w:val="4C4747"/>
          <w:sz w:val="24"/>
          <w:szCs w:val="24"/>
        </w:rPr>
        <w:t xml:space="preserve"> Desarrollar una cultura de medición del impacto de los resultados generados por el IDIAF</w:t>
      </w:r>
      <w:r w:rsidR="00104DDF" w:rsidRPr="00FE3615">
        <w:rPr>
          <w:rFonts w:ascii="Times New Roman" w:hAnsi="Times New Roman" w:cs="Times New Roman"/>
          <w:color w:val="4C4747"/>
          <w:sz w:val="24"/>
          <w:szCs w:val="24"/>
        </w:rPr>
        <w:t>;</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3.2. </w:t>
      </w:r>
      <w:r w:rsidR="00F56329" w:rsidRPr="00FE3615">
        <w:rPr>
          <w:rFonts w:ascii="Times New Roman" w:hAnsi="Times New Roman" w:cs="Times New Roman"/>
          <w:color w:val="4C4747"/>
          <w:sz w:val="24"/>
          <w:szCs w:val="24"/>
        </w:rPr>
        <w:t xml:space="preserve"> Fortalecer la visión pública de las acciones del IDIAF para usuarios y no usuarios de las tecnologías desarrolladas por el IDIAF</w:t>
      </w:r>
      <w:r w:rsidR="00104DDF" w:rsidRPr="00FE3615">
        <w:rPr>
          <w:rFonts w:ascii="Times New Roman" w:hAnsi="Times New Roman" w:cs="Times New Roman"/>
          <w:color w:val="4C4747"/>
          <w:sz w:val="24"/>
          <w:szCs w:val="24"/>
        </w:rPr>
        <w:t>.</w:t>
      </w:r>
    </w:p>
    <w:p w:rsidR="00F56329" w:rsidRPr="00FE3615" w:rsidRDefault="00856858" w:rsidP="007F5AF1">
      <w:pPr>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 xml:space="preserve">2.4.4. </w:t>
      </w:r>
      <w:r w:rsidR="00F56329" w:rsidRPr="00FE3615">
        <w:rPr>
          <w:rFonts w:ascii="Times New Roman" w:hAnsi="Times New Roman" w:cs="Times New Roman"/>
          <w:b/>
          <w:color w:val="4C4747"/>
          <w:sz w:val="24"/>
          <w:szCs w:val="24"/>
        </w:rPr>
        <w:t>Área estratégica 4: Recursos que impulsan el cambio</w:t>
      </w:r>
    </w:p>
    <w:p w:rsidR="00F56329" w:rsidRPr="00FE3615" w:rsidRDefault="00F56329" w:rsidP="00C846C9">
      <w:pPr>
        <w:jc w:val="both"/>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 xml:space="preserve">Objetivos </w:t>
      </w:r>
      <w:r w:rsidR="00EB302A" w:rsidRPr="00FE3615">
        <w:rPr>
          <w:rFonts w:ascii="Times New Roman" w:hAnsi="Times New Roman" w:cs="Times New Roman"/>
          <w:b/>
          <w:color w:val="4C4747"/>
          <w:sz w:val="24"/>
          <w:szCs w:val="24"/>
        </w:rPr>
        <w:t>e</w:t>
      </w:r>
      <w:r w:rsidRPr="00FE3615">
        <w:rPr>
          <w:rFonts w:ascii="Times New Roman" w:hAnsi="Times New Roman" w:cs="Times New Roman"/>
          <w:b/>
          <w:color w:val="4C4747"/>
          <w:sz w:val="24"/>
          <w:szCs w:val="24"/>
        </w:rPr>
        <w:t>stratégicos:</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4.1. </w:t>
      </w:r>
      <w:r w:rsidR="00F56329" w:rsidRPr="00FE3615">
        <w:rPr>
          <w:rFonts w:ascii="Times New Roman" w:hAnsi="Times New Roman" w:cs="Times New Roman"/>
          <w:color w:val="4C4747"/>
          <w:sz w:val="24"/>
          <w:szCs w:val="24"/>
        </w:rPr>
        <w:t xml:space="preserve"> Estructurar una matriz de recursos humanos que permita dar respuesta a las nuevas áreas del saber en los sistemas agropecuarios</w:t>
      </w:r>
      <w:r w:rsidR="00104DDF" w:rsidRPr="00FE3615">
        <w:rPr>
          <w:rFonts w:ascii="Times New Roman" w:hAnsi="Times New Roman" w:cs="Times New Roman"/>
          <w:color w:val="4C4747"/>
          <w:sz w:val="24"/>
          <w:szCs w:val="24"/>
        </w:rPr>
        <w:t>,</w:t>
      </w:r>
      <w:r w:rsidR="00F56329" w:rsidRPr="00FE3615">
        <w:rPr>
          <w:rFonts w:ascii="Times New Roman" w:hAnsi="Times New Roman" w:cs="Times New Roman"/>
          <w:color w:val="4C4747"/>
          <w:sz w:val="24"/>
          <w:szCs w:val="24"/>
        </w:rPr>
        <w:t xml:space="preserve"> asegurando el aprovechamiento del conocimiento acumulado en el IDIAF</w:t>
      </w:r>
      <w:r w:rsidR="00104DDF" w:rsidRPr="00FE3615">
        <w:rPr>
          <w:rFonts w:ascii="Times New Roman" w:hAnsi="Times New Roman" w:cs="Times New Roman"/>
          <w:color w:val="4C4747"/>
          <w:sz w:val="24"/>
          <w:szCs w:val="24"/>
        </w:rPr>
        <w:t>;</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4.2. </w:t>
      </w:r>
      <w:r w:rsidR="00F56329" w:rsidRPr="00FE3615">
        <w:rPr>
          <w:rFonts w:ascii="Times New Roman" w:hAnsi="Times New Roman" w:cs="Times New Roman"/>
          <w:color w:val="4C4747"/>
          <w:sz w:val="24"/>
          <w:szCs w:val="24"/>
        </w:rPr>
        <w:t xml:space="preserve"> Diseñar un modelo de gestión de los recursos humanos que asegure el alto desempeño científico del personal dedicado a la investigación</w:t>
      </w:r>
      <w:r w:rsidR="00104DDF" w:rsidRPr="00FE3615">
        <w:rPr>
          <w:rFonts w:ascii="Times New Roman" w:hAnsi="Times New Roman" w:cs="Times New Roman"/>
          <w:color w:val="4C4747"/>
          <w:sz w:val="24"/>
          <w:szCs w:val="24"/>
        </w:rPr>
        <w:t>;</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4.3. </w:t>
      </w:r>
      <w:r w:rsidR="00F56329" w:rsidRPr="00FE3615">
        <w:rPr>
          <w:rFonts w:ascii="Times New Roman" w:hAnsi="Times New Roman" w:cs="Times New Roman"/>
          <w:color w:val="4C4747"/>
          <w:sz w:val="24"/>
          <w:szCs w:val="24"/>
        </w:rPr>
        <w:t xml:space="preserve"> Desarrollar una gestión innovadora del talento para establecer una fuerza laboral de elevada calificación destinada al cumplimiento con la  misión institucional</w:t>
      </w:r>
      <w:r w:rsidR="00104DDF" w:rsidRPr="00FE3615">
        <w:rPr>
          <w:rFonts w:ascii="Times New Roman" w:hAnsi="Times New Roman" w:cs="Times New Roman"/>
          <w:color w:val="4C4747"/>
          <w:sz w:val="24"/>
          <w:szCs w:val="24"/>
        </w:rPr>
        <w:t>;</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4.4. </w:t>
      </w:r>
      <w:r w:rsidR="00F56329" w:rsidRPr="00FE3615">
        <w:rPr>
          <w:rFonts w:ascii="Times New Roman" w:hAnsi="Times New Roman" w:cs="Times New Roman"/>
          <w:color w:val="4C4747"/>
          <w:sz w:val="24"/>
          <w:szCs w:val="24"/>
        </w:rPr>
        <w:t xml:space="preserve"> Fortalecer la situación financiera para hacer frente a los cambios derivados del entorno</w:t>
      </w:r>
      <w:r w:rsidR="00104DDF" w:rsidRPr="00FE3615">
        <w:rPr>
          <w:rFonts w:ascii="Times New Roman" w:hAnsi="Times New Roman" w:cs="Times New Roman"/>
          <w:color w:val="4C4747"/>
          <w:sz w:val="24"/>
          <w:szCs w:val="24"/>
        </w:rPr>
        <w:t>;</w:t>
      </w:r>
    </w:p>
    <w:p w:rsidR="00F56329" w:rsidRPr="00FE3615" w:rsidRDefault="00856858" w:rsidP="00667A58">
      <w:pPr>
        <w:spacing w:line="360" w:lineRule="auto"/>
        <w:ind w:left="708"/>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4.5. </w:t>
      </w:r>
      <w:r w:rsidR="00F56329" w:rsidRPr="00FE3615">
        <w:rPr>
          <w:rFonts w:ascii="Times New Roman" w:hAnsi="Times New Roman" w:cs="Times New Roman"/>
          <w:color w:val="4C4747"/>
          <w:sz w:val="24"/>
          <w:szCs w:val="24"/>
        </w:rPr>
        <w:t xml:space="preserve"> Actualizar la infraestructura y equipamiento de centros y estaciones del IDIAF</w:t>
      </w:r>
      <w:r w:rsidR="00104DDF" w:rsidRPr="00FE3615">
        <w:rPr>
          <w:rFonts w:ascii="Times New Roman" w:hAnsi="Times New Roman" w:cs="Times New Roman"/>
          <w:color w:val="4C4747"/>
          <w:sz w:val="24"/>
          <w:szCs w:val="24"/>
        </w:rPr>
        <w:t>.</w:t>
      </w:r>
    </w:p>
    <w:p w:rsidR="00D556CE" w:rsidRPr="00FE3615" w:rsidRDefault="00061882" w:rsidP="00061882">
      <w:pPr>
        <w:pStyle w:val="Ttulo1"/>
        <w:spacing w:line="360" w:lineRule="auto"/>
        <w:rPr>
          <w:color w:val="4C4747"/>
        </w:rPr>
      </w:pPr>
      <w:bookmarkStart w:id="15" w:name="_Toc92203546"/>
      <w:bookmarkStart w:id="16" w:name="_Toc92205213"/>
      <w:r w:rsidRPr="00FE3615">
        <w:rPr>
          <w:color w:val="4C4747"/>
        </w:rPr>
        <w:t>3.- RESULTADOS MISIONALES</w:t>
      </w:r>
      <w:bookmarkEnd w:id="15"/>
      <w:bookmarkEnd w:id="16"/>
    </w:p>
    <w:p w:rsidR="00061882" w:rsidRPr="00FE3615" w:rsidRDefault="00061882" w:rsidP="00C24913">
      <w:pPr>
        <w:spacing w:after="0"/>
        <w:rPr>
          <w:color w:val="4C4747"/>
          <w:lang w:val="es-ES"/>
        </w:rPr>
      </w:pPr>
      <w:r w:rsidRPr="00FE3615">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2576" behindDoc="0" locked="0" layoutInCell="1" allowOverlap="1" wp14:anchorId="332D83FC" wp14:editId="742D2BFE">
                <wp:simplePos x="0" y="0"/>
                <wp:positionH relativeFrom="margin">
                  <wp:posOffset>2329370</wp:posOffset>
                </wp:positionH>
                <wp:positionV relativeFrom="paragraph">
                  <wp:posOffset>100965</wp:posOffset>
                </wp:positionV>
                <wp:extent cx="463550" cy="0"/>
                <wp:effectExtent l="0" t="19050" r="12700" b="19050"/>
                <wp:wrapNone/>
                <wp:docPr id="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6D6CAB"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3.4pt,7.95pt" to="219.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" strokecolor="#ee2a24" strokeweight="2.25pt">
                <v:stroke joinstyle="miter"/>
                <w10:wrap anchorx="margin"/>
              </v:line>
            </w:pict>
          </mc:Fallback>
        </mc:AlternateContent>
      </w:r>
    </w:p>
    <w:p w:rsidR="00061882" w:rsidRPr="00FE3615" w:rsidRDefault="00061882" w:rsidP="00061882">
      <w:pPr>
        <w:spacing w:after="0" w:line="360" w:lineRule="auto"/>
        <w:jc w:val="center"/>
        <w:rPr>
          <w:rFonts w:ascii="Times New Roman" w:hAnsi="Times New Roman" w:cs="Times New Roman"/>
          <w:bCs/>
          <w:color w:val="4C4747"/>
          <w:sz w:val="24"/>
          <w:szCs w:val="24"/>
          <w:shd w:val="clear" w:color="auto" w:fill="FFFFFF"/>
        </w:rPr>
      </w:pPr>
      <w:r w:rsidRPr="00FE3615">
        <w:rPr>
          <w:rFonts w:ascii="Times New Roman" w:hAnsi="Times New Roman" w:cs="Times New Roman"/>
          <w:bCs/>
          <w:color w:val="4C4747"/>
          <w:sz w:val="24"/>
          <w:szCs w:val="24"/>
          <w:shd w:val="clear" w:color="auto" w:fill="FFFFFF"/>
        </w:rPr>
        <w:t>Memoria institucional 2022</w:t>
      </w:r>
    </w:p>
    <w:p w:rsidR="00062533" w:rsidRPr="00FE3615" w:rsidRDefault="00062533" w:rsidP="00C846C9">
      <w:pPr>
        <w:spacing w:after="0" w:line="360" w:lineRule="auto"/>
        <w:jc w:val="both"/>
        <w:rPr>
          <w:rStyle w:val="Textoennegrita"/>
          <w:rFonts w:ascii="Times New Roman" w:hAnsi="Times New Roman" w:cs="Times New Roman"/>
          <w:color w:val="4C4747"/>
          <w:sz w:val="24"/>
          <w:szCs w:val="24"/>
          <w:shd w:val="clear" w:color="auto" w:fill="FFFFFF"/>
        </w:rPr>
      </w:pPr>
    </w:p>
    <w:p w:rsidR="00454B82" w:rsidRPr="00FE3615" w:rsidRDefault="007E70DE" w:rsidP="00C846C9">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Conforme a la normativa legal que crea el Sistema Nacional de Investigaciones Agropecuarias y Forestales (SINIAF), el Instituto Dominicano de Investigaciones Agropecuarias y Forestales (IDIAF) tiene la finalidad de</w:t>
      </w:r>
      <w:r w:rsidR="001A3738" w:rsidRPr="00FE3615">
        <w:rPr>
          <w:rFonts w:ascii="Times New Roman" w:hAnsi="Times New Roman" w:cs="Times New Roman"/>
          <w:color w:val="4C4747"/>
          <w:sz w:val="24"/>
          <w:szCs w:val="24"/>
        </w:rPr>
        <w:t xml:space="preserve"> “</w:t>
      </w:r>
      <w:r w:rsidRPr="00FE3615">
        <w:rPr>
          <w:rFonts w:ascii="Times New Roman" w:hAnsi="Times New Roman" w:cs="Times New Roman"/>
          <w:i/>
          <w:iCs/>
          <w:color w:val="4C4747"/>
          <w:sz w:val="24"/>
          <w:szCs w:val="24"/>
        </w:rPr>
        <w:t>impulsar y ejecutar las políticas públicas de investigación científica y tecnológica en las áreas agrícola, pecuaria y forestal, a través del desarrollo de nuevas tecnologías y de conocimientos básicos que permitan impulsar el desarrollo del sector y mejorar la calidad de vida de la población</w:t>
      </w:r>
      <w:r w:rsidR="001A3738" w:rsidRPr="00FE3615">
        <w:rPr>
          <w:rFonts w:ascii="Times New Roman" w:hAnsi="Times New Roman" w:cs="Times New Roman"/>
          <w:i/>
          <w:iCs/>
          <w:color w:val="4C4747"/>
          <w:sz w:val="24"/>
          <w:szCs w:val="24"/>
        </w:rPr>
        <w:t>”</w:t>
      </w:r>
      <w:r w:rsidRPr="00FE3615">
        <w:rPr>
          <w:rFonts w:ascii="Times New Roman" w:hAnsi="Times New Roman" w:cs="Times New Roman"/>
          <w:color w:val="4C4747"/>
          <w:sz w:val="24"/>
          <w:szCs w:val="24"/>
        </w:rPr>
        <w:t>. En consonancia con este mandato, en su Plan Estratégico 2020-2030, el IDIAF define como su misión “</w:t>
      </w:r>
      <w:r w:rsidRPr="00FE3615">
        <w:rPr>
          <w:rFonts w:ascii="Times New Roman" w:hAnsi="Times New Roman" w:cs="Times New Roman"/>
          <w:i/>
          <w:iCs/>
          <w:color w:val="4C4747"/>
          <w:sz w:val="24"/>
          <w:szCs w:val="24"/>
        </w:rPr>
        <w:t>Poner al servicio de la agricultura dominicana soluciones tecnológicas que mejoren la competitividad de los sistemas productivos, garanticen la inocuidad de los alimentos, aseguren la sostenibilidad y contribuyan a reducir la pobreza rural</w:t>
      </w:r>
      <w:r w:rsidRPr="00FE3615">
        <w:rPr>
          <w:rFonts w:ascii="Times New Roman" w:hAnsi="Times New Roman" w:cs="Times New Roman"/>
          <w:color w:val="4C4747"/>
          <w:sz w:val="24"/>
          <w:szCs w:val="24"/>
        </w:rPr>
        <w:t xml:space="preserve">”. </w:t>
      </w:r>
    </w:p>
    <w:p w:rsidR="00454B82" w:rsidRPr="00FE3615" w:rsidRDefault="00454B82" w:rsidP="007F5AF1">
      <w:pPr>
        <w:pStyle w:val="Ttulo2"/>
        <w:jc w:val="center"/>
        <w:rPr>
          <w:color w:val="4C4747"/>
        </w:rPr>
      </w:pPr>
      <w:bookmarkStart w:id="17" w:name="_Toc92205214"/>
      <w:r w:rsidRPr="00FE3615">
        <w:rPr>
          <w:color w:val="4C4747"/>
        </w:rPr>
        <w:t xml:space="preserve">3.1 Generación de tecnologías y </w:t>
      </w:r>
      <w:r w:rsidRPr="00FE3615">
        <w:rPr>
          <w:bCs/>
          <w:color w:val="4C4747"/>
        </w:rPr>
        <w:t>conocimiento</w:t>
      </w:r>
      <w:bookmarkEnd w:id="17"/>
    </w:p>
    <w:p w:rsidR="00B150EB" w:rsidRPr="00FE3615" w:rsidRDefault="00650F3F" w:rsidP="00C846C9">
      <w:pPr>
        <w:autoSpaceDE w:val="0"/>
        <w:autoSpaceDN w:val="0"/>
        <w:adjustRightInd w:val="0"/>
        <w:spacing w:after="0" w:line="360" w:lineRule="auto"/>
        <w:jc w:val="both"/>
        <w:rPr>
          <w:rStyle w:val="Textoennegrita"/>
          <w:rFonts w:ascii="Times New Roman" w:hAnsi="Times New Roman" w:cs="Times New Roman"/>
          <w:color w:val="4C4747"/>
          <w:sz w:val="24"/>
          <w:szCs w:val="24"/>
          <w:shd w:val="clear" w:color="auto" w:fill="FFFFFF"/>
        </w:rPr>
      </w:pPr>
      <w:r w:rsidRPr="00FE3615">
        <w:rPr>
          <w:rFonts w:ascii="Times New Roman" w:hAnsi="Times New Roman" w:cs="Times New Roman"/>
          <w:color w:val="4C4747"/>
          <w:sz w:val="24"/>
          <w:szCs w:val="24"/>
        </w:rPr>
        <w:t>El IDIAF, para el cumplimiento de su misión institucional, despliega sus acciones</w:t>
      </w:r>
      <w:r w:rsidR="00454B82" w:rsidRPr="00FE3615">
        <w:rPr>
          <w:rFonts w:ascii="Times New Roman" w:hAnsi="Times New Roman" w:cs="Times New Roman"/>
          <w:color w:val="4C4747"/>
          <w:sz w:val="24"/>
          <w:szCs w:val="24"/>
        </w:rPr>
        <w:t xml:space="preserve"> de </w:t>
      </w:r>
      <w:r w:rsidR="00104DDF" w:rsidRPr="00FE3615">
        <w:rPr>
          <w:rFonts w:ascii="Times New Roman" w:hAnsi="Times New Roman" w:cs="Times New Roman"/>
          <w:color w:val="4C4747"/>
          <w:sz w:val="24"/>
          <w:szCs w:val="24"/>
        </w:rPr>
        <w:t>g</w:t>
      </w:r>
      <w:r w:rsidR="00454B82" w:rsidRPr="00FE3615">
        <w:rPr>
          <w:rFonts w:ascii="Times New Roman" w:hAnsi="Times New Roman" w:cs="Times New Roman"/>
          <w:color w:val="4C4747"/>
          <w:sz w:val="24"/>
          <w:szCs w:val="24"/>
        </w:rPr>
        <w:t xml:space="preserve">eneración de tecnologías y conocimientos </w:t>
      </w:r>
      <w:r w:rsidRPr="00FE3615">
        <w:rPr>
          <w:rFonts w:ascii="Times New Roman" w:hAnsi="Times New Roman" w:cs="Times New Roman"/>
          <w:color w:val="4C4747"/>
          <w:sz w:val="24"/>
          <w:szCs w:val="24"/>
        </w:rPr>
        <w:t>a través de las unidades que lo integran, basado en cuatro grandes unidades ejecutoras</w:t>
      </w:r>
      <w:r w:rsidR="001A3738" w:rsidRPr="00FE3615">
        <w:rPr>
          <w:rFonts w:ascii="Times New Roman" w:hAnsi="Times New Roman" w:cs="Times New Roman"/>
          <w:color w:val="4C4747"/>
          <w:sz w:val="24"/>
          <w:szCs w:val="24"/>
        </w:rPr>
        <w:t xml:space="preserve"> o </w:t>
      </w:r>
      <w:r w:rsidR="00104DDF" w:rsidRPr="00FE3615">
        <w:rPr>
          <w:rFonts w:ascii="Times New Roman" w:hAnsi="Times New Roman" w:cs="Times New Roman"/>
          <w:color w:val="4C4747"/>
          <w:sz w:val="24"/>
          <w:szCs w:val="24"/>
        </w:rPr>
        <w:t>c</w:t>
      </w:r>
      <w:r w:rsidR="001A3738" w:rsidRPr="00FE3615">
        <w:rPr>
          <w:rFonts w:ascii="Times New Roman" w:hAnsi="Times New Roman" w:cs="Times New Roman"/>
          <w:color w:val="4C4747"/>
          <w:sz w:val="24"/>
          <w:szCs w:val="24"/>
        </w:rPr>
        <w:t xml:space="preserve">entros </w:t>
      </w:r>
      <w:r w:rsidR="00104DDF" w:rsidRPr="00FE3615">
        <w:rPr>
          <w:rFonts w:ascii="Times New Roman" w:hAnsi="Times New Roman" w:cs="Times New Roman"/>
          <w:color w:val="4C4747"/>
          <w:sz w:val="24"/>
          <w:szCs w:val="24"/>
        </w:rPr>
        <w:t xml:space="preserve">regionales </w:t>
      </w:r>
      <w:r w:rsidR="001A3738" w:rsidRPr="00FE3615">
        <w:rPr>
          <w:rFonts w:ascii="Times New Roman" w:hAnsi="Times New Roman" w:cs="Times New Roman"/>
          <w:color w:val="4C4747"/>
          <w:sz w:val="24"/>
          <w:szCs w:val="24"/>
        </w:rPr>
        <w:t xml:space="preserve">de </w:t>
      </w:r>
      <w:r w:rsidR="00104DDF" w:rsidRPr="00FE3615">
        <w:rPr>
          <w:rFonts w:ascii="Times New Roman" w:hAnsi="Times New Roman" w:cs="Times New Roman"/>
          <w:color w:val="4C4747"/>
          <w:sz w:val="24"/>
          <w:szCs w:val="24"/>
        </w:rPr>
        <w:t>i</w:t>
      </w:r>
      <w:r w:rsidR="00A72258" w:rsidRPr="00FE3615">
        <w:rPr>
          <w:rFonts w:ascii="Times New Roman" w:hAnsi="Times New Roman" w:cs="Times New Roman"/>
          <w:color w:val="4C4747"/>
          <w:sz w:val="24"/>
          <w:szCs w:val="24"/>
        </w:rPr>
        <w:t>nvestigación</w:t>
      </w:r>
      <w:r w:rsidR="0077559E" w:rsidRPr="00FE3615">
        <w:rPr>
          <w:rFonts w:ascii="Times New Roman" w:hAnsi="Times New Roman" w:cs="Times New Roman"/>
          <w:color w:val="4C4747"/>
          <w:sz w:val="24"/>
          <w:szCs w:val="24"/>
        </w:rPr>
        <w:t xml:space="preserve">. </w:t>
      </w:r>
      <w:r w:rsidR="00D80525" w:rsidRPr="00FE3615">
        <w:rPr>
          <w:rFonts w:ascii="Times New Roman" w:hAnsi="Times New Roman" w:cs="Times New Roman"/>
          <w:color w:val="4C4747"/>
          <w:sz w:val="24"/>
          <w:szCs w:val="24"/>
        </w:rPr>
        <w:t xml:space="preserve"> </w:t>
      </w:r>
      <w:r w:rsidR="00454B82" w:rsidRPr="00FE3615">
        <w:rPr>
          <w:rFonts w:ascii="Times New Roman" w:hAnsi="Times New Roman" w:cs="Times New Roman"/>
          <w:color w:val="4C4747"/>
          <w:sz w:val="24"/>
          <w:szCs w:val="24"/>
        </w:rPr>
        <w:t>En tal sentido, se presentan las acciones distribuidas en los cuatro centros</w:t>
      </w:r>
      <w:r w:rsidR="00A67951" w:rsidRPr="00FE3615">
        <w:rPr>
          <w:rFonts w:ascii="Times New Roman" w:hAnsi="Times New Roman" w:cs="Times New Roman"/>
          <w:color w:val="4C4747"/>
          <w:sz w:val="24"/>
          <w:szCs w:val="24"/>
        </w:rPr>
        <w:t>.</w:t>
      </w:r>
    </w:p>
    <w:p w:rsidR="00650F3F" w:rsidRPr="00FE3615" w:rsidRDefault="00706F2A" w:rsidP="007F5AF1">
      <w:pPr>
        <w:spacing w:before="200" w:after="120" w:line="360" w:lineRule="auto"/>
        <w:jc w:val="center"/>
        <w:rPr>
          <w:rFonts w:ascii="Times New Roman" w:hAnsi="Times New Roman" w:cs="Times New Roman"/>
          <w:b/>
          <w:bCs/>
          <w:color w:val="4C4747"/>
          <w:sz w:val="24"/>
          <w:szCs w:val="24"/>
        </w:rPr>
      </w:pPr>
      <w:r w:rsidRPr="00FE3615">
        <w:rPr>
          <w:rFonts w:ascii="Times New Roman" w:hAnsi="Times New Roman" w:cs="Times New Roman"/>
          <w:b/>
          <w:bCs/>
          <w:color w:val="4C4747"/>
          <w:sz w:val="24"/>
          <w:szCs w:val="24"/>
        </w:rPr>
        <w:lastRenderedPageBreak/>
        <w:t>3</w:t>
      </w:r>
      <w:r w:rsidR="00650F3F" w:rsidRPr="00FE3615">
        <w:rPr>
          <w:rFonts w:ascii="Times New Roman" w:hAnsi="Times New Roman" w:cs="Times New Roman"/>
          <w:b/>
          <w:bCs/>
          <w:color w:val="4C4747"/>
          <w:sz w:val="24"/>
          <w:szCs w:val="24"/>
        </w:rPr>
        <w:t>.1</w:t>
      </w:r>
      <w:r w:rsidR="00454B82" w:rsidRPr="00FE3615">
        <w:rPr>
          <w:rFonts w:ascii="Times New Roman" w:hAnsi="Times New Roman" w:cs="Times New Roman"/>
          <w:b/>
          <w:bCs/>
          <w:color w:val="4C4747"/>
          <w:sz w:val="24"/>
          <w:szCs w:val="24"/>
        </w:rPr>
        <w:t xml:space="preserve">.1 </w:t>
      </w:r>
      <w:r w:rsidR="00650F3F" w:rsidRPr="00FE3615">
        <w:rPr>
          <w:rFonts w:ascii="Times New Roman" w:hAnsi="Times New Roman" w:cs="Times New Roman"/>
          <w:b/>
          <w:bCs/>
          <w:color w:val="4C4747"/>
          <w:sz w:val="24"/>
          <w:szCs w:val="24"/>
        </w:rPr>
        <w:t xml:space="preserve"> </w:t>
      </w:r>
      <w:r w:rsidR="00103979" w:rsidRPr="00FE3615">
        <w:rPr>
          <w:rFonts w:ascii="Times New Roman" w:hAnsi="Times New Roman"/>
          <w:b/>
          <w:bCs/>
          <w:color w:val="4C4747"/>
          <w:sz w:val="24"/>
          <w:szCs w:val="24"/>
        </w:rPr>
        <w:t>Centro</w:t>
      </w:r>
      <w:r w:rsidR="00103979" w:rsidRPr="00FE3615">
        <w:rPr>
          <w:rFonts w:ascii="Times New Roman" w:hAnsi="Times New Roman" w:cs="Times New Roman"/>
          <w:b/>
          <w:bCs/>
          <w:color w:val="4C4747"/>
          <w:sz w:val="24"/>
          <w:szCs w:val="24"/>
        </w:rPr>
        <w:t xml:space="preserve"> Norte</w:t>
      </w:r>
    </w:p>
    <w:p w:rsidR="00B150EB" w:rsidRPr="00FE3615" w:rsidRDefault="00591394" w:rsidP="00C846C9">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Durante el año 202</w:t>
      </w:r>
      <w:r w:rsidR="00DE2723" w:rsidRPr="00FE3615">
        <w:rPr>
          <w:rFonts w:ascii="Times New Roman" w:hAnsi="Times New Roman" w:cs="Times New Roman"/>
          <w:color w:val="4C4747"/>
          <w:sz w:val="24"/>
          <w:szCs w:val="24"/>
        </w:rPr>
        <w:t>2</w:t>
      </w:r>
      <w:r w:rsidRPr="00FE3615">
        <w:rPr>
          <w:rFonts w:ascii="Times New Roman" w:hAnsi="Times New Roman" w:cs="Times New Roman"/>
          <w:color w:val="4C4747"/>
          <w:sz w:val="24"/>
          <w:szCs w:val="24"/>
        </w:rPr>
        <w:t xml:space="preserve">, </w:t>
      </w:r>
      <w:r w:rsidR="00A72258" w:rsidRPr="00FE3615">
        <w:rPr>
          <w:rFonts w:ascii="Times New Roman" w:hAnsi="Times New Roman" w:cs="Times New Roman"/>
          <w:color w:val="4C4747"/>
          <w:sz w:val="24"/>
          <w:szCs w:val="24"/>
        </w:rPr>
        <w:t xml:space="preserve">en </w:t>
      </w:r>
      <w:r w:rsidRPr="00FE3615">
        <w:rPr>
          <w:rFonts w:ascii="Times New Roman" w:hAnsi="Times New Roman" w:cs="Times New Roman"/>
          <w:color w:val="4C4747"/>
          <w:sz w:val="24"/>
          <w:szCs w:val="24"/>
        </w:rPr>
        <w:t xml:space="preserve">el Centro Norte </w:t>
      </w:r>
      <w:r w:rsidR="00A72258" w:rsidRPr="00FE3615">
        <w:rPr>
          <w:rFonts w:ascii="Times New Roman" w:hAnsi="Times New Roman" w:cs="Times New Roman"/>
          <w:color w:val="4C4747"/>
          <w:sz w:val="24"/>
          <w:szCs w:val="24"/>
        </w:rPr>
        <w:t>se ejecutan</w:t>
      </w:r>
      <w:r w:rsidRPr="00FE3615">
        <w:rPr>
          <w:rFonts w:ascii="Times New Roman" w:hAnsi="Times New Roman" w:cs="Times New Roman"/>
          <w:color w:val="4C4747"/>
          <w:sz w:val="24"/>
          <w:szCs w:val="24"/>
        </w:rPr>
        <w:t xml:space="preserve"> 1</w:t>
      </w:r>
      <w:r w:rsidR="007368E7" w:rsidRPr="00FE3615">
        <w:rPr>
          <w:rFonts w:ascii="Times New Roman" w:hAnsi="Times New Roman" w:cs="Times New Roman"/>
          <w:color w:val="4C4747"/>
          <w:sz w:val="24"/>
          <w:szCs w:val="24"/>
        </w:rPr>
        <w:t>4</w:t>
      </w:r>
      <w:r w:rsidRPr="00FE3615">
        <w:rPr>
          <w:rFonts w:ascii="Times New Roman" w:hAnsi="Times New Roman" w:cs="Times New Roman"/>
          <w:color w:val="4C4747"/>
          <w:sz w:val="24"/>
          <w:szCs w:val="24"/>
        </w:rPr>
        <w:t xml:space="preserve"> proyectos</w:t>
      </w:r>
      <w:r w:rsidR="00B150EB" w:rsidRPr="00FE3615">
        <w:rPr>
          <w:rFonts w:ascii="Times New Roman" w:hAnsi="Times New Roman" w:cs="Times New Roman"/>
          <w:color w:val="4C4747"/>
          <w:sz w:val="24"/>
          <w:szCs w:val="24"/>
        </w:rPr>
        <w:t xml:space="preserve">, los cuales se listan </w:t>
      </w:r>
      <w:r w:rsidR="009F0C4A" w:rsidRPr="00FE3615">
        <w:rPr>
          <w:rFonts w:ascii="Times New Roman" w:hAnsi="Times New Roman" w:cs="Times New Roman"/>
          <w:color w:val="4C4747"/>
          <w:sz w:val="24"/>
          <w:szCs w:val="24"/>
        </w:rPr>
        <w:t xml:space="preserve">en la Tabla 1, </w:t>
      </w:r>
      <w:r w:rsidR="00B150EB" w:rsidRPr="00FE3615">
        <w:rPr>
          <w:rFonts w:ascii="Times New Roman" w:hAnsi="Times New Roman" w:cs="Times New Roman"/>
          <w:color w:val="4C4747"/>
          <w:sz w:val="24"/>
          <w:szCs w:val="24"/>
        </w:rPr>
        <w:t>a continuación:</w:t>
      </w:r>
    </w:p>
    <w:p w:rsidR="003669D3" w:rsidRPr="00FE3615" w:rsidRDefault="003669D3" w:rsidP="00C846C9">
      <w:pPr>
        <w:autoSpaceDE w:val="0"/>
        <w:autoSpaceDN w:val="0"/>
        <w:adjustRightInd w:val="0"/>
        <w:spacing w:after="0" w:line="360" w:lineRule="auto"/>
        <w:jc w:val="both"/>
        <w:rPr>
          <w:rFonts w:ascii="Times New Roman" w:hAnsi="Times New Roman" w:cs="Times New Roman"/>
          <w:color w:val="4C4747"/>
          <w:sz w:val="24"/>
          <w:szCs w:val="24"/>
        </w:rPr>
      </w:pPr>
    </w:p>
    <w:p w:rsidR="003669D3" w:rsidRPr="00FE3615" w:rsidRDefault="009F0C4A" w:rsidP="00C846C9">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Tabla 1: </w:t>
      </w:r>
      <w:r w:rsidR="003669D3" w:rsidRPr="00FE3615">
        <w:rPr>
          <w:rFonts w:ascii="Times New Roman" w:hAnsi="Times New Roman" w:cs="Times New Roman"/>
          <w:color w:val="4C4747"/>
          <w:sz w:val="24"/>
          <w:szCs w:val="24"/>
        </w:rPr>
        <w:t>Proyectos en ejecución en el Centro Norte y fuentes de financiamientos</w:t>
      </w:r>
      <w:r w:rsidR="00257556" w:rsidRPr="00FE3615">
        <w:rPr>
          <w:rFonts w:ascii="Times New Roman" w:hAnsi="Times New Roman" w:cs="Times New Roman"/>
          <w:color w:val="4C4747"/>
          <w:sz w:val="24"/>
          <w:szCs w:val="24"/>
        </w:rPr>
        <w:t xml:space="preserve"> en el año 2022</w:t>
      </w:r>
    </w:p>
    <w:tbl>
      <w:tblPr>
        <w:tblW w:w="793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0"/>
        <w:gridCol w:w="5618"/>
        <w:gridCol w:w="1750"/>
      </w:tblGrid>
      <w:tr w:rsidR="00FE3615" w:rsidRPr="00FE3615" w:rsidTr="00515F32">
        <w:trPr>
          <w:tblHeader/>
        </w:trPr>
        <w:tc>
          <w:tcPr>
            <w:tcW w:w="570" w:type="dxa"/>
            <w:shd w:val="clear" w:color="auto" w:fill="365F91" w:themeFill="accent1" w:themeFillShade="BF"/>
            <w:vAlign w:val="center"/>
          </w:tcPr>
          <w:p w:rsidR="00DE2723" w:rsidRPr="00515F32" w:rsidRDefault="00DE2723" w:rsidP="000A592B">
            <w:pPr>
              <w:jc w:val="center"/>
              <w:rPr>
                <w:rFonts w:ascii="Times New Roman" w:hAnsi="Times New Roman"/>
                <w:bCs/>
                <w:color w:val="FFFFFF" w:themeColor="background1"/>
                <w:sz w:val="24"/>
                <w:szCs w:val="24"/>
              </w:rPr>
            </w:pPr>
            <w:r w:rsidRPr="00515F32">
              <w:rPr>
                <w:rFonts w:ascii="Times New Roman" w:hAnsi="Times New Roman"/>
                <w:bCs/>
                <w:color w:val="FFFFFF" w:themeColor="background1"/>
                <w:sz w:val="24"/>
                <w:szCs w:val="24"/>
              </w:rPr>
              <w:t>No.</w:t>
            </w:r>
          </w:p>
        </w:tc>
        <w:tc>
          <w:tcPr>
            <w:tcW w:w="5618" w:type="dxa"/>
            <w:shd w:val="clear" w:color="auto" w:fill="365F91" w:themeFill="accent1" w:themeFillShade="BF"/>
            <w:vAlign w:val="center"/>
          </w:tcPr>
          <w:p w:rsidR="00DE2723" w:rsidRPr="00515F32" w:rsidRDefault="00DE2723" w:rsidP="000A592B">
            <w:pPr>
              <w:jc w:val="center"/>
              <w:rPr>
                <w:rFonts w:ascii="Times New Roman" w:hAnsi="Times New Roman"/>
                <w:bCs/>
                <w:color w:val="FFFFFF" w:themeColor="background1"/>
                <w:sz w:val="24"/>
                <w:szCs w:val="24"/>
              </w:rPr>
            </w:pPr>
            <w:r w:rsidRPr="00515F32">
              <w:rPr>
                <w:rFonts w:ascii="Times New Roman" w:hAnsi="Times New Roman"/>
                <w:bCs/>
                <w:color w:val="FFFFFF" w:themeColor="background1"/>
                <w:sz w:val="24"/>
                <w:szCs w:val="24"/>
              </w:rPr>
              <w:t>Proyecto</w:t>
            </w:r>
          </w:p>
        </w:tc>
        <w:tc>
          <w:tcPr>
            <w:tcW w:w="1750" w:type="dxa"/>
            <w:shd w:val="clear" w:color="auto" w:fill="365F91" w:themeFill="accent1" w:themeFillShade="BF"/>
            <w:vAlign w:val="center"/>
          </w:tcPr>
          <w:p w:rsidR="00DE2723" w:rsidRPr="00515F32" w:rsidRDefault="00DE2723" w:rsidP="000A592B">
            <w:pPr>
              <w:jc w:val="center"/>
              <w:rPr>
                <w:rFonts w:ascii="Times New Roman" w:hAnsi="Times New Roman"/>
                <w:bCs/>
                <w:color w:val="FFFFFF" w:themeColor="background1"/>
                <w:sz w:val="24"/>
                <w:szCs w:val="24"/>
              </w:rPr>
            </w:pPr>
            <w:r w:rsidRPr="00515F32">
              <w:rPr>
                <w:rFonts w:ascii="Times New Roman" w:hAnsi="Times New Roman"/>
                <w:bCs/>
                <w:color w:val="FFFFFF" w:themeColor="background1"/>
                <w:sz w:val="24"/>
                <w:szCs w:val="24"/>
              </w:rPr>
              <w:t>Fuente de financiamiento</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1</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 xml:space="preserve">Exploración y selección de microorganismos antagónicos nativos para el control de nematodos </w:t>
            </w:r>
            <w:proofErr w:type="spellStart"/>
            <w:r w:rsidRPr="00FE3615">
              <w:rPr>
                <w:rFonts w:ascii="Times New Roman" w:hAnsi="Times New Roman"/>
                <w:color w:val="4C4747"/>
                <w:sz w:val="24"/>
                <w:szCs w:val="24"/>
              </w:rPr>
              <w:t>fitoparásitos</w:t>
            </w:r>
            <w:proofErr w:type="spellEnd"/>
            <w:r w:rsidRPr="00FE3615">
              <w:rPr>
                <w:rFonts w:ascii="Times New Roman" w:hAnsi="Times New Roman"/>
                <w:color w:val="4C4747"/>
                <w:sz w:val="24"/>
                <w:szCs w:val="24"/>
              </w:rPr>
              <w:t xml:space="preserve"> en plantaciones de banano</w:t>
            </w:r>
          </w:p>
        </w:tc>
        <w:tc>
          <w:tcPr>
            <w:tcW w:w="1750"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FONDOCYT</w:t>
            </w:r>
          </w:p>
        </w:tc>
      </w:tr>
      <w:tr w:rsidR="00FE3615" w:rsidRPr="00FE3615" w:rsidTr="00915FD3">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2</w:t>
            </w:r>
          </w:p>
        </w:tc>
        <w:tc>
          <w:tcPr>
            <w:tcW w:w="5618" w:type="dxa"/>
            <w:shd w:val="clear" w:color="auto" w:fill="auto"/>
            <w:vAlign w:val="center"/>
          </w:tcPr>
          <w:p w:rsidR="00DE2723" w:rsidRPr="00FE3615" w:rsidRDefault="00DE2723" w:rsidP="000A592B">
            <w:pPr>
              <w:tabs>
                <w:tab w:val="left" w:pos="2981"/>
                <w:tab w:val="left" w:pos="4107"/>
              </w:tabs>
              <w:spacing w:line="240" w:lineRule="auto"/>
              <w:rPr>
                <w:rFonts w:ascii="Times New Roman" w:hAnsi="Times New Roman"/>
                <w:color w:val="4C4747"/>
                <w:sz w:val="24"/>
                <w:szCs w:val="24"/>
              </w:rPr>
            </w:pPr>
            <w:r w:rsidRPr="00FE3615">
              <w:rPr>
                <w:rFonts w:ascii="Times New Roman" w:hAnsi="Times New Roman"/>
                <w:color w:val="4C4747"/>
                <w:sz w:val="24"/>
                <w:szCs w:val="24"/>
              </w:rPr>
              <w:t xml:space="preserve">Evaluación de cepas nativas del hongo endófito </w:t>
            </w:r>
            <w:proofErr w:type="spellStart"/>
            <w:r w:rsidRPr="00FE3615">
              <w:rPr>
                <w:rFonts w:ascii="Times New Roman" w:hAnsi="Times New Roman"/>
                <w:i/>
                <w:color w:val="4C4747"/>
                <w:sz w:val="24"/>
                <w:szCs w:val="24"/>
              </w:rPr>
              <w:t>Trichoderma</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spp</w:t>
            </w:r>
            <w:proofErr w:type="spellEnd"/>
            <w:r w:rsidRPr="00FE3615">
              <w:rPr>
                <w:rFonts w:ascii="Times New Roman" w:hAnsi="Times New Roman"/>
                <w:color w:val="4C4747"/>
                <w:sz w:val="24"/>
                <w:szCs w:val="24"/>
              </w:rPr>
              <w:t xml:space="preserve">. </w:t>
            </w:r>
            <w:proofErr w:type="gramStart"/>
            <w:r w:rsidRPr="00FE3615">
              <w:rPr>
                <w:rFonts w:ascii="Times New Roman" w:hAnsi="Times New Roman"/>
                <w:color w:val="4C4747"/>
                <w:sz w:val="24"/>
                <w:szCs w:val="24"/>
              </w:rPr>
              <w:t>en</w:t>
            </w:r>
            <w:proofErr w:type="gramEnd"/>
            <w:r w:rsidRPr="00FE3615">
              <w:rPr>
                <w:rFonts w:ascii="Times New Roman" w:hAnsi="Times New Roman"/>
                <w:color w:val="4C4747"/>
                <w:sz w:val="24"/>
                <w:szCs w:val="24"/>
              </w:rPr>
              <w:t xml:space="preserve"> el control de </w:t>
            </w:r>
            <w:proofErr w:type="spellStart"/>
            <w:r w:rsidRPr="00FE3615">
              <w:rPr>
                <w:rFonts w:ascii="Times New Roman" w:hAnsi="Times New Roman"/>
                <w:i/>
                <w:iCs/>
                <w:color w:val="4C4747"/>
                <w:sz w:val="24"/>
                <w:szCs w:val="24"/>
              </w:rPr>
              <w:t>Meloidogyne</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spp</w:t>
            </w:r>
            <w:proofErr w:type="spellEnd"/>
            <w:r w:rsidRPr="00FE3615">
              <w:rPr>
                <w:rFonts w:ascii="Times New Roman" w:hAnsi="Times New Roman"/>
                <w:color w:val="4C4747"/>
                <w:sz w:val="24"/>
                <w:szCs w:val="24"/>
              </w:rPr>
              <w:t>. en tomate (</w:t>
            </w:r>
            <w:proofErr w:type="spellStart"/>
            <w:r w:rsidRPr="00FE3615">
              <w:rPr>
                <w:rFonts w:ascii="Times New Roman" w:hAnsi="Times New Roman"/>
                <w:i/>
                <w:iCs/>
                <w:color w:val="4C4747"/>
                <w:sz w:val="24"/>
                <w:szCs w:val="24"/>
              </w:rPr>
              <w:t>Solanum</w:t>
            </w:r>
            <w:proofErr w:type="spellEnd"/>
            <w:r w:rsidRPr="00FE3615">
              <w:rPr>
                <w:rFonts w:ascii="Times New Roman" w:hAnsi="Times New Roman"/>
                <w:i/>
                <w:iCs/>
                <w:color w:val="4C4747"/>
                <w:sz w:val="24"/>
                <w:szCs w:val="24"/>
              </w:rPr>
              <w:t xml:space="preserve"> </w:t>
            </w:r>
            <w:proofErr w:type="spellStart"/>
            <w:r w:rsidRPr="00FE3615">
              <w:rPr>
                <w:rFonts w:ascii="Times New Roman" w:hAnsi="Times New Roman"/>
                <w:i/>
                <w:iCs/>
                <w:color w:val="4C4747"/>
                <w:sz w:val="24"/>
                <w:szCs w:val="24"/>
              </w:rPr>
              <w:t>lycopersicum</w:t>
            </w:r>
            <w:proofErr w:type="spellEnd"/>
            <w:r w:rsidRPr="00FE3615">
              <w:rPr>
                <w:rFonts w:ascii="Times New Roman" w:hAnsi="Times New Roman"/>
                <w:color w:val="4C4747"/>
                <w:sz w:val="24"/>
                <w:szCs w:val="24"/>
              </w:rPr>
              <w:t>, L.), bajo ambiente protegido</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FONDOCYT</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3</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Determinación de la efectividad de productos biológicos y orgánicos en el control de la enfermedad Mazorca negra (</w:t>
            </w:r>
            <w:proofErr w:type="spellStart"/>
            <w:r w:rsidRPr="00FE3615">
              <w:rPr>
                <w:rFonts w:ascii="Times New Roman" w:hAnsi="Times New Roman"/>
                <w:i/>
                <w:iCs/>
                <w:color w:val="4C4747"/>
                <w:sz w:val="24"/>
                <w:szCs w:val="24"/>
              </w:rPr>
              <w:t>Phytophthora</w:t>
            </w:r>
            <w:proofErr w:type="spellEnd"/>
            <w:r w:rsidRPr="00FE3615">
              <w:rPr>
                <w:rFonts w:ascii="Times New Roman" w:hAnsi="Times New Roman"/>
                <w:color w:val="4C4747"/>
                <w:sz w:val="24"/>
                <w:szCs w:val="24"/>
              </w:rPr>
              <w:t>) del cacao y en el aumento de la productividad de las plantaciones</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FONDOCYT</w:t>
            </w:r>
          </w:p>
        </w:tc>
      </w:tr>
      <w:tr w:rsidR="00FE3615" w:rsidRPr="00FE3615" w:rsidTr="00915FD3">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4</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Microorganismos endófitos nativos para el manejo de plagas y enfermedades en vegetales orientales de exportación</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FONDOCYT</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5</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Mejoramiento de la calidad e inocuidad de los vegetales del valle de Constanza, a través de estrategias para la remediación de suelos contaminados con metales pesados</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FONDOCYT</w:t>
            </w:r>
          </w:p>
        </w:tc>
      </w:tr>
      <w:tr w:rsidR="00FE3615" w:rsidRPr="00FE3615" w:rsidTr="00915FD3">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6</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Utilización de RPAS (</w:t>
            </w:r>
            <w:proofErr w:type="spellStart"/>
            <w:r w:rsidRPr="00FE3615">
              <w:rPr>
                <w:rFonts w:ascii="Times New Roman" w:hAnsi="Times New Roman"/>
                <w:color w:val="4C4747"/>
                <w:sz w:val="24"/>
                <w:szCs w:val="24"/>
              </w:rPr>
              <w:t>Remotely</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Piloted</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Aircraft</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Systems</w:t>
            </w:r>
            <w:proofErr w:type="spellEnd"/>
            <w:r w:rsidRPr="00FE3615">
              <w:rPr>
                <w:rFonts w:ascii="Times New Roman" w:hAnsi="Times New Roman"/>
                <w:color w:val="4C4747"/>
                <w:sz w:val="24"/>
                <w:szCs w:val="24"/>
              </w:rPr>
              <w:t>) para el mapeo de nutrientes en el cultivo de arroz en República Dominicana</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FONDOCYT</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7</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Evaluación del carbono orgánico (CO) en diferentes sistemas de manejo de pastizales y zonas de vida para la determinación de factores de emisión y estimación del potencial de secuestro de CO</w:t>
            </w:r>
            <w:r w:rsidRPr="00FE3615">
              <w:rPr>
                <w:rFonts w:ascii="Times New Roman" w:hAnsi="Times New Roman"/>
                <w:color w:val="4C4747"/>
                <w:sz w:val="24"/>
                <w:szCs w:val="24"/>
                <w:vertAlign w:val="subscript"/>
              </w:rPr>
              <w:t>2</w:t>
            </w:r>
            <w:r w:rsidRPr="00FE3615">
              <w:rPr>
                <w:rFonts w:ascii="Times New Roman" w:hAnsi="Times New Roman"/>
                <w:color w:val="4C4747"/>
                <w:sz w:val="24"/>
                <w:szCs w:val="24"/>
              </w:rPr>
              <w:t>, República Dominicana</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FONDOCYT</w:t>
            </w:r>
          </w:p>
        </w:tc>
      </w:tr>
      <w:tr w:rsidR="00FE3615" w:rsidRPr="00FE3615" w:rsidTr="00915FD3">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8</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 xml:space="preserve">Mejoramiento de la productividad del cultivo del arroz en la República Dominicana mediante la introducción </w:t>
            </w:r>
            <w:r w:rsidRPr="00FE3615">
              <w:rPr>
                <w:rFonts w:ascii="Times New Roman" w:hAnsi="Times New Roman"/>
                <w:color w:val="4C4747"/>
                <w:sz w:val="24"/>
                <w:szCs w:val="24"/>
              </w:rPr>
              <w:lastRenderedPageBreak/>
              <w:t>de variedades coreanas y técnicas de cultivo</w:t>
            </w:r>
          </w:p>
        </w:tc>
        <w:tc>
          <w:tcPr>
            <w:tcW w:w="1750" w:type="dxa"/>
            <w:shd w:val="clear" w:color="auto" w:fill="auto"/>
            <w:vAlign w:val="center"/>
          </w:tcPr>
          <w:p w:rsidR="00DE2723" w:rsidRPr="00FE3615" w:rsidRDefault="00DE2723" w:rsidP="00915FD3">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lastRenderedPageBreak/>
              <w:t>KOPIA</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lastRenderedPageBreak/>
              <w:t>9</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Implementación de sistemas de multiplicación de semilla de papa de alta calidad para productores de República Dominicana</w:t>
            </w:r>
          </w:p>
        </w:tc>
        <w:tc>
          <w:tcPr>
            <w:tcW w:w="1750" w:type="dxa"/>
            <w:shd w:val="clear" w:color="auto" w:fill="auto"/>
            <w:vAlign w:val="center"/>
          </w:tcPr>
          <w:p w:rsidR="00DE2723" w:rsidRPr="00FE3615" w:rsidRDefault="00DE2723" w:rsidP="00915FD3">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KOPIA</w:t>
            </w:r>
          </w:p>
        </w:tc>
      </w:tr>
      <w:tr w:rsidR="00FE3615" w:rsidRPr="00FE3615" w:rsidTr="00915FD3">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10</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Selección de variedades de batata de buena calidad y desarrollo de tecnología de producción de plántulas libres de enfermedades en República Dominicana</w:t>
            </w:r>
          </w:p>
        </w:tc>
        <w:tc>
          <w:tcPr>
            <w:tcW w:w="1750" w:type="dxa"/>
            <w:shd w:val="clear" w:color="auto" w:fill="auto"/>
            <w:vAlign w:val="center"/>
          </w:tcPr>
          <w:p w:rsidR="00DE2723" w:rsidRPr="00FE3615" w:rsidRDefault="00DE2723" w:rsidP="00915FD3">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KOPIA</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11</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Escalando mejoras continuas en banano orgánico de exportación familiar</w:t>
            </w:r>
          </w:p>
        </w:tc>
        <w:tc>
          <w:tcPr>
            <w:tcW w:w="1750" w:type="dxa"/>
            <w:shd w:val="clear" w:color="auto" w:fill="auto"/>
            <w:vAlign w:val="center"/>
          </w:tcPr>
          <w:p w:rsidR="00DE2723" w:rsidRPr="00FE3615" w:rsidRDefault="00DE2723" w:rsidP="00915FD3">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FONTAGRO</w:t>
            </w:r>
          </w:p>
        </w:tc>
      </w:tr>
      <w:tr w:rsidR="00FE3615" w:rsidRPr="00FE3615" w:rsidTr="00915FD3">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12</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proofErr w:type="spellStart"/>
            <w:r w:rsidRPr="00FE3615">
              <w:rPr>
                <w:rFonts w:ascii="Times New Roman" w:hAnsi="Times New Roman"/>
                <w:color w:val="4C4747"/>
                <w:sz w:val="24"/>
                <w:szCs w:val="24"/>
              </w:rPr>
              <w:t>AHoRa</w:t>
            </w:r>
            <w:proofErr w:type="spellEnd"/>
            <w:r w:rsidRPr="00FE3615">
              <w:rPr>
                <w:rFonts w:ascii="Times New Roman" w:hAnsi="Times New Roman"/>
                <w:color w:val="4C4747"/>
                <w:sz w:val="24"/>
                <w:szCs w:val="24"/>
              </w:rPr>
              <w:t>: Aplicativo para productores familiares de musáceas</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FONTAGRO</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13</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Innovaciones para la horticultura en ambientes protegidos en zonas tropicales: opción de intensificación sostenible de la agricultura familiar en el contexto de cambio climático en América Latina y el Caribe</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FONTAGRO</w:t>
            </w:r>
          </w:p>
        </w:tc>
      </w:tr>
      <w:tr w:rsidR="00FE3615" w:rsidRPr="00FE3615" w:rsidTr="00515F32">
        <w:tc>
          <w:tcPr>
            <w:tcW w:w="570" w:type="dxa"/>
            <w:shd w:val="clear" w:color="auto" w:fill="auto"/>
            <w:vAlign w:val="center"/>
          </w:tcPr>
          <w:p w:rsidR="00DE2723" w:rsidRPr="00FE3615" w:rsidRDefault="00DE2723" w:rsidP="000A592B">
            <w:pPr>
              <w:tabs>
                <w:tab w:val="left" w:pos="2981"/>
              </w:tabs>
              <w:spacing w:line="360" w:lineRule="auto"/>
              <w:jc w:val="center"/>
              <w:rPr>
                <w:rFonts w:ascii="Times New Roman" w:hAnsi="Times New Roman"/>
                <w:color w:val="4C4747"/>
                <w:sz w:val="24"/>
                <w:szCs w:val="24"/>
              </w:rPr>
            </w:pPr>
            <w:r w:rsidRPr="00FE3615">
              <w:rPr>
                <w:rFonts w:ascii="Times New Roman" w:hAnsi="Times New Roman"/>
                <w:color w:val="4C4747"/>
                <w:sz w:val="24"/>
                <w:szCs w:val="24"/>
              </w:rPr>
              <w:t>14</w:t>
            </w:r>
          </w:p>
        </w:tc>
        <w:tc>
          <w:tcPr>
            <w:tcW w:w="5618" w:type="dxa"/>
            <w:shd w:val="clear" w:color="auto" w:fill="auto"/>
            <w:vAlign w:val="center"/>
          </w:tcPr>
          <w:p w:rsidR="00DE2723" w:rsidRPr="00FE3615" w:rsidRDefault="00DE2723" w:rsidP="000A592B">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Fortalecimiento de capacidades para la prevención y el manejo de la marchitez por Fusarium de las Musáceas en América Latina y el Caribe</w:t>
            </w:r>
          </w:p>
        </w:tc>
        <w:tc>
          <w:tcPr>
            <w:tcW w:w="1750" w:type="dxa"/>
            <w:shd w:val="clear" w:color="auto" w:fill="auto"/>
            <w:vAlign w:val="center"/>
          </w:tcPr>
          <w:p w:rsidR="00DE2723" w:rsidRPr="00FE3615" w:rsidRDefault="00DE2723" w:rsidP="00915FD3">
            <w:pPr>
              <w:jc w:val="center"/>
              <w:rPr>
                <w:color w:val="4C4747"/>
              </w:rPr>
            </w:pPr>
            <w:r w:rsidRPr="00FE3615">
              <w:rPr>
                <w:rFonts w:ascii="Times New Roman" w:hAnsi="Times New Roman"/>
                <w:color w:val="4C4747"/>
                <w:sz w:val="24"/>
                <w:szCs w:val="24"/>
              </w:rPr>
              <w:t>FONTAGRO</w:t>
            </w:r>
          </w:p>
        </w:tc>
      </w:tr>
    </w:tbl>
    <w:p w:rsidR="00DE2723" w:rsidRPr="00FE3615" w:rsidRDefault="00DE2723" w:rsidP="00C846C9">
      <w:pPr>
        <w:autoSpaceDE w:val="0"/>
        <w:autoSpaceDN w:val="0"/>
        <w:adjustRightInd w:val="0"/>
        <w:spacing w:after="0" w:line="360" w:lineRule="auto"/>
        <w:jc w:val="both"/>
        <w:rPr>
          <w:rFonts w:ascii="Times New Roman" w:hAnsi="Times New Roman" w:cs="Times New Roman"/>
          <w:color w:val="4C4747"/>
          <w:sz w:val="24"/>
          <w:szCs w:val="24"/>
        </w:rPr>
      </w:pPr>
    </w:p>
    <w:p w:rsidR="00B150EB" w:rsidRPr="00FE3615" w:rsidRDefault="00B150EB" w:rsidP="00C846C9">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Como resultado de la </w:t>
      </w:r>
      <w:r w:rsidR="006D74D1" w:rsidRPr="00FE3615">
        <w:rPr>
          <w:rFonts w:ascii="Times New Roman" w:hAnsi="Times New Roman" w:cs="Times New Roman"/>
          <w:color w:val="4C4747"/>
          <w:sz w:val="24"/>
          <w:szCs w:val="24"/>
        </w:rPr>
        <w:t>ejecución de esos</w:t>
      </w:r>
      <w:r w:rsidRPr="00FE3615">
        <w:rPr>
          <w:rFonts w:ascii="Times New Roman" w:hAnsi="Times New Roman" w:cs="Times New Roman"/>
          <w:color w:val="4C4747"/>
          <w:sz w:val="24"/>
          <w:szCs w:val="24"/>
        </w:rPr>
        <w:t xml:space="preserve"> proyectos, al cierre del 202</w:t>
      </w:r>
      <w:r w:rsidR="00DE2723" w:rsidRPr="00FE3615">
        <w:rPr>
          <w:rFonts w:ascii="Times New Roman" w:hAnsi="Times New Roman" w:cs="Times New Roman"/>
          <w:color w:val="4C4747"/>
          <w:sz w:val="24"/>
          <w:szCs w:val="24"/>
        </w:rPr>
        <w:t>2</w:t>
      </w:r>
      <w:r w:rsidRPr="00FE3615">
        <w:rPr>
          <w:rFonts w:ascii="Times New Roman" w:hAnsi="Times New Roman" w:cs="Times New Roman"/>
          <w:color w:val="4C4747"/>
          <w:sz w:val="24"/>
          <w:szCs w:val="24"/>
        </w:rPr>
        <w:t xml:space="preserve"> se obtuvieron los siguientes resultados:</w:t>
      </w:r>
    </w:p>
    <w:p w:rsidR="00B150EB" w:rsidRPr="00FE3615" w:rsidRDefault="00B150EB" w:rsidP="00C846C9">
      <w:pPr>
        <w:autoSpaceDE w:val="0"/>
        <w:autoSpaceDN w:val="0"/>
        <w:adjustRightInd w:val="0"/>
        <w:spacing w:after="0" w:line="360" w:lineRule="auto"/>
        <w:jc w:val="both"/>
        <w:rPr>
          <w:rFonts w:ascii="Times New Roman" w:hAnsi="Times New Roman" w:cs="Times New Roman"/>
          <w:color w:val="4C4747"/>
          <w:sz w:val="24"/>
          <w:szCs w:val="24"/>
        </w:rPr>
      </w:pP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rPr>
        <w:t xml:space="preserve">Se </w:t>
      </w:r>
      <w:r w:rsidR="006D74D1" w:rsidRPr="00FE3615">
        <w:rPr>
          <w:rFonts w:ascii="Times New Roman" w:hAnsi="Times New Roman" w:cs="Times New Roman"/>
          <w:color w:val="4C4747"/>
          <w:sz w:val="24"/>
          <w:szCs w:val="24"/>
        </w:rPr>
        <w:t xml:space="preserve">encontraron cinco </w:t>
      </w:r>
      <w:r w:rsidRPr="00FE3615">
        <w:rPr>
          <w:rFonts w:ascii="Times New Roman" w:hAnsi="Times New Roman" w:cs="Times New Roman"/>
          <w:color w:val="4C4747"/>
          <w:sz w:val="24"/>
          <w:szCs w:val="24"/>
        </w:rPr>
        <w:t xml:space="preserve">cepas del hongo antagónico </w:t>
      </w:r>
      <w:proofErr w:type="spellStart"/>
      <w:r w:rsidRPr="00FE3615">
        <w:rPr>
          <w:rFonts w:ascii="Times New Roman" w:hAnsi="Times New Roman" w:cs="Times New Roman"/>
          <w:i/>
          <w:iCs/>
          <w:color w:val="4C4747"/>
          <w:sz w:val="24"/>
          <w:szCs w:val="24"/>
        </w:rPr>
        <w:t>Trichoderma</w:t>
      </w:r>
      <w:proofErr w:type="spellEnd"/>
      <w:r w:rsidRPr="00FE3615">
        <w:rPr>
          <w:rFonts w:ascii="Times New Roman" w:hAnsi="Times New Roman" w:cs="Times New Roman"/>
          <w:color w:val="4C4747"/>
          <w:sz w:val="24"/>
          <w:szCs w:val="24"/>
        </w:rPr>
        <w:t xml:space="preserve"> con potencial para el control del nematodo </w:t>
      </w:r>
      <w:proofErr w:type="spellStart"/>
      <w:r w:rsidRPr="00FE3615">
        <w:rPr>
          <w:rFonts w:ascii="Times New Roman" w:hAnsi="Times New Roman" w:cs="Times New Roman"/>
          <w:i/>
          <w:iCs/>
          <w:color w:val="4C4747"/>
          <w:sz w:val="24"/>
          <w:szCs w:val="24"/>
        </w:rPr>
        <w:t>Radopholus</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similis</w:t>
      </w:r>
      <w:proofErr w:type="spellEnd"/>
      <w:r w:rsidRPr="00FE3615">
        <w:rPr>
          <w:rFonts w:ascii="Times New Roman" w:hAnsi="Times New Roman" w:cs="Times New Roman"/>
          <w:color w:val="4C4747"/>
          <w:sz w:val="24"/>
          <w:szCs w:val="24"/>
        </w:rPr>
        <w:t xml:space="preserve">, las cuales ocasionaron entre 89 y 96% de mortalidad </w:t>
      </w:r>
      <w:r w:rsidRPr="00FE3615">
        <w:rPr>
          <w:rFonts w:ascii="Times New Roman" w:hAnsi="Times New Roman" w:cs="Times New Roman"/>
          <w:i/>
          <w:color w:val="4C4747"/>
          <w:sz w:val="24"/>
          <w:szCs w:val="24"/>
        </w:rPr>
        <w:t>in vitro</w:t>
      </w:r>
      <w:r w:rsidRPr="00FE3615">
        <w:rPr>
          <w:rFonts w:ascii="Times New Roman" w:hAnsi="Times New Roman" w:cs="Times New Roman"/>
          <w:color w:val="4C4747"/>
          <w:sz w:val="24"/>
          <w:szCs w:val="24"/>
        </w:rPr>
        <w:t xml:space="preserve"> de </w:t>
      </w:r>
      <w:r w:rsidRPr="00FE3615">
        <w:rPr>
          <w:rFonts w:ascii="Times New Roman" w:hAnsi="Times New Roman" w:cs="Times New Roman"/>
          <w:i/>
          <w:iCs/>
          <w:color w:val="4C4747"/>
          <w:sz w:val="24"/>
          <w:szCs w:val="24"/>
        </w:rPr>
        <w:t xml:space="preserve">R. </w:t>
      </w:r>
      <w:proofErr w:type="spellStart"/>
      <w:r w:rsidRPr="00FE3615">
        <w:rPr>
          <w:rFonts w:ascii="Times New Roman" w:hAnsi="Times New Roman" w:cs="Times New Roman"/>
          <w:i/>
          <w:iCs/>
          <w:color w:val="4C4747"/>
          <w:sz w:val="24"/>
          <w:szCs w:val="24"/>
        </w:rPr>
        <w:t>similis</w:t>
      </w:r>
      <w:proofErr w:type="spellEnd"/>
      <w:r w:rsidRPr="00FE3615">
        <w:rPr>
          <w:rFonts w:ascii="Times New Roman" w:hAnsi="Times New Roman" w:cs="Times New Roman"/>
          <w:color w:val="4C4747"/>
          <w:sz w:val="24"/>
          <w:szCs w:val="24"/>
        </w:rPr>
        <w:t xml:space="preserve">. Estas son: LTJ-21 (96%), RD-8 (95%), VS-17 (90%), JPHP-25 (90%) y VS-16 (89%). </w:t>
      </w: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rPr>
        <w:t>En ensayos de laboratorio para determinar la efectividad de productos biológicos y orgánicos en el control de la mazorca negra (</w:t>
      </w:r>
      <w:proofErr w:type="spellStart"/>
      <w:r w:rsidRPr="00FE3615">
        <w:rPr>
          <w:rFonts w:ascii="Times New Roman" w:hAnsi="Times New Roman" w:cs="Times New Roman"/>
          <w:i/>
          <w:iCs/>
          <w:color w:val="4C4747"/>
          <w:sz w:val="24"/>
          <w:szCs w:val="24"/>
        </w:rPr>
        <w:t>Phytophthora</w:t>
      </w:r>
      <w:proofErr w:type="spellEnd"/>
      <w:r w:rsidRPr="00FE3615">
        <w:rPr>
          <w:rFonts w:ascii="Times New Roman" w:hAnsi="Times New Roman" w:cs="Times New Roman"/>
          <w:color w:val="4C4747"/>
          <w:sz w:val="24"/>
          <w:szCs w:val="24"/>
        </w:rPr>
        <w:t xml:space="preserve">) del cacao, se encontró que los tratamientos en base a cobre en dosis de 4 y </w:t>
      </w:r>
      <w:r w:rsidRPr="00FE3615">
        <w:rPr>
          <w:rFonts w:ascii="Times New Roman" w:hAnsi="Times New Roman" w:cs="Times New Roman"/>
          <w:color w:val="4C4747"/>
          <w:sz w:val="24"/>
          <w:szCs w:val="24"/>
        </w:rPr>
        <w:lastRenderedPageBreak/>
        <w:t xml:space="preserve">8 g/l de agua, y </w:t>
      </w:r>
      <w:proofErr w:type="spellStart"/>
      <w:r w:rsidRPr="00FE3615">
        <w:rPr>
          <w:rFonts w:ascii="Times New Roman" w:hAnsi="Times New Roman" w:cs="Times New Roman"/>
          <w:i/>
          <w:iCs/>
          <w:color w:val="4C4747"/>
          <w:sz w:val="24"/>
          <w:szCs w:val="24"/>
        </w:rPr>
        <w:t>Trichoderma</w:t>
      </w:r>
      <w:proofErr w:type="spellEnd"/>
      <w:r w:rsidRPr="00FE3615">
        <w:rPr>
          <w:rFonts w:ascii="Times New Roman" w:hAnsi="Times New Roman" w:cs="Times New Roman"/>
          <w:color w:val="4C4747"/>
          <w:sz w:val="24"/>
          <w:szCs w:val="24"/>
        </w:rPr>
        <w:t xml:space="preserve"> y </w:t>
      </w:r>
      <w:proofErr w:type="spellStart"/>
      <w:r w:rsidRPr="00FE3615">
        <w:rPr>
          <w:rFonts w:ascii="Times New Roman" w:hAnsi="Times New Roman" w:cs="Times New Roman"/>
          <w:i/>
          <w:iCs/>
          <w:color w:val="4C4747"/>
          <w:sz w:val="24"/>
          <w:szCs w:val="24"/>
        </w:rPr>
        <w:t>Ba</w:t>
      </w:r>
      <w:r w:rsidR="00424E90" w:rsidRPr="00FE3615">
        <w:rPr>
          <w:rFonts w:ascii="Times New Roman" w:hAnsi="Times New Roman" w:cs="Times New Roman"/>
          <w:i/>
          <w:iCs/>
          <w:color w:val="4C4747"/>
          <w:sz w:val="24"/>
          <w:szCs w:val="24"/>
        </w:rPr>
        <w:t>c</w:t>
      </w:r>
      <w:r w:rsidRPr="00FE3615">
        <w:rPr>
          <w:rFonts w:ascii="Times New Roman" w:hAnsi="Times New Roman" w:cs="Times New Roman"/>
          <w:i/>
          <w:iCs/>
          <w:color w:val="4C4747"/>
          <w:sz w:val="24"/>
          <w:szCs w:val="24"/>
        </w:rPr>
        <w:t>illus</w:t>
      </w:r>
      <w:proofErr w:type="spellEnd"/>
      <w:r w:rsidRPr="00FE3615">
        <w:rPr>
          <w:rFonts w:ascii="Times New Roman" w:hAnsi="Times New Roman" w:cs="Times New Roman"/>
          <w:color w:val="4C4747"/>
          <w:sz w:val="24"/>
          <w:szCs w:val="24"/>
        </w:rPr>
        <w:t xml:space="preserve"> en sus dosis más altas (5 y 10 ml/l de agua) fueron efectivos en el control de </w:t>
      </w:r>
      <w:proofErr w:type="spellStart"/>
      <w:r w:rsidRPr="00FE3615">
        <w:rPr>
          <w:rFonts w:ascii="Times New Roman" w:hAnsi="Times New Roman" w:cs="Times New Roman"/>
          <w:i/>
          <w:iCs/>
          <w:color w:val="4C4747"/>
          <w:sz w:val="24"/>
          <w:szCs w:val="24"/>
        </w:rPr>
        <w:t>Phytophthora</w:t>
      </w:r>
      <w:proofErr w:type="spellEnd"/>
      <w:r w:rsidRPr="00FE3615">
        <w:rPr>
          <w:rFonts w:ascii="Times New Roman" w:hAnsi="Times New Roman" w:cs="Times New Roman"/>
          <w:color w:val="4C4747"/>
          <w:sz w:val="24"/>
          <w:szCs w:val="24"/>
          <w:lang w:val="es-ES"/>
        </w:rPr>
        <w:t>.</w:t>
      </w: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Se encontró que </w:t>
      </w:r>
      <w:r w:rsidR="00424E90" w:rsidRPr="00FE3615">
        <w:rPr>
          <w:rFonts w:ascii="Times New Roman" w:hAnsi="Times New Roman" w:cs="Times New Roman"/>
          <w:color w:val="4C4747"/>
          <w:sz w:val="24"/>
          <w:szCs w:val="24"/>
        </w:rPr>
        <w:t xml:space="preserve">siete </w:t>
      </w:r>
      <w:r w:rsidRPr="00FE3615">
        <w:rPr>
          <w:rFonts w:ascii="Times New Roman" w:hAnsi="Times New Roman" w:cs="Times New Roman"/>
          <w:color w:val="4C4747"/>
          <w:sz w:val="24"/>
          <w:szCs w:val="24"/>
        </w:rPr>
        <w:t xml:space="preserve">cepas de las especies </w:t>
      </w:r>
      <w:proofErr w:type="spellStart"/>
      <w:r w:rsidRPr="00FE3615">
        <w:rPr>
          <w:rFonts w:ascii="Times New Roman" w:hAnsi="Times New Roman" w:cs="Times New Roman"/>
          <w:i/>
          <w:iCs/>
          <w:color w:val="4C4747"/>
          <w:sz w:val="24"/>
          <w:szCs w:val="24"/>
        </w:rPr>
        <w:t>Trichoderma</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harzianum</w:t>
      </w:r>
      <w:proofErr w:type="spellEnd"/>
      <w:r w:rsidRPr="00FE3615">
        <w:rPr>
          <w:rFonts w:ascii="Times New Roman" w:hAnsi="Times New Roman" w:cs="Times New Roman"/>
          <w:color w:val="4C4747"/>
          <w:sz w:val="24"/>
          <w:szCs w:val="24"/>
        </w:rPr>
        <w:t xml:space="preserve"> (PJ-3, PJ-4, y PJ-7),  </w:t>
      </w:r>
      <w:r w:rsidRPr="00FE3615">
        <w:rPr>
          <w:rFonts w:ascii="Times New Roman" w:hAnsi="Times New Roman" w:cs="Times New Roman"/>
          <w:i/>
          <w:iCs/>
          <w:color w:val="4C4747"/>
          <w:sz w:val="24"/>
          <w:szCs w:val="24"/>
        </w:rPr>
        <w:t xml:space="preserve">T. cf. </w:t>
      </w:r>
      <w:proofErr w:type="spellStart"/>
      <w:r w:rsidRPr="00FE3615">
        <w:rPr>
          <w:rFonts w:ascii="Times New Roman" w:hAnsi="Times New Roman" w:cs="Times New Roman"/>
          <w:i/>
          <w:iCs/>
          <w:color w:val="4C4747"/>
          <w:sz w:val="24"/>
          <w:szCs w:val="24"/>
        </w:rPr>
        <w:t>harzianum</w:t>
      </w:r>
      <w:proofErr w:type="spellEnd"/>
      <w:r w:rsidRPr="00FE3615">
        <w:rPr>
          <w:rFonts w:ascii="Times New Roman" w:hAnsi="Times New Roman" w:cs="Times New Roman"/>
          <w:color w:val="4C4747"/>
          <w:sz w:val="24"/>
          <w:szCs w:val="24"/>
        </w:rPr>
        <w:t xml:space="preserve"> (PJ-6)</w:t>
      </w:r>
      <w:r w:rsidRPr="00FE3615">
        <w:rPr>
          <w:rFonts w:ascii="Times New Roman" w:hAnsi="Times New Roman" w:cs="Times New Roman"/>
          <w:color w:val="4C4747"/>
          <w:sz w:val="24"/>
          <w:szCs w:val="24"/>
          <w:lang w:val="es-ES"/>
        </w:rPr>
        <w:t xml:space="preserve"> </w:t>
      </w:r>
      <w:r w:rsidRPr="00FE3615">
        <w:rPr>
          <w:rFonts w:ascii="Times New Roman" w:hAnsi="Times New Roman" w:cs="Times New Roman"/>
          <w:color w:val="4C4747"/>
          <w:sz w:val="24"/>
          <w:szCs w:val="24"/>
        </w:rPr>
        <w:t xml:space="preserve">y </w:t>
      </w:r>
      <w:r w:rsidRPr="00FE3615">
        <w:rPr>
          <w:rFonts w:ascii="Times New Roman" w:hAnsi="Times New Roman" w:cs="Times New Roman"/>
          <w:i/>
          <w:iCs/>
          <w:color w:val="4C4747"/>
          <w:sz w:val="24"/>
          <w:szCs w:val="24"/>
        </w:rPr>
        <w:t xml:space="preserve">T. </w:t>
      </w:r>
      <w:proofErr w:type="spellStart"/>
      <w:r w:rsidRPr="00FE3615">
        <w:rPr>
          <w:rFonts w:ascii="Times New Roman" w:hAnsi="Times New Roman" w:cs="Times New Roman"/>
          <w:i/>
          <w:iCs/>
          <w:color w:val="4C4747"/>
          <w:sz w:val="24"/>
          <w:szCs w:val="24"/>
        </w:rPr>
        <w:t>asperellum</w:t>
      </w:r>
      <w:proofErr w:type="spellEnd"/>
      <w:r w:rsidRPr="00FE3615">
        <w:rPr>
          <w:rFonts w:ascii="Times New Roman" w:hAnsi="Times New Roman" w:cs="Times New Roman"/>
          <w:color w:val="4C4747"/>
          <w:sz w:val="24"/>
          <w:szCs w:val="24"/>
        </w:rPr>
        <w:t xml:space="preserve"> (VA-9, VA-10 y VA-12) mantenían su viabilidad un mes después de haber sido inoculadas en el sustrato a base de fibra de coco, arena y suelo en proporción 1:1:1; lo que indica que estas cepas pueden mantener su actividad antagónica contra el nematodo </w:t>
      </w:r>
      <w:bookmarkStart w:id="18" w:name="_Hlk107481396"/>
      <w:proofErr w:type="spellStart"/>
      <w:r w:rsidRPr="00FE3615">
        <w:rPr>
          <w:rFonts w:ascii="Times New Roman" w:hAnsi="Times New Roman" w:cs="Times New Roman"/>
          <w:i/>
          <w:iCs/>
          <w:color w:val="4C4747"/>
          <w:sz w:val="24"/>
          <w:szCs w:val="24"/>
        </w:rPr>
        <w:t>Meloidogyne</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spp</w:t>
      </w:r>
      <w:bookmarkEnd w:id="18"/>
      <w:proofErr w:type="spellEnd"/>
      <w:r w:rsidRPr="00FE3615">
        <w:rPr>
          <w:rFonts w:ascii="Times New Roman" w:hAnsi="Times New Roman" w:cs="Times New Roman"/>
          <w:color w:val="4C4747"/>
          <w:sz w:val="24"/>
          <w:szCs w:val="24"/>
        </w:rPr>
        <w:t>. en la producción de tomate en invernadero.</w:t>
      </w: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Además, en pruebas de laboratorio se encontró que la cepa HQHP-32 del hongo endófito </w:t>
      </w:r>
      <w:proofErr w:type="spellStart"/>
      <w:r w:rsidRPr="00FE3615">
        <w:rPr>
          <w:rFonts w:ascii="Times New Roman" w:hAnsi="Times New Roman" w:cs="Times New Roman"/>
          <w:i/>
          <w:iCs/>
          <w:color w:val="4C4747"/>
          <w:sz w:val="24"/>
          <w:szCs w:val="24"/>
        </w:rPr>
        <w:t>Trichoderma</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spp</w:t>
      </w:r>
      <w:proofErr w:type="spellEnd"/>
      <w:r w:rsidR="00424E90"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ocasionó 100% de mortalidad del nematodo </w:t>
      </w:r>
      <w:proofErr w:type="spellStart"/>
      <w:r w:rsidRPr="00FE3615">
        <w:rPr>
          <w:rFonts w:ascii="Times New Roman" w:hAnsi="Times New Roman" w:cs="Times New Roman"/>
          <w:i/>
          <w:iCs/>
          <w:color w:val="4C4747"/>
          <w:sz w:val="24"/>
          <w:szCs w:val="24"/>
        </w:rPr>
        <w:t>Helicotylenchus</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multicinctus</w:t>
      </w:r>
      <w:proofErr w:type="spellEnd"/>
      <w:r w:rsidRPr="00FE3615">
        <w:rPr>
          <w:rFonts w:ascii="Times New Roman" w:hAnsi="Times New Roman" w:cs="Times New Roman"/>
          <w:color w:val="4C4747"/>
          <w:sz w:val="24"/>
          <w:szCs w:val="24"/>
        </w:rPr>
        <w:t xml:space="preserve">, mientras que cada una de las cepas LTPV-23, RNP-30, RSHP-36, DB-5 y VS-19 de </w:t>
      </w:r>
      <w:proofErr w:type="spellStart"/>
      <w:r w:rsidRPr="00FE3615">
        <w:rPr>
          <w:rFonts w:ascii="Times New Roman" w:hAnsi="Times New Roman" w:cs="Times New Roman"/>
          <w:i/>
          <w:iCs/>
          <w:color w:val="4C4747"/>
          <w:sz w:val="24"/>
          <w:szCs w:val="24"/>
        </w:rPr>
        <w:t>Trichoderma</w:t>
      </w:r>
      <w:proofErr w:type="spellEnd"/>
      <w:r w:rsidRPr="00FE3615">
        <w:rPr>
          <w:rFonts w:ascii="Times New Roman" w:hAnsi="Times New Roman" w:cs="Times New Roman"/>
          <w:color w:val="4C4747"/>
          <w:sz w:val="24"/>
          <w:szCs w:val="24"/>
        </w:rPr>
        <w:t xml:space="preserve"> ocasionó la muerte del 98% del nematodo.</w:t>
      </w:r>
    </w:p>
    <w:p w:rsidR="00DE2723" w:rsidRPr="00FE3615" w:rsidRDefault="00424E90"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U</w:t>
      </w:r>
      <w:r w:rsidR="00DE2723" w:rsidRPr="00FE3615">
        <w:rPr>
          <w:rFonts w:ascii="Times New Roman" w:hAnsi="Times New Roman" w:cs="Times New Roman"/>
          <w:color w:val="4C4747"/>
          <w:sz w:val="24"/>
          <w:szCs w:val="24"/>
        </w:rPr>
        <w:t>n estudio para determinar la interacción cultivo-ambiente y rentabilidad de cultivares de ajíes en estructuras protegidas, diseñada</w:t>
      </w:r>
      <w:r w:rsidRPr="00FE3615">
        <w:rPr>
          <w:rFonts w:ascii="Times New Roman" w:hAnsi="Times New Roman" w:cs="Times New Roman"/>
          <w:color w:val="4C4747"/>
          <w:sz w:val="24"/>
          <w:szCs w:val="24"/>
        </w:rPr>
        <w:t>s</w:t>
      </w:r>
      <w:r w:rsidR="00DE2723" w:rsidRPr="00FE3615">
        <w:rPr>
          <w:rFonts w:ascii="Times New Roman" w:hAnsi="Times New Roman" w:cs="Times New Roman"/>
          <w:color w:val="4C4747"/>
          <w:sz w:val="24"/>
          <w:szCs w:val="24"/>
        </w:rPr>
        <w:t xml:space="preserve"> con base </w:t>
      </w:r>
      <w:r w:rsidRPr="00FE3615">
        <w:rPr>
          <w:rFonts w:ascii="Times New Roman" w:hAnsi="Times New Roman" w:cs="Times New Roman"/>
          <w:color w:val="4C4747"/>
          <w:sz w:val="24"/>
          <w:szCs w:val="24"/>
        </w:rPr>
        <w:t xml:space="preserve">en </w:t>
      </w:r>
      <w:r w:rsidR="00DE2723" w:rsidRPr="00FE3615">
        <w:rPr>
          <w:rFonts w:ascii="Times New Roman" w:hAnsi="Times New Roman" w:cs="Times New Roman"/>
          <w:color w:val="4C4747"/>
          <w:sz w:val="24"/>
          <w:szCs w:val="24"/>
        </w:rPr>
        <w:t>las condiciones ambientales, y en campo abierto en La Vega, determinó que los sistemas de producción afectaron significativamente la productividad de la</w:t>
      </w:r>
      <w:r w:rsidRPr="00FE3615">
        <w:rPr>
          <w:rFonts w:ascii="Times New Roman" w:hAnsi="Times New Roman" w:cs="Times New Roman"/>
          <w:color w:val="4C4747"/>
          <w:sz w:val="24"/>
          <w:szCs w:val="24"/>
        </w:rPr>
        <w:t>s</w:t>
      </w:r>
      <w:r w:rsidR="00DE2723" w:rsidRPr="00FE3615">
        <w:rPr>
          <w:rFonts w:ascii="Times New Roman" w:hAnsi="Times New Roman" w:cs="Times New Roman"/>
          <w:color w:val="4C4747"/>
          <w:sz w:val="24"/>
          <w:szCs w:val="24"/>
        </w:rPr>
        <w:t xml:space="preserve"> planta</w:t>
      </w:r>
      <w:r w:rsidRPr="00FE3615">
        <w:rPr>
          <w:rFonts w:ascii="Times New Roman" w:hAnsi="Times New Roman" w:cs="Times New Roman"/>
          <w:color w:val="4C4747"/>
          <w:sz w:val="24"/>
          <w:szCs w:val="24"/>
        </w:rPr>
        <w:t>s.</w:t>
      </w:r>
      <w:r w:rsidR="00DE2723"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rPr>
        <w:t>L</w:t>
      </w:r>
      <w:r w:rsidR="00DE2723" w:rsidRPr="00FE3615">
        <w:rPr>
          <w:rFonts w:ascii="Times New Roman" w:hAnsi="Times New Roman" w:cs="Times New Roman"/>
          <w:color w:val="4C4747"/>
          <w:sz w:val="24"/>
          <w:szCs w:val="24"/>
        </w:rPr>
        <w:t xml:space="preserve">os mayores rendimientos y cantidades de frutos comerciales de ají </w:t>
      </w:r>
      <w:r w:rsidRPr="00FE3615">
        <w:rPr>
          <w:rFonts w:ascii="Times New Roman" w:hAnsi="Times New Roman" w:cs="Times New Roman"/>
          <w:color w:val="4C4747"/>
          <w:sz w:val="24"/>
          <w:szCs w:val="24"/>
        </w:rPr>
        <w:t xml:space="preserve">se obtuvieron </w:t>
      </w:r>
      <w:r w:rsidR="00DE2723" w:rsidRPr="00FE3615">
        <w:rPr>
          <w:rFonts w:ascii="Times New Roman" w:hAnsi="Times New Roman" w:cs="Times New Roman"/>
          <w:color w:val="4C4747"/>
          <w:sz w:val="24"/>
          <w:szCs w:val="24"/>
        </w:rPr>
        <w:t>en el sistema de producción de invernadero, seguido de la casa malla, mientras que la menor productividad se obtuvo a campo abierto.</w:t>
      </w: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En </w:t>
      </w:r>
      <w:r w:rsidR="00424E90" w:rsidRPr="00FE3615">
        <w:rPr>
          <w:rFonts w:ascii="Times New Roman" w:hAnsi="Times New Roman" w:cs="Times New Roman"/>
          <w:color w:val="4C4747"/>
          <w:sz w:val="24"/>
          <w:szCs w:val="24"/>
        </w:rPr>
        <w:t xml:space="preserve">un </w:t>
      </w:r>
      <w:r w:rsidRPr="00FE3615">
        <w:rPr>
          <w:rFonts w:ascii="Times New Roman" w:hAnsi="Times New Roman" w:cs="Times New Roman"/>
          <w:color w:val="4C4747"/>
          <w:sz w:val="24"/>
          <w:szCs w:val="24"/>
        </w:rPr>
        <w:t xml:space="preserve">ensayo para la determinación de la efectividad de productos biológicos y orgánicos en el control de </w:t>
      </w:r>
      <w:proofErr w:type="spellStart"/>
      <w:r w:rsidRPr="00FE3615">
        <w:rPr>
          <w:rFonts w:ascii="Times New Roman" w:hAnsi="Times New Roman" w:cs="Times New Roman"/>
          <w:i/>
          <w:iCs/>
          <w:color w:val="4C4747"/>
          <w:sz w:val="24"/>
          <w:szCs w:val="24"/>
        </w:rPr>
        <w:t>Phytophthora</w:t>
      </w:r>
      <w:proofErr w:type="spellEnd"/>
      <w:r w:rsidRPr="00FE3615">
        <w:rPr>
          <w:rFonts w:ascii="Times New Roman" w:hAnsi="Times New Roman" w:cs="Times New Roman"/>
          <w:color w:val="4C4747"/>
          <w:sz w:val="24"/>
          <w:szCs w:val="24"/>
        </w:rPr>
        <w:t xml:space="preserve"> y el crecimiento de las plántulas de cacao en vivero, se encontró que los productos biológicos y orgánicos utilizados mostraron consistencia en el control de la mortalidad de las plántulas de cacao por </w:t>
      </w:r>
      <w:proofErr w:type="spellStart"/>
      <w:r w:rsidRPr="00FE3615">
        <w:rPr>
          <w:rFonts w:ascii="Times New Roman" w:hAnsi="Times New Roman" w:cs="Times New Roman"/>
          <w:i/>
          <w:iCs/>
          <w:color w:val="4C4747"/>
          <w:sz w:val="24"/>
          <w:szCs w:val="24"/>
        </w:rPr>
        <w:t>Phytophthora</w:t>
      </w:r>
      <w:proofErr w:type="spellEnd"/>
      <w:r w:rsidRPr="00FE3615">
        <w:rPr>
          <w:rFonts w:ascii="Times New Roman" w:hAnsi="Times New Roman" w:cs="Times New Roman"/>
          <w:color w:val="4C4747"/>
          <w:sz w:val="24"/>
          <w:szCs w:val="24"/>
        </w:rPr>
        <w:t xml:space="preserve">; siendo más efectivos </w:t>
      </w:r>
      <w:proofErr w:type="spellStart"/>
      <w:r w:rsidRPr="00FE3615">
        <w:rPr>
          <w:rFonts w:ascii="Times New Roman" w:hAnsi="Times New Roman" w:cs="Times New Roman"/>
          <w:i/>
          <w:iCs/>
          <w:color w:val="4C4747"/>
          <w:sz w:val="24"/>
          <w:szCs w:val="24"/>
        </w:rPr>
        <w:t>Bacillus</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subtilis</w:t>
      </w:r>
      <w:proofErr w:type="spellEnd"/>
      <w:r w:rsidR="00424E90" w:rsidRPr="00FE3615">
        <w:rPr>
          <w:rFonts w:ascii="Times New Roman" w:hAnsi="Times New Roman" w:cs="Times New Roman"/>
          <w:i/>
          <w:iCs/>
          <w:color w:val="4C4747"/>
          <w:sz w:val="24"/>
          <w:szCs w:val="24"/>
        </w:rPr>
        <w:t>,</w:t>
      </w:r>
      <w:r w:rsidRPr="00FE3615">
        <w:rPr>
          <w:rFonts w:ascii="Times New Roman" w:hAnsi="Times New Roman" w:cs="Times New Roman"/>
          <w:color w:val="4C4747"/>
          <w:sz w:val="24"/>
          <w:szCs w:val="24"/>
        </w:rPr>
        <w:t xml:space="preserve"> 2.5 ml por litro de agua</w:t>
      </w:r>
      <w:r w:rsidR="00424E90"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Biomaster</w:t>
      </w:r>
      <w:proofErr w:type="spellEnd"/>
      <w:r w:rsidR="00424E90"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5.0 ml por litro de agua</w:t>
      </w:r>
      <w:r w:rsidR="00424E90"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y </w:t>
      </w:r>
      <w:proofErr w:type="spellStart"/>
      <w:r w:rsidRPr="00FE3615">
        <w:rPr>
          <w:rFonts w:ascii="Times New Roman" w:hAnsi="Times New Roman" w:cs="Times New Roman"/>
          <w:i/>
          <w:color w:val="4C4747"/>
          <w:sz w:val="24"/>
          <w:szCs w:val="24"/>
        </w:rPr>
        <w:t>Trichoderma</w:t>
      </w:r>
      <w:proofErr w:type="spellEnd"/>
      <w:r w:rsidR="00424E90" w:rsidRPr="00FE3615">
        <w:rPr>
          <w:rFonts w:ascii="Times New Roman" w:hAnsi="Times New Roman" w:cs="Times New Roman"/>
          <w:i/>
          <w:color w:val="4C4747"/>
          <w:sz w:val="24"/>
          <w:szCs w:val="24"/>
        </w:rPr>
        <w:t>,</w:t>
      </w:r>
      <w:r w:rsidRPr="00FE3615">
        <w:rPr>
          <w:rFonts w:ascii="Times New Roman" w:hAnsi="Times New Roman" w:cs="Times New Roman"/>
          <w:color w:val="4C4747"/>
          <w:sz w:val="24"/>
          <w:szCs w:val="24"/>
        </w:rPr>
        <w:t xml:space="preserve"> 10 ml por litro de agua. Los tratamientos no afectaron las variables de desarrollo de las plantas, excepto la longitud de las plantas, en la cual el oxicloruro de cobre ocasionó una mayor longitud. </w:t>
      </w: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En </w:t>
      </w:r>
      <w:r w:rsidR="00424E90" w:rsidRPr="00FE3615">
        <w:rPr>
          <w:rFonts w:ascii="Times New Roman" w:hAnsi="Times New Roman" w:cs="Times New Roman"/>
          <w:color w:val="4C4747"/>
          <w:sz w:val="24"/>
          <w:szCs w:val="24"/>
        </w:rPr>
        <w:t xml:space="preserve">una </w:t>
      </w:r>
      <w:r w:rsidRPr="00FE3615">
        <w:rPr>
          <w:rFonts w:ascii="Times New Roman" w:hAnsi="Times New Roman" w:cs="Times New Roman"/>
          <w:color w:val="4C4747"/>
          <w:sz w:val="24"/>
          <w:szCs w:val="24"/>
        </w:rPr>
        <w:t>evaluación de 23 líneas de batata procedentes de la provincia San Juan en la Estación Experimental Sabaneta, se encontró que cuatro líneas superaron los 42,000 kg/ha; equivalente</w:t>
      </w:r>
      <w:r w:rsidR="00424E90" w:rsidRPr="00FE3615">
        <w:rPr>
          <w:rFonts w:ascii="Times New Roman" w:hAnsi="Times New Roman" w:cs="Times New Roman"/>
          <w:color w:val="4C4747"/>
          <w:sz w:val="24"/>
          <w:szCs w:val="24"/>
        </w:rPr>
        <w:t>s</w:t>
      </w:r>
      <w:r w:rsidRPr="00FE3615">
        <w:rPr>
          <w:rFonts w:ascii="Times New Roman" w:hAnsi="Times New Roman" w:cs="Times New Roman"/>
          <w:color w:val="4C4747"/>
          <w:sz w:val="24"/>
          <w:szCs w:val="24"/>
        </w:rPr>
        <w:t xml:space="preserve"> a unos 58 quintales/tarea.  </w:t>
      </w:r>
    </w:p>
    <w:p w:rsidR="00DE2723" w:rsidRPr="00FE3615" w:rsidRDefault="00DE2723" w:rsidP="009556BD">
      <w:pPr>
        <w:numPr>
          <w:ilvl w:val="0"/>
          <w:numId w:val="1"/>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Se completó la validación de un modelo de estructura protegida mixta (invernadero + casa malla)</w:t>
      </w:r>
      <w:r w:rsidR="00424E90"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diseñada según las condiciones climáticas de la zona baja de producción de La Vega, la cual se comparó con la producción a campo abierto</w:t>
      </w:r>
      <w:r w:rsidR="00424E90"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w:t>
      </w:r>
      <w:r w:rsidR="00424E90" w:rsidRPr="00FE3615">
        <w:rPr>
          <w:rFonts w:ascii="Times New Roman" w:hAnsi="Times New Roman" w:cs="Times New Roman"/>
          <w:color w:val="4C4747"/>
          <w:sz w:val="24"/>
          <w:szCs w:val="24"/>
        </w:rPr>
        <w:t>S</w:t>
      </w:r>
      <w:r w:rsidRPr="00FE3615">
        <w:rPr>
          <w:rFonts w:ascii="Times New Roman" w:hAnsi="Times New Roman" w:cs="Times New Roman"/>
          <w:color w:val="4C4747"/>
          <w:sz w:val="24"/>
          <w:szCs w:val="24"/>
        </w:rPr>
        <w:t xml:space="preserve">e utilizaron tres cultivares de ají (morrón, jamaiquino y </w:t>
      </w:r>
      <w:proofErr w:type="spellStart"/>
      <w:r w:rsidRPr="00FE3615">
        <w:rPr>
          <w:rFonts w:ascii="Times New Roman" w:hAnsi="Times New Roman" w:cs="Times New Roman"/>
          <w:color w:val="4C4747"/>
          <w:sz w:val="24"/>
          <w:szCs w:val="24"/>
        </w:rPr>
        <w:t>cubanela</w:t>
      </w:r>
      <w:proofErr w:type="spellEnd"/>
      <w:r w:rsidRPr="00FE3615">
        <w:rPr>
          <w:rFonts w:ascii="Times New Roman" w:hAnsi="Times New Roman" w:cs="Times New Roman"/>
          <w:color w:val="4C4747"/>
          <w:sz w:val="24"/>
          <w:szCs w:val="24"/>
        </w:rPr>
        <w:t xml:space="preserve">). Se encontró que la opción que resultó más rentable fue la producción de ají </w:t>
      </w:r>
      <w:r w:rsidR="00424E90" w:rsidRPr="00FE3615">
        <w:rPr>
          <w:rFonts w:ascii="Times New Roman" w:hAnsi="Times New Roman" w:cs="Times New Roman"/>
          <w:color w:val="4C4747"/>
          <w:sz w:val="24"/>
          <w:szCs w:val="24"/>
        </w:rPr>
        <w:t>j</w:t>
      </w:r>
      <w:r w:rsidRPr="00FE3615">
        <w:rPr>
          <w:rFonts w:ascii="Times New Roman" w:hAnsi="Times New Roman" w:cs="Times New Roman"/>
          <w:color w:val="4C4747"/>
          <w:sz w:val="24"/>
          <w:szCs w:val="24"/>
        </w:rPr>
        <w:t>amaiquino en la parte del invernadero cubierta con malla.</w:t>
      </w:r>
    </w:p>
    <w:p w:rsidR="00FF388E" w:rsidRPr="00FE3615" w:rsidRDefault="00FF388E" w:rsidP="00C846C9">
      <w:pPr>
        <w:autoSpaceDE w:val="0"/>
        <w:autoSpaceDN w:val="0"/>
        <w:adjustRightInd w:val="0"/>
        <w:spacing w:after="0" w:line="360" w:lineRule="auto"/>
        <w:jc w:val="both"/>
        <w:rPr>
          <w:rFonts w:ascii="Times New Roman" w:hAnsi="Times New Roman" w:cs="Times New Roman"/>
          <w:color w:val="4C4747"/>
          <w:sz w:val="24"/>
          <w:szCs w:val="24"/>
        </w:rPr>
      </w:pPr>
    </w:p>
    <w:p w:rsidR="00650F3F" w:rsidRPr="00FE3615" w:rsidRDefault="00706F2A" w:rsidP="007F5AF1">
      <w:pPr>
        <w:autoSpaceDE w:val="0"/>
        <w:autoSpaceDN w:val="0"/>
        <w:adjustRightInd w:val="0"/>
        <w:spacing w:after="0"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3</w:t>
      </w:r>
      <w:r w:rsidR="00650F3F" w:rsidRPr="00FE3615">
        <w:rPr>
          <w:rFonts w:ascii="Times New Roman" w:hAnsi="Times New Roman" w:cs="Times New Roman"/>
          <w:b/>
          <w:color w:val="4C4747"/>
          <w:sz w:val="24"/>
          <w:szCs w:val="24"/>
        </w:rPr>
        <w:t>.</w:t>
      </w:r>
      <w:r w:rsidR="00454B82" w:rsidRPr="00FE3615">
        <w:rPr>
          <w:rFonts w:ascii="Times New Roman" w:hAnsi="Times New Roman" w:cs="Times New Roman"/>
          <w:b/>
          <w:color w:val="4C4747"/>
          <w:sz w:val="24"/>
          <w:szCs w:val="24"/>
        </w:rPr>
        <w:t>1.</w:t>
      </w:r>
      <w:r w:rsidR="00650F3F" w:rsidRPr="00FE3615">
        <w:rPr>
          <w:rFonts w:ascii="Times New Roman" w:hAnsi="Times New Roman" w:cs="Times New Roman"/>
          <w:b/>
          <w:color w:val="4C4747"/>
          <w:sz w:val="24"/>
          <w:szCs w:val="24"/>
        </w:rPr>
        <w:t xml:space="preserve">2 </w:t>
      </w:r>
      <w:r w:rsidR="00103979" w:rsidRPr="00FE3615">
        <w:rPr>
          <w:rFonts w:ascii="Times New Roman" w:hAnsi="Times New Roman" w:cs="Times New Roman"/>
          <w:b/>
          <w:color w:val="4C4747"/>
          <w:sz w:val="24"/>
          <w:szCs w:val="24"/>
        </w:rPr>
        <w:t>Centro Sur</w:t>
      </w:r>
    </w:p>
    <w:p w:rsidR="00B150EB" w:rsidRPr="00FE3615" w:rsidRDefault="006B093C" w:rsidP="00C846C9">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El Centro Sur </w:t>
      </w:r>
      <w:r w:rsidR="00424E90" w:rsidRPr="00FE3615">
        <w:rPr>
          <w:rFonts w:ascii="Times New Roman" w:hAnsi="Times New Roman" w:cs="Times New Roman"/>
          <w:color w:val="4C4747"/>
          <w:sz w:val="24"/>
          <w:szCs w:val="24"/>
        </w:rPr>
        <w:t>ejecutó</w:t>
      </w:r>
      <w:r w:rsidRPr="00FE3615">
        <w:rPr>
          <w:rFonts w:ascii="Times New Roman" w:hAnsi="Times New Roman" w:cs="Times New Roman"/>
          <w:color w:val="4C4747"/>
          <w:sz w:val="24"/>
          <w:szCs w:val="24"/>
        </w:rPr>
        <w:t xml:space="preserve"> </w:t>
      </w:r>
      <w:r w:rsidR="00667A58" w:rsidRPr="00FE3615">
        <w:rPr>
          <w:rFonts w:ascii="Times New Roman" w:hAnsi="Times New Roman" w:cs="Times New Roman"/>
          <w:color w:val="4C4747"/>
          <w:sz w:val="24"/>
          <w:szCs w:val="24"/>
        </w:rPr>
        <w:t>seis</w:t>
      </w:r>
      <w:r w:rsidRPr="00FE3615">
        <w:rPr>
          <w:rFonts w:ascii="Times New Roman" w:hAnsi="Times New Roman" w:cs="Times New Roman"/>
          <w:color w:val="4C4747"/>
          <w:sz w:val="24"/>
          <w:szCs w:val="24"/>
        </w:rPr>
        <w:t xml:space="preserve"> proyect</w:t>
      </w:r>
      <w:r w:rsidR="00B150EB" w:rsidRPr="00FE3615">
        <w:rPr>
          <w:rFonts w:ascii="Times New Roman" w:hAnsi="Times New Roman" w:cs="Times New Roman"/>
          <w:color w:val="4C4747"/>
          <w:sz w:val="24"/>
          <w:szCs w:val="24"/>
        </w:rPr>
        <w:t>os de generación de tecnologías</w:t>
      </w:r>
      <w:r w:rsidR="009F0C4A" w:rsidRPr="00FE3615">
        <w:rPr>
          <w:rFonts w:ascii="Times New Roman" w:hAnsi="Times New Roman" w:cs="Times New Roman"/>
          <w:color w:val="4C4747"/>
          <w:sz w:val="24"/>
          <w:szCs w:val="24"/>
        </w:rPr>
        <w:t xml:space="preserve"> como se observa en la Tabla 2</w:t>
      </w:r>
      <w:r w:rsidR="00B150EB"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w:t>
      </w:r>
    </w:p>
    <w:p w:rsidR="009F0C4A" w:rsidRPr="00FE3615" w:rsidRDefault="009F0C4A" w:rsidP="00257556">
      <w:pPr>
        <w:autoSpaceDE w:val="0"/>
        <w:autoSpaceDN w:val="0"/>
        <w:adjustRightInd w:val="0"/>
        <w:spacing w:after="0" w:line="360" w:lineRule="auto"/>
        <w:jc w:val="both"/>
        <w:rPr>
          <w:rFonts w:ascii="Times New Roman" w:hAnsi="Times New Roman" w:cs="Times New Roman"/>
          <w:color w:val="4C4747"/>
          <w:sz w:val="24"/>
          <w:szCs w:val="24"/>
        </w:rPr>
      </w:pPr>
    </w:p>
    <w:p w:rsidR="00257556" w:rsidRPr="00FE3615" w:rsidRDefault="009F0C4A" w:rsidP="00257556">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Tabla 2: </w:t>
      </w:r>
      <w:r w:rsidR="003669D3" w:rsidRPr="00FE3615">
        <w:rPr>
          <w:rFonts w:ascii="Times New Roman" w:hAnsi="Times New Roman" w:cs="Times New Roman"/>
          <w:color w:val="4C4747"/>
          <w:sz w:val="24"/>
          <w:szCs w:val="24"/>
        </w:rPr>
        <w:t>Proyectos en ejecución en el Centro Sur y fuentes de financiamientos</w:t>
      </w:r>
      <w:r w:rsidR="00257556" w:rsidRPr="00FE3615">
        <w:rPr>
          <w:rFonts w:ascii="Times New Roman" w:hAnsi="Times New Roman" w:cs="Times New Roman"/>
          <w:color w:val="4C4747"/>
          <w:sz w:val="24"/>
          <w:szCs w:val="24"/>
        </w:rPr>
        <w:t xml:space="preserve"> en el año 2022</w:t>
      </w:r>
    </w:p>
    <w:p w:rsidR="003669D3" w:rsidRPr="00FE3615" w:rsidRDefault="003669D3" w:rsidP="00C846C9">
      <w:pPr>
        <w:autoSpaceDE w:val="0"/>
        <w:autoSpaceDN w:val="0"/>
        <w:adjustRightInd w:val="0"/>
        <w:spacing w:after="0" w:line="360" w:lineRule="auto"/>
        <w:jc w:val="both"/>
        <w:rPr>
          <w:rFonts w:ascii="Times New Roman" w:hAnsi="Times New Roman" w:cs="Times New Roman"/>
          <w:color w:val="4C4747"/>
          <w:sz w:val="24"/>
          <w:szCs w:val="24"/>
        </w:rPr>
      </w:pPr>
    </w:p>
    <w:tbl>
      <w:tblPr>
        <w:tblW w:w="4878" w:type="pct"/>
        <w:tblInd w:w="198" w:type="dxa"/>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570"/>
        <w:gridCol w:w="5418"/>
        <w:gridCol w:w="1949"/>
      </w:tblGrid>
      <w:tr w:rsidR="00FE3615" w:rsidRPr="00FE3615" w:rsidTr="00515F32">
        <w:trPr>
          <w:tblHeader/>
        </w:trPr>
        <w:tc>
          <w:tcPr>
            <w:tcW w:w="359" w:type="pct"/>
            <w:tcBorders>
              <w:bottom w:val="single" w:sz="4" w:space="0" w:color="A6A6A6" w:themeColor="background1" w:themeShade="A6"/>
            </w:tcBorders>
            <w:shd w:val="clear" w:color="auto" w:fill="365F91" w:themeFill="accent1" w:themeFillShade="BF"/>
            <w:vAlign w:val="center"/>
          </w:tcPr>
          <w:p w:rsidR="00B150EB" w:rsidRPr="00515F32" w:rsidRDefault="00B150EB" w:rsidP="00633167">
            <w:pPr>
              <w:autoSpaceDE w:val="0"/>
              <w:autoSpaceDN w:val="0"/>
              <w:adjustRightInd w:val="0"/>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No.</w:t>
            </w:r>
          </w:p>
        </w:tc>
        <w:tc>
          <w:tcPr>
            <w:tcW w:w="3412" w:type="pct"/>
            <w:tcBorders>
              <w:bottom w:val="single" w:sz="4" w:space="0" w:color="A6A6A6" w:themeColor="background1" w:themeShade="A6"/>
            </w:tcBorders>
            <w:shd w:val="clear" w:color="auto" w:fill="365F91" w:themeFill="accent1" w:themeFillShade="BF"/>
            <w:vAlign w:val="center"/>
          </w:tcPr>
          <w:p w:rsidR="00B150EB" w:rsidRPr="00515F32" w:rsidRDefault="00B150EB" w:rsidP="00633167">
            <w:pPr>
              <w:autoSpaceDE w:val="0"/>
              <w:autoSpaceDN w:val="0"/>
              <w:adjustRightInd w:val="0"/>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Proyecto</w:t>
            </w:r>
          </w:p>
        </w:tc>
        <w:tc>
          <w:tcPr>
            <w:tcW w:w="1228" w:type="pct"/>
            <w:tcBorders>
              <w:bottom w:val="single" w:sz="4" w:space="0" w:color="A6A6A6" w:themeColor="background1" w:themeShade="A6"/>
            </w:tcBorders>
            <w:shd w:val="clear" w:color="auto" w:fill="365F91" w:themeFill="accent1" w:themeFillShade="BF"/>
            <w:vAlign w:val="center"/>
          </w:tcPr>
          <w:p w:rsidR="00B150EB" w:rsidRPr="00515F32" w:rsidRDefault="00B150EB" w:rsidP="00633167">
            <w:pPr>
              <w:autoSpaceDE w:val="0"/>
              <w:autoSpaceDN w:val="0"/>
              <w:adjustRightInd w:val="0"/>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Fuente de financiamiento</w:t>
            </w:r>
          </w:p>
        </w:tc>
      </w:tr>
      <w:tr w:rsidR="00FE3615" w:rsidRPr="00FE3615" w:rsidTr="00515F32">
        <w:tc>
          <w:tcPr>
            <w:tcW w:w="3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1</w:t>
            </w:r>
          </w:p>
        </w:tc>
        <w:tc>
          <w:tcPr>
            <w:tcW w:w="34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Amplitud de la base genética del fríjol común (</w:t>
            </w:r>
            <w:proofErr w:type="spellStart"/>
            <w:r w:rsidRPr="00FE3615">
              <w:rPr>
                <w:rFonts w:ascii="Times New Roman" w:hAnsi="Times New Roman"/>
                <w:i/>
                <w:color w:val="4C4747"/>
                <w:sz w:val="24"/>
                <w:szCs w:val="24"/>
              </w:rPr>
              <w:t>Phaseolus</w:t>
            </w:r>
            <w:proofErr w:type="spellEnd"/>
            <w:r w:rsidRPr="00FE3615">
              <w:rPr>
                <w:rFonts w:ascii="Times New Roman" w:hAnsi="Times New Roman"/>
                <w:i/>
                <w:color w:val="4C4747"/>
                <w:sz w:val="24"/>
                <w:szCs w:val="24"/>
              </w:rPr>
              <w:t xml:space="preserve"> </w:t>
            </w:r>
            <w:proofErr w:type="spellStart"/>
            <w:r w:rsidRPr="00FE3615">
              <w:rPr>
                <w:rFonts w:ascii="Times New Roman" w:hAnsi="Times New Roman"/>
                <w:i/>
                <w:color w:val="4C4747"/>
                <w:sz w:val="24"/>
                <w:szCs w:val="24"/>
              </w:rPr>
              <w:t>vulgaris</w:t>
            </w:r>
            <w:proofErr w:type="spellEnd"/>
            <w:r w:rsidRPr="00FE3615">
              <w:rPr>
                <w:rFonts w:ascii="Times New Roman" w:hAnsi="Times New Roman"/>
                <w:color w:val="4C4747"/>
                <w:sz w:val="24"/>
                <w:szCs w:val="24"/>
              </w:rPr>
              <w:t xml:space="preserve"> L.) para su adaptación a limitantes bióticas y abióticas provocadas por el cambio climático</w:t>
            </w:r>
          </w:p>
        </w:tc>
        <w:tc>
          <w:tcPr>
            <w:tcW w:w="1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proofErr w:type="spellStart"/>
            <w:r w:rsidRPr="00FE3615">
              <w:rPr>
                <w:rFonts w:ascii="Times New Roman" w:hAnsi="Times New Roman"/>
                <w:color w:val="4C4747"/>
                <w:sz w:val="24"/>
                <w:szCs w:val="24"/>
              </w:rPr>
              <w:t>Fondocyt</w:t>
            </w:r>
            <w:proofErr w:type="spellEnd"/>
          </w:p>
        </w:tc>
      </w:tr>
      <w:tr w:rsidR="00FE3615" w:rsidRPr="00FE3615" w:rsidTr="00515F32">
        <w:tc>
          <w:tcPr>
            <w:tcW w:w="3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2</w:t>
            </w:r>
          </w:p>
        </w:tc>
        <w:tc>
          <w:tcPr>
            <w:tcW w:w="34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 w:val="left" w:pos="4107"/>
              </w:tabs>
              <w:spacing w:line="240" w:lineRule="auto"/>
              <w:rPr>
                <w:rFonts w:ascii="Times New Roman" w:hAnsi="Times New Roman"/>
                <w:color w:val="4C4747"/>
                <w:sz w:val="24"/>
                <w:szCs w:val="24"/>
              </w:rPr>
            </w:pPr>
            <w:r w:rsidRPr="00FE3615">
              <w:rPr>
                <w:rFonts w:ascii="Times New Roman" w:hAnsi="Times New Roman"/>
                <w:color w:val="4C4747"/>
                <w:sz w:val="24"/>
                <w:szCs w:val="24"/>
              </w:rPr>
              <w:t xml:space="preserve">Desarrollo de tecnologías competitivas y sostenibles para incrementar la oferta de materia prima de calidad en la agroindustria del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i/>
                <w:color w:val="4C4747"/>
                <w:sz w:val="24"/>
                <w:szCs w:val="24"/>
              </w:rPr>
              <w:t>Cajanus</w:t>
            </w:r>
            <w:proofErr w:type="spellEnd"/>
            <w:r w:rsidRPr="00FE3615">
              <w:rPr>
                <w:rFonts w:ascii="Times New Roman" w:hAnsi="Times New Roman"/>
                <w:i/>
                <w:color w:val="4C4747"/>
                <w:sz w:val="24"/>
                <w:szCs w:val="24"/>
              </w:rPr>
              <w:t xml:space="preserve"> </w:t>
            </w:r>
            <w:proofErr w:type="spellStart"/>
            <w:r w:rsidRPr="00FE3615">
              <w:rPr>
                <w:rFonts w:ascii="Times New Roman" w:hAnsi="Times New Roman"/>
                <w:i/>
                <w:color w:val="4C4747"/>
                <w:sz w:val="24"/>
                <w:szCs w:val="24"/>
              </w:rPr>
              <w:t>cajan</w:t>
            </w:r>
            <w:proofErr w:type="spellEnd"/>
            <w:r w:rsidRPr="00FE3615">
              <w:rPr>
                <w:rFonts w:ascii="Times New Roman" w:hAnsi="Times New Roman"/>
                <w:color w:val="4C4747"/>
                <w:sz w:val="24"/>
                <w:szCs w:val="24"/>
              </w:rPr>
              <w:t xml:space="preserve"> (L.) </w:t>
            </w:r>
            <w:proofErr w:type="spellStart"/>
            <w:r w:rsidRPr="00FE3615">
              <w:rPr>
                <w:rFonts w:ascii="Times New Roman" w:hAnsi="Times New Roman"/>
                <w:color w:val="4C4747"/>
                <w:sz w:val="24"/>
                <w:szCs w:val="24"/>
              </w:rPr>
              <w:t>Millsp</w:t>
            </w:r>
            <w:proofErr w:type="spellEnd"/>
            <w:r w:rsidRPr="00FE3615">
              <w:rPr>
                <w:rFonts w:ascii="Times New Roman" w:hAnsi="Times New Roman"/>
                <w:color w:val="4C4747"/>
                <w:sz w:val="24"/>
                <w:szCs w:val="24"/>
              </w:rPr>
              <w:t>.) en República Dominicana</w:t>
            </w:r>
          </w:p>
        </w:tc>
        <w:tc>
          <w:tcPr>
            <w:tcW w:w="1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proofErr w:type="spellStart"/>
            <w:r w:rsidRPr="00FE3615">
              <w:rPr>
                <w:rFonts w:ascii="Times New Roman" w:hAnsi="Times New Roman"/>
                <w:color w:val="4C4747"/>
                <w:sz w:val="24"/>
                <w:szCs w:val="24"/>
              </w:rPr>
              <w:t>Fondocyt</w:t>
            </w:r>
            <w:proofErr w:type="spellEnd"/>
          </w:p>
        </w:tc>
      </w:tr>
      <w:tr w:rsidR="00FE3615" w:rsidRPr="00FE3615" w:rsidTr="00515F32">
        <w:tc>
          <w:tcPr>
            <w:tcW w:w="3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3</w:t>
            </w:r>
          </w:p>
        </w:tc>
        <w:tc>
          <w:tcPr>
            <w:tcW w:w="34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Aprovechamiento de recursos genéticos e innovación de tecnologías productivas en el cultivo de mango para el incremento de la competitividad en la exportación hacia mercados étnicos</w:t>
            </w:r>
          </w:p>
        </w:tc>
        <w:tc>
          <w:tcPr>
            <w:tcW w:w="1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proofErr w:type="spellStart"/>
            <w:r w:rsidRPr="00FE3615">
              <w:rPr>
                <w:rFonts w:ascii="Times New Roman" w:hAnsi="Times New Roman"/>
                <w:color w:val="4C4747"/>
                <w:sz w:val="24"/>
                <w:szCs w:val="24"/>
              </w:rPr>
              <w:t>Fondocyt</w:t>
            </w:r>
            <w:proofErr w:type="spellEnd"/>
          </w:p>
        </w:tc>
      </w:tr>
      <w:tr w:rsidR="00FE3615" w:rsidRPr="00FE3615" w:rsidTr="00515F32">
        <w:tc>
          <w:tcPr>
            <w:tcW w:w="3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4</w:t>
            </w:r>
          </w:p>
        </w:tc>
        <w:tc>
          <w:tcPr>
            <w:tcW w:w="34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 xml:space="preserve">Investigación sobre la resistencia a la sequía del frijol </w:t>
            </w:r>
            <w:r w:rsidRPr="00FE3615">
              <w:rPr>
                <w:rFonts w:ascii="Times New Roman" w:hAnsi="Times New Roman"/>
                <w:color w:val="4C4747"/>
                <w:sz w:val="24"/>
                <w:szCs w:val="24"/>
              </w:rPr>
              <w:lastRenderedPageBreak/>
              <w:t>(</w:t>
            </w:r>
            <w:proofErr w:type="spellStart"/>
            <w:r w:rsidRPr="00FE3615">
              <w:rPr>
                <w:rFonts w:ascii="Times New Roman" w:hAnsi="Times New Roman"/>
                <w:i/>
                <w:color w:val="4C4747"/>
                <w:sz w:val="24"/>
                <w:szCs w:val="24"/>
              </w:rPr>
              <w:t>Phaseolus</w:t>
            </w:r>
            <w:proofErr w:type="spellEnd"/>
            <w:r w:rsidRPr="00FE3615">
              <w:rPr>
                <w:rFonts w:ascii="Times New Roman" w:hAnsi="Times New Roman"/>
                <w:i/>
                <w:color w:val="4C4747"/>
                <w:sz w:val="24"/>
                <w:szCs w:val="24"/>
              </w:rPr>
              <w:t xml:space="preserve"> </w:t>
            </w:r>
            <w:proofErr w:type="spellStart"/>
            <w:r w:rsidRPr="00FE3615">
              <w:rPr>
                <w:rFonts w:ascii="Times New Roman" w:hAnsi="Times New Roman"/>
                <w:i/>
                <w:color w:val="4C4747"/>
                <w:sz w:val="24"/>
                <w:szCs w:val="24"/>
              </w:rPr>
              <w:t>vulgaris</w:t>
            </w:r>
            <w:proofErr w:type="spellEnd"/>
            <w:r w:rsidRPr="00FE3615">
              <w:rPr>
                <w:rFonts w:ascii="Times New Roman" w:hAnsi="Times New Roman"/>
                <w:color w:val="4C4747"/>
                <w:sz w:val="24"/>
                <w:szCs w:val="24"/>
              </w:rPr>
              <w:t xml:space="preserve">  L.) frente al cambio climático</w:t>
            </w:r>
          </w:p>
        </w:tc>
        <w:tc>
          <w:tcPr>
            <w:tcW w:w="1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proofErr w:type="spellStart"/>
            <w:r w:rsidRPr="00FE3615">
              <w:rPr>
                <w:rFonts w:ascii="Times New Roman" w:hAnsi="Times New Roman"/>
                <w:color w:val="4C4747"/>
                <w:sz w:val="24"/>
                <w:szCs w:val="24"/>
              </w:rPr>
              <w:lastRenderedPageBreak/>
              <w:t>KoLFACI</w:t>
            </w:r>
            <w:proofErr w:type="spellEnd"/>
          </w:p>
        </w:tc>
      </w:tr>
      <w:tr w:rsidR="00FE3615" w:rsidRPr="00FE3615" w:rsidTr="00515F32">
        <w:tc>
          <w:tcPr>
            <w:tcW w:w="3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lastRenderedPageBreak/>
              <w:t>5</w:t>
            </w:r>
          </w:p>
        </w:tc>
        <w:tc>
          <w:tcPr>
            <w:tcW w:w="34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rPr>
                <w:rFonts w:ascii="Times New Roman" w:hAnsi="Times New Roman"/>
                <w:color w:val="4C4747"/>
                <w:sz w:val="24"/>
                <w:szCs w:val="24"/>
              </w:rPr>
            </w:pPr>
            <w:r w:rsidRPr="00FE3615">
              <w:rPr>
                <w:rFonts w:ascii="Times New Roman" w:hAnsi="Times New Roman"/>
                <w:color w:val="4C4747"/>
                <w:sz w:val="24"/>
                <w:szCs w:val="24"/>
              </w:rPr>
              <w:t xml:space="preserve">Fortalecimiento de las </w:t>
            </w:r>
            <w:r w:rsidR="007C2596" w:rsidRPr="00FE3615">
              <w:rPr>
                <w:rFonts w:ascii="Times New Roman" w:hAnsi="Times New Roman"/>
                <w:color w:val="4C4747"/>
                <w:sz w:val="24"/>
                <w:szCs w:val="24"/>
              </w:rPr>
              <w:t>c</w:t>
            </w:r>
            <w:r w:rsidRPr="00FE3615">
              <w:rPr>
                <w:rFonts w:ascii="Times New Roman" w:hAnsi="Times New Roman"/>
                <w:color w:val="4C4747"/>
                <w:sz w:val="24"/>
                <w:szCs w:val="24"/>
              </w:rPr>
              <w:t xml:space="preserve">apacidades de </w:t>
            </w:r>
            <w:r w:rsidR="007C2596" w:rsidRPr="00FE3615">
              <w:rPr>
                <w:rFonts w:ascii="Times New Roman" w:hAnsi="Times New Roman"/>
                <w:color w:val="4C4747"/>
                <w:sz w:val="24"/>
                <w:szCs w:val="24"/>
              </w:rPr>
              <w:t>e</w:t>
            </w:r>
            <w:r w:rsidRPr="00FE3615">
              <w:rPr>
                <w:rFonts w:ascii="Times New Roman" w:hAnsi="Times New Roman"/>
                <w:color w:val="4C4747"/>
                <w:sz w:val="24"/>
                <w:szCs w:val="24"/>
              </w:rPr>
              <w:t>xportación de frutas, yuca y vegetales orientales en la República Dominicana</w:t>
            </w:r>
          </w:p>
        </w:tc>
        <w:tc>
          <w:tcPr>
            <w:tcW w:w="1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Inversión Pública</w:t>
            </w:r>
          </w:p>
        </w:tc>
      </w:tr>
      <w:tr w:rsidR="00633167" w:rsidRPr="00FE3615" w:rsidTr="00515F32">
        <w:tc>
          <w:tcPr>
            <w:tcW w:w="3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6</w:t>
            </w:r>
          </w:p>
        </w:tc>
        <w:tc>
          <w:tcPr>
            <w:tcW w:w="34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pStyle w:val="Prrafodelista"/>
              <w:tabs>
                <w:tab w:val="left" w:pos="2981"/>
              </w:tabs>
              <w:spacing w:line="240" w:lineRule="auto"/>
              <w:ind w:left="0"/>
              <w:jc w:val="both"/>
              <w:rPr>
                <w:rFonts w:ascii="Times New Roman" w:hAnsi="Times New Roman"/>
                <w:color w:val="4C4747"/>
                <w:sz w:val="24"/>
                <w:szCs w:val="24"/>
              </w:rPr>
            </w:pPr>
            <w:r w:rsidRPr="00FE3615">
              <w:rPr>
                <w:rFonts w:ascii="Times New Roman" w:hAnsi="Times New Roman"/>
                <w:color w:val="4C4747"/>
                <w:sz w:val="24"/>
                <w:szCs w:val="24"/>
              </w:rPr>
              <w:t xml:space="preserve">Instalación de un banco de germoplasma en el cultivo del mango en la Estación Experimental de Frutales </w:t>
            </w:r>
            <w:proofErr w:type="spellStart"/>
            <w:r w:rsidRPr="00FE3615">
              <w:rPr>
                <w:rFonts w:ascii="Times New Roman" w:hAnsi="Times New Roman"/>
                <w:color w:val="4C4747"/>
                <w:sz w:val="24"/>
                <w:szCs w:val="24"/>
              </w:rPr>
              <w:t>Baní</w:t>
            </w:r>
            <w:proofErr w:type="spellEnd"/>
          </w:p>
        </w:tc>
        <w:tc>
          <w:tcPr>
            <w:tcW w:w="1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33167" w:rsidRPr="00FE3615" w:rsidRDefault="00633167" w:rsidP="00633167">
            <w:pPr>
              <w:tabs>
                <w:tab w:val="left" w:pos="2981"/>
              </w:tabs>
              <w:spacing w:line="240" w:lineRule="auto"/>
              <w:jc w:val="center"/>
              <w:rPr>
                <w:rFonts w:ascii="Times New Roman" w:hAnsi="Times New Roman"/>
                <w:color w:val="4C4747"/>
                <w:sz w:val="24"/>
                <w:szCs w:val="24"/>
              </w:rPr>
            </w:pPr>
            <w:r w:rsidRPr="00FE3615">
              <w:rPr>
                <w:rFonts w:ascii="Times New Roman" w:hAnsi="Times New Roman"/>
                <w:color w:val="4C4747"/>
                <w:sz w:val="24"/>
                <w:szCs w:val="24"/>
              </w:rPr>
              <w:t>IDIAF</w:t>
            </w:r>
          </w:p>
        </w:tc>
      </w:tr>
    </w:tbl>
    <w:p w:rsidR="00B150EB" w:rsidRPr="00FE3615" w:rsidRDefault="00B150EB" w:rsidP="00C846C9">
      <w:pPr>
        <w:autoSpaceDE w:val="0"/>
        <w:autoSpaceDN w:val="0"/>
        <w:adjustRightInd w:val="0"/>
        <w:spacing w:after="0" w:line="360" w:lineRule="auto"/>
        <w:jc w:val="both"/>
        <w:rPr>
          <w:rFonts w:ascii="Times New Roman" w:hAnsi="Times New Roman" w:cs="Times New Roman"/>
          <w:color w:val="4C4747"/>
          <w:sz w:val="24"/>
          <w:szCs w:val="24"/>
        </w:rPr>
      </w:pPr>
    </w:p>
    <w:p w:rsidR="009E0D8D" w:rsidRPr="00FE3615" w:rsidRDefault="009E0D8D" w:rsidP="00C846C9">
      <w:pPr>
        <w:autoSpaceDE w:val="0"/>
        <w:autoSpaceDN w:val="0"/>
        <w:adjustRightInd w:val="0"/>
        <w:spacing w:after="0" w:line="360" w:lineRule="auto"/>
        <w:jc w:val="both"/>
        <w:rPr>
          <w:rFonts w:ascii="Times New Roman" w:hAnsi="Times New Roman" w:cs="Times New Roman"/>
          <w:color w:val="4C4747"/>
          <w:sz w:val="24"/>
          <w:szCs w:val="24"/>
        </w:rPr>
      </w:pPr>
    </w:p>
    <w:p w:rsidR="00633167" w:rsidRPr="00FE3615" w:rsidRDefault="00633167" w:rsidP="00633167">
      <w:pPr>
        <w:tabs>
          <w:tab w:val="left" w:pos="2981"/>
        </w:tabs>
        <w:spacing w:line="360" w:lineRule="auto"/>
        <w:rPr>
          <w:rFonts w:ascii="Times New Roman" w:hAnsi="Times New Roman"/>
          <w:color w:val="4C4747"/>
          <w:sz w:val="24"/>
          <w:szCs w:val="24"/>
        </w:rPr>
      </w:pPr>
      <w:r w:rsidRPr="00FE3615">
        <w:rPr>
          <w:rFonts w:ascii="Times New Roman" w:hAnsi="Times New Roman"/>
          <w:color w:val="4C4747"/>
          <w:sz w:val="24"/>
          <w:szCs w:val="24"/>
        </w:rPr>
        <w:t>En estos proyectos se pueden mostrar los resultados siguientes:</w:t>
      </w:r>
    </w:p>
    <w:p w:rsidR="00633167" w:rsidRPr="00FE3615" w:rsidRDefault="00633167" w:rsidP="002D207F">
      <w:pPr>
        <w:numPr>
          <w:ilvl w:val="0"/>
          <w:numId w:val="22"/>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Para finales del 2022 se tendrán </w:t>
      </w:r>
      <w:r w:rsidR="007C2596" w:rsidRPr="00FE3615">
        <w:rPr>
          <w:rFonts w:ascii="Times New Roman" w:hAnsi="Times New Roman"/>
          <w:color w:val="4C4747"/>
          <w:sz w:val="24"/>
          <w:szCs w:val="24"/>
        </w:rPr>
        <w:t xml:space="preserve">cuatro </w:t>
      </w:r>
      <w:r w:rsidRPr="00FE3615">
        <w:rPr>
          <w:rFonts w:ascii="Times New Roman" w:hAnsi="Times New Roman"/>
          <w:color w:val="4C4747"/>
          <w:sz w:val="24"/>
          <w:szCs w:val="24"/>
        </w:rPr>
        <w:t xml:space="preserve">líneas de frijol (2 </w:t>
      </w:r>
      <w:proofErr w:type="gramStart"/>
      <w:r w:rsidRPr="00FE3615">
        <w:rPr>
          <w:rFonts w:ascii="Times New Roman" w:hAnsi="Times New Roman"/>
          <w:color w:val="4C4747"/>
          <w:sz w:val="24"/>
          <w:szCs w:val="24"/>
        </w:rPr>
        <w:t>tipo</w:t>
      </w:r>
      <w:proofErr w:type="gram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yacomelo</w:t>
      </w:r>
      <w:proofErr w:type="spellEnd"/>
      <w:r w:rsidRPr="00FE3615">
        <w:rPr>
          <w:rFonts w:ascii="Times New Roman" w:hAnsi="Times New Roman"/>
          <w:color w:val="4C4747"/>
          <w:sz w:val="24"/>
          <w:szCs w:val="24"/>
        </w:rPr>
        <w:t xml:space="preserve"> y 2 tipo rojo moteado) como candidatas para ser liberadas como variedades. Estas líneas contienen más de un gen de resistencia al VMDAF y tienen buenas características agronómicas.</w:t>
      </w:r>
    </w:p>
    <w:p w:rsidR="00633167" w:rsidRPr="00FE3615" w:rsidRDefault="00633167" w:rsidP="002D207F">
      <w:pPr>
        <w:numPr>
          <w:ilvl w:val="0"/>
          <w:numId w:val="22"/>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 Para finales del presente año se tendrá un </w:t>
      </w:r>
      <w:proofErr w:type="spellStart"/>
      <w:r w:rsidRPr="00FE3615">
        <w:rPr>
          <w:rFonts w:ascii="Times New Roman" w:hAnsi="Times New Roman"/>
          <w:color w:val="4C4747"/>
          <w:sz w:val="24"/>
          <w:szCs w:val="24"/>
        </w:rPr>
        <w:t>genotipado</w:t>
      </w:r>
      <w:proofErr w:type="spellEnd"/>
      <w:r w:rsidRPr="00FE3615">
        <w:rPr>
          <w:rFonts w:ascii="Times New Roman" w:hAnsi="Times New Roman"/>
          <w:color w:val="4C4747"/>
          <w:sz w:val="24"/>
          <w:szCs w:val="24"/>
        </w:rPr>
        <w:t xml:space="preserve"> completo de las variedades locales y de las 25 líneas de frijol con mejor respuesta agronómica a altitudes entre 400 - 800 msnm, con temperaturas entre 18-40</w:t>
      </w:r>
      <w:r w:rsidR="007C2596" w:rsidRPr="00FE3615">
        <w:rPr>
          <w:rFonts w:ascii="Times New Roman" w:hAnsi="Times New Roman"/>
          <w:color w:val="4C4747"/>
          <w:sz w:val="24"/>
          <w:szCs w:val="24"/>
        </w:rPr>
        <w:t xml:space="preserve"> </w:t>
      </w:r>
      <w:r w:rsidRPr="00FE3615">
        <w:rPr>
          <w:rFonts w:ascii="Times New Roman" w:hAnsi="Times New Roman"/>
          <w:color w:val="4C4747"/>
          <w:sz w:val="24"/>
          <w:szCs w:val="24"/>
        </w:rPr>
        <w:t>°C (extremas en los períodos de floración y causantes de pérdidas en las variedades locales). Este es el primero y único cultivo en la República Dominicana donde se conoce a profundidad la variabilidad genética y las características que les permiten a las nuevas líneas adaptarse a diversas zonas agroecológicas donde ocurren limitantes bióticas y/o abióticas.</w:t>
      </w:r>
    </w:p>
    <w:p w:rsidR="00633167" w:rsidRPr="00FE3615" w:rsidRDefault="00633167" w:rsidP="002D207F">
      <w:pPr>
        <w:numPr>
          <w:ilvl w:val="0"/>
          <w:numId w:val="22"/>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Se seleccionaron </w:t>
      </w:r>
      <w:r w:rsidR="007C2596" w:rsidRPr="00FE3615">
        <w:rPr>
          <w:rFonts w:ascii="Times New Roman" w:hAnsi="Times New Roman"/>
          <w:color w:val="4C4747"/>
          <w:sz w:val="24"/>
          <w:szCs w:val="24"/>
        </w:rPr>
        <w:t xml:space="preserve">dos </w:t>
      </w:r>
      <w:r w:rsidRPr="00FE3615">
        <w:rPr>
          <w:rFonts w:ascii="Times New Roman" w:hAnsi="Times New Roman"/>
          <w:color w:val="4C4747"/>
          <w:sz w:val="24"/>
          <w:szCs w:val="24"/>
        </w:rPr>
        <w:t xml:space="preserve">líneas de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xml:space="preserve"> insensible al </w:t>
      </w:r>
      <w:proofErr w:type="spellStart"/>
      <w:r w:rsidRPr="00FE3615">
        <w:rPr>
          <w:rFonts w:ascii="Times New Roman" w:hAnsi="Times New Roman"/>
          <w:color w:val="4C4747"/>
          <w:sz w:val="24"/>
          <w:szCs w:val="24"/>
        </w:rPr>
        <w:t>fotoperíodo</w:t>
      </w:r>
      <w:proofErr w:type="spellEnd"/>
      <w:r w:rsidRPr="00FE3615">
        <w:rPr>
          <w:rFonts w:ascii="Times New Roman" w:hAnsi="Times New Roman"/>
          <w:color w:val="4C4747"/>
          <w:sz w:val="24"/>
          <w:szCs w:val="24"/>
        </w:rPr>
        <w:t xml:space="preserve">, promisorias para conformar las pruebas </w:t>
      </w:r>
      <w:proofErr w:type="spellStart"/>
      <w:r w:rsidRPr="00FE3615">
        <w:rPr>
          <w:rFonts w:ascii="Times New Roman" w:hAnsi="Times New Roman"/>
          <w:color w:val="4C4747"/>
          <w:sz w:val="24"/>
          <w:szCs w:val="24"/>
        </w:rPr>
        <w:t>semicomerciales</w:t>
      </w:r>
      <w:proofErr w:type="spellEnd"/>
      <w:r w:rsidRPr="00FE3615">
        <w:rPr>
          <w:rFonts w:ascii="Times New Roman" w:hAnsi="Times New Roman"/>
          <w:color w:val="4C4747"/>
          <w:sz w:val="24"/>
          <w:szCs w:val="24"/>
        </w:rPr>
        <w:t>, previo a la liberación como variedad</w:t>
      </w:r>
      <w:r w:rsidR="007C2596" w:rsidRPr="00FE3615">
        <w:rPr>
          <w:rFonts w:ascii="Times New Roman" w:hAnsi="Times New Roman"/>
          <w:color w:val="4C4747"/>
          <w:sz w:val="24"/>
          <w:szCs w:val="24"/>
        </w:rPr>
        <w:t>es</w:t>
      </w:r>
      <w:r w:rsidRPr="00FE3615">
        <w:rPr>
          <w:rFonts w:ascii="Times New Roman" w:hAnsi="Times New Roman"/>
          <w:color w:val="4C4747"/>
          <w:sz w:val="24"/>
          <w:szCs w:val="24"/>
        </w:rPr>
        <w:t xml:space="preserve">, para incrementar la oferta de materia prima de calidad en la agroindustria del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w:t>
      </w:r>
    </w:p>
    <w:p w:rsidR="00633167" w:rsidRPr="00FE3615" w:rsidRDefault="00633167" w:rsidP="002D207F">
      <w:pPr>
        <w:numPr>
          <w:ilvl w:val="0"/>
          <w:numId w:val="22"/>
        </w:numPr>
        <w:autoSpaceDE w:val="0"/>
        <w:autoSpaceDN w:val="0"/>
        <w:adjustRightInd w:val="0"/>
        <w:spacing w:after="0" w:line="360" w:lineRule="auto"/>
        <w:jc w:val="both"/>
        <w:rPr>
          <w:rFonts w:ascii="Times New Roman" w:hAnsi="Times New Roman"/>
          <w:color w:val="4C4747"/>
          <w:sz w:val="28"/>
          <w:szCs w:val="28"/>
        </w:rPr>
      </w:pPr>
      <w:r w:rsidRPr="00FE3615">
        <w:rPr>
          <w:rFonts w:ascii="Times New Roman" w:hAnsi="Times New Roman"/>
          <w:color w:val="4C4747"/>
          <w:sz w:val="24"/>
          <w:szCs w:val="24"/>
        </w:rPr>
        <w:t xml:space="preserve">Se seleccionaron </w:t>
      </w:r>
      <w:r w:rsidR="007C2596" w:rsidRPr="00FE3615">
        <w:rPr>
          <w:rFonts w:ascii="Times New Roman" w:hAnsi="Times New Roman"/>
          <w:color w:val="4C4747"/>
          <w:sz w:val="24"/>
          <w:szCs w:val="24"/>
        </w:rPr>
        <w:t xml:space="preserve">tres </w:t>
      </w:r>
      <w:r w:rsidRPr="00FE3615">
        <w:rPr>
          <w:rFonts w:ascii="Times New Roman" w:hAnsi="Times New Roman"/>
          <w:color w:val="4C4747"/>
          <w:sz w:val="24"/>
          <w:szCs w:val="24"/>
        </w:rPr>
        <w:t xml:space="preserve">líneas de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xml:space="preserve"> insensible al </w:t>
      </w:r>
      <w:proofErr w:type="spellStart"/>
      <w:r w:rsidRPr="00FE3615">
        <w:rPr>
          <w:rFonts w:ascii="Times New Roman" w:hAnsi="Times New Roman"/>
          <w:color w:val="4C4747"/>
          <w:sz w:val="24"/>
          <w:szCs w:val="24"/>
        </w:rPr>
        <w:t>fotoperíodo</w:t>
      </w:r>
      <w:proofErr w:type="spellEnd"/>
      <w:r w:rsidRPr="00FE3615">
        <w:rPr>
          <w:rFonts w:ascii="Times New Roman" w:hAnsi="Times New Roman"/>
          <w:color w:val="4C4747"/>
          <w:sz w:val="24"/>
          <w:szCs w:val="24"/>
        </w:rPr>
        <w:t xml:space="preserve">, de grano rojo, promisorias para conformar las pruebas </w:t>
      </w:r>
      <w:proofErr w:type="spellStart"/>
      <w:r w:rsidRPr="00FE3615">
        <w:rPr>
          <w:rFonts w:ascii="Times New Roman" w:hAnsi="Times New Roman"/>
          <w:color w:val="4C4747"/>
          <w:sz w:val="24"/>
          <w:szCs w:val="24"/>
        </w:rPr>
        <w:t>semicomerciales</w:t>
      </w:r>
      <w:proofErr w:type="spellEnd"/>
      <w:r w:rsidRPr="00FE3615">
        <w:rPr>
          <w:rFonts w:ascii="Times New Roman" w:hAnsi="Times New Roman"/>
          <w:color w:val="4C4747"/>
          <w:sz w:val="24"/>
          <w:szCs w:val="24"/>
        </w:rPr>
        <w:t xml:space="preserve">, </w:t>
      </w:r>
      <w:r w:rsidRPr="00FE3615">
        <w:rPr>
          <w:rFonts w:ascii="Times New Roman" w:hAnsi="Times New Roman"/>
          <w:color w:val="4C4747"/>
          <w:sz w:val="24"/>
          <w:szCs w:val="24"/>
        </w:rPr>
        <w:lastRenderedPageBreak/>
        <w:t>previo a la liberación como variedad</w:t>
      </w:r>
      <w:r w:rsidR="007C2596" w:rsidRPr="00FE3615">
        <w:rPr>
          <w:rFonts w:ascii="Times New Roman" w:hAnsi="Times New Roman"/>
          <w:color w:val="4C4747"/>
          <w:sz w:val="24"/>
          <w:szCs w:val="24"/>
        </w:rPr>
        <w:t>es</w:t>
      </w:r>
      <w:r w:rsidRPr="00FE3615">
        <w:rPr>
          <w:rFonts w:ascii="Times New Roman" w:hAnsi="Times New Roman"/>
          <w:color w:val="4C4747"/>
          <w:sz w:val="24"/>
          <w:szCs w:val="24"/>
        </w:rPr>
        <w:t xml:space="preserve">, para incrementar la oferta de materia prima de calidad en la agroindustria del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El grano rojo resulta potencial para aprovechar nichos de mercado.</w:t>
      </w:r>
    </w:p>
    <w:p w:rsidR="00633167" w:rsidRPr="00FE3615" w:rsidRDefault="00633167" w:rsidP="002D207F">
      <w:pPr>
        <w:numPr>
          <w:ilvl w:val="0"/>
          <w:numId w:val="22"/>
        </w:numPr>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La línea de habichuela SEN-53</w:t>
      </w:r>
      <w:r w:rsidR="007C2596" w:rsidRPr="00FE3615">
        <w:rPr>
          <w:rFonts w:ascii="Times New Roman" w:hAnsi="Times New Roman"/>
          <w:color w:val="4C4747"/>
          <w:sz w:val="24"/>
          <w:szCs w:val="24"/>
        </w:rPr>
        <w:t>,</w:t>
      </w:r>
      <w:r w:rsidRPr="00FE3615">
        <w:rPr>
          <w:rFonts w:ascii="Times New Roman" w:hAnsi="Times New Roman"/>
          <w:color w:val="4C4747"/>
          <w:sz w:val="24"/>
          <w:szCs w:val="24"/>
        </w:rPr>
        <w:t xml:space="preserve"> por su tolerancia a la sequía </w:t>
      </w:r>
      <w:r w:rsidR="007C2596" w:rsidRPr="00FE3615">
        <w:rPr>
          <w:rFonts w:ascii="Times New Roman" w:hAnsi="Times New Roman"/>
          <w:color w:val="4C4747"/>
          <w:sz w:val="24"/>
          <w:szCs w:val="24"/>
        </w:rPr>
        <w:t xml:space="preserve">y </w:t>
      </w:r>
      <w:r w:rsidRPr="00FE3615">
        <w:rPr>
          <w:rFonts w:ascii="Times New Roman" w:hAnsi="Times New Roman"/>
          <w:color w:val="4C4747"/>
          <w:sz w:val="24"/>
          <w:szCs w:val="24"/>
        </w:rPr>
        <w:t xml:space="preserve">al virus del mosaico dorado, rendimiento, calidad de grano y buen comportamiento en los diferentes ambientes evaluada es candidata para liberación </w:t>
      </w:r>
      <w:r w:rsidR="007C2596" w:rsidRPr="00FE3615">
        <w:rPr>
          <w:rFonts w:ascii="Times New Roman" w:hAnsi="Times New Roman"/>
          <w:color w:val="4C4747"/>
          <w:sz w:val="24"/>
          <w:szCs w:val="24"/>
        </w:rPr>
        <w:t xml:space="preserve">como </w:t>
      </w:r>
      <w:r w:rsidRPr="00FE3615">
        <w:rPr>
          <w:rFonts w:ascii="Times New Roman" w:hAnsi="Times New Roman"/>
          <w:color w:val="4C4747"/>
          <w:sz w:val="24"/>
          <w:szCs w:val="24"/>
        </w:rPr>
        <w:t>una nueva variedad comercial.</w:t>
      </w:r>
    </w:p>
    <w:p w:rsidR="00633167" w:rsidRPr="006F3DD3" w:rsidRDefault="00633167" w:rsidP="002D207F">
      <w:pPr>
        <w:pStyle w:val="Prrafodelista"/>
        <w:numPr>
          <w:ilvl w:val="0"/>
          <w:numId w:val="22"/>
        </w:numPr>
        <w:autoSpaceDE w:val="0"/>
        <w:autoSpaceDN w:val="0"/>
        <w:adjustRightInd w:val="0"/>
        <w:spacing w:after="0" w:line="360" w:lineRule="auto"/>
        <w:jc w:val="both"/>
        <w:rPr>
          <w:rFonts w:ascii="Times New Roman" w:hAnsi="Times New Roman"/>
          <w:color w:val="4C4747"/>
          <w:sz w:val="24"/>
          <w:szCs w:val="24"/>
        </w:rPr>
      </w:pPr>
      <w:r w:rsidRPr="006F3DD3">
        <w:rPr>
          <w:rFonts w:ascii="Times New Roman" w:hAnsi="Times New Roman"/>
          <w:color w:val="4C4747"/>
          <w:sz w:val="24"/>
          <w:szCs w:val="24"/>
        </w:rPr>
        <w:t xml:space="preserve">En los estudios utilizando la técnica de doble injertía o de </w:t>
      </w:r>
      <w:proofErr w:type="spellStart"/>
      <w:r w:rsidRPr="006F3DD3">
        <w:rPr>
          <w:rFonts w:ascii="Times New Roman" w:hAnsi="Times New Roman"/>
          <w:color w:val="4C4747"/>
          <w:sz w:val="24"/>
          <w:szCs w:val="24"/>
        </w:rPr>
        <w:t>interinjerto</w:t>
      </w:r>
      <w:proofErr w:type="spellEnd"/>
      <w:r w:rsidRPr="006F3DD3">
        <w:rPr>
          <w:rFonts w:ascii="Times New Roman" w:hAnsi="Times New Roman"/>
          <w:color w:val="4C4747"/>
          <w:sz w:val="24"/>
          <w:szCs w:val="24"/>
        </w:rPr>
        <w:t>, determinando la compatibilidad entre los cultivares de mangos criollos, se logró un avance del 80% en los resultados de las combinaciones entre mangos criollos</w:t>
      </w:r>
      <w:r w:rsidR="007C2596" w:rsidRPr="006F3DD3">
        <w:rPr>
          <w:rFonts w:ascii="Times New Roman" w:hAnsi="Times New Roman"/>
          <w:color w:val="4C4747"/>
          <w:sz w:val="24"/>
          <w:szCs w:val="24"/>
        </w:rPr>
        <w:t>.</w:t>
      </w:r>
      <w:r w:rsidRPr="006F3DD3">
        <w:rPr>
          <w:rFonts w:ascii="Times New Roman" w:hAnsi="Times New Roman"/>
          <w:color w:val="4C4747"/>
          <w:sz w:val="24"/>
          <w:szCs w:val="24"/>
        </w:rPr>
        <w:t xml:space="preserve"> </w:t>
      </w:r>
      <w:r w:rsidR="007C2596" w:rsidRPr="006F3DD3">
        <w:rPr>
          <w:rFonts w:ascii="Times New Roman" w:hAnsi="Times New Roman"/>
          <w:color w:val="4C4747"/>
          <w:sz w:val="24"/>
          <w:szCs w:val="24"/>
        </w:rPr>
        <w:t xml:space="preserve">Los </w:t>
      </w:r>
      <w:r w:rsidRPr="006F3DD3">
        <w:rPr>
          <w:rFonts w:ascii="Times New Roman" w:hAnsi="Times New Roman"/>
          <w:color w:val="4C4747"/>
          <w:sz w:val="24"/>
          <w:szCs w:val="24"/>
        </w:rPr>
        <w:t>porcentajes de prendimiento logrados fueron: Banilejo x Largo 83.33%, Largo x Largo 80%, Largo x Gota de Oro 70%, Largo x Banilejo 60%, y Banilejo x Banilejo 40%.</w:t>
      </w:r>
    </w:p>
    <w:p w:rsidR="00633167" w:rsidRPr="006F3DD3" w:rsidRDefault="007C2596" w:rsidP="002D207F">
      <w:pPr>
        <w:pStyle w:val="Prrafodelista"/>
        <w:numPr>
          <w:ilvl w:val="0"/>
          <w:numId w:val="22"/>
        </w:numPr>
        <w:spacing w:after="0" w:line="360" w:lineRule="auto"/>
        <w:rPr>
          <w:rFonts w:ascii="Times New Roman" w:hAnsi="Times New Roman"/>
          <w:color w:val="4C4747"/>
          <w:sz w:val="24"/>
          <w:szCs w:val="24"/>
        </w:rPr>
      </w:pPr>
      <w:r w:rsidRPr="006F3DD3">
        <w:rPr>
          <w:rFonts w:ascii="Times New Roman" w:hAnsi="Times New Roman"/>
          <w:color w:val="4C4747"/>
          <w:sz w:val="24"/>
          <w:szCs w:val="24"/>
        </w:rPr>
        <w:t>Se estableció</w:t>
      </w:r>
      <w:r w:rsidR="00633167" w:rsidRPr="006F3DD3">
        <w:rPr>
          <w:rFonts w:ascii="Times New Roman" w:hAnsi="Times New Roman"/>
          <w:color w:val="4C4747"/>
          <w:sz w:val="24"/>
          <w:szCs w:val="24"/>
        </w:rPr>
        <w:t xml:space="preserve"> un Banco de Germoplasma con 40 variedades y clones de yuca locales e internacionales en la Estación Experimental Sabaneta, La Vega.    </w:t>
      </w:r>
    </w:p>
    <w:p w:rsidR="00C05A0B" w:rsidRPr="00FE3615" w:rsidRDefault="00C05A0B" w:rsidP="00C05A0B">
      <w:pPr>
        <w:pStyle w:val="Prrafodelista"/>
        <w:spacing w:after="0" w:line="360" w:lineRule="auto"/>
        <w:ind w:left="1020"/>
        <w:rPr>
          <w:rFonts w:ascii="Times New Roman" w:hAnsi="Times New Roman"/>
          <w:color w:val="4C4747"/>
          <w:sz w:val="24"/>
          <w:szCs w:val="24"/>
        </w:rPr>
      </w:pPr>
    </w:p>
    <w:p w:rsidR="006B093C" w:rsidRPr="00FE3615" w:rsidRDefault="00C05A0B" w:rsidP="00C846C9">
      <w:p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El Centro Sur</w:t>
      </w:r>
      <w:r w:rsidR="007C2596" w:rsidRPr="00FE3615">
        <w:rPr>
          <w:rFonts w:ascii="Times New Roman" w:hAnsi="Times New Roman"/>
          <w:color w:val="4C4747"/>
          <w:sz w:val="24"/>
          <w:szCs w:val="24"/>
        </w:rPr>
        <w:t>,</w:t>
      </w:r>
      <w:r w:rsidRPr="00FE3615">
        <w:rPr>
          <w:rFonts w:ascii="Times New Roman" w:hAnsi="Times New Roman"/>
          <w:color w:val="4C4747"/>
          <w:sz w:val="24"/>
          <w:szCs w:val="24"/>
        </w:rPr>
        <w:t xml:space="preserve"> aprovechando sus campos de prueba, le dio seguimiento a diferentes proyectos que comprenden plantaciones o siembras a nivel comercial de variados cultivos (habichuela,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banano, plátano, maíz, yuca, hortalizas y mango)</w:t>
      </w:r>
      <w:r w:rsidR="007C2596" w:rsidRPr="00FE3615">
        <w:rPr>
          <w:rFonts w:ascii="Times New Roman" w:hAnsi="Times New Roman"/>
          <w:color w:val="4C4747"/>
          <w:sz w:val="24"/>
          <w:szCs w:val="24"/>
        </w:rPr>
        <w:t>.</w:t>
      </w:r>
      <w:r w:rsidRPr="00FE3615">
        <w:rPr>
          <w:rFonts w:ascii="Times New Roman" w:hAnsi="Times New Roman"/>
          <w:color w:val="4C4747"/>
          <w:sz w:val="24"/>
          <w:szCs w:val="24"/>
        </w:rPr>
        <w:t xml:space="preserve"> </w:t>
      </w:r>
      <w:r w:rsidR="007C2596" w:rsidRPr="00FE3615">
        <w:rPr>
          <w:rFonts w:ascii="Times New Roman" w:hAnsi="Times New Roman"/>
          <w:color w:val="4C4747"/>
          <w:sz w:val="24"/>
          <w:szCs w:val="24"/>
        </w:rPr>
        <w:t>También a la</w:t>
      </w:r>
      <w:r w:rsidRPr="00FE3615">
        <w:rPr>
          <w:rFonts w:ascii="Times New Roman" w:hAnsi="Times New Roman"/>
          <w:color w:val="4C4747"/>
          <w:sz w:val="24"/>
          <w:szCs w:val="24"/>
        </w:rPr>
        <w:t xml:space="preserve"> producción en vivero de plantas injertadas de frutales y </w:t>
      </w:r>
      <w:r w:rsidR="007C2596" w:rsidRPr="00FE3615">
        <w:rPr>
          <w:rFonts w:ascii="Times New Roman" w:hAnsi="Times New Roman"/>
          <w:color w:val="4C4747"/>
          <w:sz w:val="24"/>
          <w:szCs w:val="24"/>
        </w:rPr>
        <w:t xml:space="preserve">a la producción de plantas </w:t>
      </w:r>
      <w:r w:rsidRPr="00FE3615">
        <w:rPr>
          <w:rFonts w:ascii="Times New Roman" w:hAnsi="Times New Roman"/>
          <w:color w:val="4C4747"/>
          <w:sz w:val="24"/>
          <w:szCs w:val="24"/>
        </w:rPr>
        <w:t xml:space="preserve">de limón persa libres de la enfermedad </w:t>
      </w:r>
      <w:proofErr w:type="spellStart"/>
      <w:r w:rsidRPr="00FE3615">
        <w:rPr>
          <w:rFonts w:ascii="Times New Roman" w:hAnsi="Times New Roman"/>
          <w:color w:val="4C4747"/>
          <w:sz w:val="24"/>
          <w:szCs w:val="24"/>
        </w:rPr>
        <w:t>Huanglongbing</w:t>
      </w:r>
      <w:proofErr w:type="spellEnd"/>
      <w:r w:rsidRPr="00FE3615">
        <w:rPr>
          <w:rFonts w:ascii="Times New Roman" w:hAnsi="Times New Roman"/>
          <w:color w:val="4C4747"/>
          <w:sz w:val="24"/>
          <w:szCs w:val="24"/>
        </w:rPr>
        <w:t xml:space="preserve"> (HLB)</w:t>
      </w:r>
      <w:r w:rsidR="007C2596" w:rsidRPr="00FE3615">
        <w:rPr>
          <w:rFonts w:ascii="Times New Roman" w:hAnsi="Times New Roman"/>
          <w:color w:val="4C4747"/>
          <w:sz w:val="24"/>
          <w:szCs w:val="24"/>
        </w:rPr>
        <w:t xml:space="preserve"> en túneles.</w:t>
      </w:r>
      <w:r w:rsidRPr="00FE3615">
        <w:rPr>
          <w:rFonts w:ascii="Times New Roman" w:hAnsi="Times New Roman"/>
          <w:color w:val="4C4747"/>
          <w:sz w:val="24"/>
          <w:szCs w:val="24"/>
        </w:rPr>
        <w:t xml:space="preserve"> </w:t>
      </w:r>
      <w:r w:rsidR="007C2596" w:rsidRPr="00FE3615">
        <w:rPr>
          <w:rFonts w:ascii="Times New Roman" w:hAnsi="Times New Roman"/>
          <w:color w:val="4C4747"/>
          <w:sz w:val="24"/>
          <w:szCs w:val="24"/>
        </w:rPr>
        <w:t>Igualmente</w:t>
      </w:r>
      <w:r w:rsidRPr="00FE3615">
        <w:rPr>
          <w:rFonts w:ascii="Times New Roman" w:hAnsi="Times New Roman"/>
          <w:color w:val="4C4747"/>
          <w:sz w:val="24"/>
          <w:szCs w:val="24"/>
        </w:rPr>
        <w:t xml:space="preserve">, </w:t>
      </w:r>
      <w:r w:rsidR="007C2596" w:rsidRPr="00FE3615">
        <w:rPr>
          <w:rFonts w:ascii="Times New Roman" w:hAnsi="Times New Roman"/>
          <w:color w:val="4C4747"/>
          <w:sz w:val="24"/>
          <w:szCs w:val="24"/>
        </w:rPr>
        <w:t xml:space="preserve">al establecimiento y mantenimiento de </w:t>
      </w:r>
      <w:r w:rsidRPr="00FE3615">
        <w:rPr>
          <w:rFonts w:ascii="Times New Roman" w:hAnsi="Times New Roman"/>
          <w:color w:val="4C4747"/>
          <w:sz w:val="24"/>
          <w:szCs w:val="24"/>
        </w:rPr>
        <w:t>módulos de producción de alevines y de ovinos-caprinos</w:t>
      </w:r>
      <w:r w:rsidR="00EC1999" w:rsidRPr="00FE3615">
        <w:rPr>
          <w:rFonts w:ascii="Times New Roman" w:hAnsi="Times New Roman"/>
          <w:color w:val="4C4747"/>
          <w:sz w:val="24"/>
          <w:szCs w:val="24"/>
        </w:rPr>
        <w:t>.</w:t>
      </w:r>
    </w:p>
    <w:p w:rsidR="00C05A0B" w:rsidRPr="00FE3615" w:rsidRDefault="00C05A0B" w:rsidP="00C846C9">
      <w:pPr>
        <w:autoSpaceDE w:val="0"/>
        <w:autoSpaceDN w:val="0"/>
        <w:adjustRightInd w:val="0"/>
        <w:spacing w:after="0" w:line="360" w:lineRule="auto"/>
        <w:jc w:val="both"/>
        <w:rPr>
          <w:rFonts w:ascii="Times New Roman" w:hAnsi="Times New Roman" w:cs="Times New Roman"/>
          <w:color w:val="4C4747"/>
          <w:sz w:val="24"/>
          <w:szCs w:val="24"/>
        </w:rPr>
      </w:pPr>
    </w:p>
    <w:p w:rsidR="00650F3F" w:rsidRPr="00FE3615" w:rsidRDefault="00706F2A" w:rsidP="007F5AF1">
      <w:pPr>
        <w:autoSpaceDE w:val="0"/>
        <w:autoSpaceDN w:val="0"/>
        <w:adjustRightInd w:val="0"/>
        <w:spacing w:after="0" w:line="360" w:lineRule="auto"/>
        <w:jc w:val="center"/>
        <w:rPr>
          <w:rFonts w:ascii="Times New Roman" w:hAnsi="Times New Roman" w:cs="Times New Roman"/>
          <w:b/>
          <w:color w:val="4C4747"/>
          <w:sz w:val="24"/>
          <w:szCs w:val="24"/>
        </w:rPr>
      </w:pPr>
      <w:r w:rsidRPr="00FE3615">
        <w:rPr>
          <w:rFonts w:ascii="Times New Roman" w:hAnsi="Times New Roman" w:cs="Times New Roman"/>
          <w:b/>
          <w:bCs/>
          <w:color w:val="4C4747"/>
          <w:sz w:val="24"/>
          <w:szCs w:val="24"/>
        </w:rPr>
        <w:t>3</w:t>
      </w:r>
      <w:r w:rsidR="00650F3F" w:rsidRPr="00FE3615">
        <w:rPr>
          <w:rFonts w:ascii="Times New Roman" w:hAnsi="Times New Roman" w:cs="Times New Roman"/>
          <w:b/>
          <w:bCs/>
          <w:color w:val="4C4747"/>
          <w:sz w:val="24"/>
          <w:szCs w:val="24"/>
        </w:rPr>
        <w:t>.</w:t>
      </w:r>
      <w:r w:rsidR="00454B82" w:rsidRPr="00FE3615">
        <w:rPr>
          <w:rFonts w:ascii="Times New Roman" w:hAnsi="Times New Roman" w:cs="Times New Roman"/>
          <w:b/>
          <w:bCs/>
          <w:color w:val="4C4747"/>
          <w:sz w:val="24"/>
          <w:szCs w:val="24"/>
        </w:rPr>
        <w:t>1.</w:t>
      </w:r>
      <w:r w:rsidR="00650F3F" w:rsidRPr="00FE3615">
        <w:rPr>
          <w:rFonts w:ascii="Times New Roman" w:hAnsi="Times New Roman" w:cs="Times New Roman"/>
          <w:b/>
          <w:bCs/>
          <w:color w:val="4C4747"/>
          <w:sz w:val="24"/>
          <w:szCs w:val="24"/>
        </w:rPr>
        <w:t>3</w:t>
      </w:r>
      <w:r w:rsidR="00650F3F" w:rsidRPr="00FE3615">
        <w:rPr>
          <w:rFonts w:ascii="Times New Roman" w:hAnsi="Times New Roman" w:cs="Times New Roman"/>
          <w:bCs/>
          <w:color w:val="4C4747"/>
          <w:sz w:val="24"/>
          <w:szCs w:val="24"/>
        </w:rPr>
        <w:t xml:space="preserve"> </w:t>
      </w:r>
      <w:r w:rsidR="007A7FEC" w:rsidRPr="00FE3615">
        <w:rPr>
          <w:rFonts w:ascii="Times New Roman" w:hAnsi="Times New Roman" w:cs="Times New Roman"/>
          <w:b/>
          <w:bCs/>
          <w:color w:val="4C4747"/>
          <w:sz w:val="24"/>
          <w:szCs w:val="24"/>
        </w:rPr>
        <w:t>Centro de Tecnologías</w:t>
      </w:r>
      <w:r w:rsidR="007A7FEC" w:rsidRPr="00FE3615">
        <w:rPr>
          <w:rFonts w:ascii="Times New Roman" w:hAnsi="Times New Roman" w:cs="Times New Roman"/>
          <w:color w:val="4C4747"/>
          <w:sz w:val="24"/>
          <w:szCs w:val="24"/>
        </w:rPr>
        <w:t> </w:t>
      </w:r>
      <w:r w:rsidR="007A7FEC" w:rsidRPr="00FE3615">
        <w:rPr>
          <w:rFonts w:ascii="Times New Roman" w:hAnsi="Times New Roman" w:cs="Times New Roman"/>
          <w:b/>
          <w:bCs/>
          <w:color w:val="4C4747"/>
          <w:sz w:val="24"/>
          <w:szCs w:val="24"/>
        </w:rPr>
        <w:t>Agrícolas</w:t>
      </w:r>
      <w:r w:rsidR="007A7FEC" w:rsidRPr="00FE3615">
        <w:rPr>
          <w:rFonts w:ascii="Times New Roman" w:hAnsi="Times New Roman" w:cs="Times New Roman"/>
          <w:b/>
          <w:color w:val="4C4747"/>
          <w:sz w:val="24"/>
          <w:szCs w:val="24"/>
        </w:rPr>
        <w:t xml:space="preserve">  </w:t>
      </w:r>
      <w:r w:rsidR="00C15889" w:rsidRPr="00FE3615">
        <w:rPr>
          <w:rFonts w:ascii="Times New Roman" w:hAnsi="Times New Roman" w:cs="Times New Roman"/>
          <w:b/>
          <w:color w:val="4C4747"/>
          <w:sz w:val="24"/>
          <w:szCs w:val="24"/>
        </w:rPr>
        <w:t>(</w:t>
      </w:r>
      <w:r w:rsidR="00650F3F" w:rsidRPr="00FE3615">
        <w:rPr>
          <w:rFonts w:ascii="Times New Roman" w:hAnsi="Times New Roman" w:cs="Times New Roman"/>
          <w:b/>
          <w:color w:val="4C4747"/>
          <w:sz w:val="24"/>
          <w:szCs w:val="24"/>
        </w:rPr>
        <w:t>CENTA</w:t>
      </w:r>
      <w:r w:rsidR="00C15889" w:rsidRPr="00FE3615">
        <w:rPr>
          <w:rFonts w:ascii="Times New Roman" w:hAnsi="Times New Roman" w:cs="Times New Roman"/>
          <w:b/>
          <w:color w:val="4C4747"/>
          <w:sz w:val="24"/>
          <w:szCs w:val="24"/>
        </w:rPr>
        <w:t>)</w:t>
      </w:r>
    </w:p>
    <w:p w:rsidR="006B093C" w:rsidRPr="00FE3615" w:rsidRDefault="006B093C" w:rsidP="00C846C9">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En el 202</w:t>
      </w:r>
      <w:r w:rsidR="008F0CAE" w:rsidRPr="00FE3615">
        <w:rPr>
          <w:rFonts w:ascii="Times New Roman" w:hAnsi="Times New Roman" w:cs="Times New Roman"/>
          <w:color w:val="4C4747"/>
          <w:sz w:val="24"/>
          <w:szCs w:val="24"/>
        </w:rPr>
        <w:t>2</w:t>
      </w:r>
      <w:r w:rsidR="007C2596"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el CENTA </w:t>
      </w:r>
      <w:r w:rsidR="008E0A82" w:rsidRPr="00FE3615">
        <w:rPr>
          <w:rFonts w:ascii="Times New Roman" w:hAnsi="Times New Roman" w:cs="Times New Roman"/>
          <w:color w:val="4C4747"/>
          <w:sz w:val="24"/>
          <w:szCs w:val="24"/>
        </w:rPr>
        <w:t xml:space="preserve">trabajó </w:t>
      </w:r>
      <w:r w:rsidRPr="00FE3615">
        <w:rPr>
          <w:rFonts w:ascii="Times New Roman" w:hAnsi="Times New Roman" w:cs="Times New Roman"/>
          <w:color w:val="4C4747"/>
          <w:sz w:val="24"/>
          <w:szCs w:val="24"/>
        </w:rPr>
        <w:t xml:space="preserve"> en la ejecución de </w:t>
      </w:r>
      <w:r w:rsidR="005A2F04" w:rsidRPr="00FE3615">
        <w:rPr>
          <w:rFonts w:ascii="Times New Roman" w:hAnsi="Times New Roman" w:cs="Times New Roman"/>
          <w:color w:val="4C4747"/>
          <w:sz w:val="24"/>
          <w:szCs w:val="24"/>
        </w:rPr>
        <w:t>nueve</w:t>
      </w:r>
      <w:r w:rsidRPr="00FE3615">
        <w:rPr>
          <w:rFonts w:ascii="Times New Roman" w:hAnsi="Times New Roman" w:cs="Times New Roman"/>
          <w:color w:val="4C4747"/>
          <w:sz w:val="24"/>
          <w:szCs w:val="24"/>
        </w:rPr>
        <w:t xml:space="preserve"> proyectos de generación y validación de tecnologías y un proyecto de gestión de calidad</w:t>
      </w:r>
      <w:r w:rsidR="009F0C4A" w:rsidRPr="00FE3615">
        <w:rPr>
          <w:rFonts w:ascii="Times New Roman" w:hAnsi="Times New Roman" w:cs="Times New Roman"/>
          <w:color w:val="4C4747"/>
          <w:sz w:val="24"/>
          <w:szCs w:val="24"/>
        </w:rPr>
        <w:t xml:space="preserve"> como se listan en la Tabla 3</w:t>
      </w:r>
      <w:r w:rsidRPr="00FE3615">
        <w:rPr>
          <w:rFonts w:ascii="Times New Roman" w:hAnsi="Times New Roman" w:cs="Times New Roman"/>
          <w:color w:val="4C4747"/>
          <w:sz w:val="24"/>
          <w:szCs w:val="24"/>
        </w:rPr>
        <w:t xml:space="preserve">. </w:t>
      </w:r>
    </w:p>
    <w:p w:rsidR="00257556" w:rsidRPr="00FE3615" w:rsidRDefault="009F0C4A" w:rsidP="00257556">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Tabla 3: </w:t>
      </w:r>
      <w:r w:rsidR="003669D3" w:rsidRPr="00FE3615">
        <w:rPr>
          <w:rFonts w:ascii="Times New Roman" w:hAnsi="Times New Roman" w:cs="Times New Roman"/>
          <w:color w:val="4C4747"/>
          <w:sz w:val="24"/>
          <w:szCs w:val="24"/>
        </w:rPr>
        <w:t>Proyectos en ejecución en el CENTA y fuentes de financiamientos</w:t>
      </w:r>
      <w:r w:rsidR="00257556" w:rsidRPr="00FE3615">
        <w:rPr>
          <w:rFonts w:ascii="Times New Roman" w:hAnsi="Times New Roman" w:cs="Times New Roman"/>
          <w:color w:val="4C4747"/>
          <w:sz w:val="24"/>
          <w:szCs w:val="24"/>
        </w:rPr>
        <w:t xml:space="preserve"> en el año 2022</w:t>
      </w:r>
    </w:p>
    <w:tbl>
      <w:tblPr>
        <w:tblW w:w="4878" w:type="pct"/>
        <w:tblInd w:w="1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70"/>
        <w:gridCol w:w="5618"/>
        <w:gridCol w:w="1749"/>
      </w:tblGrid>
      <w:tr w:rsidR="00FE3615" w:rsidRPr="00FE3615" w:rsidTr="00515F32">
        <w:trPr>
          <w:tblHeader/>
        </w:trPr>
        <w:tc>
          <w:tcPr>
            <w:tcW w:w="359" w:type="pct"/>
            <w:shd w:val="clear" w:color="auto" w:fill="365F91" w:themeFill="accent1" w:themeFillShade="BF"/>
            <w:vAlign w:val="center"/>
          </w:tcPr>
          <w:p w:rsidR="00B150EB" w:rsidRPr="00515F32" w:rsidRDefault="00B150EB" w:rsidP="001908A9">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No.</w:t>
            </w:r>
          </w:p>
        </w:tc>
        <w:tc>
          <w:tcPr>
            <w:tcW w:w="3538" w:type="pct"/>
            <w:shd w:val="clear" w:color="auto" w:fill="365F91" w:themeFill="accent1" w:themeFillShade="BF"/>
            <w:vAlign w:val="center"/>
          </w:tcPr>
          <w:p w:rsidR="00B150EB" w:rsidRPr="00515F32" w:rsidRDefault="00B150EB" w:rsidP="007F5AF1">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Proyecto</w:t>
            </w:r>
          </w:p>
        </w:tc>
        <w:tc>
          <w:tcPr>
            <w:tcW w:w="1102" w:type="pct"/>
            <w:shd w:val="clear" w:color="auto" w:fill="365F91" w:themeFill="accent1" w:themeFillShade="BF"/>
            <w:vAlign w:val="center"/>
          </w:tcPr>
          <w:p w:rsidR="00B150EB" w:rsidRPr="00515F32" w:rsidRDefault="00B150EB" w:rsidP="00314568">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Fuente de financiamiento</w:t>
            </w:r>
          </w:p>
        </w:tc>
      </w:tr>
      <w:tr w:rsidR="00FE3615" w:rsidRPr="00FE3615" w:rsidTr="00515F32">
        <w:tc>
          <w:tcPr>
            <w:tcW w:w="359" w:type="pct"/>
            <w:shd w:val="clear" w:color="auto" w:fill="auto"/>
            <w:vAlign w:val="center"/>
          </w:tcPr>
          <w:p w:rsidR="00021210" w:rsidRPr="00FE3615" w:rsidRDefault="00021210" w:rsidP="00C24913">
            <w:pPr>
              <w:jc w:val="center"/>
              <w:rPr>
                <w:rFonts w:ascii="Times New Roman" w:hAnsi="Times New Roman"/>
                <w:bCs/>
                <w:color w:val="4C4747"/>
                <w:sz w:val="24"/>
                <w:szCs w:val="24"/>
              </w:rPr>
            </w:pPr>
            <w:r w:rsidRPr="00FE3615">
              <w:rPr>
                <w:rFonts w:ascii="Times New Roman" w:hAnsi="Times New Roman"/>
                <w:bCs/>
                <w:color w:val="4C4747"/>
                <w:sz w:val="24"/>
                <w:szCs w:val="24"/>
              </w:rPr>
              <w:t>1</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r w:rsidRPr="00FE3615">
              <w:rPr>
                <w:rFonts w:ascii="Times New Roman" w:hAnsi="Times New Roman"/>
                <w:color w:val="4C4747"/>
                <w:sz w:val="24"/>
                <w:szCs w:val="24"/>
              </w:rPr>
              <w:t>Creando conocimiento sobre los polinizadores del cacao en sistemas agroforestales para mejorar las prácticas de manejo de las plantaciones de la República Dominicana.</w:t>
            </w:r>
          </w:p>
        </w:tc>
        <w:tc>
          <w:tcPr>
            <w:tcW w:w="1102" w:type="pct"/>
            <w:shd w:val="clear" w:color="auto" w:fill="auto"/>
            <w:vAlign w:val="center"/>
          </w:tcPr>
          <w:p w:rsidR="00021210" w:rsidRPr="00FE3615" w:rsidRDefault="00021210" w:rsidP="00041EBA">
            <w:pPr>
              <w:rPr>
                <w:rFonts w:ascii="Times New Roman" w:eastAsia="Times New Roman" w:hAnsi="Times New Roman"/>
                <w:color w:val="4C4747"/>
                <w:sz w:val="24"/>
                <w:szCs w:val="24"/>
                <w:lang w:eastAsia="es-DO"/>
              </w:rPr>
            </w:pPr>
            <w:bookmarkStart w:id="19" w:name="_Hlk76887968"/>
            <w:r w:rsidRPr="00FE3615">
              <w:rPr>
                <w:rFonts w:ascii="Times New Roman" w:eastAsia="Times New Roman" w:hAnsi="Times New Roman"/>
                <w:color w:val="4C4747"/>
                <w:sz w:val="24"/>
                <w:szCs w:val="24"/>
                <w:lang w:eastAsia="es-DO"/>
              </w:rPr>
              <w:t>U</w:t>
            </w:r>
            <w:r w:rsidR="00844A3F" w:rsidRPr="00FE3615">
              <w:rPr>
                <w:rFonts w:ascii="Times New Roman" w:eastAsia="Times New Roman" w:hAnsi="Times New Roman"/>
                <w:color w:val="4C4747"/>
                <w:sz w:val="24"/>
                <w:szCs w:val="24"/>
                <w:lang w:eastAsia="es-DO"/>
              </w:rPr>
              <w:t>SA</w:t>
            </w:r>
            <w:r w:rsidRPr="00FE3615">
              <w:rPr>
                <w:rFonts w:ascii="Times New Roman" w:eastAsia="Times New Roman" w:hAnsi="Times New Roman"/>
                <w:color w:val="4C4747"/>
                <w:sz w:val="24"/>
                <w:szCs w:val="24"/>
                <w:lang w:eastAsia="es-DO"/>
              </w:rPr>
              <w:t>ID-</w:t>
            </w:r>
            <w:proofErr w:type="spellStart"/>
            <w:r w:rsidRPr="00FE3615">
              <w:rPr>
                <w:rFonts w:ascii="Times New Roman" w:eastAsia="Times New Roman" w:hAnsi="Times New Roman"/>
                <w:color w:val="4C4747"/>
                <w:sz w:val="24"/>
                <w:szCs w:val="24"/>
                <w:lang w:eastAsia="es-DO"/>
              </w:rPr>
              <w:t>Programs</w:t>
            </w:r>
            <w:proofErr w:type="spellEnd"/>
            <w:r w:rsidRPr="00FE3615">
              <w:rPr>
                <w:rFonts w:ascii="Times New Roman" w:eastAsia="Times New Roman" w:hAnsi="Times New Roman"/>
                <w:color w:val="4C4747"/>
                <w:sz w:val="24"/>
                <w:szCs w:val="24"/>
                <w:lang w:eastAsia="es-DO"/>
              </w:rPr>
              <w:t xml:space="preserve"> PEER</w:t>
            </w:r>
            <w:bookmarkEnd w:id="19"/>
          </w:p>
        </w:tc>
      </w:tr>
      <w:tr w:rsidR="00FE3615" w:rsidRPr="00FE3615" w:rsidTr="00515F32">
        <w:tc>
          <w:tcPr>
            <w:tcW w:w="359" w:type="pct"/>
            <w:shd w:val="clear" w:color="auto" w:fill="auto"/>
            <w:vAlign w:val="center"/>
          </w:tcPr>
          <w:p w:rsidR="00021210" w:rsidRPr="00FE3615" w:rsidRDefault="00021210" w:rsidP="00C24913">
            <w:pPr>
              <w:jc w:val="center"/>
              <w:rPr>
                <w:rFonts w:ascii="Times New Roman" w:hAnsi="Times New Roman"/>
                <w:color w:val="4C4747"/>
                <w:sz w:val="24"/>
                <w:szCs w:val="24"/>
              </w:rPr>
            </w:pPr>
            <w:r w:rsidRPr="00FE3615">
              <w:rPr>
                <w:rFonts w:ascii="Times New Roman" w:hAnsi="Times New Roman"/>
                <w:color w:val="4C4747"/>
                <w:sz w:val="24"/>
                <w:szCs w:val="24"/>
              </w:rPr>
              <w:t>2</w:t>
            </w:r>
          </w:p>
        </w:tc>
        <w:tc>
          <w:tcPr>
            <w:tcW w:w="3538" w:type="pct"/>
            <w:shd w:val="clear" w:color="auto" w:fill="auto"/>
            <w:vAlign w:val="center"/>
          </w:tcPr>
          <w:p w:rsidR="00021210" w:rsidRPr="00FE3615" w:rsidRDefault="00021210" w:rsidP="00041EBA">
            <w:pPr>
              <w:tabs>
                <w:tab w:val="left" w:pos="4107"/>
              </w:tabs>
              <w:rPr>
                <w:rFonts w:ascii="Times New Roman" w:hAnsi="Times New Roman"/>
                <w:color w:val="4C4747"/>
                <w:sz w:val="24"/>
                <w:szCs w:val="24"/>
              </w:rPr>
            </w:pPr>
            <w:bookmarkStart w:id="20" w:name="_Hlk118792293"/>
            <w:r w:rsidRPr="00FE3615">
              <w:rPr>
                <w:rFonts w:ascii="Times New Roman" w:hAnsi="Times New Roman"/>
                <w:color w:val="4C4747"/>
                <w:sz w:val="24"/>
                <w:szCs w:val="24"/>
              </w:rPr>
              <w:t xml:space="preserve">Estudio de los niveles de residuos de plaguicidas en frutas y vegetales de importancia comercial en Santo Domingo </w:t>
            </w:r>
            <w:bookmarkEnd w:id="20"/>
            <w:r w:rsidRPr="00FE3615">
              <w:rPr>
                <w:rFonts w:ascii="Times New Roman" w:hAnsi="Times New Roman"/>
                <w:color w:val="4C4747"/>
                <w:sz w:val="24"/>
                <w:szCs w:val="24"/>
              </w:rPr>
              <w:t>para la prevención de medidas en la producción de alimentos inocuos para los mercados nacionales y de exportación</w:t>
            </w:r>
          </w:p>
        </w:tc>
        <w:tc>
          <w:tcPr>
            <w:tcW w:w="1102" w:type="pct"/>
            <w:shd w:val="clear" w:color="auto" w:fill="auto"/>
            <w:vAlign w:val="center"/>
          </w:tcPr>
          <w:p w:rsidR="00021210" w:rsidRPr="00FE3615" w:rsidRDefault="00021210" w:rsidP="00041EBA">
            <w:pPr>
              <w:rPr>
                <w:rFonts w:ascii="Times New Roman" w:hAnsi="Times New Roman"/>
                <w:color w:val="4C4747"/>
                <w:sz w:val="24"/>
                <w:szCs w:val="24"/>
              </w:rPr>
            </w:pPr>
            <w:r w:rsidRPr="00FE3615">
              <w:rPr>
                <w:rFonts w:ascii="Times New Roman" w:hAnsi="Times New Roman"/>
                <w:color w:val="4C4747"/>
                <w:sz w:val="24"/>
                <w:szCs w:val="24"/>
              </w:rPr>
              <w:t>FONDOCYT-MESCYT</w:t>
            </w:r>
          </w:p>
        </w:tc>
      </w:tr>
      <w:tr w:rsidR="00FE3615" w:rsidRPr="00FE3615" w:rsidTr="00515F32">
        <w:tc>
          <w:tcPr>
            <w:tcW w:w="359" w:type="pct"/>
            <w:shd w:val="clear" w:color="auto" w:fill="auto"/>
            <w:vAlign w:val="center"/>
          </w:tcPr>
          <w:p w:rsidR="00021210" w:rsidRPr="00FE3615" w:rsidRDefault="00021210" w:rsidP="00C24913">
            <w:pPr>
              <w:jc w:val="center"/>
              <w:rPr>
                <w:rFonts w:ascii="Times New Roman" w:hAnsi="Times New Roman"/>
                <w:bCs/>
                <w:color w:val="4C4747"/>
                <w:sz w:val="24"/>
                <w:szCs w:val="24"/>
              </w:rPr>
            </w:pPr>
            <w:r w:rsidRPr="00FE3615">
              <w:rPr>
                <w:rFonts w:ascii="Times New Roman" w:hAnsi="Times New Roman"/>
                <w:bCs/>
                <w:color w:val="4C4747"/>
                <w:sz w:val="24"/>
                <w:szCs w:val="24"/>
              </w:rPr>
              <w:t>3</w:t>
            </w:r>
          </w:p>
        </w:tc>
        <w:tc>
          <w:tcPr>
            <w:tcW w:w="3538" w:type="pct"/>
            <w:shd w:val="clear" w:color="auto" w:fill="auto"/>
            <w:vAlign w:val="center"/>
          </w:tcPr>
          <w:p w:rsidR="00021210" w:rsidRPr="00FE3615" w:rsidRDefault="00021210" w:rsidP="00041EBA">
            <w:pPr>
              <w:tabs>
                <w:tab w:val="left" w:pos="4107"/>
              </w:tabs>
              <w:rPr>
                <w:rFonts w:ascii="Times New Roman" w:hAnsi="Times New Roman"/>
                <w:color w:val="4C4747"/>
                <w:sz w:val="24"/>
                <w:szCs w:val="24"/>
              </w:rPr>
            </w:pPr>
            <w:r w:rsidRPr="00FE3615">
              <w:rPr>
                <w:rFonts w:ascii="Times New Roman" w:hAnsi="Times New Roman"/>
                <w:color w:val="4C4747"/>
                <w:sz w:val="24"/>
                <w:szCs w:val="24"/>
              </w:rPr>
              <w:t xml:space="preserve">Fortalecimiento de las competencias del IDIAF para la acreditación de ensayos de laboratorios / Programa de Fortalecimiento de la Calidad para el Desarrollo de las </w:t>
            </w:r>
            <w:proofErr w:type="spellStart"/>
            <w:r w:rsidRPr="00FE3615">
              <w:rPr>
                <w:rFonts w:ascii="Times New Roman" w:hAnsi="Times New Roman"/>
                <w:color w:val="4C4747"/>
                <w:sz w:val="24"/>
                <w:szCs w:val="24"/>
              </w:rPr>
              <w:t>MIPyMES</w:t>
            </w:r>
            <w:proofErr w:type="spellEnd"/>
          </w:p>
        </w:tc>
        <w:tc>
          <w:tcPr>
            <w:tcW w:w="1102" w:type="pct"/>
            <w:shd w:val="clear" w:color="auto" w:fill="auto"/>
            <w:vAlign w:val="center"/>
          </w:tcPr>
          <w:p w:rsidR="00021210" w:rsidRPr="00FE3615" w:rsidRDefault="00021210" w:rsidP="00041EBA">
            <w:pPr>
              <w:jc w:val="center"/>
              <w:rPr>
                <w:color w:val="4C4747"/>
                <w:sz w:val="24"/>
                <w:szCs w:val="24"/>
              </w:rPr>
            </w:pPr>
            <w:r w:rsidRPr="00FE3615">
              <w:rPr>
                <w:rFonts w:ascii="Times New Roman" w:hAnsi="Times New Roman"/>
                <w:color w:val="4C4747"/>
                <w:sz w:val="20"/>
                <w:szCs w:val="24"/>
              </w:rPr>
              <w:t>MICM/UNIÓN EUROPEA</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t>4</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r w:rsidRPr="00FE3615">
              <w:rPr>
                <w:rFonts w:ascii="Times New Roman" w:hAnsi="Times New Roman"/>
                <w:color w:val="4C4747"/>
                <w:sz w:val="24"/>
              </w:rPr>
              <w:t>Investigación del efecto de la fertilización nitrogenada en la producción de nitratos y gases con efecto invernadero por la acción de bacterias en la agricultura y desarrollo de fórmulas de fertilizantes que disminuyan su influencia en el calentamiento global</w:t>
            </w:r>
          </w:p>
        </w:tc>
        <w:tc>
          <w:tcPr>
            <w:tcW w:w="1102" w:type="pct"/>
            <w:shd w:val="clear" w:color="auto" w:fill="auto"/>
            <w:vAlign w:val="center"/>
          </w:tcPr>
          <w:p w:rsidR="00021210" w:rsidRPr="00FE3615" w:rsidRDefault="00021210" w:rsidP="00041EBA">
            <w:pPr>
              <w:jc w:val="center"/>
              <w:rPr>
                <w:color w:val="4C4747"/>
                <w:sz w:val="24"/>
                <w:szCs w:val="24"/>
              </w:rPr>
            </w:pPr>
            <w:r w:rsidRPr="00FE3615">
              <w:rPr>
                <w:color w:val="4C4747"/>
                <w:sz w:val="24"/>
                <w:szCs w:val="24"/>
              </w:rPr>
              <w:t>FONDOCYT</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t>5</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bookmarkStart w:id="21" w:name="_Hlk118793074"/>
            <w:r w:rsidRPr="00FE3615">
              <w:rPr>
                <w:rFonts w:ascii="Times New Roman" w:hAnsi="Times New Roman"/>
                <w:color w:val="4C4747"/>
                <w:sz w:val="24"/>
                <w:szCs w:val="24"/>
              </w:rPr>
              <w:t xml:space="preserve">Mejoramiento sostenible de la productividad del cultivo de </w:t>
            </w:r>
            <w:proofErr w:type="spellStart"/>
            <w:r w:rsidRPr="00FE3615">
              <w:rPr>
                <w:rFonts w:ascii="Times New Roman" w:hAnsi="Times New Roman"/>
                <w:color w:val="4C4747"/>
                <w:sz w:val="24"/>
                <w:szCs w:val="24"/>
              </w:rPr>
              <w:t>chinola</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i/>
                <w:color w:val="4C4747"/>
                <w:sz w:val="24"/>
                <w:szCs w:val="24"/>
              </w:rPr>
              <w:t>Passiflora</w:t>
            </w:r>
            <w:proofErr w:type="spellEnd"/>
            <w:r w:rsidRPr="00FE3615">
              <w:rPr>
                <w:rFonts w:ascii="Times New Roman" w:hAnsi="Times New Roman"/>
                <w:i/>
                <w:color w:val="4C4747"/>
                <w:sz w:val="24"/>
                <w:szCs w:val="24"/>
              </w:rPr>
              <w:t xml:space="preserve"> </w:t>
            </w:r>
            <w:proofErr w:type="spellStart"/>
            <w:r w:rsidRPr="00FE3615">
              <w:rPr>
                <w:rFonts w:ascii="Times New Roman" w:hAnsi="Times New Roman"/>
                <w:i/>
                <w:color w:val="4C4747"/>
                <w:sz w:val="24"/>
                <w:szCs w:val="24"/>
              </w:rPr>
              <w:t>edulis</w:t>
            </w:r>
            <w:proofErr w:type="spellEnd"/>
            <w:r w:rsidRPr="00FE3615">
              <w:rPr>
                <w:rFonts w:ascii="Times New Roman" w:hAnsi="Times New Roman"/>
                <w:color w:val="4C4747"/>
                <w:sz w:val="24"/>
                <w:szCs w:val="24"/>
              </w:rPr>
              <w:t xml:space="preserve"> </w:t>
            </w:r>
            <w:proofErr w:type="spellStart"/>
            <w:r w:rsidRPr="00FE3615">
              <w:rPr>
                <w:rFonts w:ascii="Times New Roman" w:hAnsi="Times New Roman"/>
                <w:color w:val="4C4747"/>
                <w:sz w:val="24"/>
                <w:szCs w:val="24"/>
              </w:rPr>
              <w:t>Sims</w:t>
            </w:r>
            <w:proofErr w:type="spellEnd"/>
            <w:r w:rsidRPr="00FE3615">
              <w:rPr>
                <w:rFonts w:ascii="Times New Roman" w:hAnsi="Times New Roman"/>
                <w:color w:val="4C4747"/>
                <w:sz w:val="24"/>
                <w:szCs w:val="24"/>
              </w:rPr>
              <w:t>) mediante la caracterización de cultivares y factores bióticos limitantes de la producción</w:t>
            </w:r>
            <w:bookmarkEnd w:id="21"/>
          </w:p>
        </w:tc>
        <w:tc>
          <w:tcPr>
            <w:tcW w:w="1102" w:type="pct"/>
            <w:shd w:val="clear" w:color="auto" w:fill="auto"/>
            <w:vAlign w:val="center"/>
          </w:tcPr>
          <w:p w:rsidR="00021210" w:rsidRPr="00FE3615" w:rsidRDefault="00021210" w:rsidP="00041EBA">
            <w:pPr>
              <w:jc w:val="center"/>
              <w:rPr>
                <w:rFonts w:ascii="Times New Roman" w:hAnsi="Times New Roman"/>
                <w:color w:val="4C4747"/>
                <w:sz w:val="24"/>
                <w:szCs w:val="24"/>
              </w:rPr>
            </w:pPr>
            <w:r w:rsidRPr="00FE3615">
              <w:rPr>
                <w:rFonts w:ascii="Times New Roman" w:hAnsi="Times New Roman"/>
                <w:color w:val="4C4747"/>
                <w:sz w:val="24"/>
                <w:szCs w:val="24"/>
              </w:rPr>
              <w:t>FONDOCYT</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t>6</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r w:rsidRPr="00FE3615">
              <w:rPr>
                <w:rFonts w:ascii="Times New Roman" w:hAnsi="Times New Roman"/>
                <w:color w:val="4C4747"/>
                <w:sz w:val="24"/>
                <w:szCs w:val="24"/>
              </w:rPr>
              <w:t>Aumento de la Competitividad de Mangos Dominicanos a Través de la Calidad Fitosanitaria con la Integración de Medidas Modernas en el Manejo de Moscas de las Frutas (</w:t>
            </w:r>
            <w:proofErr w:type="spellStart"/>
            <w:r w:rsidRPr="00FE3615">
              <w:rPr>
                <w:rFonts w:ascii="Times New Roman" w:hAnsi="Times New Roman"/>
                <w:color w:val="4C4747"/>
                <w:sz w:val="24"/>
                <w:szCs w:val="24"/>
              </w:rPr>
              <w:t>MESCyT</w:t>
            </w:r>
            <w:proofErr w:type="spellEnd"/>
            <w:r w:rsidRPr="00FE3615">
              <w:rPr>
                <w:rFonts w:ascii="Times New Roman" w:hAnsi="Times New Roman"/>
                <w:color w:val="4C4747"/>
                <w:sz w:val="24"/>
                <w:szCs w:val="24"/>
              </w:rPr>
              <w:t xml:space="preserve"> código 2016-2017-09</w:t>
            </w:r>
          </w:p>
        </w:tc>
        <w:tc>
          <w:tcPr>
            <w:tcW w:w="1102" w:type="pct"/>
            <w:shd w:val="clear" w:color="auto" w:fill="auto"/>
            <w:vAlign w:val="center"/>
          </w:tcPr>
          <w:p w:rsidR="00021210" w:rsidRPr="00FE3615" w:rsidRDefault="00021210" w:rsidP="00041EBA">
            <w:pPr>
              <w:jc w:val="center"/>
              <w:rPr>
                <w:rFonts w:ascii="Times New Roman" w:hAnsi="Times New Roman"/>
                <w:color w:val="4C4747"/>
                <w:sz w:val="24"/>
                <w:szCs w:val="24"/>
              </w:rPr>
            </w:pPr>
            <w:r w:rsidRPr="00FE3615">
              <w:rPr>
                <w:rFonts w:ascii="Times New Roman" w:hAnsi="Times New Roman"/>
                <w:color w:val="4C4747"/>
                <w:sz w:val="24"/>
                <w:szCs w:val="24"/>
              </w:rPr>
              <w:t>FONDOCYT</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t>7</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bookmarkStart w:id="22" w:name="_Hlk118794126"/>
            <w:r w:rsidRPr="00FE3615">
              <w:rPr>
                <w:rFonts w:ascii="Times New Roman" w:hAnsi="Times New Roman"/>
                <w:color w:val="4C4747"/>
                <w:sz w:val="24"/>
                <w:szCs w:val="24"/>
              </w:rPr>
              <w:t>Obtención de variedades de yautía (</w:t>
            </w:r>
            <w:proofErr w:type="spellStart"/>
            <w:r w:rsidRPr="00FE3615">
              <w:rPr>
                <w:rFonts w:ascii="Times New Roman" w:hAnsi="Times New Roman"/>
                <w:i/>
                <w:color w:val="4C4747"/>
                <w:sz w:val="24"/>
                <w:szCs w:val="24"/>
              </w:rPr>
              <w:t>Colocassia</w:t>
            </w:r>
            <w:proofErr w:type="spellEnd"/>
            <w:r w:rsidRPr="00FE3615">
              <w:rPr>
                <w:rFonts w:ascii="Times New Roman" w:hAnsi="Times New Roman"/>
                <w:i/>
                <w:color w:val="4C4747"/>
                <w:sz w:val="24"/>
                <w:szCs w:val="24"/>
              </w:rPr>
              <w:t xml:space="preserve"> </w:t>
            </w:r>
            <w:proofErr w:type="spellStart"/>
            <w:r w:rsidRPr="00FE3615">
              <w:rPr>
                <w:rFonts w:ascii="Times New Roman" w:hAnsi="Times New Roman"/>
                <w:i/>
                <w:color w:val="4C4747"/>
                <w:sz w:val="24"/>
                <w:szCs w:val="24"/>
              </w:rPr>
              <w:t>esculenta</w:t>
            </w:r>
            <w:proofErr w:type="spellEnd"/>
            <w:r w:rsidRPr="00FE3615">
              <w:rPr>
                <w:rFonts w:ascii="Times New Roman" w:hAnsi="Times New Roman"/>
                <w:color w:val="4C4747"/>
                <w:sz w:val="24"/>
                <w:szCs w:val="24"/>
              </w:rPr>
              <w:t xml:space="preserve"> (L.)) </w:t>
            </w:r>
            <w:proofErr w:type="spellStart"/>
            <w:r w:rsidRPr="00FE3615">
              <w:rPr>
                <w:rFonts w:ascii="Times New Roman" w:hAnsi="Times New Roman"/>
                <w:color w:val="4C4747"/>
                <w:sz w:val="24"/>
                <w:szCs w:val="24"/>
              </w:rPr>
              <w:t>Schott</w:t>
            </w:r>
            <w:proofErr w:type="spellEnd"/>
            <w:r w:rsidRPr="00FE3615">
              <w:rPr>
                <w:rFonts w:ascii="Times New Roman" w:hAnsi="Times New Roman"/>
                <w:color w:val="4C4747"/>
                <w:sz w:val="24"/>
                <w:szCs w:val="24"/>
              </w:rPr>
              <w:t xml:space="preserve"> tolerante</w:t>
            </w:r>
            <w:r w:rsidR="00844A3F" w:rsidRPr="00FE3615">
              <w:rPr>
                <w:rFonts w:ascii="Times New Roman" w:hAnsi="Times New Roman"/>
                <w:color w:val="4C4747"/>
                <w:sz w:val="24"/>
                <w:szCs w:val="24"/>
              </w:rPr>
              <w:t>s</w:t>
            </w:r>
            <w:r w:rsidRPr="00FE3615">
              <w:rPr>
                <w:rFonts w:ascii="Times New Roman" w:hAnsi="Times New Roman"/>
                <w:color w:val="4C4747"/>
                <w:sz w:val="24"/>
                <w:szCs w:val="24"/>
              </w:rPr>
              <w:t xml:space="preserve"> a </w:t>
            </w:r>
            <w:proofErr w:type="spellStart"/>
            <w:r w:rsidRPr="00FE3615">
              <w:rPr>
                <w:rFonts w:ascii="Times New Roman" w:hAnsi="Times New Roman"/>
                <w:i/>
                <w:color w:val="4C4747"/>
                <w:sz w:val="24"/>
                <w:szCs w:val="24"/>
              </w:rPr>
              <w:t>Phytophthora</w:t>
            </w:r>
            <w:proofErr w:type="spellEnd"/>
            <w:r w:rsidRPr="00FE3615">
              <w:rPr>
                <w:rFonts w:ascii="Times New Roman" w:hAnsi="Times New Roman"/>
                <w:i/>
                <w:color w:val="4C4747"/>
                <w:sz w:val="24"/>
                <w:szCs w:val="24"/>
              </w:rPr>
              <w:t xml:space="preserve"> </w:t>
            </w:r>
            <w:proofErr w:type="spellStart"/>
            <w:r w:rsidRPr="00FE3615">
              <w:rPr>
                <w:rFonts w:ascii="Times New Roman" w:hAnsi="Times New Roman"/>
                <w:i/>
                <w:color w:val="4C4747"/>
                <w:sz w:val="24"/>
                <w:szCs w:val="24"/>
              </w:rPr>
              <w:t>colocasiae</w:t>
            </w:r>
            <w:proofErr w:type="spellEnd"/>
            <w:r w:rsidRPr="00FE3615">
              <w:rPr>
                <w:rFonts w:ascii="Times New Roman" w:hAnsi="Times New Roman"/>
                <w:i/>
                <w:color w:val="4C4747"/>
                <w:sz w:val="24"/>
                <w:szCs w:val="24"/>
              </w:rPr>
              <w:t xml:space="preserve"> </w:t>
            </w:r>
            <w:r w:rsidRPr="00FE3615">
              <w:rPr>
                <w:rFonts w:ascii="Times New Roman" w:hAnsi="Times New Roman"/>
                <w:color w:val="4C4747"/>
                <w:sz w:val="24"/>
                <w:szCs w:val="24"/>
              </w:rPr>
              <w:t>RACIB (TLB) mediante hibridación somática y mutaciones inducidas</w:t>
            </w:r>
            <w:bookmarkEnd w:id="22"/>
            <w:r w:rsidRPr="00FE3615">
              <w:rPr>
                <w:rFonts w:ascii="Times New Roman" w:hAnsi="Times New Roman"/>
                <w:color w:val="4C4747"/>
                <w:sz w:val="24"/>
                <w:szCs w:val="24"/>
              </w:rPr>
              <w:t>” (2018-2019-2C1-</w:t>
            </w:r>
            <w:r w:rsidRPr="00FE3615">
              <w:rPr>
                <w:rFonts w:ascii="Times New Roman" w:hAnsi="Times New Roman"/>
                <w:color w:val="4C4747"/>
                <w:sz w:val="24"/>
                <w:szCs w:val="24"/>
              </w:rPr>
              <w:lastRenderedPageBreak/>
              <w:t>117).</w:t>
            </w:r>
          </w:p>
        </w:tc>
        <w:tc>
          <w:tcPr>
            <w:tcW w:w="1102" w:type="pct"/>
            <w:shd w:val="clear" w:color="auto" w:fill="auto"/>
            <w:vAlign w:val="center"/>
          </w:tcPr>
          <w:p w:rsidR="00021210" w:rsidRPr="00FE3615" w:rsidRDefault="00021210" w:rsidP="00041EBA">
            <w:pPr>
              <w:jc w:val="center"/>
              <w:rPr>
                <w:rFonts w:ascii="Times New Roman" w:hAnsi="Times New Roman"/>
                <w:color w:val="4C4747"/>
                <w:sz w:val="24"/>
                <w:szCs w:val="24"/>
              </w:rPr>
            </w:pPr>
            <w:r w:rsidRPr="00FE3615">
              <w:rPr>
                <w:rFonts w:ascii="Times New Roman" w:hAnsi="Times New Roman"/>
                <w:color w:val="4C4747"/>
                <w:sz w:val="24"/>
                <w:szCs w:val="24"/>
              </w:rPr>
              <w:lastRenderedPageBreak/>
              <w:t>FONFOCYT</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lastRenderedPageBreak/>
              <w:t>8</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bookmarkStart w:id="23" w:name="_Hlk118794402"/>
            <w:r w:rsidRPr="00FE3615">
              <w:rPr>
                <w:rFonts w:ascii="Times New Roman" w:hAnsi="Times New Roman"/>
                <w:color w:val="4C4747"/>
                <w:sz w:val="24"/>
                <w:szCs w:val="24"/>
              </w:rPr>
              <w:t>Desarrollo de tecnología hidropónica para la producción de pimiento morrón de alta calidad en República Dominicana</w:t>
            </w:r>
            <w:bookmarkEnd w:id="23"/>
            <w:r w:rsidRPr="00FE3615">
              <w:rPr>
                <w:rFonts w:ascii="Times New Roman" w:hAnsi="Times New Roman"/>
                <w:color w:val="4C4747"/>
                <w:sz w:val="24"/>
                <w:szCs w:val="24"/>
              </w:rPr>
              <w:t>.</w:t>
            </w:r>
          </w:p>
        </w:tc>
        <w:tc>
          <w:tcPr>
            <w:tcW w:w="1102" w:type="pct"/>
            <w:shd w:val="clear" w:color="auto" w:fill="auto"/>
            <w:vAlign w:val="center"/>
          </w:tcPr>
          <w:p w:rsidR="00021210" w:rsidRPr="00FE3615" w:rsidRDefault="00021210" w:rsidP="00041EBA">
            <w:pPr>
              <w:jc w:val="center"/>
              <w:rPr>
                <w:rFonts w:ascii="Times New Roman" w:hAnsi="Times New Roman"/>
                <w:color w:val="4C4747"/>
                <w:sz w:val="24"/>
                <w:szCs w:val="24"/>
              </w:rPr>
            </w:pPr>
            <w:r w:rsidRPr="00FE3615">
              <w:rPr>
                <w:rFonts w:ascii="Times New Roman" w:hAnsi="Times New Roman"/>
                <w:color w:val="4C4747"/>
                <w:sz w:val="24"/>
                <w:szCs w:val="24"/>
              </w:rPr>
              <w:t>KOPIA</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t>9</w:t>
            </w:r>
          </w:p>
        </w:tc>
        <w:tc>
          <w:tcPr>
            <w:tcW w:w="3538" w:type="pct"/>
            <w:shd w:val="clear" w:color="auto" w:fill="auto"/>
            <w:vAlign w:val="center"/>
          </w:tcPr>
          <w:p w:rsidR="00021210" w:rsidRPr="00FE3615" w:rsidRDefault="00021210" w:rsidP="00041EBA">
            <w:pPr>
              <w:rPr>
                <w:rFonts w:ascii="Times New Roman" w:hAnsi="Times New Roman"/>
                <w:color w:val="4C4747"/>
                <w:sz w:val="24"/>
                <w:szCs w:val="24"/>
              </w:rPr>
            </w:pPr>
            <w:bookmarkStart w:id="24" w:name="_Hlk118794688"/>
            <w:r w:rsidRPr="00FE3615">
              <w:rPr>
                <w:rFonts w:ascii="Times New Roman" w:hAnsi="Times New Roman"/>
                <w:color w:val="4C4747"/>
                <w:sz w:val="24"/>
                <w:szCs w:val="24"/>
              </w:rPr>
              <w:t>Alianzas para el desarrollo, expansión y apoyo a la industria del coco en el Caribe.</w:t>
            </w:r>
            <w:bookmarkEnd w:id="24"/>
          </w:p>
        </w:tc>
        <w:tc>
          <w:tcPr>
            <w:tcW w:w="1102" w:type="pct"/>
            <w:shd w:val="clear" w:color="auto" w:fill="auto"/>
            <w:vAlign w:val="center"/>
          </w:tcPr>
          <w:p w:rsidR="00021210" w:rsidRPr="00FE3615" w:rsidRDefault="00021210" w:rsidP="00041EBA">
            <w:pPr>
              <w:jc w:val="center"/>
              <w:rPr>
                <w:rFonts w:ascii="Times New Roman" w:hAnsi="Times New Roman"/>
                <w:color w:val="4C4747"/>
                <w:sz w:val="24"/>
                <w:szCs w:val="24"/>
              </w:rPr>
            </w:pPr>
            <w:r w:rsidRPr="00FE3615">
              <w:rPr>
                <w:rFonts w:ascii="Times New Roman" w:hAnsi="Times New Roman"/>
                <w:color w:val="4C4747"/>
                <w:sz w:val="24"/>
                <w:szCs w:val="24"/>
              </w:rPr>
              <w:t>Unión Europea /ITC</w:t>
            </w:r>
          </w:p>
        </w:tc>
      </w:tr>
      <w:tr w:rsidR="00FE3615" w:rsidRPr="00FE3615" w:rsidTr="00515F32">
        <w:tc>
          <w:tcPr>
            <w:tcW w:w="359" w:type="pct"/>
            <w:shd w:val="clear" w:color="auto" w:fill="auto"/>
            <w:vAlign w:val="center"/>
          </w:tcPr>
          <w:p w:rsidR="00021210" w:rsidRPr="00FE3615" w:rsidRDefault="00021210" w:rsidP="00041EBA">
            <w:pPr>
              <w:jc w:val="right"/>
              <w:rPr>
                <w:rFonts w:ascii="Times New Roman" w:hAnsi="Times New Roman"/>
                <w:bCs/>
                <w:color w:val="4C4747"/>
                <w:sz w:val="24"/>
                <w:szCs w:val="24"/>
              </w:rPr>
            </w:pPr>
            <w:r w:rsidRPr="00FE3615">
              <w:rPr>
                <w:rFonts w:ascii="Times New Roman" w:hAnsi="Times New Roman"/>
                <w:bCs/>
                <w:color w:val="4C4747"/>
                <w:sz w:val="24"/>
                <w:szCs w:val="24"/>
              </w:rPr>
              <w:t>10</w:t>
            </w:r>
          </w:p>
        </w:tc>
        <w:tc>
          <w:tcPr>
            <w:tcW w:w="3538" w:type="pct"/>
            <w:shd w:val="clear" w:color="auto" w:fill="auto"/>
            <w:vAlign w:val="center"/>
          </w:tcPr>
          <w:p w:rsidR="00021210" w:rsidRPr="00FE3615" w:rsidRDefault="00021210" w:rsidP="008F738D">
            <w:pPr>
              <w:rPr>
                <w:rFonts w:ascii="Times New Roman" w:hAnsi="Times New Roman"/>
                <w:color w:val="4C4747"/>
                <w:sz w:val="24"/>
                <w:szCs w:val="24"/>
              </w:rPr>
            </w:pPr>
            <w:r w:rsidRPr="00FE3615">
              <w:rPr>
                <w:rFonts w:ascii="Times New Roman" w:hAnsi="Times New Roman"/>
                <w:color w:val="4C4747"/>
                <w:sz w:val="24"/>
                <w:szCs w:val="24"/>
              </w:rPr>
              <w:t>Implementación de un plan de manejo integr</w:t>
            </w:r>
            <w:r w:rsidR="008F738D" w:rsidRPr="00FE3615">
              <w:rPr>
                <w:rFonts w:ascii="Times New Roman" w:hAnsi="Times New Roman"/>
                <w:color w:val="4C4747"/>
                <w:sz w:val="24"/>
                <w:szCs w:val="24"/>
              </w:rPr>
              <w:t xml:space="preserve">ado de plagas para control de </w:t>
            </w:r>
            <w:proofErr w:type="spellStart"/>
            <w:r w:rsidR="008F738D" w:rsidRPr="00FE3615">
              <w:rPr>
                <w:rFonts w:ascii="Times New Roman" w:hAnsi="Times New Roman"/>
                <w:color w:val="4C4747"/>
                <w:sz w:val="24"/>
                <w:szCs w:val="24"/>
              </w:rPr>
              <w:t>thr</w:t>
            </w:r>
            <w:r w:rsidRPr="00FE3615">
              <w:rPr>
                <w:rFonts w:ascii="Times New Roman" w:hAnsi="Times New Roman"/>
                <w:color w:val="4C4747"/>
                <w:sz w:val="24"/>
                <w:szCs w:val="24"/>
              </w:rPr>
              <w:t>ips</w:t>
            </w:r>
            <w:proofErr w:type="spellEnd"/>
            <w:r w:rsidRPr="00FE3615">
              <w:rPr>
                <w:rFonts w:ascii="Times New Roman" w:hAnsi="Times New Roman"/>
                <w:color w:val="4C4747"/>
                <w:sz w:val="24"/>
                <w:szCs w:val="24"/>
              </w:rPr>
              <w:t xml:space="preserve"> en berenjenas en la República Dominica  </w:t>
            </w:r>
          </w:p>
        </w:tc>
        <w:tc>
          <w:tcPr>
            <w:tcW w:w="1102" w:type="pct"/>
            <w:shd w:val="clear" w:color="auto" w:fill="auto"/>
            <w:vAlign w:val="center"/>
          </w:tcPr>
          <w:p w:rsidR="00021210" w:rsidRPr="00FE3615" w:rsidRDefault="00021210" w:rsidP="00041EBA">
            <w:pPr>
              <w:jc w:val="center"/>
              <w:rPr>
                <w:rFonts w:ascii="Times New Roman" w:hAnsi="Times New Roman"/>
                <w:color w:val="4C4747"/>
                <w:sz w:val="24"/>
                <w:szCs w:val="24"/>
              </w:rPr>
            </w:pPr>
            <w:r w:rsidRPr="00FE3615">
              <w:rPr>
                <w:rFonts w:ascii="Times New Roman" w:hAnsi="Times New Roman"/>
                <w:color w:val="4C4747"/>
                <w:sz w:val="24"/>
                <w:szCs w:val="24"/>
              </w:rPr>
              <w:t>COLEACP</w:t>
            </w:r>
          </w:p>
        </w:tc>
      </w:tr>
    </w:tbl>
    <w:p w:rsidR="00A8014D" w:rsidRPr="00FE3615" w:rsidRDefault="00A8014D" w:rsidP="00C846C9">
      <w:pPr>
        <w:tabs>
          <w:tab w:val="left" w:pos="2981"/>
        </w:tabs>
        <w:spacing w:line="360" w:lineRule="auto"/>
        <w:jc w:val="both"/>
        <w:rPr>
          <w:rFonts w:ascii="Times New Roman" w:hAnsi="Times New Roman" w:cs="Times New Roman"/>
          <w:color w:val="4C4747"/>
          <w:sz w:val="24"/>
          <w:szCs w:val="24"/>
        </w:rPr>
      </w:pPr>
    </w:p>
    <w:p w:rsidR="008E0A82" w:rsidRPr="00FE3615" w:rsidRDefault="008E0A82" w:rsidP="00C846C9">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Los principales resultados evidenciados son:</w:t>
      </w: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En el proyecto creando conocimiento sobre los polinizadores del cacao en sistemas agroforestales (</w:t>
      </w:r>
      <w:proofErr w:type="spellStart"/>
      <w:r w:rsidRPr="00FE3615">
        <w:rPr>
          <w:rFonts w:ascii="Times New Roman" w:hAnsi="Times New Roman" w:cs="Times New Roman"/>
          <w:color w:val="4C4747"/>
          <w:sz w:val="24"/>
          <w:szCs w:val="24"/>
        </w:rPr>
        <w:t>Policao</w:t>
      </w:r>
      <w:proofErr w:type="spellEnd"/>
      <w:r w:rsidRPr="00FE3615">
        <w:rPr>
          <w:rFonts w:ascii="Times New Roman" w:hAnsi="Times New Roman" w:cs="Times New Roman"/>
          <w:color w:val="4C4747"/>
          <w:sz w:val="24"/>
          <w:szCs w:val="24"/>
        </w:rPr>
        <w:t xml:space="preserve">) los resultados más relevantes fueron </w:t>
      </w:r>
      <w:r w:rsidR="00E0104C" w:rsidRPr="00FE3615">
        <w:rPr>
          <w:rFonts w:ascii="Times New Roman" w:hAnsi="Times New Roman" w:cs="Times New Roman"/>
          <w:color w:val="4C4747"/>
          <w:sz w:val="24"/>
          <w:szCs w:val="24"/>
        </w:rPr>
        <w:t xml:space="preserve">los </w:t>
      </w:r>
      <w:r w:rsidRPr="00FE3615">
        <w:rPr>
          <w:rFonts w:ascii="Times New Roman" w:hAnsi="Times New Roman" w:cs="Times New Roman"/>
          <w:color w:val="4C4747"/>
          <w:sz w:val="24"/>
          <w:szCs w:val="24"/>
        </w:rPr>
        <w:t>siguientes:</w:t>
      </w:r>
    </w:p>
    <w:p w:rsidR="00021210" w:rsidRPr="00FE3615" w:rsidRDefault="00E0104C" w:rsidP="002D207F">
      <w:pPr>
        <w:numPr>
          <w:ilvl w:val="0"/>
          <w:numId w:val="2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Se identificaron </w:t>
      </w:r>
      <w:r w:rsidR="00021210" w:rsidRPr="00FE3615">
        <w:rPr>
          <w:rFonts w:ascii="Times New Roman" w:hAnsi="Times New Roman" w:cs="Times New Roman"/>
          <w:color w:val="4C4747"/>
          <w:sz w:val="24"/>
          <w:szCs w:val="24"/>
        </w:rPr>
        <w:t xml:space="preserve">y </w:t>
      </w:r>
      <w:proofErr w:type="spellStart"/>
      <w:r w:rsidR="00021210" w:rsidRPr="00FE3615">
        <w:rPr>
          <w:rFonts w:ascii="Times New Roman" w:hAnsi="Times New Roman" w:cs="Times New Roman"/>
          <w:color w:val="4C4747"/>
          <w:sz w:val="24"/>
          <w:szCs w:val="24"/>
        </w:rPr>
        <w:t>geolocalizaron</w:t>
      </w:r>
      <w:proofErr w:type="spellEnd"/>
      <w:r w:rsidR="00021210" w:rsidRPr="00FE3615">
        <w:rPr>
          <w:rFonts w:ascii="Times New Roman" w:hAnsi="Times New Roman" w:cs="Times New Roman"/>
          <w:color w:val="4C4747"/>
          <w:sz w:val="24"/>
          <w:szCs w:val="24"/>
        </w:rPr>
        <w:t xml:space="preserve"> nueve plantaciones de cacao a lo largo de un gradiente de distancia desde los tres parches de bosque (</w:t>
      </w:r>
      <w:r w:rsidRPr="00FE3615">
        <w:rPr>
          <w:rFonts w:ascii="Times New Roman" w:hAnsi="Times New Roman" w:cs="Times New Roman"/>
          <w:color w:val="4C4747"/>
          <w:sz w:val="24"/>
          <w:szCs w:val="24"/>
        </w:rPr>
        <w:t xml:space="preserve">tres </w:t>
      </w:r>
      <w:r w:rsidR="00021210" w:rsidRPr="00FE3615">
        <w:rPr>
          <w:rFonts w:ascii="Times New Roman" w:hAnsi="Times New Roman" w:cs="Times New Roman"/>
          <w:color w:val="4C4747"/>
          <w:sz w:val="24"/>
          <w:szCs w:val="24"/>
        </w:rPr>
        <w:t xml:space="preserve">plantaciones bordeando un parche de bosque, </w:t>
      </w:r>
      <w:r w:rsidRPr="00FE3615">
        <w:rPr>
          <w:rFonts w:ascii="Times New Roman" w:hAnsi="Times New Roman" w:cs="Times New Roman"/>
          <w:color w:val="4C4747"/>
          <w:sz w:val="24"/>
          <w:szCs w:val="24"/>
        </w:rPr>
        <w:t xml:space="preserve">tres </w:t>
      </w:r>
      <w:r w:rsidR="00021210" w:rsidRPr="00FE3615">
        <w:rPr>
          <w:rFonts w:ascii="Times New Roman" w:hAnsi="Times New Roman" w:cs="Times New Roman"/>
          <w:color w:val="4C4747"/>
          <w:sz w:val="24"/>
          <w:szCs w:val="24"/>
        </w:rPr>
        <w:t xml:space="preserve">plantaciones a media distancia y </w:t>
      </w:r>
      <w:r w:rsidRPr="00FE3615">
        <w:rPr>
          <w:rFonts w:ascii="Times New Roman" w:hAnsi="Times New Roman" w:cs="Times New Roman"/>
          <w:color w:val="4C4747"/>
          <w:sz w:val="24"/>
          <w:szCs w:val="24"/>
        </w:rPr>
        <w:t xml:space="preserve">tres </w:t>
      </w:r>
      <w:r w:rsidR="00021210" w:rsidRPr="00FE3615">
        <w:rPr>
          <w:rFonts w:ascii="Times New Roman" w:hAnsi="Times New Roman" w:cs="Times New Roman"/>
          <w:color w:val="4C4747"/>
          <w:sz w:val="24"/>
          <w:szCs w:val="24"/>
        </w:rPr>
        <w:t>plantaciones lejos de cualquier parche de bosque).</w:t>
      </w:r>
    </w:p>
    <w:p w:rsidR="00021210" w:rsidRPr="00FE3615" w:rsidRDefault="00021210" w:rsidP="002D207F">
      <w:pPr>
        <w:numPr>
          <w:ilvl w:val="0"/>
          <w:numId w:val="2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Elaboración de protocolos de trabajo para ejecución de las actividades</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w:t>
      </w:r>
    </w:p>
    <w:p w:rsidR="00021210" w:rsidRPr="00FE3615" w:rsidRDefault="00021210" w:rsidP="002D207F">
      <w:pPr>
        <w:numPr>
          <w:ilvl w:val="0"/>
          <w:numId w:val="2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Validación de las técnicas de colecta para </w:t>
      </w:r>
      <w:r w:rsidR="00B020CE" w:rsidRPr="00FE3615">
        <w:rPr>
          <w:rFonts w:ascii="Times New Roman" w:hAnsi="Times New Roman" w:cs="Times New Roman"/>
          <w:color w:val="4C4747"/>
          <w:sz w:val="24"/>
          <w:szCs w:val="24"/>
        </w:rPr>
        <w:t>identificación de comunidades de insectos</w:t>
      </w:r>
      <w:r w:rsidRPr="00FE3615">
        <w:rPr>
          <w:rFonts w:ascii="Times New Roman" w:hAnsi="Times New Roman" w:cs="Times New Roman"/>
          <w:color w:val="4C4747"/>
          <w:sz w:val="24"/>
          <w:szCs w:val="24"/>
        </w:rPr>
        <w:t xml:space="preserve">. </w:t>
      </w:r>
    </w:p>
    <w:p w:rsidR="00021210" w:rsidRPr="00FE3615" w:rsidRDefault="00021210" w:rsidP="002D207F">
      <w:pPr>
        <w:numPr>
          <w:ilvl w:val="0"/>
          <w:numId w:val="2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Identificación de parcelas y bosques en la zona de San Cristóbal </w:t>
      </w:r>
      <w:r w:rsidR="00B020CE" w:rsidRPr="00FE3615">
        <w:rPr>
          <w:rFonts w:ascii="Times New Roman" w:hAnsi="Times New Roman" w:cs="Times New Roman"/>
          <w:color w:val="4C4747"/>
          <w:sz w:val="24"/>
          <w:szCs w:val="24"/>
        </w:rPr>
        <w:t>para</w:t>
      </w:r>
      <w:r w:rsidRPr="00FE3615">
        <w:rPr>
          <w:rFonts w:ascii="Times New Roman" w:hAnsi="Times New Roman" w:cs="Times New Roman"/>
          <w:color w:val="4C4747"/>
          <w:sz w:val="24"/>
          <w:szCs w:val="24"/>
        </w:rPr>
        <w:t xml:space="preserve"> el </w:t>
      </w:r>
      <w:r w:rsidR="00E0104C" w:rsidRPr="00FE3615">
        <w:rPr>
          <w:rFonts w:ascii="Times New Roman" w:hAnsi="Times New Roman" w:cs="Times New Roman"/>
          <w:color w:val="4C4747"/>
          <w:sz w:val="24"/>
          <w:szCs w:val="24"/>
        </w:rPr>
        <w:t>a</w:t>
      </w:r>
      <w:r w:rsidR="00B020CE" w:rsidRPr="00FE3615">
        <w:rPr>
          <w:rFonts w:ascii="Times New Roman" w:hAnsi="Times New Roman" w:cs="Times New Roman"/>
          <w:color w:val="4C4747"/>
          <w:sz w:val="24"/>
          <w:szCs w:val="24"/>
        </w:rPr>
        <w:t>nálisis del paisaje para identificar un gradiente, de muy boscoso a no boscoso</w:t>
      </w:r>
      <w:r w:rsidRPr="00FE3615">
        <w:rPr>
          <w:rFonts w:ascii="Times New Roman" w:hAnsi="Times New Roman" w:cs="Times New Roman"/>
          <w:color w:val="4C4747"/>
          <w:sz w:val="24"/>
          <w:szCs w:val="24"/>
        </w:rPr>
        <w:t xml:space="preserve">. </w:t>
      </w:r>
    </w:p>
    <w:p w:rsidR="00021210" w:rsidRPr="00FE3615" w:rsidRDefault="00021210" w:rsidP="002D207F">
      <w:pPr>
        <w:numPr>
          <w:ilvl w:val="0"/>
          <w:numId w:val="2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Validación de instrumento de encuesta y estudio de campo para </w:t>
      </w:r>
      <w:r w:rsidR="00B020CE" w:rsidRPr="00FE3615">
        <w:rPr>
          <w:rFonts w:ascii="Times New Roman" w:hAnsi="Times New Roman" w:cs="Times New Roman"/>
          <w:color w:val="4C4747"/>
          <w:sz w:val="24"/>
          <w:szCs w:val="24"/>
        </w:rPr>
        <w:t>caracterizar las prácticas de manejo del cacao seguida</w:t>
      </w:r>
      <w:r w:rsidR="00E0104C" w:rsidRPr="00FE3615">
        <w:rPr>
          <w:rFonts w:ascii="Times New Roman" w:hAnsi="Times New Roman" w:cs="Times New Roman"/>
          <w:color w:val="4C4747"/>
          <w:sz w:val="24"/>
          <w:szCs w:val="24"/>
        </w:rPr>
        <w:t>s</w:t>
      </w:r>
      <w:r w:rsidR="00B020CE" w:rsidRPr="00FE3615">
        <w:rPr>
          <w:rFonts w:ascii="Times New Roman" w:hAnsi="Times New Roman" w:cs="Times New Roman"/>
          <w:color w:val="4C4747"/>
          <w:sz w:val="24"/>
          <w:szCs w:val="24"/>
        </w:rPr>
        <w:t xml:space="preserve"> por los </w:t>
      </w:r>
      <w:proofErr w:type="spellStart"/>
      <w:r w:rsidR="00B020CE" w:rsidRPr="00FE3615">
        <w:rPr>
          <w:rFonts w:ascii="Times New Roman" w:hAnsi="Times New Roman" w:cs="Times New Roman"/>
          <w:color w:val="4C4747"/>
          <w:sz w:val="24"/>
          <w:szCs w:val="24"/>
        </w:rPr>
        <w:t>cacaocultores</w:t>
      </w:r>
      <w:proofErr w:type="spellEnd"/>
      <w:r w:rsidRPr="00FE3615">
        <w:rPr>
          <w:rFonts w:ascii="Times New Roman" w:hAnsi="Times New Roman" w:cs="Times New Roman"/>
          <w:color w:val="4C4747"/>
          <w:sz w:val="24"/>
          <w:szCs w:val="24"/>
        </w:rPr>
        <w:t xml:space="preserve"> en San Cristóbal</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w:t>
      </w:r>
    </w:p>
    <w:p w:rsidR="00021210" w:rsidRPr="00FE3615" w:rsidRDefault="00021210" w:rsidP="002D207F">
      <w:pPr>
        <w:numPr>
          <w:ilvl w:val="0"/>
          <w:numId w:val="2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Levantamiento de los hábitats </w:t>
      </w:r>
      <w:r w:rsidR="00B020CE" w:rsidRPr="00FE3615">
        <w:rPr>
          <w:rFonts w:ascii="Times New Roman" w:hAnsi="Times New Roman" w:cs="Times New Roman"/>
          <w:color w:val="4C4747"/>
          <w:sz w:val="24"/>
          <w:szCs w:val="24"/>
        </w:rPr>
        <w:t>de las comunidades de polinizadores del cacao en San Cristóbal</w:t>
      </w:r>
      <w:r w:rsidRPr="00FE3615">
        <w:rPr>
          <w:rFonts w:ascii="Times New Roman" w:hAnsi="Times New Roman" w:cs="Times New Roman"/>
          <w:color w:val="4C4747"/>
          <w:sz w:val="24"/>
          <w:szCs w:val="24"/>
        </w:rPr>
        <w:t xml:space="preserve">. </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En el proyecto </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Estudio de los niveles de residuos de plaguicidas en frutas y vegetales de importancia comercial en Santo Domingo</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se realizaron muestreo</w:t>
      </w:r>
      <w:r w:rsidR="00E0104C" w:rsidRPr="00FE3615">
        <w:rPr>
          <w:rFonts w:ascii="Times New Roman" w:hAnsi="Times New Roman" w:cs="Times New Roman"/>
          <w:color w:val="4C4747"/>
          <w:sz w:val="24"/>
          <w:szCs w:val="24"/>
        </w:rPr>
        <w:t>s</w:t>
      </w:r>
      <w:r w:rsidRPr="00FE3615">
        <w:rPr>
          <w:rFonts w:ascii="Times New Roman" w:hAnsi="Times New Roman" w:cs="Times New Roman"/>
          <w:color w:val="4C4747"/>
          <w:sz w:val="24"/>
          <w:szCs w:val="24"/>
        </w:rPr>
        <w:t xml:space="preserve"> y análisis de 182 muestras de 17 frutas y vegetales recolectadas en supermercados y mercados de Santo Domingo. </w:t>
      </w:r>
      <w:r w:rsidR="00E0104C" w:rsidRPr="00FE3615">
        <w:rPr>
          <w:rFonts w:ascii="Times New Roman" w:hAnsi="Times New Roman" w:cs="Times New Roman"/>
          <w:color w:val="4C4747"/>
          <w:sz w:val="24"/>
          <w:szCs w:val="24"/>
        </w:rPr>
        <w:t>El objetivo fue</w:t>
      </w:r>
      <w:r w:rsidRPr="00FE3615">
        <w:rPr>
          <w:rFonts w:ascii="Times New Roman" w:hAnsi="Times New Roman" w:cs="Times New Roman"/>
          <w:color w:val="4C4747"/>
          <w:sz w:val="24"/>
          <w:szCs w:val="24"/>
        </w:rPr>
        <w:t xml:space="preserve"> determinar el cumplimiento con el Reglamento 244-12 sobre los Límites Máximos de Residuos de Pesticidas (</w:t>
      </w:r>
      <w:proofErr w:type="spellStart"/>
      <w:r w:rsidRPr="00FE3615">
        <w:rPr>
          <w:rFonts w:ascii="Times New Roman" w:hAnsi="Times New Roman" w:cs="Times New Roman"/>
          <w:color w:val="4C4747"/>
          <w:sz w:val="24"/>
          <w:szCs w:val="24"/>
        </w:rPr>
        <w:t>LMRs</w:t>
      </w:r>
      <w:proofErr w:type="spellEnd"/>
      <w:r w:rsidRPr="00FE3615">
        <w:rPr>
          <w:rFonts w:ascii="Times New Roman" w:hAnsi="Times New Roman" w:cs="Times New Roman"/>
          <w:color w:val="4C4747"/>
          <w:sz w:val="24"/>
          <w:szCs w:val="24"/>
        </w:rPr>
        <w:t>), permitidos para el consumo de frutas y vegetales. Se detectó que más del 91% de las muestras no tenían ningún residuo.</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Los productos muestreados son: </w:t>
      </w:r>
      <w:r w:rsidR="00E0104C" w:rsidRPr="00FE3615">
        <w:rPr>
          <w:rFonts w:ascii="Times New Roman" w:hAnsi="Times New Roman" w:cs="Times New Roman"/>
          <w:color w:val="4C4747"/>
          <w:sz w:val="24"/>
          <w:szCs w:val="24"/>
        </w:rPr>
        <w:t>a</w:t>
      </w:r>
      <w:r w:rsidRPr="00FE3615">
        <w:rPr>
          <w:rFonts w:ascii="Times New Roman" w:hAnsi="Times New Roman" w:cs="Times New Roman"/>
          <w:color w:val="4C4747"/>
          <w:sz w:val="24"/>
          <w:szCs w:val="24"/>
        </w:rPr>
        <w:t xml:space="preserve">guacate, ají morrón, ají </w:t>
      </w:r>
      <w:proofErr w:type="spellStart"/>
      <w:r w:rsidRPr="00FE3615">
        <w:rPr>
          <w:rFonts w:ascii="Times New Roman" w:hAnsi="Times New Roman" w:cs="Times New Roman"/>
          <w:color w:val="4C4747"/>
          <w:sz w:val="24"/>
          <w:szCs w:val="24"/>
        </w:rPr>
        <w:t>cubanela</w:t>
      </w:r>
      <w:proofErr w:type="spellEnd"/>
      <w:r w:rsidRPr="00FE3615">
        <w:rPr>
          <w:rFonts w:ascii="Times New Roman" w:hAnsi="Times New Roman" w:cs="Times New Roman"/>
          <w:color w:val="4C4747"/>
          <w:sz w:val="24"/>
          <w:szCs w:val="24"/>
        </w:rPr>
        <w:t xml:space="preserve">, banano, berenjena, brócoli, </w:t>
      </w:r>
      <w:proofErr w:type="spellStart"/>
      <w:r w:rsidRPr="00FE3615">
        <w:rPr>
          <w:rFonts w:ascii="Times New Roman" w:hAnsi="Times New Roman" w:cs="Times New Roman"/>
          <w:color w:val="4C4747"/>
          <w:sz w:val="24"/>
          <w:szCs w:val="24"/>
        </w:rPr>
        <w:t>chinola</w:t>
      </w:r>
      <w:proofErr w:type="spellEnd"/>
      <w:r w:rsidRPr="00FE3615">
        <w:rPr>
          <w:rFonts w:ascii="Times New Roman" w:hAnsi="Times New Roman" w:cs="Times New Roman"/>
          <w:color w:val="4C4747"/>
          <w:sz w:val="24"/>
          <w:szCs w:val="24"/>
        </w:rPr>
        <w:t xml:space="preserve"> cebolla, coliflor, lechuga, mango, manzana, uvas, zanahoria, repollo, tomate</w:t>
      </w:r>
      <w:r w:rsidR="00E0104C" w:rsidRPr="00FE3615">
        <w:rPr>
          <w:rFonts w:ascii="Times New Roman" w:hAnsi="Times New Roman" w:cs="Times New Roman"/>
          <w:color w:val="4C4747"/>
          <w:sz w:val="24"/>
          <w:szCs w:val="24"/>
        </w:rPr>
        <w:t xml:space="preserve"> y</w:t>
      </w:r>
      <w:r w:rsidRPr="00FE3615">
        <w:rPr>
          <w:rFonts w:ascii="Times New Roman" w:hAnsi="Times New Roman" w:cs="Times New Roman"/>
          <w:color w:val="4C4747"/>
          <w:sz w:val="24"/>
          <w:szCs w:val="24"/>
        </w:rPr>
        <w:t xml:space="preserve"> piña.</w:t>
      </w: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Los resultados en el 2022 en el proyecto </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Fortalecimiento de las competencias del IDIAF para la acreditación de ensayos de laboratorios / Programa de Fortalecimiento de la Calidad para el Desarrollo de las </w:t>
      </w:r>
      <w:proofErr w:type="spellStart"/>
      <w:r w:rsidRPr="00FE3615">
        <w:rPr>
          <w:rFonts w:ascii="Times New Roman" w:hAnsi="Times New Roman" w:cs="Times New Roman"/>
          <w:color w:val="4C4747"/>
          <w:sz w:val="24"/>
          <w:szCs w:val="24"/>
        </w:rPr>
        <w:t>MIPyMES</w:t>
      </w:r>
      <w:proofErr w:type="spellEnd"/>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estuvieron enfocadas en las siguientes actividades:</w:t>
      </w:r>
    </w:p>
    <w:p w:rsidR="00021210" w:rsidRPr="00FE3615" w:rsidRDefault="00021210" w:rsidP="002D207F">
      <w:pPr>
        <w:numPr>
          <w:ilvl w:val="0"/>
          <w:numId w:val="24"/>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Seguimiento y avance aproximado de un 70% en el proceso para alcanzar la acreditación bajo la Norma ISO/IEC/17025 de los ensayos de </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Determinación de los Residuos de Pesticidas – Frutas y vegetales y la Determinación de Virus – aguacate y piña</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Trabajos en aspectos técnicos y de gestión de la calidad, en documentación, validación</w:t>
      </w:r>
      <w:r w:rsidR="00E0104C" w:rsidRPr="00FE3615">
        <w:rPr>
          <w:rFonts w:ascii="Times New Roman" w:hAnsi="Times New Roman" w:cs="Times New Roman"/>
          <w:color w:val="4C4747"/>
          <w:sz w:val="24"/>
          <w:szCs w:val="24"/>
        </w:rPr>
        <w:t xml:space="preserve"> y</w:t>
      </w:r>
      <w:r w:rsidRPr="00FE3615">
        <w:rPr>
          <w:rFonts w:ascii="Times New Roman" w:hAnsi="Times New Roman" w:cs="Times New Roman"/>
          <w:color w:val="4C4747"/>
          <w:sz w:val="24"/>
          <w:szCs w:val="24"/>
        </w:rPr>
        <w:t xml:space="preserve"> calibración de equipos</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entre otros aspectos.</w:t>
      </w:r>
    </w:p>
    <w:p w:rsidR="00021210" w:rsidRPr="00FE3615" w:rsidRDefault="00021210" w:rsidP="002D207F">
      <w:pPr>
        <w:numPr>
          <w:ilvl w:val="0"/>
          <w:numId w:val="24"/>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En cumplimiento de la Norma ISO/IEC/17025 vigente, se hizo una </w:t>
      </w:r>
      <w:r w:rsidR="00E0104C" w:rsidRPr="00FE3615">
        <w:rPr>
          <w:rFonts w:ascii="Times New Roman" w:hAnsi="Times New Roman" w:cs="Times New Roman"/>
          <w:color w:val="4C4747"/>
          <w:sz w:val="24"/>
          <w:szCs w:val="24"/>
        </w:rPr>
        <w:t>r</w:t>
      </w:r>
      <w:r w:rsidRPr="00FE3615">
        <w:rPr>
          <w:rFonts w:ascii="Times New Roman" w:hAnsi="Times New Roman" w:cs="Times New Roman"/>
          <w:color w:val="4C4747"/>
          <w:sz w:val="24"/>
          <w:szCs w:val="24"/>
        </w:rPr>
        <w:t xml:space="preserve">evisión por la Dirección de los avances del proceso de acreditación de los ensayos arriba mencionados. </w:t>
      </w:r>
    </w:p>
    <w:p w:rsidR="00021210" w:rsidRPr="00FE3615" w:rsidRDefault="00021210" w:rsidP="002D207F">
      <w:pPr>
        <w:numPr>
          <w:ilvl w:val="0"/>
          <w:numId w:val="24"/>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Realización de dos </w:t>
      </w:r>
      <w:r w:rsidR="00E0104C" w:rsidRPr="00FE3615">
        <w:rPr>
          <w:rFonts w:ascii="Times New Roman" w:hAnsi="Times New Roman" w:cs="Times New Roman"/>
          <w:color w:val="4C4747"/>
          <w:sz w:val="24"/>
          <w:szCs w:val="24"/>
        </w:rPr>
        <w:t>a</w:t>
      </w:r>
      <w:r w:rsidRPr="00FE3615">
        <w:rPr>
          <w:rFonts w:ascii="Times New Roman" w:hAnsi="Times New Roman" w:cs="Times New Roman"/>
          <w:color w:val="4C4747"/>
          <w:sz w:val="24"/>
          <w:szCs w:val="24"/>
        </w:rPr>
        <w:t xml:space="preserve">uditorías </w:t>
      </w:r>
      <w:r w:rsidR="00E0104C" w:rsidRPr="00FE3615">
        <w:rPr>
          <w:rFonts w:ascii="Times New Roman" w:hAnsi="Times New Roman" w:cs="Times New Roman"/>
          <w:color w:val="4C4747"/>
          <w:sz w:val="24"/>
          <w:szCs w:val="24"/>
        </w:rPr>
        <w:t>i</w:t>
      </w:r>
      <w:r w:rsidRPr="00FE3615">
        <w:rPr>
          <w:rFonts w:ascii="Times New Roman" w:hAnsi="Times New Roman" w:cs="Times New Roman"/>
          <w:color w:val="4C4747"/>
          <w:sz w:val="24"/>
          <w:szCs w:val="24"/>
        </w:rPr>
        <w:t>nternas, que permiti</w:t>
      </w:r>
      <w:r w:rsidR="00E0104C" w:rsidRPr="00FE3615">
        <w:rPr>
          <w:rFonts w:ascii="Times New Roman" w:hAnsi="Times New Roman" w:cs="Times New Roman"/>
          <w:color w:val="4C4747"/>
          <w:sz w:val="24"/>
          <w:szCs w:val="24"/>
        </w:rPr>
        <w:t>eron</w:t>
      </w:r>
      <w:r w:rsidRPr="00FE3615">
        <w:rPr>
          <w:rFonts w:ascii="Times New Roman" w:hAnsi="Times New Roman" w:cs="Times New Roman"/>
          <w:color w:val="4C4747"/>
          <w:sz w:val="24"/>
          <w:szCs w:val="24"/>
        </w:rPr>
        <w:t xml:space="preserve"> conocer con claridad los avances del proceso y </w:t>
      </w:r>
      <w:r w:rsidR="00E0104C" w:rsidRPr="00FE3615">
        <w:rPr>
          <w:rFonts w:ascii="Times New Roman" w:hAnsi="Times New Roman" w:cs="Times New Roman"/>
          <w:color w:val="4C4747"/>
          <w:sz w:val="24"/>
          <w:szCs w:val="24"/>
        </w:rPr>
        <w:t xml:space="preserve">las </w:t>
      </w:r>
      <w:r w:rsidRPr="00FE3615">
        <w:rPr>
          <w:rFonts w:ascii="Times New Roman" w:hAnsi="Times New Roman" w:cs="Times New Roman"/>
          <w:color w:val="4C4747"/>
          <w:sz w:val="24"/>
          <w:szCs w:val="24"/>
        </w:rPr>
        <w:t>no conformidades para alcanzar la acreditación.</w:t>
      </w: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 Los resultados de las ejecutorias de las actividades del proyecto </w:t>
      </w:r>
      <w:r w:rsidR="00E0104C"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Mejoramiento sostenible de la productividad del cultivo de </w:t>
      </w:r>
      <w:proofErr w:type="spellStart"/>
      <w:r w:rsidRPr="00FE3615">
        <w:rPr>
          <w:rFonts w:ascii="Times New Roman" w:hAnsi="Times New Roman" w:cs="Times New Roman"/>
          <w:color w:val="4C4747"/>
          <w:sz w:val="24"/>
          <w:szCs w:val="24"/>
        </w:rPr>
        <w:t>chinola</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i/>
          <w:color w:val="4C4747"/>
          <w:sz w:val="24"/>
          <w:szCs w:val="24"/>
        </w:rPr>
        <w:t>Passiflora</w:t>
      </w:r>
      <w:proofErr w:type="spellEnd"/>
      <w:r w:rsidRPr="00FE3615">
        <w:rPr>
          <w:rFonts w:ascii="Times New Roman" w:hAnsi="Times New Roman" w:cs="Times New Roman"/>
          <w:i/>
          <w:color w:val="4C4747"/>
          <w:sz w:val="24"/>
          <w:szCs w:val="24"/>
        </w:rPr>
        <w:t xml:space="preserve"> </w:t>
      </w:r>
      <w:proofErr w:type="spellStart"/>
      <w:r w:rsidRPr="00FE3615">
        <w:rPr>
          <w:rFonts w:ascii="Times New Roman" w:hAnsi="Times New Roman" w:cs="Times New Roman"/>
          <w:i/>
          <w:color w:val="4C4747"/>
          <w:sz w:val="24"/>
          <w:szCs w:val="24"/>
        </w:rPr>
        <w:t>edulis</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Sims</w:t>
      </w:r>
      <w:proofErr w:type="spellEnd"/>
      <w:r w:rsidRPr="00FE3615">
        <w:rPr>
          <w:rFonts w:ascii="Times New Roman" w:hAnsi="Times New Roman" w:cs="Times New Roman"/>
          <w:color w:val="4C4747"/>
          <w:sz w:val="24"/>
          <w:szCs w:val="24"/>
        </w:rPr>
        <w:t>) mediante la caracterización de cultivares y factores bióticos limitantes de la producción</w:t>
      </w:r>
      <w:r w:rsidR="00E0104C" w:rsidRPr="00FE3615">
        <w:rPr>
          <w:rFonts w:ascii="Times New Roman" w:hAnsi="Times New Roman" w:cs="Times New Roman"/>
          <w:color w:val="4C4747"/>
          <w:sz w:val="24"/>
          <w:szCs w:val="24"/>
        </w:rPr>
        <w:t>’ son los siguientes:</w:t>
      </w:r>
      <w:r w:rsidRPr="00FE3615">
        <w:rPr>
          <w:rFonts w:ascii="Times New Roman" w:hAnsi="Times New Roman" w:cs="Times New Roman"/>
          <w:color w:val="4C4747"/>
          <w:sz w:val="24"/>
          <w:szCs w:val="24"/>
        </w:rPr>
        <w:t xml:space="preserve"> </w:t>
      </w:r>
    </w:p>
    <w:p w:rsidR="00021210" w:rsidRPr="00FE3615" w:rsidRDefault="00021210" w:rsidP="002D207F">
      <w:pPr>
        <w:numPr>
          <w:ilvl w:val="0"/>
          <w:numId w:val="25"/>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En el cultivo de </w:t>
      </w:r>
      <w:proofErr w:type="spellStart"/>
      <w:r w:rsidRPr="00FE3615">
        <w:rPr>
          <w:rFonts w:ascii="Times New Roman" w:hAnsi="Times New Roman" w:cs="Times New Roman"/>
          <w:color w:val="4C4747"/>
          <w:sz w:val="24"/>
          <w:szCs w:val="24"/>
        </w:rPr>
        <w:t>chinola</w:t>
      </w:r>
      <w:proofErr w:type="spellEnd"/>
      <w:r w:rsidRPr="00FE3615">
        <w:rPr>
          <w:rFonts w:ascii="Times New Roman" w:hAnsi="Times New Roman" w:cs="Times New Roman"/>
          <w:color w:val="4C4747"/>
          <w:sz w:val="24"/>
          <w:szCs w:val="24"/>
        </w:rPr>
        <w:t xml:space="preserve"> fueron identificados los virus del endurecimiento del fruto (PWV) y Virus del mosaico del </w:t>
      </w:r>
      <w:proofErr w:type="spellStart"/>
      <w:r w:rsidRPr="00FE3615">
        <w:rPr>
          <w:rFonts w:ascii="Times New Roman" w:hAnsi="Times New Roman" w:cs="Times New Roman"/>
          <w:color w:val="4C4747"/>
          <w:sz w:val="24"/>
          <w:szCs w:val="24"/>
        </w:rPr>
        <w:t>Caupí</w:t>
      </w:r>
      <w:proofErr w:type="spellEnd"/>
      <w:r w:rsidRPr="00FE3615">
        <w:rPr>
          <w:rFonts w:ascii="Times New Roman" w:hAnsi="Times New Roman" w:cs="Times New Roman"/>
          <w:color w:val="4C4747"/>
          <w:sz w:val="24"/>
          <w:szCs w:val="24"/>
        </w:rPr>
        <w:t xml:space="preserve"> (CAVBMV).</w:t>
      </w:r>
    </w:p>
    <w:p w:rsidR="00021210" w:rsidRPr="00FE3615" w:rsidRDefault="00021210" w:rsidP="002D207F">
      <w:pPr>
        <w:numPr>
          <w:ilvl w:val="0"/>
          <w:numId w:val="25"/>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 Se instaló un ensayo sobre el </w:t>
      </w:r>
      <w:r w:rsidR="00C85DF3"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Manejo de nematodo </w:t>
      </w:r>
      <w:proofErr w:type="spellStart"/>
      <w:r w:rsidRPr="00FE3615">
        <w:rPr>
          <w:rFonts w:ascii="Times New Roman" w:hAnsi="Times New Roman" w:cs="Times New Roman"/>
          <w:bCs/>
          <w:i/>
          <w:color w:val="4C4747"/>
          <w:sz w:val="24"/>
          <w:szCs w:val="24"/>
        </w:rPr>
        <w:t>Rotylenchulus</w:t>
      </w:r>
      <w:proofErr w:type="spellEnd"/>
      <w:r w:rsidRPr="00FE3615">
        <w:rPr>
          <w:rFonts w:ascii="Times New Roman" w:hAnsi="Times New Roman" w:cs="Times New Roman"/>
          <w:bCs/>
          <w:i/>
          <w:color w:val="4C4747"/>
          <w:sz w:val="24"/>
          <w:szCs w:val="24"/>
        </w:rPr>
        <w:t xml:space="preserve"> </w:t>
      </w:r>
      <w:proofErr w:type="spellStart"/>
      <w:r w:rsidRPr="00FE3615">
        <w:rPr>
          <w:rFonts w:ascii="Times New Roman" w:hAnsi="Times New Roman" w:cs="Times New Roman"/>
          <w:bCs/>
          <w:i/>
          <w:color w:val="4C4747"/>
          <w:sz w:val="24"/>
          <w:szCs w:val="24"/>
        </w:rPr>
        <w:t>reniformis</w:t>
      </w:r>
      <w:proofErr w:type="spellEnd"/>
      <w:r w:rsidR="008F738D" w:rsidRPr="00FE3615">
        <w:rPr>
          <w:rFonts w:ascii="Times New Roman" w:hAnsi="Times New Roman" w:cs="Times New Roman"/>
          <w:color w:val="4C4747"/>
          <w:sz w:val="24"/>
          <w:szCs w:val="24"/>
        </w:rPr>
        <w:t xml:space="preserve"> en el cultivo de </w:t>
      </w:r>
      <w:proofErr w:type="spellStart"/>
      <w:r w:rsidR="008F738D" w:rsidRPr="00FE3615">
        <w:rPr>
          <w:rFonts w:ascii="Times New Roman" w:hAnsi="Times New Roman" w:cs="Times New Roman"/>
          <w:color w:val="4C4747"/>
          <w:sz w:val="24"/>
          <w:szCs w:val="24"/>
        </w:rPr>
        <w:t>chinola</w:t>
      </w:r>
      <w:proofErr w:type="spellEnd"/>
      <w:r w:rsidR="00C85DF3" w:rsidRPr="00FE3615">
        <w:rPr>
          <w:rFonts w:ascii="Times New Roman" w:hAnsi="Times New Roman" w:cs="Times New Roman"/>
          <w:color w:val="4C4747"/>
          <w:sz w:val="24"/>
          <w:szCs w:val="24"/>
        </w:rPr>
        <w:t>’</w:t>
      </w:r>
      <w:r w:rsidR="008F738D"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Esta investigación será la tesis de dos estudiantes para optar por el título de </w:t>
      </w:r>
      <w:r w:rsidR="00C85DF3" w:rsidRPr="00FE3615">
        <w:rPr>
          <w:rFonts w:ascii="Times New Roman" w:hAnsi="Times New Roman" w:cs="Times New Roman"/>
          <w:color w:val="4C4747"/>
          <w:sz w:val="24"/>
          <w:szCs w:val="24"/>
        </w:rPr>
        <w:t xml:space="preserve">Ingeniero </w:t>
      </w:r>
      <w:r w:rsidRPr="00FE3615">
        <w:rPr>
          <w:rFonts w:ascii="Times New Roman" w:hAnsi="Times New Roman" w:cs="Times New Roman"/>
          <w:color w:val="4C4747"/>
          <w:sz w:val="24"/>
          <w:szCs w:val="24"/>
        </w:rPr>
        <w:t>Agrónomo, en la Facultad de Ciencias Agronómicas y Veterinarias de la UASD.</w:t>
      </w: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En el proyecto </w:t>
      </w:r>
      <w:r w:rsidR="007105D1"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Aumento de la Competitividad de Mangos Dominicanos</w:t>
      </w:r>
      <w:r w:rsidR="007105D1"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las actividades estuvieron enfocadas en la difusión del conocimiento con una participación en la </w:t>
      </w:r>
      <w:proofErr w:type="spellStart"/>
      <w:r w:rsidRPr="00FE3615">
        <w:rPr>
          <w:rFonts w:ascii="Times New Roman" w:hAnsi="Times New Roman" w:cs="Times New Roman"/>
          <w:color w:val="4C4747"/>
          <w:sz w:val="24"/>
          <w:szCs w:val="24"/>
        </w:rPr>
        <w:t>Expomango</w:t>
      </w:r>
      <w:proofErr w:type="spellEnd"/>
      <w:r w:rsidRPr="00FE3615">
        <w:rPr>
          <w:rFonts w:ascii="Times New Roman" w:hAnsi="Times New Roman" w:cs="Times New Roman"/>
          <w:color w:val="4C4747"/>
          <w:sz w:val="24"/>
          <w:szCs w:val="24"/>
        </w:rPr>
        <w:t xml:space="preserve"> 2022.</w:t>
      </w: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Los resultados de ejecu</w:t>
      </w:r>
      <w:r w:rsidR="0001702B" w:rsidRPr="00FE3615">
        <w:rPr>
          <w:rFonts w:ascii="Times New Roman" w:hAnsi="Times New Roman" w:cs="Times New Roman"/>
          <w:color w:val="4C4747"/>
          <w:sz w:val="24"/>
          <w:szCs w:val="24"/>
        </w:rPr>
        <w:t>ción</w:t>
      </w:r>
      <w:r w:rsidRPr="00FE3615">
        <w:rPr>
          <w:rFonts w:ascii="Times New Roman" w:hAnsi="Times New Roman" w:cs="Times New Roman"/>
          <w:color w:val="4C4747"/>
          <w:sz w:val="24"/>
          <w:szCs w:val="24"/>
        </w:rPr>
        <w:t xml:space="preserve"> del proyecto </w:t>
      </w:r>
      <w:r w:rsidR="0001702B"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Obtención de variedades de yautía (</w:t>
      </w:r>
      <w:proofErr w:type="spellStart"/>
      <w:r w:rsidRPr="00FE3615">
        <w:rPr>
          <w:rFonts w:ascii="Times New Roman" w:hAnsi="Times New Roman" w:cs="Times New Roman"/>
          <w:i/>
          <w:color w:val="4C4747"/>
          <w:sz w:val="24"/>
          <w:szCs w:val="24"/>
        </w:rPr>
        <w:t>Colocassia</w:t>
      </w:r>
      <w:proofErr w:type="spellEnd"/>
      <w:r w:rsidRPr="00FE3615">
        <w:rPr>
          <w:rFonts w:ascii="Times New Roman" w:hAnsi="Times New Roman" w:cs="Times New Roman"/>
          <w:i/>
          <w:color w:val="4C4747"/>
          <w:sz w:val="24"/>
          <w:szCs w:val="24"/>
        </w:rPr>
        <w:t xml:space="preserve"> </w:t>
      </w:r>
      <w:proofErr w:type="spellStart"/>
      <w:r w:rsidRPr="00FE3615">
        <w:rPr>
          <w:rFonts w:ascii="Times New Roman" w:hAnsi="Times New Roman" w:cs="Times New Roman"/>
          <w:i/>
          <w:color w:val="4C4747"/>
          <w:sz w:val="24"/>
          <w:szCs w:val="24"/>
        </w:rPr>
        <w:t>esculenta</w:t>
      </w:r>
      <w:proofErr w:type="spellEnd"/>
      <w:r w:rsidRPr="00FE3615">
        <w:rPr>
          <w:rFonts w:ascii="Times New Roman" w:hAnsi="Times New Roman" w:cs="Times New Roman"/>
          <w:i/>
          <w:color w:val="4C4747"/>
          <w:sz w:val="24"/>
          <w:szCs w:val="24"/>
        </w:rPr>
        <w:t xml:space="preserve"> </w:t>
      </w:r>
      <w:r w:rsidRPr="00FE3615">
        <w:rPr>
          <w:rFonts w:ascii="Times New Roman" w:hAnsi="Times New Roman" w:cs="Times New Roman"/>
          <w:color w:val="4C4747"/>
          <w:sz w:val="24"/>
          <w:szCs w:val="24"/>
        </w:rPr>
        <w:t xml:space="preserve">(L.)) </w:t>
      </w:r>
      <w:proofErr w:type="spellStart"/>
      <w:r w:rsidRPr="00FE3615">
        <w:rPr>
          <w:rFonts w:ascii="Times New Roman" w:hAnsi="Times New Roman" w:cs="Times New Roman"/>
          <w:color w:val="4C4747"/>
          <w:sz w:val="24"/>
          <w:szCs w:val="24"/>
        </w:rPr>
        <w:t>Schott</w:t>
      </w:r>
      <w:proofErr w:type="spellEnd"/>
      <w:r w:rsidRPr="00FE3615">
        <w:rPr>
          <w:rFonts w:ascii="Times New Roman" w:hAnsi="Times New Roman" w:cs="Times New Roman"/>
          <w:color w:val="4C4747"/>
          <w:sz w:val="24"/>
          <w:szCs w:val="24"/>
        </w:rPr>
        <w:t xml:space="preserve"> tolerante</w:t>
      </w:r>
      <w:r w:rsidR="0001702B" w:rsidRPr="00FE3615">
        <w:rPr>
          <w:rFonts w:ascii="Times New Roman" w:hAnsi="Times New Roman" w:cs="Times New Roman"/>
          <w:color w:val="4C4747"/>
          <w:sz w:val="24"/>
          <w:szCs w:val="24"/>
        </w:rPr>
        <w:t>s</w:t>
      </w:r>
      <w:r w:rsidRPr="00FE3615">
        <w:rPr>
          <w:rFonts w:ascii="Times New Roman" w:hAnsi="Times New Roman" w:cs="Times New Roman"/>
          <w:color w:val="4C4747"/>
          <w:sz w:val="24"/>
          <w:szCs w:val="24"/>
        </w:rPr>
        <w:t xml:space="preserve"> a </w:t>
      </w:r>
      <w:proofErr w:type="spellStart"/>
      <w:r w:rsidRPr="00FE3615">
        <w:rPr>
          <w:rFonts w:ascii="Times New Roman" w:hAnsi="Times New Roman" w:cs="Times New Roman"/>
          <w:i/>
          <w:color w:val="4C4747"/>
          <w:sz w:val="24"/>
          <w:szCs w:val="24"/>
        </w:rPr>
        <w:t>Phytophthora</w:t>
      </w:r>
      <w:proofErr w:type="spellEnd"/>
      <w:r w:rsidRPr="00FE3615">
        <w:rPr>
          <w:rFonts w:ascii="Times New Roman" w:hAnsi="Times New Roman" w:cs="Times New Roman"/>
          <w:i/>
          <w:color w:val="4C4747"/>
          <w:sz w:val="24"/>
          <w:szCs w:val="24"/>
        </w:rPr>
        <w:t xml:space="preserve"> </w:t>
      </w:r>
      <w:proofErr w:type="spellStart"/>
      <w:r w:rsidRPr="00FE3615">
        <w:rPr>
          <w:rFonts w:ascii="Times New Roman" w:hAnsi="Times New Roman" w:cs="Times New Roman"/>
          <w:i/>
          <w:color w:val="4C4747"/>
          <w:sz w:val="24"/>
          <w:szCs w:val="24"/>
        </w:rPr>
        <w:t>colocasiae</w:t>
      </w:r>
      <w:proofErr w:type="spellEnd"/>
      <w:r w:rsidRPr="00FE3615">
        <w:rPr>
          <w:rFonts w:ascii="Times New Roman" w:hAnsi="Times New Roman" w:cs="Times New Roman"/>
          <w:color w:val="4C4747"/>
          <w:sz w:val="24"/>
          <w:szCs w:val="24"/>
        </w:rPr>
        <w:t xml:space="preserve"> RACIB (TLB) mediante hibridación somática y mutaciones inducidas</w:t>
      </w:r>
      <w:r w:rsidR="0001702B"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fueron las siguientes:</w:t>
      </w:r>
    </w:p>
    <w:p w:rsidR="00021210" w:rsidRPr="00FE3615" w:rsidRDefault="00021210" w:rsidP="002D207F">
      <w:pPr>
        <w:numPr>
          <w:ilvl w:val="0"/>
          <w:numId w:val="26"/>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Multiplicación de materiales de yautía </w:t>
      </w:r>
      <w:r w:rsidRPr="00FE3615">
        <w:rPr>
          <w:rFonts w:ascii="Times New Roman" w:hAnsi="Times New Roman" w:cs="Times New Roman"/>
          <w:i/>
          <w:color w:val="4C4747"/>
          <w:sz w:val="24"/>
          <w:szCs w:val="24"/>
        </w:rPr>
        <w:t>in vitro</w:t>
      </w:r>
      <w:r w:rsidRPr="00FE3615">
        <w:rPr>
          <w:rFonts w:ascii="Times New Roman" w:hAnsi="Times New Roman" w:cs="Times New Roman"/>
          <w:color w:val="4C4747"/>
          <w:sz w:val="24"/>
          <w:szCs w:val="24"/>
        </w:rPr>
        <w:t>.</w:t>
      </w:r>
    </w:p>
    <w:p w:rsidR="00021210" w:rsidRPr="00FE3615" w:rsidRDefault="00021210" w:rsidP="002D207F">
      <w:pPr>
        <w:numPr>
          <w:ilvl w:val="0"/>
          <w:numId w:val="26"/>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Establecimiento y </w:t>
      </w:r>
      <w:r w:rsidR="0001702B" w:rsidRPr="00FE3615">
        <w:rPr>
          <w:rFonts w:ascii="Times New Roman" w:hAnsi="Times New Roman" w:cs="Times New Roman"/>
          <w:color w:val="4C4747"/>
          <w:sz w:val="24"/>
          <w:szCs w:val="24"/>
        </w:rPr>
        <w:t>m</w:t>
      </w:r>
      <w:r w:rsidRPr="00FE3615">
        <w:rPr>
          <w:rFonts w:ascii="Times New Roman" w:hAnsi="Times New Roman" w:cs="Times New Roman"/>
          <w:color w:val="4C4747"/>
          <w:sz w:val="24"/>
          <w:szCs w:val="24"/>
        </w:rPr>
        <w:t>ultiplicación de suspensiones celulares del cultivo de yautía.</w:t>
      </w:r>
    </w:p>
    <w:p w:rsidR="00021210" w:rsidRPr="00FE3615" w:rsidRDefault="00021210" w:rsidP="002D207F">
      <w:pPr>
        <w:numPr>
          <w:ilvl w:val="0"/>
          <w:numId w:val="26"/>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 Ensayo de </w:t>
      </w:r>
      <w:proofErr w:type="spellStart"/>
      <w:r w:rsidRPr="00FE3615">
        <w:rPr>
          <w:rFonts w:ascii="Times New Roman" w:hAnsi="Times New Roman" w:cs="Times New Roman"/>
          <w:color w:val="4C4747"/>
          <w:sz w:val="24"/>
          <w:szCs w:val="24"/>
        </w:rPr>
        <w:t>mutagénesis</w:t>
      </w:r>
      <w:proofErr w:type="spellEnd"/>
      <w:r w:rsidRPr="00FE3615">
        <w:rPr>
          <w:rFonts w:ascii="Times New Roman" w:hAnsi="Times New Roman" w:cs="Times New Roman"/>
          <w:color w:val="4C4747"/>
          <w:sz w:val="24"/>
          <w:szCs w:val="24"/>
        </w:rPr>
        <w:t xml:space="preserve"> </w:t>
      </w:r>
      <w:r w:rsidR="0001702B" w:rsidRPr="00FE3615">
        <w:rPr>
          <w:rFonts w:ascii="Times New Roman" w:hAnsi="Times New Roman" w:cs="Times New Roman"/>
          <w:color w:val="4C4747"/>
          <w:sz w:val="24"/>
          <w:szCs w:val="24"/>
        </w:rPr>
        <w:t>q</w:t>
      </w:r>
      <w:r w:rsidRPr="00FE3615">
        <w:rPr>
          <w:rFonts w:ascii="Times New Roman" w:hAnsi="Times New Roman" w:cs="Times New Roman"/>
          <w:color w:val="4C4747"/>
          <w:sz w:val="24"/>
          <w:szCs w:val="24"/>
        </w:rPr>
        <w:t xml:space="preserve">uímica y </w:t>
      </w:r>
      <w:r w:rsidR="0001702B" w:rsidRPr="00FE3615">
        <w:rPr>
          <w:rFonts w:ascii="Times New Roman" w:hAnsi="Times New Roman" w:cs="Times New Roman"/>
          <w:color w:val="4C4747"/>
          <w:sz w:val="24"/>
          <w:szCs w:val="24"/>
        </w:rPr>
        <w:t>f</w:t>
      </w:r>
      <w:r w:rsidRPr="00FE3615">
        <w:rPr>
          <w:rFonts w:ascii="Times New Roman" w:hAnsi="Times New Roman" w:cs="Times New Roman"/>
          <w:color w:val="4C4747"/>
          <w:sz w:val="24"/>
          <w:szCs w:val="24"/>
        </w:rPr>
        <w:t xml:space="preserve">ísica </w:t>
      </w:r>
      <w:r w:rsidRPr="00FE3615">
        <w:rPr>
          <w:rFonts w:ascii="Times New Roman" w:hAnsi="Times New Roman" w:cs="Times New Roman"/>
          <w:i/>
          <w:color w:val="4C4747"/>
          <w:sz w:val="24"/>
          <w:szCs w:val="24"/>
        </w:rPr>
        <w:t>in vitro</w:t>
      </w:r>
      <w:r w:rsidRPr="00FE3615">
        <w:rPr>
          <w:rFonts w:ascii="Times New Roman" w:hAnsi="Times New Roman" w:cs="Times New Roman"/>
          <w:color w:val="4C4747"/>
          <w:sz w:val="24"/>
          <w:szCs w:val="24"/>
        </w:rPr>
        <w:t xml:space="preserve"> de yautía. </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p>
    <w:p w:rsidR="00021210" w:rsidRPr="00FE3615" w:rsidRDefault="00021210" w:rsidP="009556BD">
      <w:pPr>
        <w:numPr>
          <w:ilvl w:val="0"/>
          <w:numId w:val="3"/>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Los resultados del </w:t>
      </w:r>
      <w:r w:rsidR="0001702B" w:rsidRPr="00FE3615">
        <w:rPr>
          <w:rFonts w:ascii="Times New Roman" w:hAnsi="Times New Roman" w:cs="Times New Roman"/>
          <w:color w:val="4C4747"/>
          <w:sz w:val="24"/>
          <w:szCs w:val="24"/>
        </w:rPr>
        <w:t>proyecto ‘</w:t>
      </w:r>
      <w:r w:rsidRPr="00FE3615">
        <w:rPr>
          <w:rFonts w:ascii="Times New Roman" w:hAnsi="Times New Roman" w:cs="Times New Roman"/>
          <w:color w:val="4C4747"/>
          <w:sz w:val="24"/>
          <w:szCs w:val="24"/>
        </w:rPr>
        <w:t>Desarrollo de tecnología hidropónica para la producción de pimiento morrón de alta calidad en República Dominicana</w:t>
      </w:r>
      <w:r w:rsidR="0001702B"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fueron los siguientes:</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a)</w:t>
      </w:r>
      <w:r w:rsidRPr="00FE3615">
        <w:rPr>
          <w:rFonts w:ascii="Times New Roman" w:hAnsi="Times New Roman" w:cs="Times New Roman"/>
          <w:color w:val="4C4747"/>
          <w:sz w:val="24"/>
          <w:szCs w:val="24"/>
        </w:rPr>
        <w:tab/>
        <w:t>Selección de variedades de pimiento morrón de preferencia de los consumidores y mercado de exportación y adaptabilidad ambiental.</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b)</w:t>
      </w:r>
      <w:r w:rsidRPr="00FE3615">
        <w:rPr>
          <w:rFonts w:ascii="Times New Roman" w:hAnsi="Times New Roman" w:cs="Times New Roman"/>
          <w:color w:val="4C4747"/>
          <w:sz w:val="24"/>
          <w:szCs w:val="24"/>
        </w:rPr>
        <w:tab/>
        <w:t>Mejoramiento de la calidad y productividad a través del control ambiental.</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c)</w:t>
      </w:r>
      <w:r w:rsidRPr="00FE3615">
        <w:rPr>
          <w:rFonts w:ascii="Times New Roman" w:hAnsi="Times New Roman" w:cs="Times New Roman"/>
          <w:color w:val="4C4747"/>
          <w:sz w:val="24"/>
          <w:szCs w:val="24"/>
        </w:rPr>
        <w:tab/>
        <w:t>Evaluación de dos variedades y tres sustratos en la producción de pimiento morrón.</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d)</w:t>
      </w:r>
      <w:r w:rsidRPr="00FE3615">
        <w:rPr>
          <w:rFonts w:ascii="Times New Roman" w:hAnsi="Times New Roman" w:cs="Times New Roman"/>
          <w:color w:val="4C4747"/>
          <w:sz w:val="24"/>
          <w:szCs w:val="24"/>
        </w:rPr>
        <w:tab/>
        <w:t>Evaluación de eficacia de productos químicos y biológicos en la producción de pimiento morrón en invernadero.</w:t>
      </w:r>
    </w:p>
    <w:p w:rsidR="00021210" w:rsidRPr="00FE3615" w:rsidRDefault="00021210" w:rsidP="00021210">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9. En el proyecto </w:t>
      </w:r>
      <w:r w:rsidR="0001702B"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Alianzas para el desarrollo, expansión y apoyo a la industria del coco en el Caribe</w:t>
      </w:r>
      <w:r w:rsidR="0001702B" w:rsidRPr="00FE3615">
        <w:rPr>
          <w:rFonts w:ascii="Times New Roman" w:hAnsi="Times New Roman" w:cs="Times New Roman"/>
          <w:color w:val="4C4747"/>
          <w:sz w:val="24"/>
          <w:szCs w:val="24"/>
        </w:rPr>
        <w:t>’, los resultados del período fueron:</w:t>
      </w:r>
    </w:p>
    <w:p w:rsidR="00021210" w:rsidRPr="00FE3615" w:rsidRDefault="00021210" w:rsidP="002D207F">
      <w:pPr>
        <w:numPr>
          <w:ilvl w:val="0"/>
          <w:numId w:val="10"/>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Instalación de parcela demostrativa para el manejo agronómico del cultivo en Matancita, </w:t>
      </w:r>
      <w:r w:rsidR="0093533F" w:rsidRPr="00FE3615">
        <w:rPr>
          <w:rFonts w:ascii="Times New Roman" w:hAnsi="Times New Roman" w:cs="Times New Roman"/>
          <w:color w:val="4C4747"/>
          <w:sz w:val="24"/>
          <w:szCs w:val="24"/>
        </w:rPr>
        <w:t>Nagua</w:t>
      </w:r>
      <w:r w:rsidR="0001702B" w:rsidRPr="00FE3615">
        <w:rPr>
          <w:rFonts w:ascii="Times New Roman" w:hAnsi="Times New Roman" w:cs="Times New Roman"/>
          <w:color w:val="4C4747"/>
          <w:sz w:val="24"/>
          <w:szCs w:val="24"/>
        </w:rPr>
        <w:t>.</w:t>
      </w:r>
      <w:r w:rsidR="0093533F" w:rsidRPr="00FE3615">
        <w:rPr>
          <w:rFonts w:ascii="Times New Roman" w:hAnsi="Times New Roman" w:cs="Times New Roman"/>
          <w:color w:val="4C4747"/>
          <w:sz w:val="24"/>
          <w:szCs w:val="24"/>
        </w:rPr>
        <w:t xml:space="preserve"> </w:t>
      </w:r>
    </w:p>
    <w:p w:rsidR="00021210" w:rsidRPr="00FE3615" w:rsidRDefault="00021210" w:rsidP="002D207F">
      <w:pPr>
        <w:numPr>
          <w:ilvl w:val="0"/>
          <w:numId w:val="10"/>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Instalación de vivero con una población de 20,000 nueces de coco de alta calidad en Batey Hormiga, Sánchez, con la finalidad de contribuir a la disponibilidad de material de siembra</w:t>
      </w:r>
      <w:r w:rsidR="0001702B" w:rsidRPr="00FE3615">
        <w:rPr>
          <w:rFonts w:ascii="Times New Roman" w:hAnsi="Times New Roman" w:cs="Times New Roman"/>
          <w:color w:val="4C4747"/>
          <w:sz w:val="24"/>
          <w:szCs w:val="24"/>
        </w:rPr>
        <w:t>.</w:t>
      </w:r>
      <w:r w:rsidRPr="00FE3615">
        <w:rPr>
          <w:rFonts w:ascii="Times New Roman" w:hAnsi="Times New Roman" w:cs="Times New Roman"/>
          <w:color w:val="4C4747"/>
          <w:sz w:val="24"/>
          <w:szCs w:val="24"/>
        </w:rPr>
        <w:t xml:space="preserve"> </w:t>
      </w:r>
    </w:p>
    <w:p w:rsidR="00021210" w:rsidRPr="00FE3615" w:rsidRDefault="00021210" w:rsidP="002D207F">
      <w:pPr>
        <w:numPr>
          <w:ilvl w:val="0"/>
          <w:numId w:val="10"/>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Se instaló una segunda fase de un banco de germoplasma de plántulas de coco de los materiales:</w:t>
      </w:r>
    </w:p>
    <w:p w:rsidR="00021210" w:rsidRPr="003433E7" w:rsidRDefault="008F738D" w:rsidP="002D207F">
      <w:pPr>
        <w:pStyle w:val="Prrafodelista"/>
        <w:numPr>
          <w:ilvl w:val="0"/>
          <w:numId w:val="34"/>
        </w:numPr>
        <w:autoSpaceDE w:val="0"/>
        <w:autoSpaceDN w:val="0"/>
        <w:adjustRightInd w:val="0"/>
        <w:spacing w:after="0" w:line="360" w:lineRule="auto"/>
        <w:jc w:val="both"/>
        <w:rPr>
          <w:rFonts w:ascii="Times New Roman" w:hAnsi="Times New Roman"/>
          <w:color w:val="4C4747"/>
          <w:sz w:val="24"/>
          <w:szCs w:val="24"/>
        </w:rPr>
      </w:pPr>
      <w:r w:rsidRPr="003433E7">
        <w:rPr>
          <w:rFonts w:ascii="Times New Roman" w:hAnsi="Times New Roman"/>
          <w:color w:val="4C4747"/>
          <w:sz w:val="24"/>
          <w:szCs w:val="24"/>
        </w:rPr>
        <w:t>Alto del Pací</w:t>
      </w:r>
      <w:r w:rsidR="00021210" w:rsidRPr="003433E7">
        <w:rPr>
          <w:rFonts w:ascii="Times New Roman" w:hAnsi="Times New Roman"/>
          <w:color w:val="4C4747"/>
          <w:sz w:val="24"/>
          <w:szCs w:val="24"/>
        </w:rPr>
        <w:t xml:space="preserve">fico, proveniente de cultivo </w:t>
      </w:r>
      <w:r w:rsidR="00021210" w:rsidRPr="003433E7">
        <w:rPr>
          <w:rFonts w:ascii="Times New Roman" w:hAnsi="Times New Roman"/>
          <w:i/>
          <w:color w:val="4C4747"/>
          <w:sz w:val="24"/>
          <w:szCs w:val="24"/>
        </w:rPr>
        <w:t>in vitro</w:t>
      </w:r>
      <w:r w:rsidR="00021210" w:rsidRPr="003433E7">
        <w:rPr>
          <w:rFonts w:ascii="Times New Roman" w:hAnsi="Times New Roman"/>
          <w:color w:val="4C4747"/>
          <w:sz w:val="24"/>
          <w:szCs w:val="24"/>
        </w:rPr>
        <w:t xml:space="preserve"> (México)</w:t>
      </w:r>
      <w:r w:rsidR="0001702B" w:rsidRPr="003433E7">
        <w:rPr>
          <w:rFonts w:ascii="Times New Roman" w:hAnsi="Times New Roman"/>
          <w:color w:val="4C4747"/>
          <w:sz w:val="24"/>
          <w:szCs w:val="24"/>
        </w:rPr>
        <w:t>.</w:t>
      </w:r>
    </w:p>
    <w:p w:rsidR="00021210" w:rsidRPr="003433E7" w:rsidRDefault="00021210" w:rsidP="002D207F">
      <w:pPr>
        <w:pStyle w:val="Prrafodelista"/>
        <w:numPr>
          <w:ilvl w:val="0"/>
          <w:numId w:val="34"/>
        </w:numPr>
        <w:autoSpaceDE w:val="0"/>
        <w:autoSpaceDN w:val="0"/>
        <w:adjustRightInd w:val="0"/>
        <w:spacing w:after="0" w:line="360" w:lineRule="auto"/>
        <w:jc w:val="both"/>
        <w:rPr>
          <w:rFonts w:ascii="Times New Roman" w:hAnsi="Times New Roman"/>
          <w:color w:val="4C4747"/>
          <w:sz w:val="24"/>
          <w:szCs w:val="24"/>
        </w:rPr>
      </w:pPr>
      <w:r w:rsidRPr="003433E7">
        <w:rPr>
          <w:rFonts w:ascii="Times New Roman" w:hAnsi="Times New Roman"/>
          <w:color w:val="4C4747"/>
          <w:sz w:val="24"/>
          <w:szCs w:val="24"/>
        </w:rPr>
        <w:t xml:space="preserve">Hibrido </w:t>
      </w:r>
      <w:proofErr w:type="spellStart"/>
      <w:r w:rsidRPr="003433E7">
        <w:rPr>
          <w:rFonts w:ascii="Times New Roman" w:hAnsi="Times New Roman"/>
          <w:color w:val="4C4747"/>
          <w:sz w:val="24"/>
          <w:szCs w:val="24"/>
        </w:rPr>
        <w:t>Chactemal</w:t>
      </w:r>
      <w:proofErr w:type="spellEnd"/>
      <w:r w:rsidRPr="003433E7">
        <w:rPr>
          <w:rFonts w:ascii="Times New Roman" w:hAnsi="Times New Roman"/>
          <w:color w:val="4C4747"/>
          <w:sz w:val="24"/>
          <w:szCs w:val="24"/>
        </w:rPr>
        <w:t xml:space="preserve"> (México)</w:t>
      </w:r>
      <w:r w:rsidR="0001702B" w:rsidRPr="003433E7">
        <w:rPr>
          <w:rFonts w:ascii="Times New Roman" w:hAnsi="Times New Roman"/>
          <w:color w:val="4C4747"/>
          <w:sz w:val="24"/>
          <w:szCs w:val="24"/>
        </w:rPr>
        <w:t>.</w:t>
      </w:r>
    </w:p>
    <w:p w:rsidR="00021210" w:rsidRPr="003433E7" w:rsidRDefault="00021210" w:rsidP="002D207F">
      <w:pPr>
        <w:pStyle w:val="Prrafodelista"/>
        <w:numPr>
          <w:ilvl w:val="0"/>
          <w:numId w:val="34"/>
        </w:numPr>
        <w:autoSpaceDE w:val="0"/>
        <w:autoSpaceDN w:val="0"/>
        <w:adjustRightInd w:val="0"/>
        <w:spacing w:after="0" w:line="360" w:lineRule="auto"/>
        <w:jc w:val="both"/>
        <w:rPr>
          <w:rFonts w:ascii="Times New Roman" w:hAnsi="Times New Roman"/>
          <w:color w:val="4C4747"/>
          <w:sz w:val="24"/>
          <w:szCs w:val="24"/>
        </w:rPr>
      </w:pPr>
      <w:r w:rsidRPr="003433E7">
        <w:rPr>
          <w:rFonts w:ascii="Times New Roman" w:hAnsi="Times New Roman"/>
          <w:color w:val="4C4747"/>
          <w:sz w:val="24"/>
          <w:szCs w:val="24"/>
        </w:rPr>
        <w:t>Enano verde brasileño (Brasil)</w:t>
      </w:r>
      <w:r w:rsidR="0001702B" w:rsidRPr="003433E7">
        <w:rPr>
          <w:rFonts w:ascii="Times New Roman" w:hAnsi="Times New Roman"/>
          <w:color w:val="4C4747"/>
          <w:sz w:val="24"/>
          <w:szCs w:val="24"/>
        </w:rPr>
        <w:t>.</w:t>
      </w:r>
    </w:p>
    <w:p w:rsidR="00021210" w:rsidRPr="00FE3615" w:rsidRDefault="00021210" w:rsidP="002D207F">
      <w:pPr>
        <w:numPr>
          <w:ilvl w:val="0"/>
          <w:numId w:val="10"/>
        </w:num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Apertura </w:t>
      </w:r>
      <w:r w:rsidR="0001702B" w:rsidRPr="00FE3615">
        <w:rPr>
          <w:rFonts w:ascii="Times New Roman" w:hAnsi="Times New Roman" w:cs="Times New Roman"/>
          <w:color w:val="4C4747"/>
          <w:sz w:val="24"/>
          <w:szCs w:val="24"/>
        </w:rPr>
        <w:t xml:space="preserve">de </w:t>
      </w:r>
      <w:r w:rsidRPr="00FE3615">
        <w:rPr>
          <w:rFonts w:ascii="Times New Roman" w:hAnsi="Times New Roman" w:cs="Times New Roman"/>
          <w:color w:val="4C4747"/>
          <w:sz w:val="24"/>
          <w:szCs w:val="24"/>
        </w:rPr>
        <w:t xml:space="preserve">vivero </w:t>
      </w:r>
      <w:r w:rsidR="0001702B" w:rsidRPr="00FE3615">
        <w:rPr>
          <w:rFonts w:ascii="Times New Roman" w:hAnsi="Times New Roman" w:cs="Times New Roman"/>
          <w:color w:val="4C4747"/>
          <w:sz w:val="24"/>
          <w:szCs w:val="24"/>
        </w:rPr>
        <w:t xml:space="preserve">en </w:t>
      </w:r>
      <w:r w:rsidRPr="00FE3615">
        <w:rPr>
          <w:rFonts w:ascii="Times New Roman" w:hAnsi="Times New Roman" w:cs="Times New Roman"/>
          <w:color w:val="4C4747"/>
          <w:sz w:val="24"/>
          <w:szCs w:val="24"/>
        </w:rPr>
        <w:t>Nagua y entrega de 8,000 nueces de coco a cooperativas, asociaciones y productores independientes</w:t>
      </w:r>
      <w:r w:rsidR="0001702B" w:rsidRPr="00FE3615">
        <w:rPr>
          <w:rFonts w:ascii="Times New Roman" w:hAnsi="Times New Roman" w:cs="Times New Roman"/>
          <w:color w:val="4C4747"/>
          <w:sz w:val="24"/>
          <w:szCs w:val="24"/>
        </w:rPr>
        <w:t>.</w:t>
      </w:r>
    </w:p>
    <w:p w:rsidR="00021210" w:rsidRPr="00FE3615" w:rsidRDefault="0001702B" w:rsidP="002D207F">
      <w:pPr>
        <w:pStyle w:val="Prrafodelista"/>
        <w:numPr>
          <w:ilvl w:val="0"/>
          <w:numId w:val="30"/>
        </w:numPr>
        <w:autoSpaceDE w:val="0"/>
        <w:autoSpaceDN w:val="0"/>
        <w:adjustRightInd w:val="0"/>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En el proyecto ‘</w:t>
      </w:r>
      <w:r w:rsidR="00021210" w:rsidRPr="00FE3615">
        <w:rPr>
          <w:rFonts w:ascii="Times New Roman" w:hAnsi="Times New Roman"/>
          <w:color w:val="4C4747"/>
          <w:sz w:val="24"/>
          <w:szCs w:val="24"/>
        </w:rPr>
        <w:t>Implementación de un plan de manejo integr</w:t>
      </w:r>
      <w:r w:rsidR="008F738D" w:rsidRPr="00FE3615">
        <w:rPr>
          <w:rFonts w:ascii="Times New Roman" w:hAnsi="Times New Roman"/>
          <w:color w:val="4C4747"/>
          <w:sz w:val="24"/>
          <w:szCs w:val="24"/>
        </w:rPr>
        <w:t xml:space="preserve">ado de plagas para control de </w:t>
      </w:r>
      <w:proofErr w:type="spellStart"/>
      <w:r w:rsidR="008F738D" w:rsidRPr="00FE3615">
        <w:rPr>
          <w:rFonts w:ascii="Times New Roman" w:hAnsi="Times New Roman"/>
          <w:color w:val="4C4747"/>
          <w:sz w:val="24"/>
          <w:szCs w:val="24"/>
        </w:rPr>
        <w:t>tr</w:t>
      </w:r>
      <w:r w:rsidR="00021210" w:rsidRPr="00FE3615">
        <w:rPr>
          <w:rFonts w:ascii="Times New Roman" w:hAnsi="Times New Roman"/>
          <w:color w:val="4C4747"/>
          <w:sz w:val="24"/>
          <w:szCs w:val="24"/>
        </w:rPr>
        <w:t>ips</w:t>
      </w:r>
      <w:proofErr w:type="spellEnd"/>
      <w:r w:rsidR="00021210" w:rsidRPr="00FE3615">
        <w:rPr>
          <w:rFonts w:ascii="Times New Roman" w:hAnsi="Times New Roman"/>
          <w:color w:val="4C4747"/>
          <w:sz w:val="24"/>
          <w:szCs w:val="24"/>
        </w:rPr>
        <w:t xml:space="preserve"> en berenjenas en la República Dominica</w:t>
      </w:r>
      <w:r w:rsidR="003B21AE" w:rsidRPr="00FE3615">
        <w:rPr>
          <w:rFonts w:ascii="Times New Roman" w:hAnsi="Times New Roman"/>
          <w:color w:val="4C4747"/>
          <w:sz w:val="24"/>
          <w:szCs w:val="24"/>
        </w:rPr>
        <w:t>’, s</w:t>
      </w:r>
      <w:r w:rsidR="00021210" w:rsidRPr="00FE3615">
        <w:rPr>
          <w:rFonts w:ascii="Times New Roman" w:hAnsi="Times New Roman"/>
          <w:color w:val="4C4747"/>
          <w:sz w:val="24"/>
          <w:szCs w:val="24"/>
        </w:rPr>
        <w:t xml:space="preserve">e realizó la actividad de investigación con el uso de un cribado de productos permitidos por la Unión Europea para el control del </w:t>
      </w:r>
      <w:proofErr w:type="spellStart"/>
      <w:r w:rsidR="00021210" w:rsidRPr="00FE3615">
        <w:rPr>
          <w:rFonts w:ascii="Times New Roman" w:hAnsi="Times New Roman"/>
          <w:color w:val="4C4747"/>
          <w:sz w:val="24"/>
          <w:szCs w:val="24"/>
        </w:rPr>
        <w:t>trip</w:t>
      </w:r>
      <w:r w:rsidRPr="00FE3615">
        <w:rPr>
          <w:rFonts w:ascii="Times New Roman" w:hAnsi="Times New Roman"/>
          <w:color w:val="4C4747"/>
          <w:sz w:val="24"/>
          <w:szCs w:val="24"/>
        </w:rPr>
        <w:t>s</w:t>
      </w:r>
      <w:proofErr w:type="spellEnd"/>
      <w:r w:rsidR="00021210" w:rsidRPr="00FE3615">
        <w:rPr>
          <w:rFonts w:ascii="Times New Roman" w:hAnsi="Times New Roman"/>
          <w:color w:val="4C4747"/>
          <w:sz w:val="24"/>
          <w:szCs w:val="24"/>
        </w:rPr>
        <w:t xml:space="preserve"> en berenjena, a fin de generar el conocimiento para los productores del cultivo, ofertándoles alternativas de uso de productos para controlar dicha plaga y obtener la producción de una berenjena a que cumpla con los requerimientos de inocuidad de los mercados. </w:t>
      </w:r>
    </w:p>
    <w:p w:rsidR="00BB1498" w:rsidRPr="00FE3615" w:rsidRDefault="00BB1498" w:rsidP="00C846C9">
      <w:pPr>
        <w:autoSpaceDE w:val="0"/>
        <w:autoSpaceDN w:val="0"/>
        <w:adjustRightInd w:val="0"/>
        <w:spacing w:after="0" w:line="360" w:lineRule="auto"/>
        <w:jc w:val="both"/>
        <w:rPr>
          <w:rFonts w:ascii="Times New Roman" w:hAnsi="Times New Roman" w:cs="Times New Roman"/>
          <w:color w:val="4C4747"/>
          <w:sz w:val="24"/>
          <w:szCs w:val="24"/>
        </w:rPr>
      </w:pPr>
    </w:p>
    <w:p w:rsidR="00650F3F" w:rsidRPr="00FE3615" w:rsidRDefault="00706F2A" w:rsidP="007F5AF1">
      <w:pPr>
        <w:autoSpaceDE w:val="0"/>
        <w:autoSpaceDN w:val="0"/>
        <w:adjustRightInd w:val="0"/>
        <w:spacing w:after="0"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3</w:t>
      </w:r>
      <w:r w:rsidR="00650F3F" w:rsidRPr="00FE3615">
        <w:rPr>
          <w:rFonts w:ascii="Times New Roman" w:hAnsi="Times New Roman" w:cs="Times New Roman"/>
          <w:b/>
          <w:color w:val="4C4747"/>
          <w:sz w:val="24"/>
          <w:szCs w:val="24"/>
        </w:rPr>
        <w:t>.</w:t>
      </w:r>
      <w:r w:rsidR="00454B82" w:rsidRPr="00FE3615">
        <w:rPr>
          <w:rFonts w:ascii="Times New Roman" w:hAnsi="Times New Roman" w:cs="Times New Roman"/>
          <w:b/>
          <w:color w:val="4C4747"/>
          <w:sz w:val="24"/>
          <w:szCs w:val="24"/>
        </w:rPr>
        <w:t>1.</w:t>
      </w:r>
      <w:r w:rsidR="00650F3F" w:rsidRPr="00FE3615">
        <w:rPr>
          <w:rFonts w:ascii="Times New Roman" w:hAnsi="Times New Roman" w:cs="Times New Roman"/>
          <w:b/>
          <w:color w:val="4C4747"/>
          <w:sz w:val="24"/>
          <w:szCs w:val="24"/>
        </w:rPr>
        <w:t>4</w:t>
      </w:r>
      <w:r w:rsidR="00650F3F" w:rsidRPr="00FE3615">
        <w:rPr>
          <w:rFonts w:ascii="Times New Roman" w:hAnsi="Times New Roman" w:cs="Times New Roman"/>
          <w:b/>
          <w:bCs/>
          <w:color w:val="4C4747"/>
          <w:sz w:val="24"/>
          <w:szCs w:val="24"/>
        </w:rPr>
        <w:t xml:space="preserve"> </w:t>
      </w:r>
      <w:r w:rsidR="00BB1498" w:rsidRPr="00FE3615">
        <w:rPr>
          <w:rFonts w:ascii="Times New Roman" w:hAnsi="Times New Roman" w:cs="Times New Roman"/>
          <w:b/>
          <w:color w:val="4C4747"/>
          <w:sz w:val="24"/>
          <w:szCs w:val="24"/>
        </w:rPr>
        <w:t xml:space="preserve">Centro de Producción Animal </w:t>
      </w:r>
      <w:r w:rsidR="00C15889" w:rsidRPr="00FE3615">
        <w:rPr>
          <w:rFonts w:ascii="Times New Roman" w:hAnsi="Times New Roman" w:cs="Times New Roman"/>
          <w:b/>
          <w:color w:val="4C4747"/>
          <w:sz w:val="24"/>
          <w:szCs w:val="24"/>
        </w:rPr>
        <w:t>(</w:t>
      </w:r>
      <w:r w:rsidR="00650F3F" w:rsidRPr="00FE3615">
        <w:rPr>
          <w:rFonts w:ascii="Times New Roman" w:hAnsi="Times New Roman" w:cs="Times New Roman"/>
          <w:b/>
          <w:color w:val="4C4747"/>
          <w:sz w:val="24"/>
          <w:szCs w:val="24"/>
        </w:rPr>
        <w:t>CPA</w:t>
      </w:r>
      <w:r w:rsidR="00C15889" w:rsidRPr="00FE3615">
        <w:rPr>
          <w:rFonts w:ascii="Times New Roman" w:hAnsi="Times New Roman" w:cs="Times New Roman"/>
          <w:b/>
          <w:color w:val="4C4747"/>
          <w:sz w:val="24"/>
          <w:szCs w:val="24"/>
        </w:rPr>
        <w:t>)</w:t>
      </w:r>
    </w:p>
    <w:p w:rsidR="006B093C" w:rsidRPr="00FE3615" w:rsidRDefault="006B093C" w:rsidP="00C846C9">
      <w:pPr>
        <w:tabs>
          <w:tab w:val="left" w:pos="993"/>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El Centro de Producción Animal (CPA) ha estado trabajando en la ejecución de </w:t>
      </w:r>
      <w:r w:rsidR="00284085" w:rsidRPr="00FE3615">
        <w:rPr>
          <w:rFonts w:ascii="Times New Roman" w:hAnsi="Times New Roman" w:cs="Times New Roman"/>
          <w:color w:val="4C4747"/>
          <w:sz w:val="24"/>
          <w:szCs w:val="24"/>
        </w:rPr>
        <w:t>siete</w:t>
      </w:r>
      <w:r w:rsidRPr="00FE3615">
        <w:rPr>
          <w:rFonts w:ascii="Times New Roman" w:hAnsi="Times New Roman" w:cs="Times New Roman"/>
          <w:color w:val="4C4747"/>
          <w:sz w:val="24"/>
          <w:szCs w:val="24"/>
        </w:rPr>
        <w:t xml:space="preserve"> proyectos de generación</w:t>
      </w:r>
      <w:r w:rsidR="00284085" w:rsidRPr="00FE3615">
        <w:rPr>
          <w:rFonts w:ascii="Times New Roman" w:hAnsi="Times New Roman" w:cs="Times New Roman"/>
          <w:color w:val="4C4747"/>
          <w:sz w:val="24"/>
          <w:szCs w:val="24"/>
        </w:rPr>
        <w:t xml:space="preserve"> y transferencia</w:t>
      </w:r>
      <w:r w:rsidRPr="00FE3615">
        <w:rPr>
          <w:rFonts w:ascii="Times New Roman" w:hAnsi="Times New Roman" w:cs="Times New Roman"/>
          <w:color w:val="4C4747"/>
          <w:sz w:val="24"/>
          <w:szCs w:val="24"/>
        </w:rPr>
        <w:t xml:space="preserve"> de tecnologías</w:t>
      </w:r>
      <w:r w:rsidR="00284085" w:rsidRPr="00FE3615">
        <w:rPr>
          <w:rFonts w:ascii="Times New Roman" w:hAnsi="Times New Roman" w:cs="Times New Roman"/>
          <w:color w:val="4C4747"/>
          <w:sz w:val="24"/>
          <w:szCs w:val="24"/>
        </w:rPr>
        <w:t xml:space="preserve"> y siete de validación de tecnología</w:t>
      </w:r>
      <w:r w:rsidR="003B21AE" w:rsidRPr="00FE3615">
        <w:rPr>
          <w:rFonts w:ascii="Times New Roman" w:hAnsi="Times New Roman" w:cs="Times New Roman"/>
          <w:color w:val="4C4747"/>
          <w:sz w:val="24"/>
          <w:szCs w:val="24"/>
        </w:rPr>
        <w:t>s</w:t>
      </w:r>
      <w:r w:rsidR="00284085" w:rsidRPr="00FE3615">
        <w:rPr>
          <w:rFonts w:ascii="Times New Roman" w:hAnsi="Times New Roman" w:cs="Times New Roman"/>
          <w:color w:val="4C4747"/>
          <w:sz w:val="24"/>
          <w:szCs w:val="24"/>
        </w:rPr>
        <w:t xml:space="preserve"> a escala comercial</w:t>
      </w:r>
      <w:r w:rsidR="00440AD8" w:rsidRPr="00FE3615">
        <w:rPr>
          <w:rFonts w:ascii="Times New Roman" w:hAnsi="Times New Roman" w:cs="Times New Roman"/>
          <w:color w:val="4C4747"/>
          <w:sz w:val="24"/>
          <w:szCs w:val="24"/>
        </w:rPr>
        <w:t>. Estos son listados en la T</w:t>
      </w:r>
      <w:r w:rsidRPr="00FE3615">
        <w:rPr>
          <w:rFonts w:ascii="Times New Roman" w:hAnsi="Times New Roman" w:cs="Times New Roman"/>
          <w:color w:val="4C4747"/>
          <w:sz w:val="24"/>
          <w:szCs w:val="24"/>
        </w:rPr>
        <w:t>abla</w:t>
      </w:r>
      <w:r w:rsidR="00440AD8" w:rsidRPr="00FE3615">
        <w:rPr>
          <w:rFonts w:ascii="Times New Roman" w:hAnsi="Times New Roman" w:cs="Times New Roman"/>
          <w:color w:val="4C4747"/>
          <w:sz w:val="24"/>
          <w:szCs w:val="24"/>
        </w:rPr>
        <w:t xml:space="preserve"> 4,</w:t>
      </w:r>
      <w:r w:rsidRPr="00FE3615">
        <w:rPr>
          <w:rFonts w:ascii="Times New Roman" w:hAnsi="Times New Roman" w:cs="Times New Roman"/>
          <w:color w:val="4C4747"/>
          <w:sz w:val="24"/>
          <w:szCs w:val="24"/>
        </w:rPr>
        <w:t xml:space="preserve"> siguiente:</w:t>
      </w:r>
    </w:p>
    <w:p w:rsidR="008309B9" w:rsidRPr="00FE3615" w:rsidRDefault="008309B9" w:rsidP="00257556">
      <w:pPr>
        <w:autoSpaceDE w:val="0"/>
        <w:autoSpaceDN w:val="0"/>
        <w:adjustRightInd w:val="0"/>
        <w:spacing w:after="0" w:line="360" w:lineRule="auto"/>
        <w:jc w:val="both"/>
        <w:rPr>
          <w:rFonts w:ascii="Times New Roman" w:hAnsi="Times New Roman" w:cs="Times New Roman"/>
          <w:color w:val="4C4747"/>
          <w:sz w:val="24"/>
          <w:szCs w:val="24"/>
        </w:rPr>
      </w:pPr>
    </w:p>
    <w:p w:rsidR="00257556" w:rsidRPr="00FE3615" w:rsidRDefault="00440AD8" w:rsidP="00257556">
      <w:pPr>
        <w:autoSpaceDE w:val="0"/>
        <w:autoSpaceDN w:val="0"/>
        <w:adjustRightInd w:val="0"/>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Tabla 4: </w:t>
      </w:r>
      <w:r w:rsidR="003669D3" w:rsidRPr="00FE3615">
        <w:rPr>
          <w:rFonts w:ascii="Times New Roman" w:hAnsi="Times New Roman" w:cs="Times New Roman"/>
          <w:color w:val="4C4747"/>
          <w:sz w:val="24"/>
          <w:szCs w:val="24"/>
        </w:rPr>
        <w:t>Proyectos en ejecución en el Centro de Producción Animal y fuentes de financiamientos</w:t>
      </w:r>
      <w:r w:rsidR="00257556" w:rsidRPr="00FE3615">
        <w:rPr>
          <w:rFonts w:ascii="Times New Roman" w:hAnsi="Times New Roman" w:cs="Times New Roman"/>
          <w:color w:val="4C4747"/>
          <w:sz w:val="24"/>
          <w:szCs w:val="24"/>
        </w:rPr>
        <w:t xml:space="preserve"> en el año 2022</w:t>
      </w:r>
    </w:p>
    <w:tbl>
      <w:tblPr>
        <w:tblW w:w="0" w:type="auto"/>
        <w:tblInd w:w="10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570"/>
        <w:gridCol w:w="5681"/>
        <w:gridCol w:w="1777"/>
      </w:tblGrid>
      <w:tr w:rsidR="00FE3615" w:rsidRPr="00FE3615" w:rsidTr="00515F32">
        <w:trPr>
          <w:tblHeader/>
        </w:trPr>
        <w:tc>
          <w:tcPr>
            <w:tcW w:w="570" w:type="dxa"/>
            <w:shd w:val="clear" w:color="auto" w:fill="365F91" w:themeFill="accent1" w:themeFillShade="BF"/>
            <w:vAlign w:val="center"/>
          </w:tcPr>
          <w:p w:rsidR="009A6C43" w:rsidRPr="00515F32" w:rsidRDefault="009A6C43" w:rsidP="009A6C43">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No.</w:t>
            </w:r>
          </w:p>
        </w:tc>
        <w:tc>
          <w:tcPr>
            <w:tcW w:w="5681" w:type="dxa"/>
            <w:shd w:val="clear" w:color="auto" w:fill="365F91" w:themeFill="accent1" w:themeFillShade="BF"/>
            <w:vAlign w:val="center"/>
          </w:tcPr>
          <w:p w:rsidR="009A6C43" w:rsidRPr="00515F32" w:rsidRDefault="009A6C43" w:rsidP="009A6C43">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Proyecto</w:t>
            </w:r>
          </w:p>
        </w:tc>
        <w:tc>
          <w:tcPr>
            <w:tcW w:w="1777" w:type="dxa"/>
            <w:shd w:val="clear" w:color="auto" w:fill="365F91" w:themeFill="accent1" w:themeFillShade="BF"/>
            <w:vAlign w:val="center"/>
          </w:tcPr>
          <w:p w:rsidR="009A6C43" w:rsidRPr="00515F32" w:rsidRDefault="009A6C43" w:rsidP="009A6C43">
            <w:pPr>
              <w:spacing w:after="0" w:line="240" w:lineRule="auto"/>
              <w:jc w:val="center"/>
              <w:rPr>
                <w:rFonts w:ascii="Times New Roman" w:hAnsi="Times New Roman" w:cs="Times New Roman"/>
                <w:bCs/>
                <w:color w:val="FFFFFF" w:themeColor="background1"/>
                <w:sz w:val="24"/>
                <w:szCs w:val="24"/>
              </w:rPr>
            </w:pPr>
            <w:r w:rsidRPr="00515F32">
              <w:rPr>
                <w:rFonts w:ascii="Times New Roman" w:hAnsi="Times New Roman" w:cs="Times New Roman"/>
                <w:bCs/>
                <w:color w:val="FFFFFF" w:themeColor="background1"/>
                <w:sz w:val="24"/>
                <w:szCs w:val="24"/>
              </w:rPr>
              <w:t>Fuente de financiamiento</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1</w:t>
            </w:r>
          </w:p>
        </w:tc>
        <w:tc>
          <w:tcPr>
            <w:tcW w:w="5681" w:type="dxa"/>
            <w:shd w:val="clear" w:color="auto" w:fill="auto"/>
          </w:tcPr>
          <w:p w:rsidR="00392A97" w:rsidRPr="00FE3615" w:rsidRDefault="009A6C43" w:rsidP="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 xml:space="preserve">Transferencia de paquetes tecnológicos para la intensificación </w:t>
            </w:r>
            <w:r w:rsidR="003B21AE" w:rsidRPr="00FE3615">
              <w:rPr>
                <w:rFonts w:ascii="Times New Roman" w:hAnsi="Times New Roman" w:cs="Times New Roman"/>
                <w:color w:val="4C4747"/>
                <w:sz w:val="24"/>
                <w:szCs w:val="24"/>
                <w:lang w:val="es-ES"/>
              </w:rPr>
              <w:t>s</w:t>
            </w:r>
            <w:r w:rsidRPr="00FE3615">
              <w:rPr>
                <w:rFonts w:ascii="Times New Roman" w:hAnsi="Times New Roman" w:cs="Times New Roman"/>
                <w:color w:val="4C4747"/>
                <w:sz w:val="24"/>
                <w:szCs w:val="24"/>
                <w:lang w:val="es-ES"/>
              </w:rPr>
              <w:t>ostenible y la competitividad del subsector ganadero bovino de carne y doble propósito</w:t>
            </w:r>
            <w:r w:rsidR="00392A97"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FONDOCYT</w:t>
            </w:r>
          </w:p>
        </w:tc>
      </w:tr>
      <w:tr w:rsidR="00FE3615" w:rsidRPr="00FE3615" w:rsidTr="008309B9">
        <w:tc>
          <w:tcPr>
            <w:tcW w:w="570" w:type="dxa"/>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2</w:t>
            </w:r>
          </w:p>
        </w:tc>
        <w:tc>
          <w:tcPr>
            <w:tcW w:w="5681" w:type="dxa"/>
            <w:shd w:val="clear" w:color="auto" w:fill="auto"/>
          </w:tcPr>
          <w:p w:rsidR="009A6C43" w:rsidRPr="00FE3615" w:rsidRDefault="009A6C43" w:rsidP="008F738D">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Promoviendo la ganadería climáticamente inteligente en la Rep</w:t>
            </w:r>
            <w:r w:rsidR="008F738D" w:rsidRPr="00FE3615">
              <w:rPr>
                <w:rFonts w:ascii="Times New Roman" w:hAnsi="Times New Roman" w:cs="Times New Roman"/>
                <w:color w:val="4C4747"/>
                <w:sz w:val="24"/>
                <w:szCs w:val="24"/>
                <w:lang w:val="es-ES"/>
              </w:rPr>
              <w:t>ú</w:t>
            </w:r>
            <w:r w:rsidRPr="00FE3615">
              <w:rPr>
                <w:rFonts w:ascii="Times New Roman" w:hAnsi="Times New Roman" w:cs="Times New Roman"/>
                <w:color w:val="4C4747"/>
                <w:sz w:val="24"/>
                <w:szCs w:val="24"/>
                <w:lang w:val="es-ES"/>
              </w:rPr>
              <w:t>blica Dominicana.</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GEF-FAO</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3</w:t>
            </w:r>
          </w:p>
        </w:tc>
        <w:tc>
          <w:tcPr>
            <w:tcW w:w="5681" w:type="dxa"/>
            <w:shd w:val="clear" w:color="auto" w:fill="auto"/>
          </w:tcPr>
          <w:p w:rsidR="009A6C43" w:rsidRPr="00FE3615" w:rsidRDefault="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 xml:space="preserve">Aprovechamiento oportuno y eficiente de alimentos no convencionales para la sostenibilidad de los sistemas de producción animal y mitigar su incidencia en el cambio climático.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FONDOCYT</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4</w:t>
            </w:r>
          </w:p>
        </w:tc>
        <w:tc>
          <w:tcPr>
            <w:tcW w:w="5681" w:type="dxa"/>
            <w:shd w:val="clear" w:color="auto" w:fill="auto"/>
          </w:tcPr>
          <w:p w:rsidR="009A6C43" w:rsidRPr="00FE3615" w:rsidRDefault="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 xml:space="preserve">Uso de la Opuntia como alternativa forrajera para mitigar los efectos provocados por el cambio climático en los sistemas de producción ganadera de la República Dominicana.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FONDOCYT</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5</w:t>
            </w:r>
          </w:p>
        </w:tc>
        <w:tc>
          <w:tcPr>
            <w:tcW w:w="5681" w:type="dxa"/>
            <w:shd w:val="clear" w:color="auto" w:fill="auto"/>
            <w:vAlign w:val="center"/>
          </w:tcPr>
          <w:p w:rsidR="009A6C43" w:rsidRPr="00FE3615" w:rsidRDefault="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 xml:space="preserve">Desarrollo de Estrategias de investigación en apicultura para adaptación al cambio climático.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FONDOCYT</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6</w:t>
            </w:r>
          </w:p>
        </w:tc>
        <w:tc>
          <w:tcPr>
            <w:tcW w:w="5681" w:type="dxa"/>
            <w:shd w:val="clear" w:color="auto" w:fill="auto"/>
            <w:vAlign w:val="center"/>
          </w:tcPr>
          <w:p w:rsidR="009A6C43" w:rsidRPr="00FE3615" w:rsidRDefault="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 xml:space="preserve">Extractos </w:t>
            </w:r>
            <w:proofErr w:type="spellStart"/>
            <w:r w:rsidRPr="00FE3615">
              <w:rPr>
                <w:rFonts w:ascii="Times New Roman" w:hAnsi="Times New Roman" w:cs="Times New Roman"/>
                <w:color w:val="4C4747"/>
                <w:sz w:val="24"/>
                <w:szCs w:val="24"/>
                <w:lang w:val="es-ES"/>
              </w:rPr>
              <w:t>bioactivos</w:t>
            </w:r>
            <w:proofErr w:type="spellEnd"/>
            <w:r w:rsidRPr="00FE3615">
              <w:rPr>
                <w:rFonts w:ascii="Times New Roman" w:hAnsi="Times New Roman" w:cs="Times New Roman"/>
                <w:color w:val="4C4747"/>
                <w:sz w:val="24"/>
                <w:szCs w:val="24"/>
                <w:lang w:val="es-ES"/>
              </w:rPr>
              <w:t xml:space="preserve"> y aceites esenciales de plantas endémicas en el control de bacterias </w:t>
            </w:r>
            <w:proofErr w:type="spellStart"/>
            <w:r w:rsidRPr="00FE3615">
              <w:rPr>
                <w:rFonts w:ascii="Times New Roman" w:hAnsi="Times New Roman" w:cs="Times New Roman"/>
                <w:color w:val="4C4747"/>
                <w:sz w:val="24"/>
                <w:szCs w:val="24"/>
                <w:lang w:val="es-ES"/>
              </w:rPr>
              <w:t>enteropatógenas</w:t>
            </w:r>
            <w:proofErr w:type="spellEnd"/>
            <w:r w:rsidRPr="00FE3615">
              <w:rPr>
                <w:rFonts w:ascii="Times New Roman" w:hAnsi="Times New Roman" w:cs="Times New Roman"/>
                <w:color w:val="4C4747"/>
                <w:sz w:val="24"/>
                <w:szCs w:val="24"/>
                <w:lang w:val="es-ES"/>
              </w:rPr>
              <w:t xml:space="preserve"> y </w:t>
            </w:r>
            <w:r w:rsidR="00284085" w:rsidRPr="00FE3615">
              <w:rPr>
                <w:rFonts w:ascii="Times New Roman" w:hAnsi="Times New Roman" w:cs="Times New Roman"/>
                <w:color w:val="4C4747"/>
                <w:sz w:val="24"/>
                <w:szCs w:val="24"/>
                <w:lang w:val="es-ES"/>
              </w:rPr>
              <w:t>nematodos</w:t>
            </w:r>
            <w:r w:rsidRPr="00FE3615">
              <w:rPr>
                <w:rFonts w:ascii="Times New Roman" w:hAnsi="Times New Roman" w:cs="Times New Roman"/>
                <w:color w:val="4C4747"/>
                <w:sz w:val="24"/>
                <w:szCs w:val="24"/>
                <w:lang w:val="es-ES"/>
              </w:rPr>
              <w:t xml:space="preserve"> gastrointestinales para una producción animal más inocua y competitiva.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FONDOCYT</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7</w:t>
            </w:r>
          </w:p>
        </w:tc>
        <w:tc>
          <w:tcPr>
            <w:tcW w:w="5681" w:type="dxa"/>
            <w:shd w:val="clear" w:color="auto" w:fill="auto"/>
            <w:vAlign w:val="center"/>
          </w:tcPr>
          <w:p w:rsidR="009A6C43" w:rsidRPr="00FE3615" w:rsidRDefault="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 xml:space="preserve">Actualización de </w:t>
            </w:r>
            <w:r w:rsidR="003B21AE" w:rsidRPr="00FE3615">
              <w:rPr>
                <w:rFonts w:ascii="Times New Roman" w:hAnsi="Times New Roman" w:cs="Times New Roman"/>
                <w:color w:val="4C4747"/>
                <w:sz w:val="24"/>
                <w:szCs w:val="24"/>
                <w:lang w:val="es-ES"/>
              </w:rPr>
              <w:t>t</w:t>
            </w:r>
            <w:r w:rsidRPr="00FE3615">
              <w:rPr>
                <w:rFonts w:ascii="Times New Roman" w:hAnsi="Times New Roman" w:cs="Times New Roman"/>
                <w:color w:val="4C4747"/>
                <w:sz w:val="24"/>
                <w:szCs w:val="24"/>
                <w:lang w:val="es-ES"/>
              </w:rPr>
              <w:t xml:space="preserve">ecnologías para </w:t>
            </w:r>
            <w:r w:rsidR="003B21AE" w:rsidRPr="00FE3615">
              <w:rPr>
                <w:rFonts w:ascii="Times New Roman" w:hAnsi="Times New Roman" w:cs="Times New Roman"/>
                <w:color w:val="4C4747"/>
                <w:sz w:val="24"/>
                <w:szCs w:val="24"/>
                <w:lang w:val="es-ES"/>
              </w:rPr>
              <w:t>c</w:t>
            </w:r>
            <w:r w:rsidRPr="00FE3615">
              <w:rPr>
                <w:rFonts w:ascii="Times New Roman" w:hAnsi="Times New Roman" w:cs="Times New Roman"/>
                <w:color w:val="4C4747"/>
                <w:sz w:val="24"/>
                <w:szCs w:val="24"/>
                <w:lang w:val="es-ES"/>
              </w:rPr>
              <w:t xml:space="preserve">ontribuir </w:t>
            </w:r>
            <w:r w:rsidR="003B21AE" w:rsidRPr="00FE3615">
              <w:rPr>
                <w:rFonts w:ascii="Times New Roman" w:hAnsi="Times New Roman" w:cs="Times New Roman"/>
                <w:color w:val="4C4747"/>
                <w:sz w:val="24"/>
                <w:szCs w:val="24"/>
                <w:lang w:val="es-ES"/>
              </w:rPr>
              <w:t>a</w:t>
            </w:r>
            <w:r w:rsidRPr="00FE3615">
              <w:rPr>
                <w:rFonts w:ascii="Times New Roman" w:hAnsi="Times New Roman" w:cs="Times New Roman"/>
                <w:color w:val="4C4747"/>
                <w:sz w:val="24"/>
                <w:szCs w:val="24"/>
                <w:lang w:val="es-ES"/>
              </w:rPr>
              <w:t xml:space="preserve">l </w:t>
            </w:r>
            <w:r w:rsidR="003B21AE" w:rsidRPr="00FE3615">
              <w:rPr>
                <w:rFonts w:ascii="Times New Roman" w:hAnsi="Times New Roman" w:cs="Times New Roman"/>
                <w:color w:val="4C4747"/>
                <w:sz w:val="24"/>
                <w:szCs w:val="24"/>
                <w:lang w:val="es-ES"/>
              </w:rPr>
              <w:t>m</w:t>
            </w:r>
            <w:r w:rsidRPr="00FE3615">
              <w:rPr>
                <w:rFonts w:ascii="Times New Roman" w:hAnsi="Times New Roman" w:cs="Times New Roman"/>
                <w:color w:val="4C4747"/>
                <w:sz w:val="24"/>
                <w:szCs w:val="24"/>
                <w:lang w:val="es-ES"/>
              </w:rPr>
              <w:t xml:space="preserve">ejoramiento de la </w:t>
            </w:r>
            <w:r w:rsidR="003B21AE" w:rsidRPr="00FE3615">
              <w:rPr>
                <w:rFonts w:ascii="Times New Roman" w:hAnsi="Times New Roman" w:cs="Times New Roman"/>
                <w:color w:val="4C4747"/>
                <w:sz w:val="24"/>
                <w:szCs w:val="24"/>
                <w:lang w:val="es-ES"/>
              </w:rPr>
              <w:t>c</w:t>
            </w:r>
            <w:r w:rsidRPr="00FE3615">
              <w:rPr>
                <w:rFonts w:ascii="Times New Roman" w:hAnsi="Times New Roman" w:cs="Times New Roman"/>
                <w:color w:val="4C4747"/>
                <w:sz w:val="24"/>
                <w:szCs w:val="24"/>
                <w:lang w:val="es-ES"/>
              </w:rPr>
              <w:t xml:space="preserve">ompetitividad </w:t>
            </w:r>
            <w:r w:rsidR="009560DD" w:rsidRPr="00FE3615">
              <w:rPr>
                <w:rFonts w:ascii="Times New Roman" w:hAnsi="Times New Roman" w:cs="Times New Roman"/>
                <w:color w:val="4C4747"/>
                <w:sz w:val="24"/>
                <w:szCs w:val="24"/>
                <w:lang w:val="es-ES"/>
              </w:rPr>
              <w:t>a</w:t>
            </w:r>
            <w:r w:rsidRPr="00FE3615">
              <w:rPr>
                <w:rFonts w:ascii="Times New Roman" w:hAnsi="Times New Roman" w:cs="Times New Roman"/>
                <w:color w:val="4C4747"/>
                <w:sz w:val="24"/>
                <w:szCs w:val="24"/>
                <w:lang w:val="es-ES"/>
              </w:rPr>
              <w:t xml:space="preserve">groalimentaria en </w:t>
            </w:r>
            <w:r w:rsidR="009560DD" w:rsidRPr="00FE3615">
              <w:rPr>
                <w:rFonts w:ascii="Times New Roman" w:hAnsi="Times New Roman" w:cs="Times New Roman"/>
                <w:color w:val="4C4747"/>
                <w:sz w:val="24"/>
                <w:szCs w:val="24"/>
                <w:lang w:val="es-ES"/>
              </w:rPr>
              <w:t>l</w:t>
            </w:r>
            <w:r w:rsidRPr="00FE3615">
              <w:rPr>
                <w:rFonts w:ascii="Times New Roman" w:hAnsi="Times New Roman" w:cs="Times New Roman"/>
                <w:color w:val="4C4747"/>
                <w:sz w:val="24"/>
                <w:szCs w:val="24"/>
                <w:lang w:val="es-ES"/>
              </w:rPr>
              <w:t>a R</w:t>
            </w:r>
            <w:r w:rsidR="009560DD" w:rsidRPr="00FE3615">
              <w:rPr>
                <w:rFonts w:ascii="Times New Roman" w:hAnsi="Times New Roman" w:cs="Times New Roman"/>
                <w:color w:val="4C4747"/>
                <w:sz w:val="24"/>
                <w:szCs w:val="24"/>
                <w:lang w:val="es-ES"/>
              </w:rPr>
              <w:t xml:space="preserve">epública </w:t>
            </w:r>
            <w:r w:rsidRPr="00FE3615">
              <w:rPr>
                <w:rFonts w:ascii="Times New Roman" w:hAnsi="Times New Roman" w:cs="Times New Roman"/>
                <w:color w:val="4C4747"/>
                <w:sz w:val="24"/>
                <w:szCs w:val="24"/>
                <w:lang w:val="es-ES"/>
              </w:rPr>
              <w:t>D</w:t>
            </w:r>
            <w:r w:rsidR="009560DD" w:rsidRPr="00FE3615">
              <w:rPr>
                <w:rFonts w:ascii="Times New Roman" w:hAnsi="Times New Roman" w:cs="Times New Roman"/>
                <w:color w:val="4C4747"/>
                <w:sz w:val="24"/>
                <w:szCs w:val="24"/>
                <w:lang w:val="es-ES"/>
              </w:rPr>
              <w:t>ominicana</w:t>
            </w:r>
            <w:r w:rsidR="00392A97" w:rsidRPr="00FE3615">
              <w:rPr>
                <w:rFonts w:ascii="Times New Roman" w:hAnsi="Times New Roman" w:cs="Times New Roman"/>
                <w:color w:val="4C4747"/>
                <w:sz w:val="24"/>
                <w:szCs w:val="24"/>
                <w:lang w:val="es-ES"/>
              </w:rPr>
              <w:t xml:space="preserve">. </w:t>
            </w:r>
            <w:r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proofErr w:type="spellStart"/>
            <w:r w:rsidRPr="00FE3615">
              <w:rPr>
                <w:rFonts w:ascii="Times New Roman" w:hAnsi="Times New Roman" w:cs="Times New Roman"/>
                <w:color w:val="4C4747"/>
                <w:sz w:val="24"/>
                <w:szCs w:val="24"/>
                <w:lang w:val="es-ES"/>
              </w:rPr>
              <w:t>MEPyD</w:t>
            </w:r>
            <w:proofErr w:type="spellEnd"/>
            <w:r w:rsidRPr="00FE3615">
              <w:rPr>
                <w:rFonts w:ascii="Times New Roman" w:hAnsi="Times New Roman" w:cs="Times New Roman"/>
                <w:color w:val="4C4747"/>
                <w:sz w:val="24"/>
                <w:szCs w:val="24"/>
                <w:lang w:val="es-ES"/>
              </w:rPr>
              <w:t>-MA</w:t>
            </w:r>
          </w:p>
        </w:tc>
      </w:tr>
      <w:tr w:rsidR="00FE3615" w:rsidRPr="00FE3615" w:rsidTr="00515F32">
        <w:trPr>
          <w:trHeight w:val="502"/>
        </w:trPr>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b/>
                <w:color w:val="4C4747"/>
                <w:sz w:val="24"/>
                <w:szCs w:val="24"/>
                <w:lang w:val="es-ES"/>
              </w:rPr>
            </w:pPr>
          </w:p>
        </w:tc>
        <w:tc>
          <w:tcPr>
            <w:tcW w:w="5681" w:type="dxa"/>
            <w:shd w:val="clear" w:color="auto" w:fill="auto"/>
            <w:vAlign w:val="center"/>
          </w:tcPr>
          <w:p w:rsidR="009A6C43" w:rsidRPr="00FE3615" w:rsidRDefault="009A6C43" w:rsidP="003C285E">
            <w:pPr>
              <w:tabs>
                <w:tab w:val="left" w:pos="993"/>
              </w:tabs>
              <w:spacing w:line="360" w:lineRule="auto"/>
              <w:jc w:val="center"/>
              <w:rPr>
                <w:rFonts w:ascii="Times New Roman" w:hAnsi="Times New Roman" w:cs="Times New Roman"/>
                <w:b/>
                <w:color w:val="4C4747"/>
                <w:sz w:val="24"/>
                <w:szCs w:val="24"/>
                <w:lang w:val="es-ES"/>
              </w:rPr>
            </w:pPr>
            <w:r w:rsidRPr="00FE3615">
              <w:rPr>
                <w:rFonts w:ascii="Times New Roman" w:hAnsi="Times New Roman" w:cs="Times New Roman"/>
                <w:b/>
                <w:color w:val="4C4747"/>
                <w:sz w:val="24"/>
                <w:szCs w:val="24"/>
                <w:lang w:val="es-ES"/>
              </w:rPr>
              <w:t>Proyectos de validación</w:t>
            </w:r>
            <w:r w:rsidR="00284085" w:rsidRPr="00FE3615">
              <w:rPr>
                <w:rFonts w:ascii="Times New Roman" w:hAnsi="Times New Roman" w:cs="Times New Roman"/>
                <w:b/>
                <w:color w:val="4C4747"/>
                <w:sz w:val="24"/>
                <w:szCs w:val="24"/>
                <w:lang w:val="es-ES"/>
              </w:rPr>
              <w:t xml:space="preserve"> comercial de</w:t>
            </w:r>
            <w:r w:rsidRPr="00FE3615">
              <w:rPr>
                <w:rFonts w:ascii="Times New Roman" w:hAnsi="Times New Roman" w:cs="Times New Roman"/>
                <w:b/>
                <w:color w:val="4C4747"/>
                <w:sz w:val="24"/>
                <w:szCs w:val="24"/>
                <w:lang w:val="es-ES"/>
              </w:rPr>
              <w:t xml:space="preserve"> tecnol</w:t>
            </w:r>
            <w:r w:rsidR="009560DD" w:rsidRPr="00FE3615">
              <w:rPr>
                <w:rFonts w:ascii="Times New Roman" w:hAnsi="Times New Roman" w:cs="Times New Roman"/>
                <w:b/>
                <w:color w:val="4C4747"/>
                <w:sz w:val="24"/>
                <w:szCs w:val="24"/>
                <w:lang w:val="es-ES"/>
              </w:rPr>
              <w:t>ogías</w:t>
            </w:r>
            <w:r w:rsidR="00284085" w:rsidRPr="00FE3615">
              <w:rPr>
                <w:rFonts w:ascii="Times New Roman" w:hAnsi="Times New Roman" w:cs="Times New Roman"/>
                <w:b/>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8</w:t>
            </w:r>
          </w:p>
        </w:tc>
        <w:tc>
          <w:tcPr>
            <w:tcW w:w="5681" w:type="dxa"/>
            <w:shd w:val="clear" w:color="auto" w:fill="auto"/>
            <w:vAlign w:val="center"/>
          </w:tcPr>
          <w:p w:rsidR="009A6C43" w:rsidRPr="00FE3615" w:rsidRDefault="009A6C43" w:rsidP="00284085">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Módulo de producción lechera de doble propósito de la Estación Experimental Pedro Brand (EEPB). (Mantenimiento de banco genético, mejora animal y validación comercial de tecnologías).</w:t>
            </w:r>
            <w:r w:rsidR="00392A97"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9</w:t>
            </w:r>
          </w:p>
        </w:tc>
        <w:tc>
          <w:tcPr>
            <w:tcW w:w="5681" w:type="dxa"/>
            <w:shd w:val="clear" w:color="auto" w:fill="auto"/>
            <w:vAlign w:val="center"/>
          </w:tcPr>
          <w:p w:rsidR="009A6C43" w:rsidRPr="00FE3615" w:rsidRDefault="009A6C43" w:rsidP="009A6C43">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Crianza porcina a través de alternativas alimenticias de bajo costo (Modulo porcino de la EEPB). (Mantenimiento de banco genético, mejora animal y validación comercial de tecnologías).</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10</w:t>
            </w:r>
          </w:p>
        </w:tc>
        <w:tc>
          <w:tcPr>
            <w:tcW w:w="5681" w:type="dxa"/>
            <w:shd w:val="clear" w:color="auto" w:fill="auto"/>
            <w:vAlign w:val="center"/>
          </w:tcPr>
          <w:p w:rsidR="009A6C43" w:rsidRPr="00FE3615" w:rsidRDefault="009A6C43" w:rsidP="00284085">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Módulo Caprino Lechero EEPB (Mantenimiento de banco genético, mejora animal y validación comercial de tecnologías).</w:t>
            </w:r>
            <w:r w:rsidR="006E6D8B"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11</w:t>
            </w:r>
          </w:p>
        </w:tc>
        <w:tc>
          <w:tcPr>
            <w:tcW w:w="5681" w:type="dxa"/>
            <w:shd w:val="clear" w:color="auto" w:fill="auto"/>
            <w:vAlign w:val="center"/>
          </w:tcPr>
          <w:p w:rsidR="009A6C43" w:rsidRPr="00FE3615" w:rsidRDefault="009A6C43" w:rsidP="00284085">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Producción de conejos (módulo experimental EEPB).</w:t>
            </w:r>
            <w:r w:rsidR="006E6D8B"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12</w:t>
            </w:r>
          </w:p>
        </w:tc>
        <w:tc>
          <w:tcPr>
            <w:tcW w:w="5681" w:type="dxa"/>
            <w:shd w:val="clear" w:color="auto" w:fill="auto"/>
            <w:vAlign w:val="center"/>
          </w:tcPr>
          <w:p w:rsidR="009A6C43" w:rsidRPr="00FE3615" w:rsidRDefault="009A6C43" w:rsidP="00284085">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Módulo Apícola EEPB. (Mantenimiento de banco genético, mejora animal y validación comercial de tecnologías).</w:t>
            </w:r>
            <w:r w:rsidR="006E6D8B"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13</w:t>
            </w:r>
          </w:p>
        </w:tc>
        <w:tc>
          <w:tcPr>
            <w:tcW w:w="5681" w:type="dxa"/>
            <w:shd w:val="clear" w:color="auto" w:fill="auto"/>
            <w:vAlign w:val="center"/>
          </w:tcPr>
          <w:p w:rsidR="009A6C43" w:rsidRPr="00FE3615" w:rsidRDefault="009A6C43" w:rsidP="00284085">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Módulo de producción lechera especializada de la EE Casa de Alto  (mantenimiento de banco genético, mejora animal y validación comercial de tecnologías).</w:t>
            </w:r>
            <w:r w:rsidR="006E6D8B"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r w:rsidR="00FE3615" w:rsidRPr="00FE3615" w:rsidTr="00515F32">
        <w:tc>
          <w:tcPr>
            <w:tcW w:w="570" w:type="dxa"/>
            <w:shd w:val="clear" w:color="auto" w:fill="auto"/>
            <w:vAlign w:val="center"/>
          </w:tcPr>
          <w:p w:rsidR="009A6C43" w:rsidRPr="00FE3615" w:rsidRDefault="009A6C43" w:rsidP="009A6C43">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14</w:t>
            </w:r>
          </w:p>
        </w:tc>
        <w:tc>
          <w:tcPr>
            <w:tcW w:w="5681" w:type="dxa"/>
            <w:shd w:val="clear" w:color="auto" w:fill="auto"/>
            <w:vAlign w:val="center"/>
          </w:tcPr>
          <w:p w:rsidR="009A6C43" w:rsidRPr="00FE3615" w:rsidRDefault="009A6C43" w:rsidP="00284085">
            <w:pPr>
              <w:tabs>
                <w:tab w:val="left" w:pos="993"/>
              </w:tabs>
              <w:spacing w:line="360" w:lineRule="auto"/>
              <w:jc w:val="both"/>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Engorde de peces y producción de alevines e</w:t>
            </w:r>
            <w:r w:rsidR="009560DD" w:rsidRPr="00FE3615">
              <w:rPr>
                <w:rFonts w:ascii="Times New Roman" w:hAnsi="Times New Roman" w:cs="Times New Roman"/>
                <w:color w:val="4C4747"/>
                <w:sz w:val="24"/>
                <w:szCs w:val="24"/>
                <w:lang w:val="es-ES"/>
              </w:rPr>
              <w:t>n</w:t>
            </w:r>
            <w:r w:rsidRPr="00FE3615">
              <w:rPr>
                <w:rFonts w:ascii="Times New Roman" w:hAnsi="Times New Roman" w:cs="Times New Roman"/>
                <w:color w:val="4C4747"/>
                <w:sz w:val="24"/>
                <w:szCs w:val="24"/>
                <w:lang w:val="es-ES"/>
              </w:rPr>
              <w:t xml:space="preserve"> la EE Acuícola Santiago. (Mantenimiento de banco genético, mejora animal y validación comercial de tecnologías).</w:t>
            </w:r>
            <w:r w:rsidR="006E6D8B" w:rsidRPr="00FE3615">
              <w:rPr>
                <w:rFonts w:ascii="Times New Roman" w:hAnsi="Times New Roman" w:cs="Times New Roman"/>
                <w:color w:val="4C4747"/>
                <w:sz w:val="24"/>
                <w:szCs w:val="24"/>
                <w:lang w:val="es-ES"/>
              </w:rPr>
              <w:t xml:space="preserve"> </w:t>
            </w:r>
          </w:p>
        </w:tc>
        <w:tc>
          <w:tcPr>
            <w:tcW w:w="1777" w:type="dxa"/>
            <w:shd w:val="clear" w:color="auto" w:fill="auto"/>
            <w:vAlign w:val="center"/>
          </w:tcPr>
          <w:p w:rsidR="009A6C43" w:rsidRPr="00FE3615" w:rsidRDefault="009A6C43" w:rsidP="002F1769">
            <w:pPr>
              <w:tabs>
                <w:tab w:val="left" w:pos="993"/>
              </w:tabs>
              <w:spacing w:line="360" w:lineRule="auto"/>
              <w:jc w:val="center"/>
              <w:rPr>
                <w:rFonts w:ascii="Times New Roman" w:hAnsi="Times New Roman" w:cs="Times New Roman"/>
                <w:color w:val="4C4747"/>
                <w:sz w:val="24"/>
                <w:szCs w:val="24"/>
                <w:lang w:val="es-ES"/>
              </w:rPr>
            </w:pPr>
            <w:r w:rsidRPr="00FE3615">
              <w:rPr>
                <w:rFonts w:ascii="Times New Roman" w:hAnsi="Times New Roman" w:cs="Times New Roman"/>
                <w:color w:val="4C4747"/>
                <w:sz w:val="24"/>
                <w:szCs w:val="24"/>
                <w:lang w:val="es-ES"/>
              </w:rPr>
              <w:t>IDIAF</w:t>
            </w:r>
          </w:p>
        </w:tc>
      </w:tr>
    </w:tbl>
    <w:p w:rsidR="009A6C43" w:rsidRPr="00FE3615" w:rsidRDefault="009A6C43" w:rsidP="00C846C9">
      <w:pPr>
        <w:tabs>
          <w:tab w:val="left" w:pos="993"/>
        </w:tabs>
        <w:spacing w:line="360" w:lineRule="auto"/>
        <w:jc w:val="both"/>
        <w:rPr>
          <w:rFonts w:ascii="Times New Roman" w:hAnsi="Times New Roman" w:cs="Times New Roman"/>
          <w:color w:val="4C4747"/>
          <w:sz w:val="24"/>
          <w:szCs w:val="24"/>
        </w:rPr>
      </w:pPr>
    </w:p>
    <w:p w:rsidR="009A6C43" w:rsidRPr="00FE3615" w:rsidRDefault="009A6C43" w:rsidP="009A6C43">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En el marco de ejecución de los proyectos listados, se desarrollaron y están en actual ejecución una serie de actividades de investigación</w:t>
      </w:r>
      <w:r w:rsidR="009560DD" w:rsidRPr="00FE3615">
        <w:rPr>
          <w:rFonts w:ascii="Times New Roman" w:hAnsi="Times New Roman" w:cs="Times New Roman"/>
          <w:color w:val="4C4747"/>
          <w:sz w:val="24"/>
          <w:szCs w:val="24"/>
        </w:rPr>
        <w:t>, a saber</w:t>
      </w:r>
      <w:r w:rsidRPr="00FE3615">
        <w:rPr>
          <w:rFonts w:ascii="Times New Roman" w:hAnsi="Times New Roman" w:cs="Times New Roman"/>
          <w:color w:val="4C4747"/>
          <w:sz w:val="24"/>
          <w:szCs w:val="24"/>
        </w:rPr>
        <w:t>:</w:t>
      </w:r>
    </w:p>
    <w:p w:rsidR="009A6C43" w:rsidRPr="00FE3615" w:rsidRDefault="005E003F"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lang w:val="es-ES"/>
        </w:rPr>
        <w:t xml:space="preserve">Cierre del </w:t>
      </w:r>
      <w:r w:rsidR="009A6C43" w:rsidRPr="00FE3615">
        <w:rPr>
          <w:rFonts w:ascii="Times New Roman" w:hAnsi="Times New Roman" w:cs="Times New Roman"/>
          <w:color w:val="4C4747"/>
          <w:sz w:val="24"/>
          <w:szCs w:val="24"/>
          <w:lang w:val="es-ES"/>
        </w:rPr>
        <w:t>proyecto</w:t>
      </w:r>
      <w:r w:rsidR="009A6C43" w:rsidRPr="00FE3615">
        <w:rPr>
          <w:rFonts w:ascii="Times New Roman" w:hAnsi="Times New Roman" w:cs="Times New Roman"/>
          <w:b/>
          <w:i/>
          <w:color w:val="4C4747"/>
          <w:sz w:val="24"/>
          <w:szCs w:val="24"/>
          <w:lang w:val="es-ES"/>
        </w:rPr>
        <w:t xml:space="preserve"> </w:t>
      </w:r>
      <w:r w:rsidR="009560DD" w:rsidRPr="00FE3615">
        <w:rPr>
          <w:rFonts w:ascii="Times New Roman" w:hAnsi="Times New Roman" w:cs="Times New Roman"/>
          <w:b/>
          <w:i/>
          <w:color w:val="4C4747"/>
          <w:sz w:val="24"/>
          <w:szCs w:val="24"/>
          <w:lang w:val="es-ES"/>
        </w:rPr>
        <w:t>‘</w:t>
      </w:r>
      <w:r w:rsidR="009A6C43" w:rsidRPr="00FE3615">
        <w:rPr>
          <w:rFonts w:ascii="Times New Roman" w:hAnsi="Times New Roman" w:cs="Times New Roman"/>
          <w:color w:val="4C4747"/>
          <w:sz w:val="24"/>
          <w:szCs w:val="24"/>
          <w:lang w:val="es-ES"/>
        </w:rPr>
        <w:t>Uso de la Opuntia como alternativa forrajera para mitigar los efectos provocados por el cambio climático en los sistemas de producción ganadera de la República Dominicana</w:t>
      </w:r>
      <w:r w:rsidR="009560DD" w:rsidRPr="00FE3615">
        <w:rPr>
          <w:rFonts w:ascii="Times New Roman" w:hAnsi="Times New Roman" w:cs="Times New Roman"/>
          <w:color w:val="4C4747"/>
          <w:sz w:val="24"/>
          <w:szCs w:val="24"/>
          <w:lang w:val="es-ES"/>
        </w:rPr>
        <w:t>’</w:t>
      </w:r>
      <w:r w:rsidR="009A6C43" w:rsidRPr="00FE3615">
        <w:rPr>
          <w:rFonts w:ascii="Times New Roman" w:hAnsi="Times New Roman" w:cs="Times New Roman"/>
          <w:color w:val="4C4747"/>
          <w:sz w:val="24"/>
          <w:szCs w:val="24"/>
          <w:lang w:val="es-ES"/>
        </w:rPr>
        <w:t>.</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lang w:val="es-ES"/>
        </w:rPr>
        <w:t xml:space="preserve">Elaboración de artículo científico sobre evaluación agronómica del cultivo de </w:t>
      </w:r>
      <w:r w:rsidR="009560DD" w:rsidRPr="00FE3615">
        <w:rPr>
          <w:rFonts w:ascii="Times New Roman" w:hAnsi="Times New Roman" w:cs="Times New Roman"/>
          <w:color w:val="4C4747"/>
          <w:sz w:val="24"/>
          <w:szCs w:val="24"/>
          <w:lang w:val="es-ES"/>
        </w:rPr>
        <w:t>O</w:t>
      </w:r>
      <w:r w:rsidRPr="00FE3615">
        <w:rPr>
          <w:rFonts w:ascii="Times New Roman" w:hAnsi="Times New Roman" w:cs="Times New Roman"/>
          <w:color w:val="4C4747"/>
          <w:sz w:val="24"/>
          <w:szCs w:val="24"/>
          <w:lang w:val="es-ES"/>
        </w:rPr>
        <w:t>puntia</w:t>
      </w:r>
      <w:r w:rsidR="009560DD" w:rsidRPr="00FE3615">
        <w:rPr>
          <w:rFonts w:ascii="Times New Roman" w:hAnsi="Times New Roman" w:cs="Times New Roman"/>
          <w:color w:val="4C4747"/>
          <w:sz w:val="24"/>
          <w:szCs w:val="24"/>
          <w:lang w:val="es-ES"/>
        </w:rPr>
        <w:t>.</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Monitoreo de carga parasitaria de cabras por medio de conteo de huevos de nematodos y </w:t>
      </w:r>
      <w:proofErr w:type="spellStart"/>
      <w:r w:rsidRPr="00FE3615">
        <w:rPr>
          <w:rFonts w:ascii="Times New Roman" w:hAnsi="Times New Roman" w:cs="Times New Roman"/>
          <w:color w:val="4C4747"/>
          <w:sz w:val="24"/>
          <w:szCs w:val="24"/>
        </w:rPr>
        <w:t>oocistos</w:t>
      </w:r>
      <w:proofErr w:type="spellEnd"/>
      <w:r w:rsidRPr="00FE3615">
        <w:rPr>
          <w:rFonts w:ascii="Times New Roman" w:hAnsi="Times New Roman" w:cs="Times New Roman"/>
          <w:color w:val="4C4747"/>
          <w:sz w:val="24"/>
          <w:szCs w:val="24"/>
        </w:rPr>
        <w:t xml:space="preserve"> de </w:t>
      </w:r>
      <w:proofErr w:type="spellStart"/>
      <w:r w:rsidRPr="00FE3615">
        <w:rPr>
          <w:rFonts w:ascii="Times New Roman" w:hAnsi="Times New Roman" w:cs="Times New Roman"/>
          <w:i/>
          <w:iCs/>
          <w:color w:val="4C4747"/>
          <w:sz w:val="24"/>
          <w:szCs w:val="24"/>
        </w:rPr>
        <w:t>Eimeria</w:t>
      </w:r>
      <w:proofErr w:type="spellEnd"/>
      <w:r w:rsidRPr="00FE3615">
        <w:rPr>
          <w:rFonts w:ascii="Times New Roman" w:hAnsi="Times New Roman" w:cs="Times New Roman"/>
          <w:color w:val="4C4747"/>
          <w:sz w:val="24"/>
          <w:szCs w:val="24"/>
        </w:rPr>
        <w:t xml:space="preserve"> en heces y realización de coprocultivos para identificar géneros de </w:t>
      </w:r>
      <w:r w:rsidR="005E003F" w:rsidRPr="00FE3615">
        <w:rPr>
          <w:rFonts w:ascii="Times New Roman" w:hAnsi="Times New Roman" w:cs="Times New Roman"/>
          <w:color w:val="4C4747"/>
          <w:sz w:val="24"/>
          <w:szCs w:val="24"/>
        </w:rPr>
        <w:t>nematodos</w:t>
      </w:r>
      <w:r w:rsidRPr="00FE3615">
        <w:rPr>
          <w:rFonts w:ascii="Times New Roman" w:hAnsi="Times New Roman" w:cs="Times New Roman"/>
          <w:color w:val="4C4747"/>
          <w:sz w:val="24"/>
          <w:szCs w:val="24"/>
        </w:rPr>
        <w:t xml:space="preserve"> gastrointestinales vinculando parasitosis con parámetros ambientales (</w:t>
      </w:r>
      <w:r w:rsidR="009560DD" w:rsidRPr="00FE3615">
        <w:rPr>
          <w:rFonts w:ascii="Times New Roman" w:hAnsi="Times New Roman" w:cs="Times New Roman"/>
          <w:color w:val="4C4747"/>
          <w:sz w:val="24"/>
          <w:szCs w:val="24"/>
        </w:rPr>
        <w:t>i</w:t>
      </w:r>
      <w:r w:rsidRPr="00FE3615">
        <w:rPr>
          <w:rFonts w:ascii="Times New Roman" w:hAnsi="Times New Roman" w:cs="Times New Roman"/>
          <w:color w:val="4C4747"/>
          <w:sz w:val="24"/>
          <w:szCs w:val="24"/>
        </w:rPr>
        <w:t>nvestigación de campo en la</w:t>
      </w:r>
      <w:r w:rsidR="009560DD" w:rsidRPr="00FE3615">
        <w:rPr>
          <w:rFonts w:ascii="Times New Roman" w:hAnsi="Times New Roman" w:cs="Times New Roman"/>
          <w:color w:val="4C4747"/>
          <w:sz w:val="24"/>
          <w:szCs w:val="24"/>
        </w:rPr>
        <w:t>s</w:t>
      </w:r>
      <w:r w:rsidRPr="00FE3615">
        <w:rPr>
          <w:rFonts w:ascii="Times New Roman" w:hAnsi="Times New Roman" w:cs="Times New Roman"/>
          <w:color w:val="4C4747"/>
          <w:sz w:val="24"/>
          <w:szCs w:val="24"/>
        </w:rPr>
        <w:t xml:space="preserve"> estaciones experimentales de Pedro Brand</w:t>
      </w:r>
      <w:r w:rsidR="009560DD" w:rsidRPr="00FE3615">
        <w:rPr>
          <w:rFonts w:ascii="Times New Roman" w:hAnsi="Times New Roman" w:cs="Times New Roman"/>
          <w:color w:val="4C4747"/>
          <w:sz w:val="24"/>
          <w:szCs w:val="24"/>
        </w:rPr>
        <w:t xml:space="preserve"> y</w:t>
      </w:r>
      <w:r w:rsidRPr="00FE3615">
        <w:rPr>
          <w:rFonts w:ascii="Times New Roman" w:hAnsi="Times New Roman" w:cs="Times New Roman"/>
          <w:color w:val="4C4747"/>
          <w:sz w:val="24"/>
          <w:szCs w:val="24"/>
        </w:rPr>
        <w:t xml:space="preserve"> Las Tablas, </w:t>
      </w:r>
      <w:proofErr w:type="spellStart"/>
      <w:r w:rsidRPr="00FE3615">
        <w:rPr>
          <w:rFonts w:ascii="Times New Roman" w:hAnsi="Times New Roman" w:cs="Times New Roman"/>
          <w:color w:val="4C4747"/>
          <w:sz w:val="24"/>
          <w:szCs w:val="24"/>
        </w:rPr>
        <w:t>Baní</w:t>
      </w:r>
      <w:proofErr w:type="spellEnd"/>
      <w:r w:rsidRPr="00FE3615">
        <w:rPr>
          <w:rFonts w:ascii="Times New Roman" w:hAnsi="Times New Roman" w:cs="Times New Roman"/>
          <w:color w:val="4C4747"/>
          <w:sz w:val="24"/>
          <w:szCs w:val="24"/>
        </w:rPr>
        <w:t>).</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Culminación de la parte experimental de </w:t>
      </w:r>
      <w:r w:rsidR="009560DD" w:rsidRPr="00FE3615">
        <w:rPr>
          <w:rFonts w:ascii="Times New Roman" w:hAnsi="Times New Roman" w:cs="Times New Roman"/>
          <w:color w:val="4C4747"/>
          <w:sz w:val="24"/>
          <w:szCs w:val="24"/>
        </w:rPr>
        <w:t xml:space="preserve">la </w:t>
      </w:r>
      <w:r w:rsidRPr="00FE3615">
        <w:rPr>
          <w:rFonts w:ascii="Times New Roman" w:hAnsi="Times New Roman" w:cs="Times New Roman"/>
          <w:color w:val="4C4747"/>
          <w:sz w:val="24"/>
          <w:szCs w:val="24"/>
        </w:rPr>
        <w:t xml:space="preserve">evaluación de la toxicidad oral aguda de extractos y aceites esenciales en ratones a diferentes niveles, en la </w:t>
      </w:r>
      <w:r w:rsidR="009560DD" w:rsidRPr="00FE3615">
        <w:rPr>
          <w:rFonts w:ascii="Times New Roman" w:hAnsi="Times New Roman" w:cs="Times New Roman"/>
          <w:color w:val="4C4747"/>
          <w:sz w:val="24"/>
          <w:szCs w:val="24"/>
        </w:rPr>
        <w:t xml:space="preserve">Estación Experimental </w:t>
      </w:r>
      <w:r w:rsidRPr="00FE3615">
        <w:rPr>
          <w:rFonts w:ascii="Times New Roman" w:hAnsi="Times New Roman" w:cs="Times New Roman"/>
          <w:color w:val="4C4747"/>
          <w:sz w:val="24"/>
          <w:szCs w:val="24"/>
        </w:rPr>
        <w:t xml:space="preserve">de Pedro Brand (CPA), en las instalaciones del </w:t>
      </w:r>
      <w:r w:rsidR="009560DD" w:rsidRPr="00FE3615">
        <w:rPr>
          <w:rFonts w:ascii="Times New Roman" w:hAnsi="Times New Roman" w:cs="Times New Roman"/>
          <w:color w:val="4C4747"/>
          <w:sz w:val="24"/>
          <w:szCs w:val="24"/>
        </w:rPr>
        <w:t xml:space="preserve">Laboratorio </w:t>
      </w:r>
      <w:r w:rsidRPr="00FE3615">
        <w:rPr>
          <w:rFonts w:ascii="Times New Roman" w:hAnsi="Times New Roman" w:cs="Times New Roman"/>
          <w:color w:val="4C4747"/>
          <w:sz w:val="24"/>
          <w:szCs w:val="24"/>
        </w:rPr>
        <w:t xml:space="preserve">de </w:t>
      </w:r>
      <w:r w:rsidR="009560DD" w:rsidRPr="00FE3615">
        <w:rPr>
          <w:rFonts w:ascii="Times New Roman" w:hAnsi="Times New Roman" w:cs="Times New Roman"/>
          <w:color w:val="4C4747"/>
          <w:sz w:val="24"/>
          <w:szCs w:val="24"/>
        </w:rPr>
        <w:t xml:space="preserve">Investigación </w:t>
      </w:r>
      <w:r w:rsidRPr="00FE3615">
        <w:rPr>
          <w:rFonts w:ascii="Times New Roman" w:hAnsi="Times New Roman" w:cs="Times New Roman"/>
          <w:color w:val="4C4747"/>
          <w:sz w:val="24"/>
          <w:szCs w:val="24"/>
        </w:rPr>
        <w:t xml:space="preserve">de </w:t>
      </w:r>
      <w:r w:rsidR="009560DD" w:rsidRPr="00FE3615">
        <w:rPr>
          <w:rFonts w:ascii="Times New Roman" w:hAnsi="Times New Roman" w:cs="Times New Roman"/>
          <w:color w:val="4C4747"/>
          <w:sz w:val="24"/>
          <w:szCs w:val="24"/>
        </w:rPr>
        <w:t xml:space="preserve">Productos </w:t>
      </w:r>
      <w:r w:rsidRPr="00FE3615">
        <w:rPr>
          <w:rFonts w:ascii="Times New Roman" w:hAnsi="Times New Roman" w:cs="Times New Roman"/>
          <w:color w:val="4C4747"/>
          <w:sz w:val="24"/>
          <w:szCs w:val="24"/>
        </w:rPr>
        <w:t xml:space="preserve">Naturales y Veterinaria Verde (LIPNAVET). (Tesis de grado estudiante de </w:t>
      </w:r>
      <w:r w:rsidR="009560DD" w:rsidRPr="00FE3615">
        <w:rPr>
          <w:rFonts w:ascii="Times New Roman" w:hAnsi="Times New Roman" w:cs="Times New Roman"/>
          <w:color w:val="4C4747"/>
          <w:sz w:val="24"/>
          <w:szCs w:val="24"/>
        </w:rPr>
        <w:t>M</w:t>
      </w:r>
      <w:r w:rsidRPr="00FE3615">
        <w:rPr>
          <w:rFonts w:ascii="Times New Roman" w:hAnsi="Times New Roman" w:cs="Times New Roman"/>
          <w:color w:val="4C4747"/>
          <w:sz w:val="24"/>
          <w:szCs w:val="24"/>
        </w:rPr>
        <w:t xml:space="preserve">edicina </w:t>
      </w:r>
      <w:r w:rsidR="009560DD" w:rsidRPr="00FE3615">
        <w:rPr>
          <w:rFonts w:ascii="Times New Roman" w:hAnsi="Times New Roman" w:cs="Times New Roman"/>
          <w:color w:val="4C4747"/>
          <w:sz w:val="24"/>
          <w:szCs w:val="24"/>
        </w:rPr>
        <w:t xml:space="preserve">Veterinaria </w:t>
      </w:r>
      <w:r w:rsidRPr="00FE3615">
        <w:rPr>
          <w:rFonts w:ascii="Times New Roman" w:hAnsi="Times New Roman" w:cs="Times New Roman"/>
          <w:color w:val="4C4747"/>
          <w:sz w:val="24"/>
          <w:szCs w:val="24"/>
        </w:rPr>
        <w:t>de la UASD)</w:t>
      </w:r>
      <w:r w:rsidR="009560DD" w:rsidRPr="00FE3615">
        <w:rPr>
          <w:rFonts w:ascii="Times New Roman" w:hAnsi="Times New Roman" w:cs="Times New Roman"/>
          <w:color w:val="4C4747"/>
          <w:sz w:val="24"/>
          <w:szCs w:val="24"/>
        </w:rPr>
        <w:t>.</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bCs/>
          <w:color w:val="4C4747"/>
          <w:sz w:val="24"/>
          <w:szCs w:val="24"/>
        </w:rPr>
        <w:t>Inicio de preparación de los extract</w:t>
      </w:r>
      <w:r w:rsidR="00284085" w:rsidRPr="00FE3615">
        <w:rPr>
          <w:rFonts w:ascii="Times New Roman" w:hAnsi="Times New Roman" w:cs="Times New Roman"/>
          <w:bCs/>
          <w:color w:val="4C4747"/>
          <w:sz w:val="24"/>
          <w:szCs w:val="24"/>
        </w:rPr>
        <w:t>os que serán usado</w:t>
      </w:r>
      <w:r w:rsidR="009560DD" w:rsidRPr="00FE3615">
        <w:rPr>
          <w:rFonts w:ascii="Times New Roman" w:hAnsi="Times New Roman" w:cs="Times New Roman"/>
          <w:bCs/>
          <w:color w:val="4C4747"/>
          <w:sz w:val="24"/>
          <w:szCs w:val="24"/>
        </w:rPr>
        <w:t>s</w:t>
      </w:r>
      <w:r w:rsidR="00284085" w:rsidRPr="00FE3615">
        <w:rPr>
          <w:rFonts w:ascii="Times New Roman" w:hAnsi="Times New Roman" w:cs="Times New Roman"/>
          <w:bCs/>
          <w:color w:val="4C4747"/>
          <w:sz w:val="24"/>
          <w:szCs w:val="24"/>
        </w:rPr>
        <w:t xml:space="preserve"> en estudios e</w:t>
      </w:r>
      <w:r w:rsidRPr="00FE3615">
        <w:rPr>
          <w:rFonts w:ascii="Times New Roman" w:hAnsi="Times New Roman" w:cs="Times New Roman"/>
          <w:bCs/>
          <w:color w:val="4C4747"/>
          <w:sz w:val="24"/>
          <w:szCs w:val="24"/>
        </w:rPr>
        <w:t xml:space="preserve">n vivo con cerdos. Dichos extractos están siendo preparados en el </w:t>
      </w:r>
      <w:r w:rsidR="009560DD" w:rsidRPr="00FE3615">
        <w:rPr>
          <w:rFonts w:ascii="Times New Roman" w:hAnsi="Times New Roman" w:cs="Times New Roman"/>
          <w:bCs/>
          <w:color w:val="4C4747"/>
          <w:sz w:val="24"/>
          <w:szCs w:val="24"/>
        </w:rPr>
        <w:t xml:space="preserve">Laboratorio </w:t>
      </w:r>
      <w:r w:rsidRPr="00FE3615">
        <w:rPr>
          <w:rFonts w:ascii="Times New Roman" w:hAnsi="Times New Roman" w:cs="Times New Roman"/>
          <w:bCs/>
          <w:color w:val="4C4747"/>
          <w:sz w:val="24"/>
          <w:szCs w:val="24"/>
        </w:rPr>
        <w:t xml:space="preserve">de Investigación de </w:t>
      </w:r>
      <w:r w:rsidR="009560DD" w:rsidRPr="00FE3615">
        <w:rPr>
          <w:rFonts w:ascii="Times New Roman" w:hAnsi="Times New Roman" w:cs="Times New Roman"/>
          <w:bCs/>
          <w:color w:val="4C4747"/>
          <w:sz w:val="24"/>
          <w:szCs w:val="24"/>
        </w:rPr>
        <w:t xml:space="preserve">Sustancias </w:t>
      </w:r>
      <w:r w:rsidRPr="00FE3615">
        <w:rPr>
          <w:rFonts w:ascii="Times New Roman" w:hAnsi="Times New Roman" w:cs="Times New Roman"/>
          <w:bCs/>
          <w:color w:val="4C4747"/>
          <w:sz w:val="24"/>
          <w:szCs w:val="24"/>
        </w:rPr>
        <w:t xml:space="preserve">Naturales (LABISNAT) del </w:t>
      </w:r>
      <w:r w:rsidR="009560DD" w:rsidRPr="00FE3615">
        <w:rPr>
          <w:rFonts w:ascii="Times New Roman" w:hAnsi="Times New Roman" w:cs="Times New Roman"/>
          <w:bCs/>
          <w:color w:val="4C4747"/>
          <w:sz w:val="24"/>
          <w:szCs w:val="24"/>
        </w:rPr>
        <w:t xml:space="preserve">Instituto </w:t>
      </w:r>
      <w:r w:rsidRPr="00FE3615">
        <w:rPr>
          <w:rFonts w:ascii="Times New Roman" w:hAnsi="Times New Roman" w:cs="Times New Roman"/>
          <w:bCs/>
          <w:color w:val="4C4747"/>
          <w:sz w:val="24"/>
          <w:szCs w:val="24"/>
        </w:rPr>
        <w:t xml:space="preserve">de </w:t>
      </w:r>
      <w:r w:rsidR="009560DD" w:rsidRPr="00FE3615">
        <w:rPr>
          <w:rFonts w:ascii="Times New Roman" w:hAnsi="Times New Roman" w:cs="Times New Roman"/>
          <w:bCs/>
          <w:color w:val="4C4747"/>
          <w:sz w:val="24"/>
          <w:szCs w:val="24"/>
        </w:rPr>
        <w:t xml:space="preserve">Química </w:t>
      </w:r>
      <w:r w:rsidRPr="00FE3615">
        <w:rPr>
          <w:rFonts w:ascii="Times New Roman" w:hAnsi="Times New Roman" w:cs="Times New Roman"/>
          <w:bCs/>
          <w:color w:val="4C4747"/>
          <w:sz w:val="24"/>
          <w:szCs w:val="24"/>
        </w:rPr>
        <w:t>de la UASD</w:t>
      </w:r>
      <w:r w:rsidR="009560DD" w:rsidRPr="00FE3615">
        <w:rPr>
          <w:rFonts w:ascii="Times New Roman" w:hAnsi="Times New Roman" w:cs="Times New Roman"/>
          <w:bCs/>
          <w:color w:val="4C4747"/>
          <w:sz w:val="24"/>
          <w:szCs w:val="24"/>
        </w:rPr>
        <w:t>.</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Realización de perfil de estudio de evaluación de extractos y aceites esenciales en cerdos destetados para ser realizado en las instalaciones de la granja de cerdos del Centro de Producción Animal del IDIAF (Pedro Brand)</w:t>
      </w:r>
      <w:r w:rsidR="008E557E" w:rsidRPr="00FE3615">
        <w:rPr>
          <w:rFonts w:ascii="Times New Roman" w:hAnsi="Times New Roman" w:cs="Times New Roman"/>
          <w:color w:val="4C4747"/>
          <w:sz w:val="24"/>
          <w:szCs w:val="24"/>
        </w:rPr>
        <w:t xml:space="preserve"> y</w:t>
      </w:r>
      <w:r w:rsidRPr="00FE3615">
        <w:rPr>
          <w:rFonts w:ascii="Times New Roman" w:hAnsi="Times New Roman" w:cs="Times New Roman"/>
          <w:color w:val="4C4747"/>
          <w:sz w:val="24"/>
          <w:szCs w:val="24"/>
        </w:rPr>
        <w:t xml:space="preserve"> envío de dicho perfil al Comité Técnico del IDIAF.</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Inicio de adecuación de infraestructura de granja de cerdos para estudio </w:t>
      </w:r>
      <w:r w:rsidR="008E557E" w:rsidRPr="00FE3615">
        <w:rPr>
          <w:rFonts w:ascii="Times New Roman" w:hAnsi="Times New Roman" w:cs="Times New Roman"/>
          <w:color w:val="4C4747"/>
          <w:sz w:val="24"/>
          <w:szCs w:val="24"/>
        </w:rPr>
        <w:t xml:space="preserve">sobre </w:t>
      </w:r>
      <w:r w:rsidRPr="00FE3615">
        <w:rPr>
          <w:rFonts w:ascii="Times New Roman" w:hAnsi="Times New Roman" w:cs="Times New Roman"/>
          <w:color w:val="4C4747"/>
          <w:sz w:val="24"/>
          <w:szCs w:val="24"/>
        </w:rPr>
        <w:t>evaluación de extractos y aceites esenciales en el rendimiento productivo y fisiología de cerdos en destete.</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Adecuación de infraestructura de granja de conejos y la implementación de modernas jaulas de maternidad y engorde.</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Fraccionamiento de extractos brutos </w:t>
      </w:r>
      <w:proofErr w:type="spellStart"/>
      <w:r w:rsidRPr="00FE3615">
        <w:rPr>
          <w:rFonts w:ascii="Times New Roman" w:hAnsi="Times New Roman" w:cs="Times New Roman"/>
          <w:color w:val="4C4747"/>
          <w:sz w:val="24"/>
          <w:szCs w:val="24"/>
        </w:rPr>
        <w:t>hidroalcohólicos</w:t>
      </w:r>
      <w:proofErr w:type="spellEnd"/>
      <w:r w:rsidRPr="00FE3615">
        <w:rPr>
          <w:rFonts w:ascii="Times New Roman" w:hAnsi="Times New Roman" w:cs="Times New Roman"/>
          <w:color w:val="4C4747"/>
          <w:sz w:val="24"/>
          <w:szCs w:val="24"/>
        </w:rPr>
        <w:t xml:space="preserve"> de hojas de la </w:t>
      </w:r>
      <w:r w:rsidRPr="00FE3615">
        <w:rPr>
          <w:rFonts w:ascii="Times New Roman" w:hAnsi="Times New Roman" w:cs="Times New Roman"/>
          <w:i/>
          <w:iCs/>
          <w:color w:val="4C4747"/>
          <w:sz w:val="24"/>
          <w:szCs w:val="24"/>
        </w:rPr>
        <w:t xml:space="preserve">Pimenta </w:t>
      </w:r>
      <w:proofErr w:type="spellStart"/>
      <w:r w:rsidRPr="00FE3615">
        <w:rPr>
          <w:rFonts w:ascii="Times New Roman" w:hAnsi="Times New Roman" w:cs="Times New Roman"/>
          <w:i/>
          <w:iCs/>
          <w:color w:val="4C4747"/>
          <w:sz w:val="24"/>
          <w:szCs w:val="24"/>
        </w:rPr>
        <w:t>racemosa</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var</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ozua</w:t>
      </w:r>
      <w:proofErr w:type="spellEnd"/>
      <w:r w:rsidRPr="00FE3615">
        <w:rPr>
          <w:rFonts w:ascii="Times New Roman" w:hAnsi="Times New Roman" w:cs="Times New Roman"/>
          <w:color w:val="4C4747"/>
          <w:sz w:val="24"/>
          <w:szCs w:val="24"/>
        </w:rPr>
        <w:t xml:space="preserve"> y de la </w:t>
      </w:r>
      <w:proofErr w:type="spellStart"/>
      <w:r w:rsidRPr="00FE3615">
        <w:rPr>
          <w:rFonts w:ascii="Times New Roman" w:hAnsi="Times New Roman" w:cs="Times New Roman"/>
          <w:i/>
          <w:iCs/>
          <w:color w:val="4C4747"/>
          <w:sz w:val="24"/>
          <w:szCs w:val="24"/>
        </w:rPr>
        <w:t>Simarouba</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i/>
          <w:iCs/>
          <w:color w:val="4C4747"/>
          <w:sz w:val="24"/>
          <w:szCs w:val="24"/>
        </w:rPr>
        <w:t>berteroana</w:t>
      </w:r>
      <w:proofErr w:type="spellEnd"/>
      <w:r w:rsidRPr="00FE3615">
        <w:rPr>
          <w:rFonts w:ascii="Times New Roman" w:hAnsi="Times New Roman" w:cs="Times New Roman"/>
          <w:color w:val="4C4747"/>
          <w:sz w:val="24"/>
          <w:szCs w:val="24"/>
        </w:rPr>
        <w:t xml:space="preserve"> en </w:t>
      </w:r>
      <w:proofErr w:type="spellStart"/>
      <w:r w:rsidRPr="00FE3615">
        <w:rPr>
          <w:rFonts w:ascii="Times New Roman" w:hAnsi="Times New Roman" w:cs="Times New Roman"/>
          <w:color w:val="4C4747"/>
          <w:sz w:val="24"/>
          <w:szCs w:val="24"/>
        </w:rPr>
        <w:t>Alfenas</w:t>
      </w:r>
      <w:proofErr w:type="spellEnd"/>
      <w:r w:rsidRPr="00FE3615">
        <w:rPr>
          <w:rFonts w:ascii="Times New Roman" w:hAnsi="Times New Roman" w:cs="Times New Roman"/>
          <w:color w:val="4C4747"/>
          <w:sz w:val="24"/>
          <w:szCs w:val="24"/>
        </w:rPr>
        <w:t>, Minas Gerais, Brasil</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Inicio del proceso de liofilización de extractos y fracciones de extractos de </w:t>
      </w:r>
      <w:r w:rsidRPr="00FE3615">
        <w:rPr>
          <w:rFonts w:ascii="Times New Roman" w:hAnsi="Times New Roman" w:cs="Times New Roman"/>
          <w:i/>
          <w:iCs/>
          <w:color w:val="4C4747"/>
          <w:sz w:val="24"/>
          <w:szCs w:val="24"/>
        </w:rPr>
        <w:t xml:space="preserve">Pimenta </w:t>
      </w:r>
      <w:proofErr w:type="spellStart"/>
      <w:r w:rsidRPr="00FE3615">
        <w:rPr>
          <w:rFonts w:ascii="Times New Roman" w:hAnsi="Times New Roman" w:cs="Times New Roman"/>
          <w:i/>
          <w:iCs/>
          <w:color w:val="4C4747"/>
          <w:sz w:val="24"/>
          <w:szCs w:val="24"/>
        </w:rPr>
        <w:t>racemosa</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var</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ozua</w:t>
      </w:r>
      <w:proofErr w:type="spellEnd"/>
      <w:r w:rsidRPr="00FE3615">
        <w:rPr>
          <w:rFonts w:ascii="Times New Roman" w:hAnsi="Times New Roman" w:cs="Times New Roman"/>
          <w:color w:val="4C4747"/>
          <w:sz w:val="24"/>
          <w:szCs w:val="24"/>
        </w:rPr>
        <w:t xml:space="preserve"> y de la </w:t>
      </w:r>
      <w:proofErr w:type="spellStart"/>
      <w:r w:rsidRPr="00FE3615">
        <w:rPr>
          <w:rFonts w:ascii="Times New Roman" w:hAnsi="Times New Roman" w:cs="Times New Roman"/>
          <w:i/>
          <w:iCs/>
          <w:color w:val="4C4747"/>
          <w:sz w:val="24"/>
          <w:szCs w:val="24"/>
        </w:rPr>
        <w:t>Simarouba</w:t>
      </w:r>
      <w:proofErr w:type="spellEnd"/>
      <w:r w:rsidRPr="00FE3615">
        <w:rPr>
          <w:rFonts w:ascii="Times New Roman" w:hAnsi="Times New Roman" w:cs="Times New Roman"/>
          <w:i/>
          <w:iCs/>
          <w:color w:val="4C4747"/>
          <w:sz w:val="24"/>
          <w:szCs w:val="24"/>
        </w:rPr>
        <w:t xml:space="preserve"> </w:t>
      </w:r>
      <w:proofErr w:type="spellStart"/>
      <w:r w:rsidRPr="00FE3615">
        <w:rPr>
          <w:rFonts w:ascii="Times New Roman" w:hAnsi="Times New Roman" w:cs="Times New Roman"/>
          <w:i/>
          <w:iCs/>
          <w:color w:val="4C4747"/>
          <w:sz w:val="24"/>
          <w:szCs w:val="24"/>
        </w:rPr>
        <w:t>berteroana</w:t>
      </w:r>
      <w:proofErr w:type="spellEnd"/>
      <w:r w:rsidRPr="00FE3615">
        <w:rPr>
          <w:rFonts w:ascii="Times New Roman" w:hAnsi="Times New Roman" w:cs="Times New Roman"/>
          <w:i/>
          <w:iCs/>
          <w:color w:val="4C4747"/>
          <w:sz w:val="24"/>
          <w:szCs w:val="24"/>
        </w:rPr>
        <w:t xml:space="preserve"> </w:t>
      </w:r>
      <w:r w:rsidRPr="00FE3615">
        <w:rPr>
          <w:rFonts w:ascii="Times New Roman" w:hAnsi="Times New Roman" w:cs="Times New Roman"/>
          <w:color w:val="4C4747"/>
          <w:sz w:val="24"/>
          <w:szCs w:val="24"/>
        </w:rPr>
        <w:t xml:space="preserve">en </w:t>
      </w:r>
      <w:proofErr w:type="spellStart"/>
      <w:r w:rsidRPr="00FE3615">
        <w:rPr>
          <w:rFonts w:ascii="Times New Roman" w:hAnsi="Times New Roman" w:cs="Times New Roman"/>
          <w:color w:val="4C4747"/>
          <w:sz w:val="24"/>
          <w:szCs w:val="24"/>
        </w:rPr>
        <w:t>Alfenas</w:t>
      </w:r>
      <w:proofErr w:type="spellEnd"/>
      <w:r w:rsidRPr="00FE3615">
        <w:rPr>
          <w:rFonts w:ascii="Times New Roman" w:hAnsi="Times New Roman" w:cs="Times New Roman"/>
          <w:color w:val="4C4747"/>
          <w:sz w:val="24"/>
          <w:szCs w:val="24"/>
        </w:rPr>
        <w:t>, Minas Gerais, Brasil.</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Valoración comparativa del líquido seminal de reproductores semipesados en granjas comerciales de conejos (</w:t>
      </w:r>
      <w:proofErr w:type="spellStart"/>
      <w:r w:rsidRPr="00FE3615">
        <w:rPr>
          <w:rFonts w:ascii="Times New Roman" w:hAnsi="Times New Roman" w:cs="Times New Roman"/>
          <w:i/>
          <w:color w:val="4C4747"/>
          <w:sz w:val="24"/>
          <w:szCs w:val="24"/>
        </w:rPr>
        <w:t>Oryctolagus</w:t>
      </w:r>
      <w:proofErr w:type="spellEnd"/>
      <w:r w:rsidRPr="00FE3615">
        <w:rPr>
          <w:rFonts w:ascii="Times New Roman" w:hAnsi="Times New Roman" w:cs="Times New Roman"/>
          <w:i/>
          <w:color w:val="4C4747"/>
          <w:sz w:val="24"/>
          <w:szCs w:val="24"/>
        </w:rPr>
        <w:t xml:space="preserve"> </w:t>
      </w:r>
      <w:proofErr w:type="spellStart"/>
      <w:r w:rsidR="008E557E" w:rsidRPr="00FE3615">
        <w:rPr>
          <w:rFonts w:ascii="Times New Roman" w:hAnsi="Times New Roman" w:cs="Times New Roman"/>
          <w:i/>
          <w:color w:val="4C4747"/>
          <w:sz w:val="24"/>
          <w:szCs w:val="24"/>
        </w:rPr>
        <w:t>cuniculus</w:t>
      </w:r>
      <w:proofErr w:type="spellEnd"/>
      <w:r w:rsidRPr="00FE3615">
        <w:rPr>
          <w:rFonts w:ascii="Times New Roman" w:hAnsi="Times New Roman" w:cs="Times New Roman"/>
          <w:color w:val="4C4747"/>
          <w:sz w:val="24"/>
          <w:szCs w:val="24"/>
        </w:rPr>
        <w:t xml:space="preserve">). </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Evaluación técnica y económica de métodos de sincronización de celo e inducción de la receptividad sexual en conejas.</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Inseminación </w:t>
      </w:r>
      <w:r w:rsidR="008E557E" w:rsidRPr="00FE3615">
        <w:rPr>
          <w:rFonts w:ascii="Times New Roman" w:hAnsi="Times New Roman" w:cs="Times New Roman"/>
          <w:color w:val="4C4747"/>
          <w:sz w:val="24"/>
          <w:szCs w:val="24"/>
        </w:rPr>
        <w:t>a</w:t>
      </w:r>
      <w:r w:rsidRPr="00FE3615">
        <w:rPr>
          <w:rFonts w:ascii="Times New Roman" w:hAnsi="Times New Roman" w:cs="Times New Roman"/>
          <w:color w:val="4C4747"/>
          <w:sz w:val="24"/>
          <w:szCs w:val="24"/>
        </w:rPr>
        <w:t>rtificial como alternativa reproductiva para la cunicultura dominicana. Valoración técnica y económica en granja de conejos (</w:t>
      </w:r>
      <w:proofErr w:type="spellStart"/>
      <w:r w:rsidRPr="00FE3615">
        <w:rPr>
          <w:rFonts w:ascii="Times New Roman" w:hAnsi="Times New Roman" w:cs="Times New Roman"/>
          <w:i/>
          <w:color w:val="4C4747"/>
          <w:sz w:val="24"/>
          <w:szCs w:val="24"/>
        </w:rPr>
        <w:t>Orictolagus</w:t>
      </w:r>
      <w:proofErr w:type="spellEnd"/>
      <w:r w:rsidRPr="00FE3615">
        <w:rPr>
          <w:rFonts w:ascii="Times New Roman" w:hAnsi="Times New Roman" w:cs="Times New Roman"/>
          <w:i/>
          <w:color w:val="4C4747"/>
          <w:sz w:val="24"/>
          <w:szCs w:val="24"/>
        </w:rPr>
        <w:t xml:space="preserve"> </w:t>
      </w:r>
      <w:proofErr w:type="spellStart"/>
      <w:r w:rsidRPr="00FE3615">
        <w:rPr>
          <w:rFonts w:ascii="Times New Roman" w:hAnsi="Times New Roman" w:cs="Times New Roman"/>
          <w:i/>
          <w:color w:val="4C4747"/>
          <w:sz w:val="24"/>
          <w:szCs w:val="24"/>
        </w:rPr>
        <w:t>cuniculus</w:t>
      </w:r>
      <w:proofErr w:type="spellEnd"/>
      <w:r w:rsidRPr="00FE3615">
        <w:rPr>
          <w:rFonts w:ascii="Times New Roman" w:hAnsi="Times New Roman" w:cs="Times New Roman"/>
          <w:color w:val="4C4747"/>
          <w:sz w:val="24"/>
          <w:szCs w:val="24"/>
        </w:rPr>
        <w:t>), bajo condiciones comerciales.</w:t>
      </w:r>
    </w:p>
    <w:p w:rsidR="009A6C43"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Evaluación del uso de bolos </w:t>
      </w:r>
      <w:proofErr w:type="spellStart"/>
      <w:r w:rsidRPr="00FE3615">
        <w:rPr>
          <w:rFonts w:ascii="Times New Roman" w:hAnsi="Times New Roman" w:cs="Times New Roman"/>
          <w:color w:val="4C4747"/>
          <w:sz w:val="24"/>
          <w:szCs w:val="24"/>
        </w:rPr>
        <w:t>intraruminales</w:t>
      </w:r>
      <w:proofErr w:type="spellEnd"/>
      <w:r w:rsidRPr="00FE3615">
        <w:rPr>
          <w:rFonts w:ascii="Times New Roman" w:hAnsi="Times New Roman" w:cs="Times New Roman"/>
          <w:color w:val="4C4747"/>
          <w:sz w:val="24"/>
          <w:szCs w:val="24"/>
        </w:rPr>
        <w:t xml:space="preserve"> en el crecimiento y desarrollo reproductivo de novillas mestizas con aptitud lechera. </w:t>
      </w:r>
    </w:p>
    <w:p w:rsidR="00454B82" w:rsidRPr="00FE3615" w:rsidRDefault="009A6C43" w:rsidP="002D207F">
      <w:pPr>
        <w:numPr>
          <w:ilvl w:val="0"/>
          <w:numId w:val="9"/>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Siembra de pastos de corte con la finalidad de preparar el sistema para incrementar las cargas animales y la producción de leche y carne.</w:t>
      </w:r>
      <w:r w:rsidR="006B093C" w:rsidRPr="00FE3615">
        <w:rPr>
          <w:rFonts w:ascii="Times New Roman" w:hAnsi="Times New Roman" w:cs="Times New Roman"/>
          <w:color w:val="4C4747"/>
          <w:sz w:val="24"/>
          <w:szCs w:val="24"/>
        </w:rPr>
        <w:cr/>
      </w:r>
    </w:p>
    <w:p w:rsidR="00454B82" w:rsidRPr="00FE3615" w:rsidRDefault="00454B82" w:rsidP="007F5AF1">
      <w:pPr>
        <w:pStyle w:val="Ttulo2"/>
        <w:jc w:val="center"/>
        <w:rPr>
          <w:color w:val="4C4747"/>
          <w:lang w:eastAsia="es-DO"/>
        </w:rPr>
      </w:pPr>
      <w:bookmarkStart w:id="25" w:name="_Toc92205215"/>
      <w:r w:rsidRPr="00FE3615">
        <w:rPr>
          <w:color w:val="4C4747"/>
        </w:rPr>
        <w:lastRenderedPageBreak/>
        <w:t xml:space="preserve">3.2. </w:t>
      </w:r>
      <w:r w:rsidRPr="00FE3615">
        <w:rPr>
          <w:color w:val="4C4747"/>
          <w:lang w:eastAsia="es-DO"/>
        </w:rPr>
        <w:t>Difusión y transferencia de tecnologías</w:t>
      </w:r>
      <w:bookmarkEnd w:id="25"/>
    </w:p>
    <w:p w:rsidR="008F0CAE" w:rsidRPr="00FE3615" w:rsidRDefault="008F0CAE" w:rsidP="008F0CAE">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Durante el año 2022 el Centro Norte realizó las siguientes actividades de transferencia de tecnologías, impactando a 541 personas:</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Gira técnica para mostrar a productores y técnicos la parcela de producción de semillas genéticas </w:t>
      </w:r>
      <w:r w:rsidR="008E557E" w:rsidRPr="00FE3615">
        <w:rPr>
          <w:rFonts w:ascii="Times New Roman" w:hAnsi="Times New Roman" w:cs="Times New Roman"/>
          <w:color w:val="4C4747"/>
          <w:sz w:val="24"/>
          <w:szCs w:val="24"/>
        </w:rPr>
        <w:t xml:space="preserve">de arroz </w:t>
      </w:r>
      <w:r w:rsidRPr="00FE3615">
        <w:rPr>
          <w:rFonts w:ascii="Times New Roman" w:hAnsi="Times New Roman" w:cs="Times New Roman"/>
          <w:color w:val="4C4747"/>
          <w:sz w:val="24"/>
          <w:szCs w:val="24"/>
        </w:rPr>
        <w:t xml:space="preserve">de las líneas índica 5 y japónica 4 en Juma, Bonao. La actividad contó con la participación de 50 productores y técnicos. </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Curso taller sobre “Producción Sostenible de Batata” con técnicos del Ministerio de Agricultura de La Vega, Hermanas Mirabal y Espaillat, con la participación de 108 productores.</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Presentación </w:t>
      </w:r>
      <w:r w:rsidR="008E557E" w:rsidRPr="00FE3615">
        <w:rPr>
          <w:rFonts w:ascii="Times New Roman" w:hAnsi="Times New Roman" w:cs="Times New Roman"/>
          <w:color w:val="4C4747"/>
          <w:sz w:val="24"/>
          <w:szCs w:val="24"/>
        </w:rPr>
        <w:t>de e</w:t>
      </w:r>
      <w:r w:rsidRPr="00FE3615">
        <w:rPr>
          <w:rFonts w:ascii="Times New Roman" w:hAnsi="Times New Roman" w:cs="Times New Roman"/>
          <w:color w:val="4C4747"/>
          <w:sz w:val="24"/>
          <w:szCs w:val="24"/>
        </w:rPr>
        <w:t>squema de producción de semilla de papa en invernadero a 15 técnicos de DEPROBAP</w:t>
      </w:r>
      <w:r w:rsidR="008E557E" w:rsidRPr="00FE3615">
        <w:rPr>
          <w:rFonts w:ascii="Times New Roman" w:hAnsi="Times New Roman" w:cs="Times New Roman"/>
          <w:color w:val="4C4747"/>
          <w:sz w:val="24"/>
          <w:szCs w:val="24"/>
        </w:rPr>
        <w:t>.</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Capacitación a </w:t>
      </w:r>
      <w:r w:rsidR="008E557E" w:rsidRPr="00FE3615">
        <w:rPr>
          <w:rFonts w:ascii="Times New Roman" w:hAnsi="Times New Roman" w:cs="Times New Roman"/>
          <w:color w:val="4C4747"/>
          <w:sz w:val="24"/>
          <w:szCs w:val="24"/>
        </w:rPr>
        <w:t>siete</w:t>
      </w:r>
      <w:r w:rsidRPr="00FE3615">
        <w:rPr>
          <w:rFonts w:ascii="Times New Roman" w:hAnsi="Times New Roman" w:cs="Times New Roman"/>
          <w:color w:val="4C4747"/>
          <w:sz w:val="24"/>
          <w:szCs w:val="24"/>
        </w:rPr>
        <w:t xml:space="preserve"> técnicos y gerentes técnicos sobre el uso de </w:t>
      </w:r>
      <w:proofErr w:type="spellStart"/>
      <w:r w:rsidRPr="00FE3615">
        <w:rPr>
          <w:rFonts w:ascii="Times New Roman" w:hAnsi="Times New Roman" w:cs="Times New Roman"/>
          <w:color w:val="4C4747"/>
          <w:sz w:val="24"/>
          <w:szCs w:val="24"/>
        </w:rPr>
        <w:t>ApsM</w:t>
      </w:r>
      <w:proofErr w:type="spellEnd"/>
      <w:r w:rsidRPr="00FE3615">
        <w:rPr>
          <w:rFonts w:ascii="Times New Roman" w:hAnsi="Times New Roman" w:cs="Times New Roman"/>
          <w:color w:val="4C4747"/>
          <w:sz w:val="24"/>
          <w:szCs w:val="24"/>
        </w:rPr>
        <w:t xml:space="preserve"> y sistemas de datos para reducir pérdidas por </w:t>
      </w:r>
      <w:proofErr w:type="spellStart"/>
      <w:r w:rsidR="008E557E" w:rsidRPr="00FE3615">
        <w:rPr>
          <w:rFonts w:ascii="Times New Roman" w:hAnsi="Times New Roman" w:cs="Times New Roman"/>
          <w:color w:val="4C4747"/>
          <w:sz w:val="24"/>
          <w:szCs w:val="24"/>
        </w:rPr>
        <w:t>t</w:t>
      </w:r>
      <w:r w:rsidRPr="00FE3615">
        <w:rPr>
          <w:rFonts w:ascii="Times New Roman" w:hAnsi="Times New Roman" w:cs="Times New Roman"/>
          <w:color w:val="4C4747"/>
          <w:sz w:val="24"/>
          <w:szCs w:val="24"/>
        </w:rPr>
        <w:t>rips</w:t>
      </w:r>
      <w:proofErr w:type="spellEnd"/>
      <w:r w:rsidRPr="00FE3615">
        <w:rPr>
          <w:rFonts w:ascii="Times New Roman" w:hAnsi="Times New Roman" w:cs="Times New Roman"/>
          <w:color w:val="4C4747"/>
          <w:sz w:val="24"/>
          <w:szCs w:val="24"/>
        </w:rPr>
        <w:t xml:space="preserve"> de la mancha roja e incrementar productividad mejorando la </w:t>
      </w:r>
      <w:r w:rsidR="008E557E" w:rsidRPr="00FE3615">
        <w:rPr>
          <w:rFonts w:ascii="Times New Roman" w:hAnsi="Times New Roman" w:cs="Times New Roman"/>
          <w:color w:val="4C4747"/>
          <w:sz w:val="24"/>
          <w:szCs w:val="24"/>
        </w:rPr>
        <w:t>s</w:t>
      </w:r>
      <w:r w:rsidRPr="00FE3615">
        <w:rPr>
          <w:rFonts w:ascii="Times New Roman" w:hAnsi="Times New Roman" w:cs="Times New Roman"/>
          <w:color w:val="4C4747"/>
          <w:sz w:val="24"/>
          <w:szCs w:val="24"/>
        </w:rPr>
        <w:t xml:space="preserve">alud del </w:t>
      </w:r>
      <w:r w:rsidR="008E557E" w:rsidRPr="00FE3615">
        <w:rPr>
          <w:rFonts w:ascii="Times New Roman" w:hAnsi="Times New Roman" w:cs="Times New Roman"/>
          <w:color w:val="4C4747"/>
          <w:sz w:val="24"/>
          <w:szCs w:val="24"/>
        </w:rPr>
        <w:t xml:space="preserve">suelo </w:t>
      </w:r>
      <w:r w:rsidR="004407E5" w:rsidRPr="00FE3615">
        <w:rPr>
          <w:rFonts w:ascii="Times New Roman" w:hAnsi="Times New Roman" w:cs="Times New Roman"/>
          <w:color w:val="4C4747"/>
          <w:sz w:val="24"/>
          <w:szCs w:val="24"/>
        </w:rPr>
        <w:t>a técnicos y productores de banano.</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Capacitación a 133 técnicos y productores de Mao y Castañuelas, sobre el uso del aplicativo </w:t>
      </w:r>
      <w:proofErr w:type="spellStart"/>
      <w:r w:rsidRPr="00FE3615">
        <w:rPr>
          <w:rFonts w:ascii="Times New Roman" w:hAnsi="Times New Roman" w:cs="Times New Roman"/>
          <w:color w:val="4C4747"/>
          <w:sz w:val="24"/>
          <w:szCs w:val="24"/>
        </w:rPr>
        <w:t>AHoRa</w:t>
      </w:r>
      <w:proofErr w:type="spellEnd"/>
      <w:r w:rsidRPr="00FE3615">
        <w:rPr>
          <w:rFonts w:ascii="Times New Roman" w:hAnsi="Times New Roman" w:cs="Times New Roman"/>
          <w:color w:val="4C4747"/>
          <w:sz w:val="24"/>
          <w:szCs w:val="24"/>
        </w:rPr>
        <w:t xml:space="preserve"> en su “Versión DEMO”, con funcionalidades generales.</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Presentación/difusión de variedades de yuca para consumo fresco y procesamiento a 52 productores y técnicos de la provincia San Juan.</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Taller sobre el manejo agronómico del cultivo de yuca con </w:t>
      </w:r>
      <w:r w:rsidR="008E557E" w:rsidRPr="00FE3615">
        <w:rPr>
          <w:rFonts w:ascii="Times New Roman" w:hAnsi="Times New Roman" w:cs="Times New Roman"/>
          <w:color w:val="4C4747"/>
          <w:sz w:val="24"/>
          <w:szCs w:val="24"/>
        </w:rPr>
        <w:t xml:space="preserve">32 </w:t>
      </w:r>
      <w:r w:rsidRPr="00FE3615">
        <w:rPr>
          <w:rFonts w:ascii="Times New Roman" w:hAnsi="Times New Roman" w:cs="Times New Roman"/>
          <w:color w:val="4C4747"/>
          <w:sz w:val="24"/>
          <w:szCs w:val="24"/>
        </w:rPr>
        <w:t xml:space="preserve">técnicos del Ministerio de Agricultura en </w:t>
      </w:r>
      <w:proofErr w:type="spellStart"/>
      <w:r w:rsidRPr="00FE3615">
        <w:rPr>
          <w:rFonts w:ascii="Times New Roman" w:hAnsi="Times New Roman" w:cs="Times New Roman"/>
          <w:color w:val="4C4747"/>
          <w:sz w:val="24"/>
          <w:szCs w:val="24"/>
        </w:rPr>
        <w:t>Dajabón</w:t>
      </w:r>
      <w:proofErr w:type="spellEnd"/>
      <w:r w:rsidRPr="00FE3615">
        <w:rPr>
          <w:rFonts w:ascii="Times New Roman" w:hAnsi="Times New Roman" w:cs="Times New Roman"/>
          <w:color w:val="4C4747"/>
          <w:sz w:val="24"/>
          <w:szCs w:val="24"/>
        </w:rPr>
        <w:t>.</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Demostración de siembra directa de arroz con maquinaria coreana en El Pozo, Nagua, con la participación de 23 productores y técnicos.</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Capacitación a 100 productores de </w:t>
      </w:r>
      <w:proofErr w:type="spellStart"/>
      <w:r w:rsidRPr="00FE3615">
        <w:rPr>
          <w:rFonts w:ascii="Times New Roman" w:hAnsi="Times New Roman" w:cs="Times New Roman"/>
          <w:color w:val="4C4747"/>
          <w:sz w:val="24"/>
          <w:szCs w:val="24"/>
        </w:rPr>
        <w:t>Cotuí</w:t>
      </w:r>
      <w:proofErr w:type="spellEnd"/>
      <w:r w:rsidRPr="00FE3615">
        <w:rPr>
          <w:rFonts w:ascii="Times New Roman" w:hAnsi="Times New Roman" w:cs="Times New Roman"/>
          <w:color w:val="4C4747"/>
          <w:sz w:val="24"/>
          <w:szCs w:val="24"/>
        </w:rPr>
        <w:t>, Castillo y San Francisco de Macorís en manejo orgánico y sostenible del cultivo de cacao.</w:t>
      </w:r>
    </w:p>
    <w:p w:rsidR="008F0CAE" w:rsidRPr="00FE3615" w:rsidRDefault="008F0CAE" w:rsidP="009556BD">
      <w:pPr>
        <w:numPr>
          <w:ilvl w:val="0"/>
          <w:numId w:val="1"/>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Capacitación a 21 técnicos y productores de la Asociación Bananos Ecológicos de la Línea Noroeste, sobre interpretación de resultados </w:t>
      </w:r>
      <w:r w:rsidR="008E557E" w:rsidRPr="00FE3615">
        <w:rPr>
          <w:rFonts w:ascii="Times New Roman" w:hAnsi="Times New Roman" w:cs="Times New Roman"/>
          <w:color w:val="4C4747"/>
          <w:sz w:val="24"/>
          <w:szCs w:val="24"/>
        </w:rPr>
        <w:t xml:space="preserve">de </w:t>
      </w:r>
      <w:r w:rsidRPr="00FE3615">
        <w:rPr>
          <w:rFonts w:ascii="Times New Roman" w:hAnsi="Times New Roman" w:cs="Times New Roman"/>
          <w:color w:val="4C4747"/>
          <w:sz w:val="24"/>
          <w:szCs w:val="24"/>
        </w:rPr>
        <w:t>diagnóstico y formulación de propuestas de mejora en prácticas de manejo del cultivo de banano.</w:t>
      </w:r>
    </w:p>
    <w:p w:rsidR="000B4ACA" w:rsidRPr="008B71C6" w:rsidRDefault="000B4ACA" w:rsidP="000B4ACA">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Durante el año 2022 el CENTA realizó las siguientes actividades de transferencia de tecnologías: </w:t>
      </w:r>
    </w:p>
    <w:p w:rsidR="000B4ACA" w:rsidRPr="008B71C6" w:rsidRDefault="000B4ACA" w:rsidP="002D207F">
      <w:pPr>
        <w:pStyle w:val="Prrafodelista"/>
        <w:numPr>
          <w:ilvl w:val="0"/>
          <w:numId w:val="37"/>
        </w:numPr>
        <w:tabs>
          <w:tab w:val="left" w:pos="2981"/>
        </w:tabs>
        <w:spacing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Participación como facilitador de tres cursos del “Reglamento de Inocuidad de los productos Agrícolas Frescos” de la Ley FSMA de EEUU, impartido a </w:t>
      </w:r>
      <w:r w:rsidR="008E557E" w:rsidRPr="008B71C6">
        <w:rPr>
          <w:rFonts w:ascii="Times New Roman" w:hAnsi="Times New Roman"/>
          <w:color w:val="4C4747"/>
          <w:sz w:val="24"/>
          <w:szCs w:val="24"/>
        </w:rPr>
        <w:t>t</w:t>
      </w:r>
      <w:r w:rsidRPr="008B71C6">
        <w:rPr>
          <w:rFonts w:ascii="Times New Roman" w:hAnsi="Times New Roman"/>
          <w:color w:val="4C4747"/>
          <w:sz w:val="24"/>
          <w:szCs w:val="24"/>
        </w:rPr>
        <w:t xml:space="preserve">écnicos, investigadores y productores con 99 participantes. Capacitación realizada con el auspicio del programa </w:t>
      </w:r>
      <w:proofErr w:type="spellStart"/>
      <w:r w:rsidRPr="008B71C6">
        <w:rPr>
          <w:rFonts w:ascii="Times New Roman" w:hAnsi="Times New Roman"/>
          <w:color w:val="4C4747"/>
          <w:sz w:val="24"/>
          <w:szCs w:val="24"/>
        </w:rPr>
        <w:t>Trade</w:t>
      </w:r>
      <w:proofErr w:type="spellEnd"/>
      <w:r w:rsidRPr="008B71C6">
        <w:rPr>
          <w:rFonts w:ascii="Times New Roman" w:hAnsi="Times New Roman"/>
          <w:color w:val="4C4747"/>
          <w:sz w:val="24"/>
          <w:szCs w:val="24"/>
        </w:rPr>
        <w:t xml:space="preserve"> Safety de la </w:t>
      </w:r>
      <w:proofErr w:type="spellStart"/>
      <w:r w:rsidRPr="008B71C6">
        <w:rPr>
          <w:rFonts w:ascii="Times New Roman" w:hAnsi="Times New Roman"/>
          <w:color w:val="4C4747"/>
          <w:sz w:val="24"/>
          <w:szCs w:val="24"/>
        </w:rPr>
        <w:t>United</w:t>
      </w:r>
      <w:proofErr w:type="spellEnd"/>
      <w:r w:rsidRPr="008B71C6">
        <w:rPr>
          <w:rFonts w:ascii="Times New Roman" w:hAnsi="Times New Roman"/>
          <w:color w:val="4C4747"/>
          <w:sz w:val="24"/>
          <w:szCs w:val="24"/>
        </w:rPr>
        <w:t xml:space="preserve"> </w:t>
      </w:r>
      <w:proofErr w:type="spellStart"/>
      <w:r w:rsidRPr="008B71C6">
        <w:rPr>
          <w:rFonts w:ascii="Times New Roman" w:hAnsi="Times New Roman"/>
          <w:color w:val="4C4747"/>
          <w:sz w:val="24"/>
          <w:szCs w:val="24"/>
        </w:rPr>
        <w:t>State</w:t>
      </w:r>
      <w:r w:rsidR="008E557E" w:rsidRPr="008B71C6">
        <w:rPr>
          <w:rFonts w:ascii="Times New Roman" w:hAnsi="Times New Roman"/>
          <w:color w:val="4C4747"/>
          <w:sz w:val="24"/>
          <w:szCs w:val="24"/>
        </w:rPr>
        <w:t>s</w:t>
      </w:r>
      <w:proofErr w:type="spellEnd"/>
      <w:r w:rsidRPr="008B71C6">
        <w:rPr>
          <w:rFonts w:ascii="Times New Roman" w:hAnsi="Times New Roman"/>
          <w:color w:val="4C4747"/>
          <w:sz w:val="24"/>
          <w:szCs w:val="24"/>
        </w:rPr>
        <w:t xml:space="preserve"> </w:t>
      </w:r>
      <w:proofErr w:type="spellStart"/>
      <w:r w:rsidRPr="008B71C6">
        <w:rPr>
          <w:rFonts w:ascii="Times New Roman" w:hAnsi="Times New Roman"/>
          <w:color w:val="4C4747"/>
          <w:sz w:val="24"/>
          <w:szCs w:val="24"/>
        </w:rPr>
        <w:t>Depar</w:t>
      </w:r>
      <w:r w:rsidR="00EB1D1C" w:rsidRPr="008B71C6">
        <w:rPr>
          <w:rFonts w:ascii="Times New Roman" w:hAnsi="Times New Roman"/>
          <w:color w:val="4C4747"/>
          <w:sz w:val="24"/>
          <w:szCs w:val="24"/>
        </w:rPr>
        <w:t>t</w:t>
      </w:r>
      <w:r w:rsidRPr="008B71C6">
        <w:rPr>
          <w:rFonts w:ascii="Times New Roman" w:hAnsi="Times New Roman"/>
          <w:color w:val="4C4747"/>
          <w:sz w:val="24"/>
          <w:szCs w:val="24"/>
        </w:rPr>
        <w:t>ment</w:t>
      </w:r>
      <w:proofErr w:type="spellEnd"/>
      <w:r w:rsidRPr="008B71C6">
        <w:rPr>
          <w:rFonts w:ascii="Times New Roman" w:hAnsi="Times New Roman"/>
          <w:color w:val="4C4747"/>
          <w:sz w:val="24"/>
          <w:szCs w:val="24"/>
        </w:rPr>
        <w:t xml:space="preserve"> </w:t>
      </w:r>
      <w:r w:rsidR="008E557E" w:rsidRPr="008B71C6">
        <w:rPr>
          <w:rFonts w:ascii="Times New Roman" w:hAnsi="Times New Roman"/>
          <w:color w:val="4C4747"/>
          <w:sz w:val="24"/>
          <w:szCs w:val="24"/>
        </w:rPr>
        <w:t xml:space="preserve">of </w:t>
      </w:r>
      <w:proofErr w:type="spellStart"/>
      <w:r w:rsidR="008E557E" w:rsidRPr="008B71C6">
        <w:rPr>
          <w:rFonts w:ascii="Times New Roman" w:hAnsi="Times New Roman"/>
          <w:color w:val="4C4747"/>
          <w:sz w:val="24"/>
          <w:szCs w:val="24"/>
        </w:rPr>
        <w:t>Agriculture</w:t>
      </w:r>
      <w:proofErr w:type="spellEnd"/>
      <w:r w:rsidR="008E557E" w:rsidRPr="008B71C6">
        <w:rPr>
          <w:rFonts w:ascii="Times New Roman" w:hAnsi="Times New Roman"/>
          <w:color w:val="4C4747"/>
          <w:sz w:val="24"/>
          <w:szCs w:val="24"/>
        </w:rPr>
        <w:t xml:space="preserve"> </w:t>
      </w:r>
      <w:r w:rsidRPr="008B71C6">
        <w:rPr>
          <w:rFonts w:ascii="Times New Roman" w:hAnsi="Times New Roman"/>
          <w:color w:val="4C4747"/>
          <w:sz w:val="24"/>
          <w:szCs w:val="24"/>
        </w:rPr>
        <w:t>(USDA).</w:t>
      </w:r>
    </w:p>
    <w:p w:rsidR="006667F3" w:rsidRPr="00FE3615" w:rsidRDefault="006667F3" w:rsidP="006667F3">
      <w:pPr>
        <w:pStyle w:val="Prrafodelista"/>
        <w:tabs>
          <w:tab w:val="left" w:pos="2981"/>
        </w:tabs>
        <w:spacing w:line="360" w:lineRule="auto"/>
        <w:jc w:val="both"/>
        <w:rPr>
          <w:rFonts w:ascii="Times New Roman" w:hAnsi="Times New Roman"/>
          <w:color w:val="4C4747"/>
          <w:sz w:val="24"/>
          <w:szCs w:val="24"/>
        </w:rPr>
      </w:pPr>
    </w:p>
    <w:p w:rsidR="008F0CAE" w:rsidRPr="008B71C6" w:rsidRDefault="000B4ACA" w:rsidP="002D207F">
      <w:pPr>
        <w:pStyle w:val="Prrafodelista"/>
        <w:numPr>
          <w:ilvl w:val="0"/>
          <w:numId w:val="37"/>
        </w:numPr>
        <w:tabs>
          <w:tab w:val="left" w:pos="2981"/>
        </w:tabs>
        <w:spacing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Elaboración y presentación del tema </w:t>
      </w:r>
      <w:r w:rsidR="00EB1D1C" w:rsidRPr="008B71C6">
        <w:rPr>
          <w:rFonts w:ascii="Times New Roman" w:hAnsi="Times New Roman"/>
          <w:color w:val="4C4747"/>
          <w:sz w:val="24"/>
          <w:szCs w:val="24"/>
        </w:rPr>
        <w:t>‘</w:t>
      </w:r>
      <w:r w:rsidRPr="008B71C6">
        <w:rPr>
          <w:rFonts w:ascii="Times New Roman" w:hAnsi="Times New Roman"/>
          <w:color w:val="4C4747"/>
          <w:sz w:val="24"/>
          <w:szCs w:val="24"/>
        </w:rPr>
        <w:t xml:space="preserve">Prospección de virus en plantaciones de </w:t>
      </w:r>
      <w:proofErr w:type="spellStart"/>
      <w:r w:rsidRPr="008B71C6">
        <w:rPr>
          <w:rFonts w:ascii="Times New Roman" w:hAnsi="Times New Roman"/>
          <w:i/>
          <w:color w:val="4C4747"/>
          <w:sz w:val="24"/>
          <w:szCs w:val="24"/>
        </w:rPr>
        <w:t>Passiflora</w:t>
      </w:r>
      <w:proofErr w:type="spellEnd"/>
      <w:r w:rsidRPr="008B71C6">
        <w:rPr>
          <w:rFonts w:ascii="Times New Roman" w:hAnsi="Times New Roman"/>
          <w:i/>
          <w:color w:val="4C4747"/>
          <w:sz w:val="24"/>
          <w:szCs w:val="24"/>
        </w:rPr>
        <w:t xml:space="preserve"> </w:t>
      </w:r>
      <w:proofErr w:type="spellStart"/>
      <w:r w:rsidRPr="008B71C6">
        <w:rPr>
          <w:rFonts w:ascii="Times New Roman" w:hAnsi="Times New Roman"/>
          <w:i/>
          <w:color w:val="4C4747"/>
          <w:sz w:val="24"/>
          <w:szCs w:val="24"/>
        </w:rPr>
        <w:t>edulis</w:t>
      </w:r>
      <w:proofErr w:type="spellEnd"/>
      <w:r w:rsidRPr="008B71C6">
        <w:rPr>
          <w:rFonts w:ascii="Times New Roman" w:hAnsi="Times New Roman"/>
          <w:i/>
          <w:color w:val="4C4747"/>
          <w:sz w:val="24"/>
          <w:szCs w:val="24"/>
        </w:rPr>
        <w:t xml:space="preserve"> </w:t>
      </w:r>
      <w:proofErr w:type="spellStart"/>
      <w:r w:rsidRPr="008B71C6">
        <w:rPr>
          <w:rFonts w:ascii="Times New Roman" w:hAnsi="Times New Roman"/>
          <w:color w:val="4C4747"/>
          <w:sz w:val="24"/>
          <w:szCs w:val="24"/>
        </w:rPr>
        <w:t>Sims</w:t>
      </w:r>
      <w:proofErr w:type="spellEnd"/>
      <w:r w:rsidRPr="008B71C6">
        <w:rPr>
          <w:rFonts w:ascii="Times New Roman" w:hAnsi="Times New Roman"/>
          <w:color w:val="4C4747"/>
          <w:sz w:val="24"/>
          <w:szCs w:val="24"/>
        </w:rPr>
        <w:t xml:space="preserve"> (</w:t>
      </w:r>
      <w:proofErr w:type="spellStart"/>
      <w:r w:rsidRPr="008B71C6">
        <w:rPr>
          <w:rFonts w:ascii="Times New Roman" w:hAnsi="Times New Roman"/>
          <w:color w:val="4C4747"/>
          <w:sz w:val="24"/>
          <w:szCs w:val="24"/>
        </w:rPr>
        <w:t>Chinola</w:t>
      </w:r>
      <w:proofErr w:type="spellEnd"/>
      <w:r w:rsidRPr="008B71C6">
        <w:rPr>
          <w:rFonts w:ascii="Times New Roman" w:hAnsi="Times New Roman"/>
          <w:color w:val="4C4747"/>
          <w:sz w:val="24"/>
          <w:szCs w:val="24"/>
        </w:rPr>
        <w:t>) en localidades de cuatro provincias de República Dominicana</w:t>
      </w:r>
      <w:r w:rsidR="00EB1D1C" w:rsidRPr="008B71C6">
        <w:rPr>
          <w:rFonts w:ascii="Times New Roman" w:hAnsi="Times New Roman"/>
          <w:color w:val="4C4747"/>
          <w:sz w:val="24"/>
          <w:szCs w:val="24"/>
        </w:rPr>
        <w:t>’</w:t>
      </w:r>
      <w:r w:rsidRPr="008B71C6">
        <w:rPr>
          <w:rFonts w:ascii="Times New Roman" w:hAnsi="Times New Roman"/>
          <w:color w:val="4C4747"/>
          <w:sz w:val="24"/>
          <w:szCs w:val="24"/>
        </w:rPr>
        <w:t xml:space="preserve">, presentado en el XVII Congreso Internacional de Investigación Científica, </w:t>
      </w:r>
      <w:proofErr w:type="spellStart"/>
      <w:r w:rsidRPr="008B71C6">
        <w:rPr>
          <w:rFonts w:ascii="Times New Roman" w:hAnsi="Times New Roman"/>
          <w:color w:val="4C4747"/>
          <w:sz w:val="24"/>
          <w:szCs w:val="24"/>
        </w:rPr>
        <w:t>MESCyT</w:t>
      </w:r>
      <w:proofErr w:type="spellEnd"/>
      <w:r w:rsidRPr="008B71C6">
        <w:rPr>
          <w:rFonts w:ascii="Times New Roman" w:hAnsi="Times New Roman"/>
          <w:color w:val="4C4747"/>
          <w:sz w:val="24"/>
          <w:szCs w:val="24"/>
        </w:rPr>
        <w:t xml:space="preserve"> 2022.</w:t>
      </w:r>
    </w:p>
    <w:p w:rsidR="006667F3" w:rsidRPr="00FE3615" w:rsidRDefault="006667F3" w:rsidP="006667F3">
      <w:pPr>
        <w:pStyle w:val="Prrafodelista"/>
        <w:rPr>
          <w:rFonts w:ascii="Times New Roman" w:hAnsi="Times New Roman"/>
          <w:color w:val="4C4747"/>
          <w:sz w:val="24"/>
          <w:szCs w:val="24"/>
        </w:rPr>
      </w:pPr>
    </w:p>
    <w:p w:rsidR="000B4ACA" w:rsidRPr="00FE3615" w:rsidRDefault="000B4ACA" w:rsidP="002D207F">
      <w:pPr>
        <w:pStyle w:val="Prrafodelista"/>
        <w:numPr>
          <w:ilvl w:val="0"/>
          <w:numId w:val="11"/>
        </w:num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Se instaló una parcela demostrativa en el cultivo de coco en Matancita, Nagua. En la parcela demostrativa se harán prácticas agronómicas y manejo de artrópodos, con la finalidad de reducir los problemas fitosanitarios y mejorar el rendimiento de la finca seleccionada.</w:t>
      </w:r>
    </w:p>
    <w:p w:rsidR="006667F3" w:rsidRPr="00FE3615" w:rsidRDefault="006667F3" w:rsidP="006667F3">
      <w:pPr>
        <w:pStyle w:val="Prrafodelista"/>
        <w:rPr>
          <w:rFonts w:ascii="Times New Roman" w:hAnsi="Times New Roman"/>
          <w:color w:val="4C4747"/>
          <w:sz w:val="24"/>
          <w:szCs w:val="24"/>
        </w:rPr>
      </w:pPr>
    </w:p>
    <w:p w:rsidR="000B4ACA" w:rsidRPr="00FE3615" w:rsidRDefault="000B4ACA" w:rsidP="002D207F">
      <w:pPr>
        <w:pStyle w:val="Prrafodelista"/>
        <w:numPr>
          <w:ilvl w:val="0"/>
          <w:numId w:val="11"/>
        </w:num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Día de campo celebrado en </w:t>
      </w:r>
      <w:r w:rsidR="004407E5" w:rsidRPr="00FE3615">
        <w:rPr>
          <w:rFonts w:ascii="Times New Roman" w:hAnsi="Times New Roman"/>
          <w:color w:val="4C4747"/>
          <w:sz w:val="24"/>
          <w:szCs w:val="24"/>
        </w:rPr>
        <w:t>la Hacienda el Lago, sembrada del coco</w:t>
      </w:r>
      <w:r w:rsidRPr="00FE3615">
        <w:rPr>
          <w:rFonts w:ascii="Times New Roman" w:hAnsi="Times New Roman"/>
          <w:color w:val="4C4747"/>
          <w:sz w:val="24"/>
          <w:szCs w:val="24"/>
        </w:rPr>
        <w:t xml:space="preserve"> híbrido </w:t>
      </w:r>
      <w:proofErr w:type="spellStart"/>
      <w:r w:rsidRPr="00FE3615">
        <w:rPr>
          <w:rFonts w:ascii="Times New Roman" w:hAnsi="Times New Roman"/>
          <w:color w:val="4C4747"/>
          <w:sz w:val="24"/>
          <w:szCs w:val="24"/>
        </w:rPr>
        <w:t>Chactemal</w:t>
      </w:r>
      <w:proofErr w:type="spellEnd"/>
      <w:r w:rsidRPr="00FE3615">
        <w:rPr>
          <w:rFonts w:ascii="Times New Roman" w:hAnsi="Times New Roman"/>
          <w:color w:val="4C4747"/>
          <w:sz w:val="24"/>
          <w:szCs w:val="24"/>
        </w:rPr>
        <w:t xml:space="preserve"> y enano malayo amarillo.</w:t>
      </w:r>
    </w:p>
    <w:p w:rsidR="006667F3" w:rsidRPr="00FE3615" w:rsidRDefault="006667F3" w:rsidP="006667F3">
      <w:pPr>
        <w:pStyle w:val="Prrafodelista"/>
        <w:rPr>
          <w:rFonts w:ascii="Times New Roman" w:hAnsi="Times New Roman"/>
          <w:color w:val="4C4747"/>
          <w:sz w:val="24"/>
          <w:szCs w:val="24"/>
        </w:rPr>
      </w:pPr>
    </w:p>
    <w:p w:rsidR="0046068E" w:rsidRPr="00FE3615" w:rsidRDefault="0046068E" w:rsidP="006667F3">
      <w:pPr>
        <w:pStyle w:val="Prrafodelista"/>
        <w:rPr>
          <w:rFonts w:ascii="Times New Roman" w:hAnsi="Times New Roman"/>
          <w:color w:val="4C4747"/>
          <w:sz w:val="24"/>
          <w:szCs w:val="24"/>
        </w:rPr>
      </w:pPr>
    </w:p>
    <w:p w:rsidR="00FE5F71" w:rsidRPr="00FE3615" w:rsidRDefault="00FE5F71" w:rsidP="00FE5F71">
      <w:pPr>
        <w:tabs>
          <w:tab w:val="left" w:pos="2981"/>
        </w:tabs>
        <w:spacing w:line="360" w:lineRule="auto"/>
        <w:jc w:val="both"/>
        <w:rPr>
          <w:rFonts w:ascii="Times New Roman" w:hAnsi="Times New Roman" w:cs="Times New Roman"/>
          <w:color w:val="4C4747"/>
          <w:sz w:val="24"/>
          <w:szCs w:val="24"/>
        </w:rPr>
      </w:pPr>
      <w:bookmarkStart w:id="26" w:name="_Toc92205216"/>
      <w:r w:rsidRPr="00FE3615">
        <w:rPr>
          <w:rFonts w:ascii="Times New Roman" w:hAnsi="Times New Roman" w:cs="Times New Roman"/>
          <w:color w:val="4C4747"/>
          <w:sz w:val="24"/>
          <w:szCs w:val="24"/>
        </w:rPr>
        <w:lastRenderedPageBreak/>
        <w:t xml:space="preserve">Durante el año 2022 el CPA realizó las siguientes actividades de transferencia de tecnologías: </w:t>
      </w:r>
    </w:p>
    <w:p w:rsidR="00FE5F71" w:rsidRPr="00FE3615" w:rsidRDefault="00EB1D1C" w:rsidP="002D207F">
      <w:pPr>
        <w:pStyle w:val="Ttulo2"/>
        <w:numPr>
          <w:ilvl w:val="0"/>
          <w:numId w:val="38"/>
        </w:numPr>
        <w:jc w:val="both"/>
        <w:rPr>
          <w:b w:val="0"/>
          <w:color w:val="4C4747"/>
          <w:lang w:eastAsia="es-DO"/>
        </w:rPr>
      </w:pPr>
      <w:r w:rsidRPr="00FE3615">
        <w:rPr>
          <w:b w:val="0"/>
          <w:color w:val="4C4747"/>
          <w:lang w:eastAsia="es-DO"/>
        </w:rPr>
        <w:t>Tres</w:t>
      </w:r>
      <w:r w:rsidR="00FE5F71" w:rsidRPr="00FE3615">
        <w:rPr>
          <w:b w:val="0"/>
          <w:color w:val="4C4747"/>
          <w:lang w:eastAsia="es-DO"/>
        </w:rPr>
        <w:t xml:space="preserve"> talleres de manejo de Software Ganadero y App de ganadería inteligente</w:t>
      </w:r>
      <w:r w:rsidRPr="00FE3615">
        <w:rPr>
          <w:b w:val="0"/>
          <w:color w:val="4C4747"/>
          <w:lang w:eastAsia="es-DO"/>
        </w:rPr>
        <w:t>.</w:t>
      </w:r>
    </w:p>
    <w:p w:rsidR="00FE5F71" w:rsidRPr="00FE3615" w:rsidRDefault="00FE5F71" w:rsidP="002D207F">
      <w:pPr>
        <w:pStyle w:val="Ttulo2"/>
        <w:numPr>
          <w:ilvl w:val="0"/>
          <w:numId w:val="38"/>
        </w:numPr>
        <w:jc w:val="both"/>
        <w:rPr>
          <w:b w:val="0"/>
          <w:color w:val="4C4747"/>
          <w:lang w:eastAsia="es-DO"/>
        </w:rPr>
      </w:pPr>
      <w:r w:rsidRPr="00FE3615">
        <w:rPr>
          <w:b w:val="0"/>
          <w:color w:val="4C4747"/>
          <w:lang w:eastAsia="es-DO"/>
        </w:rPr>
        <w:t xml:space="preserve">Taller </w:t>
      </w:r>
      <w:r w:rsidR="00EB1D1C" w:rsidRPr="00FE3615">
        <w:rPr>
          <w:b w:val="0"/>
          <w:color w:val="4C4747"/>
          <w:lang w:eastAsia="es-DO"/>
        </w:rPr>
        <w:t xml:space="preserve">sobre </w:t>
      </w:r>
      <w:r w:rsidRPr="00FE3615">
        <w:rPr>
          <w:b w:val="0"/>
          <w:color w:val="4C4747"/>
          <w:lang w:eastAsia="es-DO"/>
        </w:rPr>
        <w:t>manejo de programa de monitoreo de finca ML2</w:t>
      </w:r>
      <w:r w:rsidR="00EB1D1C" w:rsidRPr="00FE3615">
        <w:rPr>
          <w:b w:val="0"/>
          <w:color w:val="4C4747"/>
          <w:lang w:eastAsia="es-DO"/>
        </w:rPr>
        <w:t>,</w:t>
      </w:r>
      <w:r w:rsidRPr="00FE3615">
        <w:rPr>
          <w:b w:val="0"/>
          <w:color w:val="4C4747"/>
          <w:lang w:eastAsia="es-DO"/>
        </w:rPr>
        <w:t xml:space="preserve"> manejo de rodeo lechero</w:t>
      </w:r>
      <w:r w:rsidR="00EB1D1C" w:rsidRPr="00FE3615">
        <w:rPr>
          <w:b w:val="0"/>
          <w:color w:val="4C4747"/>
          <w:lang w:eastAsia="es-DO"/>
        </w:rPr>
        <w:t xml:space="preserve">, </w:t>
      </w:r>
      <w:r w:rsidRPr="00FE3615">
        <w:rPr>
          <w:b w:val="0"/>
          <w:color w:val="4C4747"/>
          <w:lang w:eastAsia="es-DO"/>
        </w:rPr>
        <w:t>a 16 técnicos</w:t>
      </w:r>
      <w:r w:rsidR="00EB1D1C" w:rsidRPr="00FE3615">
        <w:rPr>
          <w:b w:val="0"/>
          <w:color w:val="4C4747"/>
          <w:lang w:eastAsia="es-DO"/>
        </w:rPr>
        <w:t>.</w:t>
      </w:r>
    </w:p>
    <w:p w:rsidR="00FE5F71" w:rsidRPr="00FE3615" w:rsidRDefault="00FE5F71" w:rsidP="002D207F">
      <w:pPr>
        <w:pStyle w:val="Ttulo2"/>
        <w:numPr>
          <w:ilvl w:val="0"/>
          <w:numId w:val="38"/>
        </w:numPr>
        <w:jc w:val="both"/>
        <w:rPr>
          <w:b w:val="0"/>
          <w:color w:val="4C4747"/>
          <w:lang w:eastAsia="es-DO"/>
        </w:rPr>
      </w:pPr>
      <w:r w:rsidRPr="00FE3615">
        <w:rPr>
          <w:b w:val="0"/>
          <w:color w:val="4C4747"/>
          <w:lang w:eastAsia="es-DO"/>
        </w:rPr>
        <w:t xml:space="preserve">Taller de manejo de App </w:t>
      </w:r>
      <w:proofErr w:type="spellStart"/>
      <w:r w:rsidRPr="00FE3615">
        <w:rPr>
          <w:b w:val="0"/>
          <w:color w:val="4C4747"/>
          <w:lang w:eastAsia="es-DO"/>
        </w:rPr>
        <w:t>Lecheck</w:t>
      </w:r>
      <w:proofErr w:type="spellEnd"/>
      <w:r w:rsidRPr="00FE3615">
        <w:rPr>
          <w:b w:val="0"/>
          <w:color w:val="4C4747"/>
          <w:lang w:eastAsia="es-DO"/>
        </w:rPr>
        <w:t>: Guía de buenas prácticas para establecimiento</w:t>
      </w:r>
      <w:r w:rsidR="00EB1D1C" w:rsidRPr="00FE3615">
        <w:rPr>
          <w:b w:val="0"/>
          <w:color w:val="4C4747"/>
          <w:lang w:eastAsia="es-DO"/>
        </w:rPr>
        <w:t>s</w:t>
      </w:r>
      <w:r w:rsidRPr="00FE3615">
        <w:rPr>
          <w:b w:val="0"/>
          <w:color w:val="4C4747"/>
          <w:lang w:eastAsia="es-DO"/>
        </w:rPr>
        <w:t xml:space="preserve"> lecheros climáticamente inteligentes.</w:t>
      </w:r>
    </w:p>
    <w:p w:rsidR="00FE5F71" w:rsidRPr="00FE3615" w:rsidRDefault="00FE5F71" w:rsidP="00565489">
      <w:pPr>
        <w:pStyle w:val="Ttulo2"/>
        <w:spacing w:line="360" w:lineRule="auto"/>
        <w:jc w:val="both"/>
        <w:rPr>
          <w:b w:val="0"/>
          <w:color w:val="4C4747"/>
          <w:lang w:eastAsia="es-DO"/>
        </w:rPr>
      </w:pPr>
      <w:r w:rsidRPr="00FE3615">
        <w:rPr>
          <w:b w:val="0"/>
          <w:color w:val="4C4747"/>
          <w:lang w:eastAsia="es-DO"/>
        </w:rPr>
        <w:t xml:space="preserve">Se realizó la fase de campo y finalización de </w:t>
      </w:r>
      <w:r w:rsidR="00EB1D1C" w:rsidRPr="00FE3615">
        <w:rPr>
          <w:b w:val="0"/>
          <w:color w:val="4C4747"/>
          <w:lang w:eastAsia="es-DO"/>
        </w:rPr>
        <w:t>ocho</w:t>
      </w:r>
      <w:r w:rsidRPr="00FE3615">
        <w:rPr>
          <w:b w:val="0"/>
          <w:color w:val="4C4747"/>
          <w:lang w:eastAsia="es-DO"/>
        </w:rPr>
        <w:t xml:space="preserve"> tesis de grado con estudiantes de las diferentes universidades con las cuales el IDIAF tiene convenios de colaboración como UASD, UNPHU y Universidad ISA.</w:t>
      </w:r>
    </w:p>
    <w:p w:rsidR="00DE180C" w:rsidRPr="00FE3615" w:rsidRDefault="00DE180C" w:rsidP="00DE180C">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Durante el año 2022 el Centro Sur realizó las siguientes actividades de transferencia de tecnologías: </w:t>
      </w:r>
    </w:p>
    <w:p w:rsidR="00DE180C" w:rsidRPr="00FE3615" w:rsidRDefault="00DE180C" w:rsidP="005638C3">
      <w:pPr>
        <w:tabs>
          <w:tab w:val="left" w:pos="2981"/>
        </w:tabs>
        <w:spacing w:after="0" w:line="360" w:lineRule="auto"/>
        <w:jc w:val="both"/>
        <w:rPr>
          <w:rFonts w:ascii="Times New Roman" w:eastAsia="Times New Roman" w:hAnsi="Times New Roman"/>
          <w:bCs/>
          <w:color w:val="4C4747"/>
          <w:sz w:val="28"/>
          <w:szCs w:val="28"/>
        </w:rPr>
      </w:pPr>
      <w:r w:rsidRPr="00FE3615">
        <w:rPr>
          <w:rFonts w:ascii="Times New Roman" w:hAnsi="Times New Roman"/>
          <w:color w:val="4C4747"/>
          <w:sz w:val="24"/>
          <w:szCs w:val="24"/>
        </w:rPr>
        <w:t xml:space="preserve">Con el propósito de contribuir con la mejoría de los sistemas productivos y mejorar la rentabilidad que obtienen los productores, durante el año 2022 el Centro Sur realizó diferentes actividades de difusión para poner al alcance de la población tecnologías generadas o validadas, impactando a 391 personas, especialmente productores líderes y técnicos, como se desglosa </w:t>
      </w:r>
      <w:r w:rsidR="00DD4195" w:rsidRPr="00FE3615">
        <w:rPr>
          <w:rFonts w:ascii="Times New Roman" w:hAnsi="Times New Roman"/>
          <w:color w:val="4C4747"/>
          <w:sz w:val="24"/>
          <w:szCs w:val="24"/>
        </w:rPr>
        <w:t>a continuación</w:t>
      </w:r>
      <w:r w:rsidRPr="00FE3615">
        <w:rPr>
          <w:rFonts w:ascii="Times New Roman" w:hAnsi="Times New Roman"/>
          <w:color w:val="4C4747"/>
          <w:sz w:val="24"/>
          <w:szCs w:val="24"/>
        </w:rPr>
        <w:t>:</w:t>
      </w:r>
      <w:r w:rsidRPr="00FE3615">
        <w:rPr>
          <w:rFonts w:ascii="Times New Roman" w:eastAsia="Times New Roman" w:hAnsi="Times New Roman"/>
          <w:bCs/>
          <w:color w:val="4C4747"/>
          <w:sz w:val="28"/>
          <w:szCs w:val="28"/>
        </w:rPr>
        <w:t xml:space="preserve">  </w:t>
      </w:r>
    </w:p>
    <w:p w:rsidR="008B71C6" w:rsidRDefault="008B71C6" w:rsidP="008B71C6">
      <w:pPr>
        <w:spacing w:after="0" w:line="360" w:lineRule="auto"/>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Jornada de campo sobre material de siembra de calidad de yuca, con 52 productores y proveedores, en San Juan de la Maguana.</w:t>
      </w:r>
    </w:p>
    <w:p w:rsidR="00DE180C" w:rsidRPr="00FE3615" w:rsidRDefault="00DE180C" w:rsidP="00DE180C">
      <w:pPr>
        <w:spacing w:after="0" w:line="360" w:lineRule="auto"/>
        <w:ind w:left="850"/>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Capacitación a técnicos del Ministerio de Agricultura y productores de </w:t>
      </w:r>
      <w:proofErr w:type="spellStart"/>
      <w:r w:rsidRPr="008B71C6">
        <w:rPr>
          <w:rFonts w:ascii="Times New Roman" w:hAnsi="Times New Roman"/>
          <w:color w:val="4C4747"/>
          <w:sz w:val="24"/>
          <w:szCs w:val="24"/>
        </w:rPr>
        <w:t>guandul</w:t>
      </w:r>
      <w:proofErr w:type="spellEnd"/>
      <w:r w:rsidRPr="008B71C6">
        <w:rPr>
          <w:rFonts w:ascii="Times New Roman" w:hAnsi="Times New Roman"/>
          <w:color w:val="4C4747"/>
          <w:sz w:val="24"/>
          <w:szCs w:val="24"/>
        </w:rPr>
        <w:t xml:space="preserve"> en buenas prácticas de manejo del cultivo de </w:t>
      </w:r>
      <w:proofErr w:type="spellStart"/>
      <w:r w:rsidRPr="008B71C6">
        <w:rPr>
          <w:rFonts w:ascii="Times New Roman" w:hAnsi="Times New Roman"/>
          <w:color w:val="4C4747"/>
          <w:sz w:val="24"/>
          <w:szCs w:val="24"/>
        </w:rPr>
        <w:t>guandul</w:t>
      </w:r>
      <w:proofErr w:type="spellEnd"/>
      <w:r w:rsidRPr="008B71C6">
        <w:rPr>
          <w:rFonts w:ascii="Times New Roman" w:hAnsi="Times New Roman"/>
          <w:color w:val="4C4747"/>
          <w:sz w:val="24"/>
          <w:szCs w:val="24"/>
        </w:rPr>
        <w:t xml:space="preserve">, en la comunidad de Restauración, Provincia </w:t>
      </w:r>
      <w:proofErr w:type="spellStart"/>
      <w:r w:rsidRPr="008B71C6">
        <w:rPr>
          <w:rFonts w:ascii="Times New Roman" w:hAnsi="Times New Roman"/>
          <w:color w:val="4C4747"/>
          <w:sz w:val="24"/>
          <w:szCs w:val="24"/>
        </w:rPr>
        <w:t>Dajabón</w:t>
      </w:r>
      <w:proofErr w:type="spellEnd"/>
      <w:r w:rsidRPr="008B71C6">
        <w:rPr>
          <w:rFonts w:ascii="Times New Roman" w:hAnsi="Times New Roman"/>
          <w:color w:val="4C4747"/>
          <w:sz w:val="24"/>
          <w:szCs w:val="24"/>
        </w:rPr>
        <w:t>, beneficiando a 25 personas.</w:t>
      </w:r>
    </w:p>
    <w:p w:rsidR="00996CDD" w:rsidRPr="00FE3615" w:rsidRDefault="00996CDD" w:rsidP="00996CDD">
      <w:pPr>
        <w:spacing w:after="0" w:line="360" w:lineRule="auto"/>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lastRenderedPageBreak/>
        <w:t>Día de campo con productores, técnicos y autoridades del sector agropecuario, en la Estación Experimental Arroyo Loro, en San Juan, con la asistencia de 100 personas.</w:t>
      </w:r>
    </w:p>
    <w:p w:rsidR="00DE180C" w:rsidRPr="00FE3615" w:rsidRDefault="00DE180C" w:rsidP="00DE180C">
      <w:pPr>
        <w:spacing w:after="0" w:line="360" w:lineRule="auto"/>
        <w:ind w:left="850"/>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Día de campo para la presentación de líneas de </w:t>
      </w:r>
      <w:r w:rsidR="00DD4195" w:rsidRPr="008B71C6">
        <w:rPr>
          <w:rFonts w:ascii="Times New Roman" w:hAnsi="Times New Roman"/>
          <w:color w:val="4C4747"/>
          <w:sz w:val="24"/>
          <w:szCs w:val="24"/>
        </w:rPr>
        <w:t>h</w:t>
      </w:r>
      <w:r w:rsidRPr="008B71C6">
        <w:rPr>
          <w:rFonts w:ascii="Times New Roman" w:hAnsi="Times New Roman"/>
          <w:color w:val="4C4747"/>
          <w:sz w:val="24"/>
          <w:szCs w:val="24"/>
        </w:rPr>
        <w:t xml:space="preserve">abichuelas </w:t>
      </w:r>
      <w:r w:rsidR="00DD4195" w:rsidRPr="008B71C6">
        <w:rPr>
          <w:rFonts w:ascii="Times New Roman" w:hAnsi="Times New Roman"/>
          <w:color w:val="4C4747"/>
          <w:sz w:val="24"/>
          <w:szCs w:val="24"/>
        </w:rPr>
        <w:t xml:space="preserve">mesoamericanas </w:t>
      </w:r>
      <w:r w:rsidRPr="008B71C6">
        <w:rPr>
          <w:rFonts w:ascii="Times New Roman" w:hAnsi="Times New Roman"/>
          <w:color w:val="4C4747"/>
          <w:sz w:val="24"/>
          <w:szCs w:val="24"/>
        </w:rPr>
        <w:t xml:space="preserve">y </w:t>
      </w:r>
      <w:r w:rsidR="00DD4195" w:rsidRPr="008B71C6">
        <w:rPr>
          <w:rFonts w:ascii="Times New Roman" w:hAnsi="Times New Roman"/>
          <w:color w:val="4C4747"/>
          <w:sz w:val="24"/>
          <w:szCs w:val="24"/>
        </w:rPr>
        <w:t xml:space="preserve">andinas </w:t>
      </w:r>
      <w:r w:rsidRPr="008B71C6">
        <w:rPr>
          <w:rFonts w:ascii="Times New Roman" w:hAnsi="Times New Roman"/>
          <w:color w:val="4C4747"/>
          <w:sz w:val="24"/>
          <w:szCs w:val="24"/>
        </w:rPr>
        <w:t>en Primer Rancho, Hondo Valle, Prov. Elías Piña, con 66 participantes.</w:t>
      </w:r>
    </w:p>
    <w:p w:rsidR="00DE180C" w:rsidRPr="00FE3615" w:rsidRDefault="00DE180C" w:rsidP="00DE180C">
      <w:pPr>
        <w:spacing w:after="0" w:line="360" w:lineRule="auto"/>
        <w:ind w:left="850"/>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Presentación del proyecto: “Investigación sobre la resistencia a la sequía del frijol (</w:t>
      </w:r>
      <w:proofErr w:type="spellStart"/>
      <w:r w:rsidRPr="008B71C6">
        <w:rPr>
          <w:rFonts w:ascii="Times New Roman" w:hAnsi="Times New Roman"/>
          <w:i/>
          <w:color w:val="4C4747"/>
          <w:sz w:val="24"/>
          <w:szCs w:val="24"/>
        </w:rPr>
        <w:t>Phaseolus</w:t>
      </w:r>
      <w:proofErr w:type="spellEnd"/>
      <w:r w:rsidRPr="008B71C6">
        <w:rPr>
          <w:rFonts w:ascii="Times New Roman" w:hAnsi="Times New Roman"/>
          <w:i/>
          <w:color w:val="4C4747"/>
          <w:sz w:val="24"/>
          <w:szCs w:val="24"/>
        </w:rPr>
        <w:t xml:space="preserve"> </w:t>
      </w:r>
      <w:proofErr w:type="spellStart"/>
      <w:r w:rsidRPr="008B71C6">
        <w:rPr>
          <w:rFonts w:ascii="Times New Roman" w:hAnsi="Times New Roman"/>
          <w:i/>
          <w:color w:val="4C4747"/>
          <w:sz w:val="24"/>
          <w:szCs w:val="24"/>
        </w:rPr>
        <w:t>vulgaris</w:t>
      </w:r>
      <w:proofErr w:type="spellEnd"/>
      <w:r w:rsidRPr="008B71C6">
        <w:rPr>
          <w:rFonts w:ascii="Times New Roman" w:hAnsi="Times New Roman"/>
          <w:color w:val="4C4747"/>
          <w:sz w:val="24"/>
          <w:szCs w:val="24"/>
        </w:rPr>
        <w:t xml:space="preserve"> L.) frente al cambio climático”, a productores, técnicos y autoridades del </w:t>
      </w:r>
      <w:r w:rsidR="00DD4195" w:rsidRPr="008B71C6">
        <w:rPr>
          <w:rFonts w:ascii="Times New Roman" w:hAnsi="Times New Roman"/>
          <w:color w:val="4C4747"/>
          <w:sz w:val="24"/>
          <w:szCs w:val="24"/>
        </w:rPr>
        <w:t>s</w:t>
      </w:r>
      <w:r w:rsidRPr="008B71C6">
        <w:rPr>
          <w:rFonts w:ascii="Times New Roman" w:hAnsi="Times New Roman"/>
          <w:color w:val="4C4747"/>
          <w:sz w:val="24"/>
          <w:szCs w:val="24"/>
        </w:rPr>
        <w:t xml:space="preserve">ector </w:t>
      </w:r>
      <w:r w:rsidR="00DD4195" w:rsidRPr="008B71C6">
        <w:rPr>
          <w:rFonts w:ascii="Times New Roman" w:hAnsi="Times New Roman"/>
          <w:color w:val="4C4747"/>
          <w:sz w:val="24"/>
          <w:szCs w:val="24"/>
        </w:rPr>
        <w:t>a</w:t>
      </w:r>
      <w:r w:rsidRPr="008B71C6">
        <w:rPr>
          <w:rFonts w:ascii="Times New Roman" w:hAnsi="Times New Roman"/>
          <w:color w:val="4C4747"/>
          <w:sz w:val="24"/>
          <w:szCs w:val="24"/>
        </w:rPr>
        <w:t>grícola de Hondo Valle – Elías Piña, con la asistencia de 60 personas.</w:t>
      </w:r>
    </w:p>
    <w:p w:rsidR="00DE180C" w:rsidRPr="00FE3615" w:rsidRDefault="00DE180C" w:rsidP="00DE180C">
      <w:pPr>
        <w:spacing w:after="0" w:line="360" w:lineRule="auto"/>
        <w:ind w:left="850"/>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Actividad de </w:t>
      </w:r>
      <w:r w:rsidR="00DD4195" w:rsidRPr="008B71C6">
        <w:rPr>
          <w:rFonts w:ascii="Times New Roman" w:hAnsi="Times New Roman"/>
          <w:color w:val="4C4747"/>
          <w:sz w:val="24"/>
          <w:szCs w:val="24"/>
        </w:rPr>
        <w:t>m</w:t>
      </w:r>
      <w:r w:rsidRPr="008B71C6">
        <w:rPr>
          <w:rFonts w:ascii="Times New Roman" w:hAnsi="Times New Roman"/>
          <w:color w:val="4C4747"/>
          <w:sz w:val="24"/>
          <w:szCs w:val="24"/>
        </w:rPr>
        <w:t>ejoramiento participativo con productores y técnicos de la zona de Primer Rancho, Hondo Valle, Elías Piña, con la participación de 63 técnicos y productores.  Los participantes se encargan de seleccionar las líneas que</w:t>
      </w:r>
      <w:r w:rsidR="00DD4195" w:rsidRPr="008B71C6">
        <w:rPr>
          <w:rFonts w:ascii="Times New Roman" w:hAnsi="Times New Roman"/>
          <w:color w:val="4C4747"/>
          <w:sz w:val="24"/>
          <w:szCs w:val="24"/>
        </w:rPr>
        <w:t>,</w:t>
      </w:r>
      <w:r w:rsidRPr="008B71C6">
        <w:rPr>
          <w:rFonts w:ascii="Times New Roman" w:hAnsi="Times New Roman"/>
          <w:color w:val="4C4747"/>
          <w:sz w:val="24"/>
          <w:szCs w:val="24"/>
        </w:rPr>
        <w:t xml:space="preserve"> según su</w:t>
      </w:r>
      <w:r w:rsidR="00DD4195" w:rsidRPr="008B71C6">
        <w:rPr>
          <w:rFonts w:ascii="Times New Roman" w:hAnsi="Times New Roman"/>
          <w:color w:val="4C4747"/>
          <w:sz w:val="24"/>
          <w:szCs w:val="24"/>
        </w:rPr>
        <w:t>s</w:t>
      </w:r>
      <w:r w:rsidRPr="008B71C6">
        <w:rPr>
          <w:rFonts w:ascii="Times New Roman" w:hAnsi="Times New Roman"/>
          <w:color w:val="4C4747"/>
          <w:sz w:val="24"/>
          <w:szCs w:val="24"/>
        </w:rPr>
        <w:t xml:space="preserve"> criterio</w:t>
      </w:r>
      <w:r w:rsidR="00DD4195" w:rsidRPr="008B71C6">
        <w:rPr>
          <w:rFonts w:ascii="Times New Roman" w:hAnsi="Times New Roman"/>
          <w:color w:val="4C4747"/>
          <w:sz w:val="24"/>
          <w:szCs w:val="24"/>
        </w:rPr>
        <w:t>s</w:t>
      </w:r>
      <w:r w:rsidRPr="008B71C6">
        <w:rPr>
          <w:rFonts w:ascii="Times New Roman" w:hAnsi="Times New Roman"/>
          <w:color w:val="4C4747"/>
          <w:sz w:val="24"/>
          <w:szCs w:val="24"/>
        </w:rPr>
        <w:t xml:space="preserve"> les llaman más la atención, siendo esta actividad útil para seleccionar las líneas más promisorias.</w:t>
      </w:r>
    </w:p>
    <w:p w:rsidR="00DE180C" w:rsidRPr="00FE3615" w:rsidRDefault="00DE180C" w:rsidP="00DE180C">
      <w:pPr>
        <w:spacing w:after="0" w:line="360" w:lineRule="auto"/>
        <w:ind w:left="850"/>
        <w:jc w:val="both"/>
        <w:rPr>
          <w:rFonts w:ascii="Times New Roman" w:hAnsi="Times New Roman"/>
          <w:color w:val="4C4747"/>
          <w:sz w:val="24"/>
          <w:szCs w:val="24"/>
        </w:rPr>
      </w:pPr>
    </w:p>
    <w:p w:rsidR="00DE180C" w:rsidRPr="008B71C6" w:rsidRDefault="00DE180C" w:rsidP="002D207F">
      <w:pPr>
        <w:pStyle w:val="Prrafodelista"/>
        <w:numPr>
          <w:ilvl w:val="0"/>
          <w:numId w:val="39"/>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Se recibió una visita técnica al Banco de Germoplasma de Mango establecido en la Estación Experimental de Frutales </w:t>
      </w:r>
      <w:proofErr w:type="spellStart"/>
      <w:r w:rsidRPr="008B71C6">
        <w:rPr>
          <w:rFonts w:ascii="Times New Roman" w:hAnsi="Times New Roman"/>
          <w:color w:val="4C4747"/>
          <w:sz w:val="24"/>
          <w:szCs w:val="24"/>
        </w:rPr>
        <w:t>Baní</w:t>
      </w:r>
      <w:proofErr w:type="spellEnd"/>
      <w:r w:rsidRPr="008B71C6">
        <w:rPr>
          <w:rFonts w:ascii="Times New Roman" w:hAnsi="Times New Roman"/>
          <w:color w:val="4C4747"/>
          <w:sz w:val="24"/>
          <w:szCs w:val="24"/>
        </w:rPr>
        <w:t>, dentro de las actividades de la Feria Expo-Mango 2022</w:t>
      </w:r>
      <w:r w:rsidR="00DD4195" w:rsidRPr="008B71C6">
        <w:rPr>
          <w:rFonts w:ascii="Times New Roman" w:hAnsi="Times New Roman"/>
          <w:color w:val="4C4747"/>
          <w:sz w:val="24"/>
          <w:szCs w:val="24"/>
        </w:rPr>
        <w:t>. En la actividad</w:t>
      </w:r>
      <w:r w:rsidRPr="008B71C6">
        <w:rPr>
          <w:rFonts w:ascii="Times New Roman" w:hAnsi="Times New Roman"/>
          <w:color w:val="4C4747"/>
          <w:sz w:val="24"/>
          <w:szCs w:val="24"/>
        </w:rPr>
        <w:t xml:space="preserve"> se dio a conocer el objetivo del proyecto y los beneficios que aportará para la producción nacional a los 25 asistentes.</w:t>
      </w:r>
    </w:p>
    <w:p w:rsidR="006C7D36" w:rsidRPr="00FE3615" w:rsidRDefault="006C7D36" w:rsidP="007F5AF1">
      <w:pPr>
        <w:pStyle w:val="Ttulo2"/>
        <w:jc w:val="center"/>
        <w:rPr>
          <w:color w:val="4C4747"/>
          <w:lang w:eastAsia="es-DO"/>
        </w:rPr>
      </w:pPr>
      <w:r w:rsidRPr="00FE3615">
        <w:rPr>
          <w:color w:val="4C4747"/>
          <w:lang w:eastAsia="es-DO"/>
        </w:rPr>
        <w:t>3.3. Otras actividades de apoyo al sector productivo</w:t>
      </w:r>
      <w:bookmarkEnd w:id="26"/>
    </w:p>
    <w:p w:rsidR="00724FE0" w:rsidRPr="00FE3615" w:rsidRDefault="00724FE0" w:rsidP="00724FE0">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Además de las actividades de transferencia de tecnologías, en este año en la Estación Experimental Mata Larga, dependencia del Centro Norte del IDIAF, se han brindado los siguientes servicios de apoyo a la producción:</w:t>
      </w:r>
    </w:p>
    <w:p w:rsidR="00724FE0" w:rsidRPr="00FE3615" w:rsidRDefault="00724FE0" w:rsidP="009556BD">
      <w:pPr>
        <w:numPr>
          <w:ilvl w:val="0"/>
          <w:numId w:val="1"/>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Análisis de laboratorio para el diagnóstico de plagas y enfermedades. En el período de referencia fueron analizadas 401 muestras de cultivos y suelo solicitadas por 133 beneficiarios, como se indica en </w:t>
      </w:r>
      <w:r w:rsidR="00440AD8" w:rsidRPr="00FE3615">
        <w:rPr>
          <w:rFonts w:ascii="Times New Roman" w:hAnsi="Times New Roman" w:cs="Times New Roman"/>
          <w:color w:val="4C4747"/>
          <w:sz w:val="24"/>
          <w:szCs w:val="24"/>
        </w:rPr>
        <w:t>la Tabla 5 a continuación</w:t>
      </w:r>
      <w:r w:rsidR="00DD4195" w:rsidRPr="00FE3615">
        <w:rPr>
          <w:rFonts w:ascii="Times New Roman" w:hAnsi="Times New Roman" w:cs="Times New Roman"/>
          <w:color w:val="4C4747"/>
          <w:sz w:val="24"/>
          <w:szCs w:val="24"/>
        </w:rPr>
        <w:t>:</w:t>
      </w:r>
    </w:p>
    <w:p w:rsidR="003669D3" w:rsidRPr="00FE3615" w:rsidRDefault="00440AD8" w:rsidP="00257556">
      <w:pPr>
        <w:spacing w:line="360" w:lineRule="auto"/>
        <w:ind w:left="720"/>
        <w:jc w:val="both"/>
        <w:rPr>
          <w:rFonts w:ascii="Times New Roman" w:hAnsi="Times New Roman"/>
          <w:color w:val="4C4747"/>
          <w:sz w:val="24"/>
          <w:szCs w:val="24"/>
          <w:lang w:val="es-ES_tradnl"/>
        </w:rPr>
      </w:pPr>
      <w:r w:rsidRPr="00FE3615">
        <w:rPr>
          <w:rFonts w:ascii="Times New Roman" w:hAnsi="Times New Roman" w:cs="Times New Roman"/>
          <w:color w:val="4C4747"/>
          <w:sz w:val="24"/>
          <w:szCs w:val="24"/>
        </w:rPr>
        <w:t xml:space="preserve">Tabla 5: </w:t>
      </w:r>
      <w:r w:rsidR="003669D3" w:rsidRPr="00FE3615">
        <w:rPr>
          <w:rFonts w:ascii="Times New Roman" w:hAnsi="Times New Roman" w:cs="Times New Roman"/>
          <w:color w:val="4C4747"/>
          <w:sz w:val="24"/>
          <w:szCs w:val="24"/>
        </w:rPr>
        <w:t>Muestras analizadas y número de beneficiarios por tipo de análisis</w:t>
      </w:r>
      <w:r w:rsidR="00257556" w:rsidRPr="00FE3615">
        <w:rPr>
          <w:rFonts w:ascii="Times New Roman" w:hAnsi="Times New Roman" w:cs="Times New Roman"/>
          <w:color w:val="4C4747"/>
          <w:sz w:val="24"/>
          <w:szCs w:val="24"/>
        </w:rPr>
        <w:t xml:space="preserve"> </w:t>
      </w:r>
      <w:r w:rsidR="00257556" w:rsidRPr="00FE3615">
        <w:rPr>
          <w:rFonts w:ascii="Times New Roman" w:hAnsi="Times New Roman"/>
          <w:color w:val="4C4747"/>
          <w:sz w:val="24"/>
          <w:szCs w:val="24"/>
          <w:lang w:val="es-ES_tradnl"/>
        </w:rPr>
        <w:t>en Laboratorio de Mata Larga en el año 2022</w:t>
      </w:r>
    </w:p>
    <w:tbl>
      <w:tblPr>
        <w:tblW w:w="0" w:type="auto"/>
        <w:tblInd w:w="4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8"/>
        <w:gridCol w:w="2671"/>
        <w:gridCol w:w="2169"/>
      </w:tblGrid>
      <w:tr w:rsidR="00FE3615" w:rsidRPr="00FE3615" w:rsidTr="00515F32">
        <w:trPr>
          <w:trHeight w:val="773"/>
        </w:trPr>
        <w:tc>
          <w:tcPr>
            <w:tcW w:w="2828" w:type="dxa"/>
            <w:shd w:val="clear" w:color="auto" w:fill="365F91" w:themeFill="accent1" w:themeFillShade="BF"/>
            <w:vAlign w:val="center"/>
          </w:tcPr>
          <w:p w:rsidR="00724FE0" w:rsidRPr="00515F32" w:rsidRDefault="00724FE0" w:rsidP="00275D7C">
            <w:pPr>
              <w:spacing w:after="0" w:line="360" w:lineRule="auto"/>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Laboratorios Agrícolas Especializados</w:t>
            </w:r>
          </w:p>
        </w:tc>
        <w:tc>
          <w:tcPr>
            <w:tcW w:w="2671" w:type="dxa"/>
            <w:shd w:val="clear" w:color="auto" w:fill="365F91" w:themeFill="accent1" w:themeFillShade="BF"/>
            <w:vAlign w:val="center"/>
          </w:tcPr>
          <w:p w:rsidR="00724FE0" w:rsidRPr="00515F32" w:rsidRDefault="00724FE0" w:rsidP="00275D7C">
            <w:pPr>
              <w:spacing w:after="0" w:line="360" w:lineRule="auto"/>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Muestras Analizadas</w:t>
            </w:r>
          </w:p>
        </w:tc>
        <w:tc>
          <w:tcPr>
            <w:tcW w:w="2169" w:type="dxa"/>
            <w:shd w:val="clear" w:color="auto" w:fill="365F91" w:themeFill="accent1" w:themeFillShade="BF"/>
            <w:vAlign w:val="center"/>
          </w:tcPr>
          <w:p w:rsidR="00724FE0" w:rsidRPr="00515F32" w:rsidRDefault="00724FE0" w:rsidP="00275D7C">
            <w:pPr>
              <w:spacing w:after="0" w:line="360" w:lineRule="auto"/>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Beneficiarios</w:t>
            </w:r>
          </w:p>
        </w:tc>
      </w:tr>
      <w:tr w:rsidR="00FE3615" w:rsidRPr="00FE3615" w:rsidTr="00257556">
        <w:tc>
          <w:tcPr>
            <w:tcW w:w="2828" w:type="dxa"/>
            <w:shd w:val="clear" w:color="auto" w:fill="auto"/>
          </w:tcPr>
          <w:p w:rsidR="00724FE0" w:rsidRPr="00FE3615" w:rsidRDefault="00724FE0" w:rsidP="00724FE0">
            <w:pPr>
              <w:spacing w:after="0" w:line="360" w:lineRule="auto"/>
              <w:jc w:val="both"/>
              <w:rPr>
                <w:rFonts w:ascii="Times New Roman" w:hAnsi="Times New Roman" w:cs="Times New Roman"/>
                <w:color w:val="4C4747"/>
                <w:sz w:val="24"/>
                <w:szCs w:val="24"/>
              </w:rPr>
            </w:pPr>
            <w:proofErr w:type="spellStart"/>
            <w:r w:rsidRPr="00FE3615">
              <w:rPr>
                <w:rFonts w:ascii="Times New Roman" w:hAnsi="Times New Roman" w:cs="Times New Roman"/>
                <w:color w:val="4C4747"/>
                <w:sz w:val="24"/>
                <w:szCs w:val="24"/>
              </w:rPr>
              <w:t>Nematología</w:t>
            </w:r>
            <w:proofErr w:type="spellEnd"/>
          </w:p>
        </w:tc>
        <w:tc>
          <w:tcPr>
            <w:tcW w:w="2671" w:type="dxa"/>
            <w:shd w:val="clear" w:color="auto" w:fill="auto"/>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222</w:t>
            </w:r>
          </w:p>
        </w:tc>
        <w:tc>
          <w:tcPr>
            <w:tcW w:w="2169" w:type="dxa"/>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70</w:t>
            </w:r>
          </w:p>
        </w:tc>
      </w:tr>
      <w:tr w:rsidR="00FE3615" w:rsidRPr="00FE3615" w:rsidTr="00257556">
        <w:tc>
          <w:tcPr>
            <w:tcW w:w="2828" w:type="dxa"/>
            <w:shd w:val="clear" w:color="auto" w:fill="auto"/>
          </w:tcPr>
          <w:p w:rsidR="00724FE0" w:rsidRPr="00FE3615" w:rsidRDefault="00724FE0" w:rsidP="00724FE0">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Microbiológicos</w:t>
            </w:r>
          </w:p>
        </w:tc>
        <w:tc>
          <w:tcPr>
            <w:tcW w:w="2671" w:type="dxa"/>
            <w:shd w:val="clear" w:color="auto" w:fill="auto"/>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126</w:t>
            </w:r>
          </w:p>
        </w:tc>
        <w:tc>
          <w:tcPr>
            <w:tcW w:w="2169" w:type="dxa"/>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49</w:t>
            </w:r>
          </w:p>
        </w:tc>
      </w:tr>
      <w:tr w:rsidR="00FE3615" w:rsidRPr="00FE3615" w:rsidTr="00257556">
        <w:tc>
          <w:tcPr>
            <w:tcW w:w="2828" w:type="dxa"/>
            <w:shd w:val="clear" w:color="auto" w:fill="auto"/>
          </w:tcPr>
          <w:p w:rsidR="00724FE0" w:rsidRPr="00FE3615" w:rsidRDefault="00724FE0" w:rsidP="00724FE0">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Micológicos</w:t>
            </w:r>
          </w:p>
        </w:tc>
        <w:tc>
          <w:tcPr>
            <w:tcW w:w="2671" w:type="dxa"/>
            <w:shd w:val="clear" w:color="auto" w:fill="auto"/>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22</w:t>
            </w:r>
          </w:p>
        </w:tc>
        <w:tc>
          <w:tcPr>
            <w:tcW w:w="2169" w:type="dxa"/>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7</w:t>
            </w:r>
          </w:p>
        </w:tc>
      </w:tr>
      <w:tr w:rsidR="00FE3615" w:rsidRPr="00FE3615" w:rsidTr="00257556">
        <w:tc>
          <w:tcPr>
            <w:tcW w:w="2828" w:type="dxa"/>
            <w:shd w:val="clear" w:color="auto" w:fill="auto"/>
          </w:tcPr>
          <w:p w:rsidR="00724FE0" w:rsidRPr="00FE3615" w:rsidRDefault="00724FE0" w:rsidP="00724FE0">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Suelos, aguas y foliares</w:t>
            </w:r>
          </w:p>
        </w:tc>
        <w:tc>
          <w:tcPr>
            <w:tcW w:w="2671" w:type="dxa"/>
            <w:shd w:val="clear" w:color="auto" w:fill="auto"/>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30</w:t>
            </w:r>
          </w:p>
        </w:tc>
        <w:tc>
          <w:tcPr>
            <w:tcW w:w="2169" w:type="dxa"/>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6</w:t>
            </w:r>
          </w:p>
        </w:tc>
      </w:tr>
      <w:tr w:rsidR="00FE3615" w:rsidRPr="00FE3615" w:rsidTr="00257556">
        <w:tc>
          <w:tcPr>
            <w:tcW w:w="2828" w:type="dxa"/>
            <w:shd w:val="clear" w:color="auto" w:fill="auto"/>
          </w:tcPr>
          <w:p w:rsidR="00724FE0" w:rsidRPr="00FE3615" w:rsidRDefault="00724FE0" w:rsidP="00724FE0">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Entomológico</w:t>
            </w:r>
            <w:r w:rsidR="00DD4195" w:rsidRPr="00FE3615">
              <w:rPr>
                <w:rFonts w:ascii="Times New Roman" w:hAnsi="Times New Roman" w:cs="Times New Roman"/>
                <w:color w:val="4C4747"/>
                <w:sz w:val="24"/>
                <w:szCs w:val="24"/>
              </w:rPr>
              <w:t>s</w:t>
            </w:r>
          </w:p>
        </w:tc>
        <w:tc>
          <w:tcPr>
            <w:tcW w:w="2671" w:type="dxa"/>
            <w:shd w:val="clear" w:color="auto" w:fill="auto"/>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1</w:t>
            </w:r>
          </w:p>
        </w:tc>
        <w:tc>
          <w:tcPr>
            <w:tcW w:w="2169" w:type="dxa"/>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1</w:t>
            </w:r>
          </w:p>
        </w:tc>
      </w:tr>
      <w:tr w:rsidR="00724FE0" w:rsidRPr="00FE3615" w:rsidTr="00257556">
        <w:tc>
          <w:tcPr>
            <w:tcW w:w="2828" w:type="dxa"/>
            <w:shd w:val="clear" w:color="auto" w:fill="auto"/>
          </w:tcPr>
          <w:p w:rsidR="00724FE0" w:rsidRPr="00FE3615" w:rsidRDefault="00724FE0" w:rsidP="00724FE0">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TOTAL  </w:t>
            </w:r>
          </w:p>
        </w:tc>
        <w:tc>
          <w:tcPr>
            <w:tcW w:w="2671" w:type="dxa"/>
            <w:shd w:val="clear" w:color="auto" w:fill="auto"/>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fldChar w:fldCharType="begin"/>
            </w:r>
            <w:r w:rsidRPr="00FE3615">
              <w:rPr>
                <w:rFonts w:ascii="Times New Roman" w:hAnsi="Times New Roman" w:cs="Times New Roman"/>
                <w:color w:val="4C4747"/>
                <w:sz w:val="24"/>
                <w:szCs w:val="24"/>
              </w:rPr>
              <w:instrText xml:space="preserve"> =SUM(ABOVE) </w:instrText>
            </w:r>
            <w:r w:rsidRPr="00FE3615">
              <w:rPr>
                <w:rFonts w:ascii="Times New Roman" w:hAnsi="Times New Roman" w:cs="Times New Roman"/>
                <w:color w:val="4C4747"/>
                <w:sz w:val="24"/>
                <w:szCs w:val="24"/>
              </w:rPr>
              <w:fldChar w:fldCharType="separate"/>
            </w:r>
            <w:r w:rsidRPr="00FE3615">
              <w:rPr>
                <w:rFonts w:ascii="Times New Roman" w:hAnsi="Times New Roman" w:cs="Times New Roman"/>
                <w:color w:val="4C4747"/>
                <w:sz w:val="24"/>
                <w:szCs w:val="24"/>
              </w:rPr>
              <w:t>401</w:t>
            </w:r>
            <w:r w:rsidRPr="00FE3615">
              <w:rPr>
                <w:rFonts w:ascii="Times New Roman" w:hAnsi="Times New Roman" w:cs="Times New Roman"/>
                <w:color w:val="4C4747"/>
                <w:sz w:val="24"/>
                <w:szCs w:val="24"/>
              </w:rPr>
              <w:fldChar w:fldCharType="end"/>
            </w:r>
          </w:p>
        </w:tc>
        <w:tc>
          <w:tcPr>
            <w:tcW w:w="2169" w:type="dxa"/>
          </w:tcPr>
          <w:p w:rsidR="00724FE0" w:rsidRPr="00FE3615" w:rsidRDefault="00724FE0" w:rsidP="00724FE0">
            <w:pPr>
              <w:spacing w:after="0"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fldChar w:fldCharType="begin"/>
            </w:r>
            <w:r w:rsidRPr="00FE3615">
              <w:rPr>
                <w:rFonts w:ascii="Times New Roman" w:hAnsi="Times New Roman" w:cs="Times New Roman"/>
                <w:color w:val="4C4747"/>
                <w:sz w:val="24"/>
                <w:szCs w:val="24"/>
              </w:rPr>
              <w:instrText xml:space="preserve"> =SUM(ABOVE) </w:instrText>
            </w:r>
            <w:r w:rsidRPr="00FE3615">
              <w:rPr>
                <w:rFonts w:ascii="Times New Roman" w:hAnsi="Times New Roman" w:cs="Times New Roman"/>
                <w:color w:val="4C4747"/>
                <w:sz w:val="24"/>
                <w:szCs w:val="24"/>
              </w:rPr>
              <w:fldChar w:fldCharType="separate"/>
            </w:r>
            <w:r w:rsidRPr="00FE3615">
              <w:rPr>
                <w:rFonts w:ascii="Times New Roman" w:hAnsi="Times New Roman" w:cs="Times New Roman"/>
                <w:color w:val="4C4747"/>
                <w:sz w:val="24"/>
                <w:szCs w:val="24"/>
              </w:rPr>
              <w:t>133</w:t>
            </w:r>
            <w:r w:rsidRPr="00FE3615">
              <w:rPr>
                <w:rFonts w:ascii="Times New Roman" w:hAnsi="Times New Roman" w:cs="Times New Roman"/>
                <w:color w:val="4C4747"/>
                <w:sz w:val="24"/>
                <w:szCs w:val="24"/>
              </w:rPr>
              <w:fldChar w:fldCharType="end"/>
            </w:r>
          </w:p>
        </w:tc>
      </w:tr>
    </w:tbl>
    <w:p w:rsidR="00724FE0" w:rsidRPr="00FE3615" w:rsidRDefault="00724FE0" w:rsidP="00724FE0">
      <w:pPr>
        <w:spacing w:line="360" w:lineRule="auto"/>
        <w:jc w:val="both"/>
        <w:rPr>
          <w:rFonts w:ascii="Times New Roman" w:hAnsi="Times New Roman" w:cs="Times New Roman"/>
          <w:color w:val="4C4747"/>
          <w:sz w:val="24"/>
          <w:szCs w:val="24"/>
        </w:rPr>
      </w:pPr>
    </w:p>
    <w:p w:rsidR="00724FE0" w:rsidRPr="00FE3615" w:rsidRDefault="00724FE0" w:rsidP="009556BD">
      <w:pPr>
        <w:numPr>
          <w:ilvl w:val="0"/>
          <w:numId w:val="1"/>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Suministro de 27,442 mazorcas de cacao de los clones existentes en la Estación Mata Larga al Departamento de Cacao para ser utilizada como semilla en los programas de fomento de este cultivo.</w:t>
      </w:r>
    </w:p>
    <w:p w:rsidR="00724FE0" w:rsidRPr="00FE3615" w:rsidRDefault="00724FE0" w:rsidP="009556BD">
      <w:pPr>
        <w:numPr>
          <w:ilvl w:val="0"/>
          <w:numId w:val="1"/>
        </w:num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Suministro de 33,448 plántulas de cacao a productores. Además, 11,410 varetas de clones de cacao seleccionados para injertía, beneficiando a 16 productores.</w:t>
      </w:r>
    </w:p>
    <w:p w:rsidR="00396A73" w:rsidRPr="00FE3615" w:rsidRDefault="00396A73" w:rsidP="007F5AF1">
      <w:pPr>
        <w:tabs>
          <w:tab w:val="left" w:pos="2981"/>
        </w:tabs>
        <w:spacing w:line="360" w:lineRule="auto"/>
        <w:jc w:val="center"/>
        <w:rPr>
          <w:rFonts w:ascii="Times New Roman" w:hAnsi="Times New Roman"/>
          <w:b/>
          <w:color w:val="4C4747"/>
          <w:sz w:val="24"/>
          <w:szCs w:val="24"/>
        </w:rPr>
      </w:pPr>
      <w:r w:rsidRPr="00FE3615">
        <w:rPr>
          <w:rFonts w:ascii="Times New Roman" w:hAnsi="Times New Roman"/>
          <w:b/>
          <w:color w:val="4C4747"/>
          <w:sz w:val="24"/>
          <w:szCs w:val="24"/>
        </w:rPr>
        <w:t>Actividades L</w:t>
      </w:r>
      <w:r w:rsidR="007F5AF1" w:rsidRPr="00FE3615">
        <w:rPr>
          <w:rFonts w:ascii="Times New Roman" w:hAnsi="Times New Roman"/>
          <w:b/>
          <w:color w:val="4C4747"/>
          <w:sz w:val="24"/>
          <w:szCs w:val="24"/>
        </w:rPr>
        <w:t>aboratorios Agrícolas del CENTA</w:t>
      </w:r>
    </w:p>
    <w:p w:rsidR="00396A73" w:rsidRPr="00FE3615" w:rsidRDefault="00440AD8" w:rsidP="00396A73">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Se analizaron 1,593</w:t>
      </w:r>
      <w:r w:rsidR="00396A73" w:rsidRPr="00FE3615">
        <w:rPr>
          <w:rFonts w:ascii="Times New Roman" w:hAnsi="Times New Roman"/>
          <w:color w:val="4C4747"/>
          <w:sz w:val="24"/>
          <w:szCs w:val="24"/>
        </w:rPr>
        <w:t xml:space="preserve"> muestras, como se describe </w:t>
      </w:r>
      <w:r w:rsidRPr="00FE3615">
        <w:rPr>
          <w:rFonts w:ascii="Times New Roman" w:hAnsi="Times New Roman"/>
          <w:color w:val="4C4747"/>
          <w:sz w:val="24"/>
          <w:szCs w:val="24"/>
        </w:rPr>
        <w:t xml:space="preserve">en la Tabla 6, </w:t>
      </w:r>
      <w:r w:rsidR="00396A73" w:rsidRPr="00FE3615">
        <w:rPr>
          <w:rFonts w:ascii="Times New Roman" w:hAnsi="Times New Roman"/>
          <w:color w:val="4C4747"/>
          <w:sz w:val="24"/>
          <w:szCs w:val="24"/>
        </w:rPr>
        <w:t xml:space="preserve">a continuación: </w:t>
      </w:r>
    </w:p>
    <w:p w:rsidR="0046068E" w:rsidRPr="00FE3615" w:rsidRDefault="0046068E" w:rsidP="00396A73">
      <w:pPr>
        <w:tabs>
          <w:tab w:val="left" w:pos="2981"/>
        </w:tabs>
        <w:spacing w:line="360" w:lineRule="auto"/>
        <w:jc w:val="both"/>
        <w:rPr>
          <w:rFonts w:ascii="Times New Roman" w:hAnsi="Times New Roman" w:cs="Times New Roman"/>
          <w:color w:val="4C4747"/>
          <w:sz w:val="24"/>
          <w:szCs w:val="24"/>
        </w:rPr>
      </w:pPr>
    </w:p>
    <w:p w:rsidR="0046068E" w:rsidRPr="00FE3615" w:rsidRDefault="0046068E" w:rsidP="00396A73">
      <w:pPr>
        <w:tabs>
          <w:tab w:val="left" w:pos="2981"/>
        </w:tabs>
        <w:spacing w:line="360" w:lineRule="auto"/>
        <w:jc w:val="both"/>
        <w:rPr>
          <w:rFonts w:ascii="Times New Roman" w:hAnsi="Times New Roman" w:cs="Times New Roman"/>
          <w:color w:val="4C4747"/>
          <w:sz w:val="24"/>
          <w:szCs w:val="24"/>
        </w:rPr>
      </w:pPr>
    </w:p>
    <w:p w:rsidR="0046068E" w:rsidRPr="00FE3615" w:rsidRDefault="0046068E" w:rsidP="00396A73">
      <w:pPr>
        <w:tabs>
          <w:tab w:val="left" w:pos="2981"/>
        </w:tabs>
        <w:spacing w:line="360" w:lineRule="auto"/>
        <w:jc w:val="both"/>
        <w:rPr>
          <w:rFonts w:ascii="Times New Roman" w:hAnsi="Times New Roman" w:cs="Times New Roman"/>
          <w:color w:val="4C4747"/>
          <w:sz w:val="24"/>
          <w:szCs w:val="24"/>
        </w:rPr>
      </w:pPr>
    </w:p>
    <w:p w:rsidR="003669D3" w:rsidRPr="00FE3615" w:rsidRDefault="00440AD8" w:rsidP="00396A73">
      <w:pPr>
        <w:tabs>
          <w:tab w:val="left" w:pos="2981"/>
        </w:tabs>
        <w:spacing w:line="360" w:lineRule="auto"/>
        <w:jc w:val="both"/>
        <w:rPr>
          <w:rFonts w:ascii="Times New Roman" w:hAnsi="Times New Roman"/>
          <w:color w:val="4C4747"/>
          <w:sz w:val="24"/>
          <w:szCs w:val="24"/>
        </w:rPr>
      </w:pPr>
      <w:r w:rsidRPr="00FE3615">
        <w:rPr>
          <w:rFonts w:ascii="Times New Roman" w:hAnsi="Times New Roman" w:cs="Times New Roman"/>
          <w:color w:val="4C4747"/>
          <w:sz w:val="24"/>
          <w:szCs w:val="24"/>
        </w:rPr>
        <w:lastRenderedPageBreak/>
        <w:t xml:space="preserve">Tabla 6: </w:t>
      </w:r>
      <w:r w:rsidR="003669D3" w:rsidRPr="00FE3615">
        <w:rPr>
          <w:rFonts w:ascii="Times New Roman" w:hAnsi="Times New Roman"/>
          <w:color w:val="4C4747"/>
          <w:sz w:val="24"/>
          <w:szCs w:val="24"/>
        </w:rPr>
        <w:t xml:space="preserve">Muestras analizadas por tipo de análisis de laboratorio </w:t>
      </w:r>
      <w:r w:rsidR="003669D3" w:rsidRPr="00FE3615">
        <w:rPr>
          <w:rFonts w:ascii="Times New Roman" w:hAnsi="Times New Roman"/>
          <w:color w:val="4C4747"/>
          <w:sz w:val="24"/>
          <w:szCs w:val="24"/>
          <w:lang w:val="es-ES_tradnl"/>
        </w:rPr>
        <w:t>en</w:t>
      </w:r>
      <w:r w:rsidR="00257556" w:rsidRPr="00FE3615">
        <w:rPr>
          <w:rFonts w:ascii="Times New Roman" w:hAnsi="Times New Roman"/>
          <w:color w:val="4C4747"/>
          <w:sz w:val="24"/>
          <w:szCs w:val="24"/>
          <w:lang w:val="es-ES_tradnl"/>
        </w:rPr>
        <w:t xml:space="preserve"> el año</w:t>
      </w:r>
      <w:r w:rsidR="003669D3" w:rsidRPr="00FE3615">
        <w:rPr>
          <w:rFonts w:ascii="Times New Roman" w:hAnsi="Times New Roman"/>
          <w:color w:val="4C4747"/>
          <w:sz w:val="24"/>
          <w:szCs w:val="24"/>
          <w:lang w:val="es-ES_tradnl"/>
        </w:rPr>
        <w:t xml:space="preserve"> 2022</w:t>
      </w:r>
    </w:p>
    <w:tbl>
      <w:tblPr>
        <w:tblW w:w="4878" w:type="pct"/>
        <w:tblInd w:w="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19"/>
        <w:gridCol w:w="2718"/>
      </w:tblGrid>
      <w:tr w:rsidR="00FE3615" w:rsidRPr="00FE3615" w:rsidTr="00515F32">
        <w:trPr>
          <w:trHeight w:val="368"/>
        </w:trPr>
        <w:tc>
          <w:tcPr>
            <w:tcW w:w="3288" w:type="pct"/>
            <w:shd w:val="clear" w:color="auto" w:fill="365F91" w:themeFill="accent1" w:themeFillShade="BF"/>
          </w:tcPr>
          <w:p w:rsidR="00396A73" w:rsidRPr="00515F32" w:rsidRDefault="00396A73" w:rsidP="00C50165">
            <w:pPr>
              <w:spacing w:after="0"/>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Laboratorios Agrícolas Especializados</w:t>
            </w:r>
          </w:p>
        </w:tc>
        <w:tc>
          <w:tcPr>
            <w:tcW w:w="1712" w:type="pct"/>
            <w:shd w:val="clear" w:color="auto" w:fill="365F91" w:themeFill="accent1" w:themeFillShade="BF"/>
          </w:tcPr>
          <w:p w:rsidR="00396A73" w:rsidRPr="00515F32" w:rsidRDefault="00396A73" w:rsidP="00C50165">
            <w:pPr>
              <w:spacing w:after="0"/>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Muestras Analizadas</w:t>
            </w:r>
          </w:p>
        </w:tc>
      </w:tr>
      <w:tr w:rsidR="00FE3615" w:rsidRPr="00FE3615" w:rsidTr="00515F32">
        <w:tc>
          <w:tcPr>
            <w:tcW w:w="3288" w:type="pct"/>
            <w:shd w:val="clear" w:color="auto" w:fill="auto"/>
          </w:tcPr>
          <w:p w:rsidR="00396A73" w:rsidRPr="00FE3615" w:rsidRDefault="00396A73" w:rsidP="00C50165">
            <w:pPr>
              <w:spacing w:after="0" w:line="360" w:lineRule="auto"/>
              <w:jc w:val="both"/>
              <w:rPr>
                <w:rFonts w:ascii="Times New Roman" w:hAnsi="Times New Roman" w:cs="Times New Roman"/>
                <w:color w:val="4C4747"/>
                <w:sz w:val="24"/>
                <w:szCs w:val="24"/>
              </w:rPr>
            </w:pPr>
            <w:r w:rsidRPr="00FE3615">
              <w:rPr>
                <w:rFonts w:ascii="Times New Roman" w:hAnsi="Times New Roman"/>
                <w:color w:val="4C4747"/>
                <w:sz w:val="24"/>
                <w:szCs w:val="24"/>
              </w:rPr>
              <w:t xml:space="preserve">Residuos de Plaguicidas                               </w:t>
            </w:r>
          </w:p>
        </w:tc>
        <w:tc>
          <w:tcPr>
            <w:tcW w:w="1712" w:type="pct"/>
            <w:shd w:val="clear" w:color="auto" w:fill="auto"/>
          </w:tcPr>
          <w:p w:rsidR="00396A73" w:rsidRPr="00FE3615" w:rsidRDefault="00396A73" w:rsidP="00C50165">
            <w:pPr>
              <w:spacing w:after="0" w:line="360" w:lineRule="auto"/>
              <w:jc w:val="center"/>
              <w:rPr>
                <w:rFonts w:ascii="Times New Roman" w:hAnsi="Times New Roman" w:cs="Times New Roman"/>
                <w:color w:val="4C4747"/>
                <w:sz w:val="24"/>
                <w:szCs w:val="24"/>
              </w:rPr>
            </w:pPr>
            <w:r w:rsidRPr="00FE3615">
              <w:rPr>
                <w:rFonts w:ascii="Times New Roman" w:hAnsi="Times New Roman"/>
                <w:color w:val="4C4747"/>
                <w:sz w:val="24"/>
                <w:szCs w:val="24"/>
              </w:rPr>
              <w:t>212</w:t>
            </w:r>
          </w:p>
        </w:tc>
      </w:tr>
      <w:tr w:rsidR="00FE3615" w:rsidRPr="00FE3615" w:rsidTr="00515F32">
        <w:tc>
          <w:tcPr>
            <w:tcW w:w="3288" w:type="pct"/>
            <w:shd w:val="clear" w:color="auto" w:fill="auto"/>
          </w:tcPr>
          <w:p w:rsidR="00396A73" w:rsidRPr="00FE3615" w:rsidRDefault="00396A73" w:rsidP="00C50165">
            <w:pPr>
              <w:spacing w:after="0" w:line="360" w:lineRule="auto"/>
              <w:jc w:val="both"/>
              <w:rPr>
                <w:rFonts w:ascii="Times New Roman" w:hAnsi="Times New Roman" w:cs="Times New Roman"/>
                <w:color w:val="4C4747"/>
                <w:sz w:val="24"/>
                <w:szCs w:val="24"/>
              </w:rPr>
            </w:pPr>
            <w:r w:rsidRPr="00FE3615">
              <w:rPr>
                <w:rFonts w:ascii="Times New Roman" w:hAnsi="Times New Roman"/>
                <w:color w:val="4C4747"/>
                <w:sz w:val="24"/>
                <w:szCs w:val="24"/>
              </w:rPr>
              <w:t xml:space="preserve">Suelos y Aguas                                             </w:t>
            </w:r>
          </w:p>
        </w:tc>
        <w:tc>
          <w:tcPr>
            <w:tcW w:w="1712" w:type="pct"/>
            <w:shd w:val="clear" w:color="auto" w:fill="auto"/>
          </w:tcPr>
          <w:p w:rsidR="00396A73" w:rsidRPr="00FE3615" w:rsidRDefault="00396A73" w:rsidP="00C50165">
            <w:pPr>
              <w:spacing w:after="0" w:line="360" w:lineRule="auto"/>
              <w:jc w:val="center"/>
              <w:rPr>
                <w:rFonts w:ascii="Times New Roman" w:hAnsi="Times New Roman" w:cs="Times New Roman"/>
                <w:color w:val="4C4747"/>
                <w:sz w:val="24"/>
                <w:szCs w:val="24"/>
              </w:rPr>
            </w:pPr>
            <w:r w:rsidRPr="00FE3615">
              <w:rPr>
                <w:rFonts w:ascii="Times New Roman" w:hAnsi="Times New Roman"/>
                <w:color w:val="4C4747"/>
                <w:sz w:val="24"/>
                <w:szCs w:val="24"/>
              </w:rPr>
              <w:t>513</w:t>
            </w:r>
          </w:p>
        </w:tc>
      </w:tr>
      <w:tr w:rsidR="00FE3615" w:rsidRPr="00FE3615" w:rsidTr="00515F32">
        <w:tc>
          <w:tcPr>
            <w:tcW w:w="3288" w:type="pct"/>
            <w:shd w:val="clear" w:color="auto" w:fill="auto"/>
          </w:tcPr>
          <w:p w:rsidR="00396A73" w:rsidRPr="00FE3615" w:rsidRDefault="00396A73" w:rsidP="00C50165">
            <w:pPr>
              <w:spacing w:after="0" w:line="360" w:lineRule="auto"/>
              <w:jc w:val="both"/>
              <w:rPr>
                <w:rFonts w:ascii="Times New Roman" w:hAnsi="Times New Roman" w:cs="Times New Roman"/>
                <w:color w:val="4C4747"/>
                <w:sz w:val="24"/>
                <w:szCs w:val="24"/>
              </w:rPr>
            </w:pPr>
            <w:r w:rsidRPr="00FE3615">
              <w:rPr>
                <w:rFonts w:ascii="Times New Roman" w:hAnsi="Times New Roman"/>
                <w:color w:val="4C4747"/>
                <w:sz w:val="24"/>
                <w:szCs w:val="24"/>
              </w:rPr>
              <w:t xml:space="preserve">Protección Vegetal                                       </w:t>
            </w:r>
          </w:p>
        </w:tc>
        <w:tc>
          <w:tcPr>
            <w:tcW w:w="1712" w:type="pct"/>
            <w:shd w:val="clear" w:color="auto" w:fill="auto"/>
          </w:tcPr>
          <w:p w:rsidR="00396A73" w:rsidRPr="00FE3615" w:rsidRDefault="00396A73" w:rsidP="00C50165">
            <w:pPr>
              <w:spacing w:after="0" w:line="360" w:lineRule="auto"/>
              <w:jc w:val="center"/>
              <w:rPr>
                <w:rFonts w:ascii="Times New Roman" w:hAnsi="Times New Roman" w:cs="Times New Roman"/>
                <w:color w:val="4C4747"/>
                <w:sz w:val="24"/>
                <w:szCs w:val="24"/>
              </w:rPr>
            </w:pPr>
            <w:r w:rsidRPr="00FE3615">
              <w:rPr>
                <w:rFonts w:ascii="Times New Roman" w:hAnsi="Times New Roman"/>
                <w:color w:val="4C4747"/>
                <w:sz w:val="24"/>
                <w:szCs w:val="24"/>
              </w:rPr>
              <w:t>663</w:t>
            </w:r>
          </w:p>
        </w:tc>
      </w:tr>
      <w:tr w:rsidR="00FE3615" w:rsidRPr="00FE3615" w:rsidTr="00515F32">
        <w:tc>
          <w:tcPr>
            <w:tcW w:w="3288" w:type="pct"/>
            <w:shd w:val="clear" w:color="auto" w:fill="auto"/>
          </w:tcPr>
          <w:p w:rsidR="00396A73" w:rsidRPr="00FE3615" w:rsidRDefault="00396A73" w:rsidP="00C50165">
            <w:pPr>
              <w:spacing w:after="0" w:line="360" w:lineRule="auto"/>
              <w:jc w:val="both"/>
              <w:rPr>
                <w:rFonts w:ascii="Times New Roman" w:hAnsi="Times New Roman" w:cs="Times New Roman"/>
                <w:color w:val="4C4747"/>
                <w:sz w:val="24"/>
                <w:szCs w:val="24"/>
              </w:rPr>
            </w:pPr>
            <w:proofErr w:type="spellStart"/>
            <w:r w:rsidRPr="00FE3615">
              <w:rPr>
                <w:rFonts w:ascii="Times New Roman" w:hAnsi="Times New Roman"/>
                <w:color w:val="4C4747"/>
                <w:sz w:val="24"/>
                <w:szCs w:val="24"/>
              </w:rPr>
              <w:t>Poscosecha</w:t>
            </w:r>
            <w:proofErr w:type="spellEnd"/>
          </w:p>
        </w:tc>
        <w:tc>
          <w:tcPr>
            <w:tcW w:w="1712" w:type="pct"/>
            <w:shd w:val="clear" w:color="auto" w:fill="auto"/>
          </w:tcPr>
          <w:p w:rsidR="00396A73" w:rsidRPr="00FE3615" w:rsidRDefault="00396A73" w:rsidP="00C50165">
            <w:pPr>
              <w:spacing w:after="0" w:line="360" w:lineRule="auto"/>
              <w:jc w:val="center"/>
              <w:rPr>
                <w:rFonts w:ascii="Times New Roman" w:hAnsi="Times New Roman" w:cs="Times New Roman"/>
                <w:color w:val="4C4747"/>
                <w:sz w:val="24"/>
                <w:szCs w:val="24"/>
              </w:rPr>
            </w:pPr>
            <w:r w:rsidRPr="00FE3615">
              <w:rPr>
                <w:rFonts w:ascii="Times New Roman" w:hAnsi="Times New Roman"/>
                <w:color w:val="4C4747"/>
                <w:sz w:val="24"/>
                <w:szCs w:val="24"/>
              </w:rPr>
              <w:t>205</w:t>
            </w:r>
          </w:p>
        </w:tc>
      </w:tr>
      <w:tr w:rsidR="00396A73" w:rsidRPr="00FE3615" w:rsidTr="00515F32">
        <w:tc>
          <w:tcPr>
            <w:tcW w:w="3288" w:type="pct"/>
            <w:shd w:val="clear" w:color="auto" w:fill="auto"/>
          </w:tcPr>
          <w:p w:rsidR="00396A73" w:rsidRPr="00FE3615" w:rsidRDefault="00396A73" w:rsidP="00C50165">
            <w:pPr>
              <w:spacing w:after="0" w:line="360" w:lineRule="auto"/>
              <w:jc w:val="both"/>
              <w:rPr>
                <w:rFonts w:ascii="Times New Roman" w:hAnsi="Times New Roman" w:cs="Times New Roman"/>
                <w:color w:val="4C4747"/>
                <w:sz w:val="24"/>
                <w:szCs w:val="24"/>
              </w:rPr>
            </w:pPr>
            <w:r w:rsidRPr="00FE3615">
              <w:rPr>
                <w:rFonts w:ascii="Times New Roman" w:hAnsi="Times New Roman"/>
                <w:b/>
                <w:bCs/>
                <w:color w:val="4C4747"/>
                <w:sz w:val="24"/>
                <w:szCs w:val="24"/>
              </w:rPr>
              <w:t xml:space="preserve">Total  </w:t>
            </w:r>
          </w:p>
        </w:tc>
        <w:tc>
          <w:tcPr>
            <w:tcW w:w="1712" w:type="pct"/>
            <w:shd w:val="clear" w:color="auto" w:fill="auto"/>
          </w:tcPr>
          <w:p w:rsidR="00396A73" w:rsidRPr="00FE3615" w:rsidRDefault="00396A73" w:rsidP="00C50165">
            <w:pPr>
              <w:spacing w:after="0" w:line="360" w:lineRule="auto"/>
              <w:jc w:val="center"/>
              <w:rPr>
                <w:rFonts w:ascii="Times New Roman" w:hAnsi="Times New Roman" w:cs="Times New Roman"/>
                <w:color w:val="4C4747"/>
                <w:sz w:val="24"/>
                <w:szCs w:val="24"/>
              </w:rPr>
            </w:pPr>
            <w:r w:rsidRPr="00FE3615">
              <w:rPr>
                <w:rFonts w:ascii="Times New Roman" w:hAnsi="Times New Roman"/>
                <w:b/>
                <w:bCs/>
                <w:color w:val="4C4747"/>
                <w:sz w:val="24"/>
                <w:szCs w:val="24"/>
              </w:rPr>
              <w:t>1593</w:t>
            </w:r>
          </w:p>
        </w:tc>
      </w:tr>
    </w:tbl>
    <w:p w:rsidR="001E5FEA" w:rsidRPr="00FE3615" w:rsidRDefault="001E5FEA" w:rsidP="001E5FEA">
      <w:pPr>
        <w:tabs>
          <w:tab w:val="left" w:pos="2981"/>
        </w:tabs>
        <w:spacing w:line="360" w:lineRule="auto"/>
        <w:jc w:val="both"/>
        <w:rPr>
          <w:rFonts w:ascii="Times New Roman" w:eastAsia="Calibri" w:hAnsi="Times New Roman" w:cs="Times New Roman"/>
          <w:b/>
          <w:color w:val="4C4747"/>
          <w:sz w:val="24"/>
          <w:szCs w:val="24"/>
        </w:rPr>
      </w:pPr>
    </w:p>
    <w:p w:rsidR="00DF2B15" w:rsidRPr="00FE3615" w:rsidRDefault="00DF2B15" w:rsidP="00DF2B15">
      <w:pPr>
        <w:tabs>
          <w:tab w:val="left" w:pos="2981"/>
        </w:tabs>
        <w:spacing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a) Se caracterizaron 14 cultivares de yuca (</w:t>
      </w:r>
      <w:proofErr w:type="spellStart"/>
      <w:r w:rsidRPr="00FE3615">
        <w:rPr>
          <w:rFonts w:ascii="Times New Roman" w:eastAsia="Calibri" w:hAnsi="Times New Roman" w:cs="Times New Roman"/>
          <w:i/>
          <w:color w:val="4C4747"/>
          <w:sz w:val="24"/>
          <w:szCs w:val="24"/>
        </w:rPr>
        <w:t>Manihot</w:t>
      </w:r>
      <w:proofErr w:type="spellEnd"/>
      <w:r w:rsidRPr="00FE3615">
        <w:rPr>
          <w:rFonts w:ascii="Times New Roman" w:eastAsia="Calibri" w:hAnsi="Times New Roman" w:cs="Times New Roman"/>
          <w:i/>
          <w:color w:val="4C4747"/>
          <w:sz w:val="24"/>
          <w:szCs w:val="24"/>
        </w:rPr>
        <w:t xml:space="preserve"> </w:t>
      </w:r>
      <w:proofErr w:type="spellStart"/>
      <w:r w:rsidRPr="00FE3615">
        <w:rPr>
          <w:rFonts w:ascii="Times New Roman" w:eastAsia="Calibri" w:hAnsi="Times New Roman" w:cs="Times New Roman"/>
          <w:i/>
          <w:color w:val="4C4747"/>
          <w:sz w:val="24"/>
          <w:szCs w:val="24"/>
        </w:rPr>
        <w:t>esculenta</w:t>
      </w:r>
      <w:proofErr w:type="spellEnd"/>
      <w:r w:rsidRPr="00FE3615">
        <w:rPr>
          <w:rFonts w:ascii="Times New Roman" w:eastAsia="Calibri" w:hAnsi="Times New Roman" w:cs="Times New Roman"/>
          <w:color w:val="4C4747"/>
          <w:sz w:val="24"/>
          <w:szCs w:val="24"/>
        </w:rPr>
        <w:t xml:space="preserve">, </w:t>
      </w:r>
      <w:proofErr w:type="spellStart"/>
      <w:r w:rsidRPr="00FE3615">
        <w:rPr>
          <w:rFonts w:ascii="Times New Roman" w:eastAsia="Calibri" w:hAnsi="Times New Roman" w:cs="Times New Roman"/>
          <w:color w:val="4C4747"/>
          <w:sz w:val="24"/>
          <w:szCs w:val="24"/>
        </w:rPr>
        <w:t>Crantz</w:t>
      </w:r>
      <w:proofErr w:type="spellEnd"/>
      <w:r w:rsidRPr="00FE3615">
        <w:rPr>
          <w:rFonts w:ascii="Times New Roman" w:eastAsia="Calibri" w:hAnsi="Times New Roman" w:cs="Times New Roman"/>
          <w:color w:val="4C4747"/>
          <w:sz w:val="24"/>
          <w:szCs w:val="24"/>
        </w:rPr>
        <w:t xml:space="preserve">) a través de </w:t>
      </w:r>
      <w:r w:rsidR="00BF5ADC" w:rsidRPr="00FE3615">
        <w:rPr>
          <w:rFonts w:ascii="Times New Roman" w:eastAsia="Calibri" w:hAnsi="Times New Roman" w:cs="Times New Roman"/>
          <w:color w:val="4C4747"/>
          <w:sz w:val="24"/>
          <w:szCs w:val="24"/>
        </w:rPr>
        <w:t xml:space="preserve">marcadores </w:t>
      </w:r>
      <w:proofErr w:type="spellStart"/>
      <w:r w:rsidR="00BF5ADC" w:rsidRPr="00FE3615">
        <w:rPr>
          <w:rFonts w:ascii="Times New Roman" w:eastAsia="Calibri" w:hAnsi="Times New Roman" w:cs="Times New Roman"/>
          <w:color w:val="4C4747"/>
          <w:sz w:val="24"/>
          <w:szCs w:val="24"/>
        </w:rPr>
        <w:t>RAPDs</w:t>
      </w:r>
      <w:proofErr w:type="spellEnd"/>
      <w:r w:rsidR="00BF5ADC" w:rsidRPr="00FE3615">
        <w:rPr>
          <w:rFonts w:ascii="Times New Roman" w:eastAsia="Calibri" w:hAnsi="Times New Roman" w:cs="Times New Roman"/>
          <w:color w:val="4C4747"/>
          <w:sz w:val="24"/>
          <w:szCs w:val="24"/>
        </w:rPr>
        <w:t>. Se sintetiza</w:t>
      </w:r>
      <w:r w:rsidRPr="00FE3615">
        <w:rPr>
          <w:rFonts w:ascii="Times New Roman" w:eastAsia="Calibri" w:hAnsi="Times New Roman" w:cs="Times New Roman"/>
          <w:color w:val="4C4747"/>
          <w:sz w:val="24"/>
          <w:szCs w:val="24"/>
        </w:rPr>
        <w:t xml:space="preserve">ron los cebadores RAPD de cada cultivar de </w:t>
      </w:r>
      <w:proofErr w:type="spellStart"/>
      <w:r w:rsidRPr="00FE3615">
        <w:rPr>
          <w:rFonts w:ascii="Times New Roman" w:eastAsia="Calibri" w:hAnsi="Times New Roman" w:cs="Times New Roman"/>
          <w:i/>
          <w:color w:val="4C4747"/>
          <w:sz w:val="24"/>
          <w:szCs w:val="24"/>
        </w:rPr>
        <w:t>Manihot</w:t>
      </w:r>
      <w:proofErr w:type="spellEnd"/>
      <w:r w:rsidRPr="00FE3615">
        <w:rPr>
          <w:rFonts w:ascii="Times New Roman" w:eastAsia="Calibri" w:hAnsi="Times New Roman" w:cs="Times New Roman"/>
          <w:i/>
          <w:color w:val="4C4747"/>
          <w:sz w:val="24"/>
          <w:szCs w:val="24"/>
        </w:rPr>
        <w:t xml:space="preserve"> </w:t>
      </w:r>
      <w:proofErr w:type="spellStart"/>
      <w:r w:rsidRPr="00FE3615">
        <w:rPr>
          <w:rFonts w:ascii="Times New Roman" w:eastAsia="Calibri" w:hAnsi="Times New Roman" w:cs="Times New Roman"/>
          <w:i/>
          <w:color w:val="4C4747"/>
          <w:sz w:val="24"/>
          <w:szCs w:val="24"/>
        </w:rPr>
        <w:t>esculenta</w:t>
      </w:r>
      <w:proofErr w:type="spellEnd"/>
      <w:r w:rsidRPr="00FE3615">
        <w:rPr>
          <w:rFonts w:ascii="Times New Roman" w:eastAsia="Calibri" w:hAnsi="Times New Roman" w:cs="Times New Roman"/>
          <w:color w:val="4C4747"/>
          <w:sz w:val="24"/>
          <w:szCs w:val="24"/>
        </w:rPr>
        <w:t xml:space="preserve">, </w:t>
      </w:r>
      <w:proofErr w:type="spellStart"/>
      <w:r w:rsidRPr="00FE3615">
        <w:rPr>
          <w:rFonts w:ascii="Times New Roman" w:eastAsia="Calibri" w:hAnsi="Times New Roman" w:cs="Times New Roman"/>
          <w:color w:val="4C4747"/>
          <w:sz w:val="24"/>
          <w:szCs w:val="24"/>
        </w:rPr>
        <w:t>Crantz</w:t>
      </w:r>
      <w:proofErr w:type="spellEnd"/>
      <w:r w:rsidRPr="00FE3615">
        <w:rPr>
          <w:rFonts w:ascii="Times New Roman" w:eastAsia="Calibri" w:hAnsi="Times New Roman" w:cs="Times New Roman"/>
          <w:color w:val="4C4747"/>
          <w:sz w:val="24"/>
          <w:szCs w:val="24"/>
        </w:rPr>
        <w:t xml:space="preserve">. Las secuencias se tomaron de: Zambrano et al. 2003 y la elaboración de los oligonucleótidos en </w:t>
      </w:r>
      <w:proofErr w:type="spellStart"/>
      <w:r w:rsidRPr="00FE3615">
        <w:rPr>
          <w:rFonts w:ascii="Times New Roman" w:eastAsia="Calibri" w:hAnsi="Times New Roman" w:cs="Times New Roman"/>
          <w:color w:val="4C4747"/>
          <w:sz w:val="24"/>
          <w:szCs w:val="24"/>
        </w:rPr>
        <w:t>Bioanalytical</w:t>
      </w:r>
      <w:proofErr w:type="spellEnd"/>
      <w:r w:rsidRPr="00FE3615">
        <w:rPr>
          <w:rFonts w:ascii="Times New Roman" w:eastAsia="Calibri" w:hAnsi="Times New Roman" w:cs="Times New Roman"/>
          <w:color w:val="4C4747"/>
          <w:sz w:val="24"/>
          <w:szCs w:val="24"/>
        </w:rPr>
        <w:t xml:space="preserve"> </w:t>
      </w:r>
      <w:proofErr w:type="spellStart"/>
      <w:r w:rsidRPr="00FE3615">
        <w:rPr>
          <w:rFonts w:ascii="Times New Roman" w:eastAsia="Calibri" w:hAnsi="Times New Roman" w:cs="Times New Roman"/>
          <w:color w:val="4C4747"/>
          <w:sz w:val="24"/>
          <w:szCs w:val="24"/>
        </w:rPr>
        <w:t>Instrument</w:t>
      </w:r>
      <w:proofErr w:type="spellEnd"/>
      <w:r w:rsidRPr="00FE3615">
        <w:rPr>
          <w:rFonts w:ascii="Times New Roman" w:eastAsia="Calibri" w:hAnsi="Times New Roman" w:cs="Times New Roman"/>
          <w:color w:val="4C4747"/>
          <w:sz w:val="24"/>
          <w:szCs w:val="24"/>
        </w:rPr>
        <w:t>, San Juan Puerto Rico.</w:t>
      </w:r>
    </w:p>
    <w:p w:rsidR="00BF5ADC" w:rsidRPr="00FE3615" w:rsidRDefault="00DF2B15" w:rsidP="00DF2B15">
      <w:pPr>
        <w:tabs>
          <w:tab w:val="left" w:pos="2981"/>
        </w:tabs>
        <w:spacing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b) Se obtuvieron lo</w:t>
      </w:r>
      <w:r w:rsidR="00624DB5" w:rsidRPr="00FE3615">
        <w:rPr>
          <w:rFonts w:ascii="Times New Roman" w:eastAsia="Calibri" w:hAnsi="Times New Roman" w:cs="Times New Roman"/>
          <w:color w:val="4C4747"/>
          <w:sz w:val="24"/>
          <w:szCs w:val="24"/>
        </w:rPr>
        <w:t>s</w:t>
      </w:r>
      <w:r w:rsidRPr="00FE3615">
        <w:rPr>
          <w:rFonts w:ascii="Times New Roman" w:eastAsia="Calibri" w:hAnsi="Times New Roman" w:cs="Times New Roman"/>
          <w:color w:val="4C4747"/>
          <w:sz w:val="24"/>
          <w:szCs w:val="24"/>
        </w:rPr>
        <w:t xml:space="preserve"> polimorfismo</w:t>
      </w:r>
      <w:r w:rsidR="00624DB5" w:rsidRPr="00FE3615">
        <w:rPr>
          <w:rFonts w:ascii="Times New Roman" w:eastAsia="Calibri" w:hAnsi="Times New Roman" w:cs="Times New Roman"/>
          <w:color w:val="4C4747"/>
          <w:sz w:val="24"/>
          <w:szCs w:val="24"/>
        </w:rPr>
        <w:t>s</w:t>
      </w:r>
      <w:r w:rsidRPr="00FE3615">
        <w:rPr>
          <w:rFonts w:ascii="Times New Roman" w:eastAsia="Calibri" w:hAnsi="Times New Roman" w:cs="Times New Roman"/>
          <w:color w:val="4C4747"/>
          <w:sz w:val="24"/>
          <w:szCs w:val="24"/>
        </w:rPr>
        <w:t xml:space="preserve"> genético</w:t>
      </w:r>
      <w:r w:rsidR="00624DB5" w:rsidRPr="00FE3615">
        <w:rPr>
          <w:rFonts w:ascii="Times New Roman" w:eastAsia="Calibri" w:hAnsi="Times New Roman" w:cs="Times New Roman"/>
          <w:color w:val="4C4747"/>
          <w:sz w:val="24"/>
          <w:szCs w:val="24"/>
        </w:rPr>
        <w:t>s</w:t>
      </w:r>
      <w:r w:rsidRPr="00FE3615">
        <w:rPr>
          <w:rFonts w:ascii="Times New Roman" w:eastAsia="Calibri" w:hAnsi="Times New Roman" w:cs="Times New Roman"/>
          <w:color w:val="4C4747"/>
          <w:sz w:val="24"/>
          <w:szCs w:val="24"/>
        </w:rPr>
        <w:t xml:space="preserve"> de cada cultivar de yuca y se hicieron las matrices de distancia genética de cada</w:t>
      </w:r>
      <w:r w:rsidR="00624DB5" w:rsidRPr="00FE3615">
        <w:rPr>
          <w:rFonts w:ascii="Times New Roman" w:eastAsia="Calibri" w:hAnsi="Times New Roman" w:cs="Times New Roman"/>
          <w:color w:val="4C4747"/>
          <w:sz w:val="24"/>
          <w:szCs w:val="24"/>
        </w:rPr>
        <w:t xml:space="preserve"> uno.</w:t>
      </w:r>
      <w:r w:rsidRPr="00FE3615">
        <w:rPr>
          <w:rFonts w:ascii="Times New Roman" w:eastAsia="Calibri" w:hAnsi="Times New Roman" w:cs="Times New Roman"/>
          <w:color w:val="4C4747"/>
          <w:sz w:val="24"/>
          <w:szCs w:val="24"/>
        </w:rPr>
        <w:t xml:space="preserve"> </w:t>
      </w:r>
    </w:p>
    <w:p w:rsidR="00DF2B15" w:rsidRPr="00FE3615" w:rsidRDefault="00DF2B15" w:rsidP="00DF2B15">
      <w:pPr>
        <w:tabs>
          <w:tab w:val="left" w:pos="2981"/>
        </w:tabs>
        <w:spacing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c) Se caracterizaron molecularmente los hongos (</w:t>
      </w:r>
      <w:proofErr w:type="spellStart"/>
      <w:r w:rsidRPr="00FE3615">
        <w:rPr>
          <w:rFonts w:ascii="Times New Roman" w:eastAsia="Calibri" w:hAnsi="Times New Roman" w:cs="Times New Roman"/>
          <w:i/>
          <w:color w:val="4C4747"/>
          <w:sz w:val="24"/>
          <w:szCs w:val="24"/>
        </w:rPr>
        <w:t>Lasiodiplodia</w:t>
      </w:r>
      <w:proofErr w:type="spellEnd"/>
      <w:r w:rsidRPr="00FE3615">
        <w:rPr>
          <w:rFonts w:ascii="Times New Roman" w:eastAsia="Calibri" w:hAnsi="Times New Roman" w:cs="Times New Roman"/>
          <w:i/>
          <w:color w:val="4C4747"/>
          <w:sz w:val="24"/>
          <w:szCs w:val="24"/>
        </w:rPr>
        <w:t xml:space="preserve"> </w:t>
      </w:r>
      <w:proofErr w:type="spellStart"/>
      <w:r w:rsidRPr="00FE3615">
        <w:rPr>
          <w:rFonts w:ascii="Times New Roman" w:eastAsia="Calibri" w:hAnsi="Times New Roman" w:cs="Times New Roman"/>
          <w:i/>
          <w:color w:val="4C4747"/>
          <w:sz w:val="24"/>
          <w:szCs w:val="24"/>
        </w:rPr>
        <w:t>theobromae</w:t>
      </w:r>
      <w:proofErr w:type="spellEnd"/>
      <w:r w:rsidRPr="00FE3615">
        <w:rPr>
          <w:rFonts w:ascii="Times New Roman" w:eastAsia="Calibri" w:hAnsi="Times New Roman" w:cs="Times New Roman"/>
          <w:color w:val="4C4747"/>
          <w:sz w:val="24"/>
          <w:szCs w:val="24"/>
        </w:rPr>
        <w:t xml:space="preserve"> (Pat.) </w:t>
      </w:r>
      <w:proofErr w:type="spellStart"/>
      <w:r w:rsidRPr="00FE3615">
        <w:rPr>
          <w:rFonts w:ascii="Times New Roman" w:eastAsia="Calibri" w:hAnsi="Times New Roman" w:cs="Times New Roman"/>
          <w:color w:val="4C4747"/>
          <w:sz w:val="24"/>
          <w:szCs w:val="24"/>
        </w:rPr>
        <w:t>Griffon</w:t>
      </w:r>
      <w:proofErr w:type="spellEnd"/>
      <w:r w:rsidRPr="00FE3615">
        <w:rPr>
          <w:rFonts w:ascii="Times New Roman" w:eastAsia="Calibri" w:hAnsi="Times New Roman" w:cs="Times New Roman"/>
          <w:color w:val="4C4747"/>
          <w:sz w:val="24"/>
          <w:szCs w:val="24"/>
        </w:rPr>
        <w:t xml:space="preserve"> y </w:t>
      </w:r>
      <w:proofErr w:type="spellStart"/>
      <w:r w:rsidRPr="00FE3615">
        <w:rPr>
          <w:rFonts w:ascii="Times New Roman" w:eastAsia="Calibri" w:hAnsi="Times New Roman" w:cs="Times New Roman"/>
          <w:color w:val="4C4747"/>
          <w:sz w:val="24"/>
          <w:szCs w:val="24"/>
        </w:rPr>
        <w:t>Maubl</w:t>
      </w:r>
      <w:proofErr w:type="spellEnd"/>
      <w:r w:rsidRPr="00FE3615">
        <w:rPr>
          <w:rFonts w:ascii="Times New Roman" w:eastAsia="Calibri" w:hAnsi="Times New Roman" w:cs="Times New Roman"/>
          <w:color w:val="4C4747"/>
          <w:sz w:val="24"/>
          <w:szCs w:val="24"/>
        </w:rPr>
        <w:t xml:space="preserve">) y </w:t>
      </w:r>
      <w:proofErr w:type="spellStart"/>
      <w:r w:rsidRPr="00FE3615">
        <w:rPr>
          <w:rFonts w:ascii="Times New Roman" w:eastAsia="Calibri" w:hAnsi="Times New Roman" w:cs="Times New Roman"/>
          <w:i/>
          <w:color w:val="4C4747"/>
          <w:sz w:val="24"/>
          <w:szCs w:val="24"/>
        </w:rPr>
        <w:t>Alternaria</w:t>
      </w:r>
      <w:proofErr w:type="spellEnd"/>
      <w:r w:rsidRPr="00FE3615">
        <w:rPr>
          <w:rFonts w:ascii="Times New Roman" w:eastAsia="Calibri" w:hAnsi="Times New Roman" w:cs="Times New Roman"/>
          <w:color w:val="4C4747"/>
          <w:sz w:val="24"/>
          <w:szCs w:val="24"/>
        </w:rPr>
        <w:t xml:space="preserve"> </w:t>
      </w:r>
      <w:proofErr w:type="spellStart"/>
      <w:r w:rsidRPr="00FE3615">
        <w:rPr>
          <w:rFonts w:ascii="Times New Roman" w:eastAsia="Calibri" w:hAnsi="Times New Roman" w:cs="Times New Roman"/>
          <w:color w:val="4C4747"/>
          <w:sz w:val="24"/>
          <w:szCs w:val="24"/>
        </w:rPr>
        <w:t>sp</w:t>
      </w:r>
      <w:proofErr w:type="spellEnd"/>
      <w:r w:rsidR="00624DB5" w:rsidRPr="00FE3615">
        <w:rPr>
          <w:rFonts w:ascii="Times New Roman" w:eastAsia="Calibri" w:hAnsi="Times New Roman" w:cs="Times New Roman"/>
          <w:color w:val="4C4747"/>
          <w:sz w:val="24"/>
          <w:szCs w:val="24"/>
        </w:rPr>
        <w:t>.</w:t>
      </w:r>
      <w:r w:rsidRPr="00FE3615">
        <w:rPr>
          <w:rFonts w:ascii="Times New Roman" w:eastAsia="Calibri" w:hAnsi="Times New Roman" w:cs="Times New Roman"/>
          <w:color w:val="4C4747"/>
          <w:sz w:val="24"/>
          <w:szCs w:val="24"/>
        </w:rPr>
        <w:t xml:space="preserve"> </w:t>
      </w:r>
      <w:proofErr w:type="gramStart"/>
      <w:r w:rsidRPr="00FE3615">
        <w:rPr>
          <w:rFonts w:ascii="Times New Roman" w:eastAsia="Calibri" w:hAnsi="Times New Roman" w:cs="Times New Roman"/>
          <w:color w:val="4C4747"/>
          <w:sz w:val="24"/>
          <w:szCs w:val="24"/>
        </w:rPr>
        <w:t>que</w:t>
      </w:r>
      <w:proofErr w:type="gramEnd"/>
      <w:r w:rsidRPr="00FE3615">
        <w:rPr>
          <w:rFonts w:ascii="Times New Roman" w:eastAsia="Calibri" w:hAnsi="Times New Roman" w:cs="Times New Roman"/>
          <w:color w:val="4C4747"/>
          <w:sz w:val="24"/>
          <w:szCs w:val="24"/>
        </w:rPr>
        <w:t xml:space="preserve"> afectan el cultivo de guanábana. </w:t>
      </w:r>
    </w:p>
    <w:p w:rsidR="00396A73" w:rsidRPr="00FE3615" w:rsidRDefault="00396A73" w:rsidP="007A3C81">
      <w:pPr>
        <w:tabs>
          <w:tab w:val="left" w:pos="2981"/>
        </w:tabs>
        <w:spacing w:line="360" w:lineRule="auto"/>
        <w:jc w:val="center"/>
        <w:rPr>
          <w:rFonts w:ascii="Times New Roman" w:hAnsi="Times New Roman"/>
          <w:b/>
          <w:color w:val="4C4747"/>
          <w:sz w:val="24"/>
          <w:szCs w:val="24"/>
        </w:rPr>
      </w:pPr>
      <w:r w:rsidRPr="00FE3615">
        <w:rPr>
          <w:rFonts w:ascii="Times New Roman" w:hAnsi="Times New Roman"/>
          <w:b/>
          <w:color w:val="4C4747"/>
          <w:sz w:val="24"/>
          <w:szCs w:val="24"/>
        </w:rPr>
        <w:t>Actividades del C</w:t>
      </w:r>
      <w:r w:rsidR="001E5FEA" w:rsidRPr="00FE3615">
        <w:rPr>
          <w:rFonts w:ascii="Times New Roman" w:hAnsi="Times New Roman"/>
          <w:b/>
          <w:color w:val="4C4747"/>
          <w:sz w:val="24"/>
          <w:szCs w:val="24"/>
        </w:rPr>
        <w:t>entro de Producción Animal</w:t>
      </w:r>
    </w:p>
    <w:p w:rsidR="00396A73" w:rsidRPr="008B71C6" w:rsidRDefault="00396A73" w:rsidP="002D207F">
      <w:pPr>
        <w:pStyle w:val="Prrafodelista"/>
        <w:numPr>
          <w:ilvl w:val="0"/>
          <w:numId w:val="40"/>
        </w:numPr>
        <w:tabs>
          <w:tab w:val="left" w:pos="2981"/>
        </w:tabs>
        <w:spacing w:line="360" w:lineRule="auto"/>
        <w:jc w:val="both"/>
        <w:rPr>
          <w:rFonts w:ascii="Times New Roman" w:hAnsi="Times New Roman"/>
          <w:color w:val="4C4747"/>
          <w:sz w:val="24"/>
          <w:szCs w:val="24"/>
        </w:rPr>
      </w:pPr>
      <w:r w:rsidRPr="008B71C6">
        <w:rPr>
          <w:rFonts w:ascii="Times New Roman" w:hAnsi="Times New Roman"/>
          <w:color w:val="4C4747"/>
          <w:sz w:val="24"/>
          <w:szCs w:val="24"/>
        </w:rPr>
        <w:t>Durante este período fueron producidos, comercializados y transferidos: 1</w:t>
      </w:r>
      <w:proofErr w:type="gramStart"/>
      <w:r w:rsidRPr="008B71C6">
        <w:rPr>
          <w:rFonts w:ascii="Times New Roman" w:hAnsi="Times New Roman"/>
          <w:color w:val="4C4747"/>
          <w:sz w:val="24"/>
          <w:szCs w:val="24"/>
        </w:rPr>
        <w:t>,060,950</w:t>
      </w:r>
      <w:proofErr w:type="gramEnd"/>
      <w:r w:rsidRPr="008B71C6">
        <w:rPr>
          <w:rFonts w:ascii="Times New Roman" w:hAnsi="Times New Roman"/>
          <w:color w:val="4C4747"/>
          <w:sz w:val="24"/>
          <w:szCs w:val="24"/>
        </w:rPr>
        <w:t xml:space="preserve"> alevines de tilapia (FEDA-CODOPESCA-IDIAF), 161 cerdos, </w:t>
      </w:r>
      <w:r w:rsidR="006F1D3B" w:rsidRPr="008B71C6">
        <w:rPr>
          <w:rFonts w:ascii="Times New Roman" w:hAnsi="Times New Roman"/>
          <w:color w:val="4C4747"/>
          <w:sz w:val="24"/>
          <w:szCs w:val="24"/>
        </w:rPr>
        <w:t xml:space="preserve">nueve </w:t>
      </w:r>
      <w:r w:rsidRPr="008B71C6">
        <w:rPr>
          <w:rFonts w:ascii="Times New Roman" w:hAnsi="Times New Roman"/>
          <w:color w:val="4C4747"/>
          <w:sz w:val="24"/>
          <w:szCs w:val="24"/>
        </w:rPr>
        <w:t xml:space="preserve">bovinos, 136 conejos, 734.78 litros de leche de cabra, 1,690 galones de leche y </w:t>
      </w:r>
      <w:r w:rsidR="007E24E0" w:rsidRPr="008B71C6">
        <w:rPr>
          <w:rFonts w:ascii="Times New Roman" w:hAnsi="Times New Roman"/>
          <w:color w:val="4C4747"/>
          <w:sz w:val="24"/>
          <w:szCs w:val="24"/>
        </w:rPr>
        <w:t>12 reproductores ovino-caprinos</w:t>
      </w:r>
      <w:r w:rsidR="00865D16" w:rsidRPr="008B71C6">
        <w:rPr>
          <w:rFonts w:ascii="Times New Roman" w:hAnsi="Times New Roman"/>
          <w:color w:val="4C4747"/>
          <w:sz w:val="24"/>
          <w:szCs w:val="24"/>
        </w:rPr>
        <w:t>.</w:t>
      </w:r>
      <w:r w:rsidR="007E24E0" w:rsidRPr="008B71C6">
        <w:rPr>
          <w:rFonts w:ascii="Times New Roman" w:hAnsi="Times New Roman"/>
          <w:color w:val="4C4747"/>
          <w:sz w:val="24"/>
          <w:szCs w:val="24"/>
        </w:rPr>
        <w:t xml:space="preserve"> </w:t>
      </w:r>
    </w:p>
    <w:p w:rsidR="002D78D2" w:rsidRPr="00FE3615" w:rsidRDefault="002D78D2" w:rsidP="002D78D2">
      <w:pPr>
        <w:pStyle w:val="Prrafodelista"/>
        <w:tabs>
          <w:tab w:val="left" w:pos="2981"/>
        </w:tabs>
        <w:spacing w:line="360" w:lineRule="auto"/>
        <w:jc w:val="both"/>
        <w:rPr>
          <w:rFonts w:ascii="Times New Roman" w:hAnsi="Times New Roman"/>
          <w:color w:val="4C4747"/>
          <w:sz w:val="24"/>
          <w:szCs w:val="24"/>
        </w:rPr>
      </w:pPr>
    </w:p>
    <w:p w:rsidR="00396A73" w:rsidRPr="00FE3615" w:rsidRDefault="00396A73" w:rsidP="009556BD">
      <w:pPr>
        <w:pStyle w:val="Prrafodelista"/>
        <w:numPr>
          <w:ilvl w:val="0"/>
          <w:numId w:val="1"/>
        </w:num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En paralelo, se </w:t>
      </w:r>
      <w:r w:rsidR="007E24E0" w:rsidRPr="00FE3615">
        <w:rPr>
          <w:rFonts w:ascii="Times New Roman" w:hAnsi="Times New Roman"/>
          <w:color w:val="4C4747"/>
          <w:sz w:val="24"/>
          <w:szCs w:val="24"/>
        </w:rPr>
        <w:t>realizaron</w:t>
      </w:r>
      <w:r w:rsidRPr="00FE3615">
        <w:rPr>
          <w:rFonts w:ascii="Times New Roman" w:hAnsi="Times New Roman"/>
          <w:color w:val="4C4747"/>
          <w:sz w:val="24"/>
          <w:szCs w:val="24"/>
        </w:rPr>
        <w:t xml:space="preserve"> 40 visitas de asistencia técnica </w:t>
      </w:r>
      <w:r w:rsidR="007E24E0" w:rsidRPr="00FE3615">
        <w:rPr>
          <w:rFonts w:ascii="Times New Roman" w:hAnsi="Times New Roman"/>
          <w:color w:val="4C4747"/>
          <w:sz w:val="24"/>
          <w:szCs w:val="24"/>
        </w:rPr>
        <w:t xml:space="preserve">a grupos de productores </w:t>
      </w:r>
      <w:r w:rsidRPr="00FE3615">
        <w:rPr>
          <w:rFonts w:ascii="Times New Roman" w:hAnsi="Times New Roman"/>
          <w:color w:val="4C4747"/>
          <w:sz w:val="24"/>
          <w:szCs w:val="24"/>
        </w:rPr>
        <w:t>en los diferentes rubros pecuarios.</w:t>
      </w:r>
    </w:p>
    <w:p w:rsidR="00DE180C" w:rsidRPr="00FE3615" w:rsidRDefault="00DE180C" w:rsidP="00DE180C">
      <w:pPr>
        <w:pStyle w:val="Prrafodelista"/>
        <w:rPr>
          <w:rFonts w:ascii="Times New Roman" w:hAnsi="Times New Roman"/>
          <w:color w:val="4C4747"/>
          <w:sz w:val="24"/>
          <w:szCs w:val="24"/>
        </w:rPr>
      </w:pPr>
    </w:p>
    <w:p w:rsidR="00396A73" w:rsidRPr="00FE3615" w:rsidRDefault="00396A73" w:rsidP="009556BD">
      <w:pPr>
        <w:pStyle w:val="Prrafodelista"/>
        <w:numPr>
          <w:ilvl w:val="0"/>
          <w:numId w:val="1"/>
        </w:numPr>
        <w:tabs>
          <w:tab w:val="left" w:pos="2981"/>
        </w:tabs>
        <w:spacing w:line="360" w:lineRule="auto"/>
        <w:rPr>
          <w:rFonts w:ascii="Times New Roman" w:hAnsi="Times New Roman"/>
          <w:color w:val="4C4747"/>
          <w:sz w:val="24"/>
          <w:szCs w:val="24"/>
        </w:rPr>
      </w:pPr>
      <w:r w:rsidRPr="00FE3615">
        <w:rPr>
          <w:rFonts w:ascii="Times New Roman" w:hAnsi="Times New Roman"/>
          <w:color w:val="4C4747"/>
          <w:sz w:val="24"/>
          <w:szCs w:val="24"/>
        </w:rPr>
        <w:lastRenderedPageBreak/>
        <w:t>Visitas de productores a los diferentes módulos productivos en las estaciones experimentales.</w:t>
      </w:r>
      <w:r w:rsidR="007E24E0" w:rsidRPr="00FE3615">
        <w:rPr>
          <w:rFonts w:ascii="Times New Roman" w:hAnsi="Times New Roman"/>
          <w:color w:val="4C4747"/>
          <w:sz w:val="24"/>
          <w:szCs w:val="24"/>
        </w:rPr>
        <w:t xml:space="preserve"> </w:t>
      </w:r>
    </w:p>
    <w:p w:rsidR="00DE180C" w:rsidRPr="00FE3615" w:rsidRDefault="00DE180C" w:rsidP="00DE180C">
      <w:pPr>
        <w:pStyle w:val="Prrafodelista"/>
        <w:rPr>
          <w:rFonts w:ascii="Times New Roman" w:hAnsi="Times New Roman"/>
          <w:color w:val="4C4747"/>
          <w:sz w:val="24"/>
          <w:szCs w:val="24"/>
        </w:rPr>
      </w:pPr>
    </w:p>
    <w:p w:rsidR="00396A73" w:rsidRPr="00FE3615" w:rsidRDefault="00396A73" w:rsidP="009556BD">
      <w:pPr>
        <w:pStyle w:val="Prrafodelista"/>
        <w:numPr>
          <w:ilvl w:val="0"/>
          <w:numId w:val="1"/>
        </w:numPr>
        <w:tabs>
          <w:tab w:val="left" w:pos="2981"/>
        </w:tabs>
        <w:rPr>
          <w:rFonts w:ascii="Times New Roman" w:hAnsi="Times New Roman"/>
          <w:color w:val="4C4747"/>
          <w:sz w:val="24"/>
          <w:szCs w:val="24"/>
        </w:rPr>
      </w:pPr>
      <w:r w:rsidRPr="00FE3615">
        <w:rPr>
          <w:rFonts w:ascii="Times New Roman" w:hAnsi="Times New Roman"/>
          <w:color w:val="4C4747"/>
          <w:sz w:val="24"/>
          <w:szCs w:val="24"/>
        </w:rPr>
        <w:t xml:space="preserve">Visitas de estudiantes de Veterinaria, Agronomía y carreras afines de las universidades UNPHU, UASD, Universidad ISA, Politécnico Loyola, UNIVE.   </w:t>
      </w:r>
    </w:p>
    <w:p w:rsidR="00C24913" w:rsidRPr="00FE3615" w:rsidRDefault="00C24913" w:rsidP="00C24913">
      <w:pPr>
        <w:pStyle w:val="Prrafodelista"/>
        <w:rPr>
          <w:rFonts w:ascii="Times New Roman" w:hAnsi="Times New Roman"/>
          <w:color w:val="4C4747"/>
          <w:sz w:val="24"/>
          <w:szCs w:val="24"/>
        </w:rPr>
      </w:pPr>
    </w:p>
    <w:p w:rsidR="00C24913" w:rsidRPr="00FE3615" w:rsidRDefault="00C24913" w:rsidP="00C24913">
      <w:pPr>
        <w:pStyle w:val="Prrafodelista"/>
        <w:tabs>
          <w:tab w:val="left" w:pos="2981"/>
        </w:tabs>
        <w:spacing w:after="0"/>
        <w:rPr>
          <w:rFonts w:ascii="Times New Roman" w:hAnsi="Times New Roman"/>
          <w:color w:val="4C4747"/>
          <w:sz w:val="24"/>
          <w:szCs w:val="24"/>
        </w:rPr>
      </w:pPr>
    </w:p>
    <w:p w:rsidR="00DE180C" w:rsidRPr="00FE3615" w:rsidRDefault="007A3C81" w:rsidP="007A3C81">
      <w:pPr>
        <w:tabs>
          <w:tab w:val="left" w:pos="2981"/>
        </w:tabs>
        <w:jc w:val="center"/>
        <w:rPr>
          <w:rFonts w:ascii="Times New Roman" w:hAnsi="Times New Roman"/>
          <w:color w:val="4C4747"/>
          <w:sz w:val="24"/>
          <w:szCs w:val="24"/>
        </w:rPr>
      </w:pPr>
      <w:r w:rsidRPr="00FE3615">
        <w:rPr>
          <w:rFonts w:ascii="Times New Roman" w:hAnsi="Times New Roman"/>
          <w:b/>
          <w:color w:val="4C4747"/>
          <w:sz w:val="24"/>
          <w:szCs w:val="24"/>
        </w:rPr>
        <w:t>Actividades del Centro Sur</w:t>
      </w:r>
    </w:p>
    <w:p w:rsidR="00DE180C" w:rsidRPr="00FE3615" w:rsidRDefault="00DE180C" w:rsidP="00DE180C">
      <w:p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Fueron beneficiados 186 </w:t>
      </w:r>
      <w:proofErr w:type="spellStart"/>
      <w:r w:rsidRPr="00FE3615">
        <w:rPr>
          <w:rFonts w:ascii="Times New Roman" w:hAnsi="Times New Roman"/>
          <w:color w:val="4C4747"/>
          <w:sz w:val="24"/>
          <w:szCs w:val="24"/>
        </w:rPr>
        <w:t>fruticultores</w:t>
      </w:r>
      <w:proofErr w:type="spellEnd"/>
      <w:r w:rsidRPr="00FE3615">
        <w:rPr>
          <w:rFonts w:ascii="Times New Roman" w:hAnsi="Times New Roman"/>
          <w:color w:val="4C4747"/>
          <w:sz w:val="24"/>
          <w:szCs w:val="24"/>
        </w:rPr>
        <w:t xml:space="preserve"> y 28 productores agrícolas del país al producirse los materiales de siembra siguientes:</w:t>
      </w:r>
    </w:p>
    <w:p w:rsidR="00DE180C" w:rsidRPr="00FE3615" w:rsidRDefault="00DE180C" w:rsidP="00DE180C">
      <w:pPr>
        <w:spacing w:after="0" w:line="360" w:lineRule="auto"/>
        <w:ind w:left="855"/>
        <w:jc w:val="both"/>
        <w:rPr>
          <w:rFonts w:ascii="Times New Roman" w:hAnsi="Times New Roman"/>
          <w:color w:val="4C4747"/>
          <w:sz w:val="24"/>
          <w:szCs w:val="24"/>
        </w:rPr>
      </w:pPr>
    </w:p>
    <w:p w:rsidR="00DE180C" w:rsidRPr="008B71C6" w:rsidRDefault="00DE180C" w:rsidP="002D207F">
      <w:pPr>
        <w:pStyle w:val="Prrafodelista"/>
        <w:numPr>
          <w:ilvl w:val="0"/>
          <w:numId w:val="40"/>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30,000 plantas de frutales injertadas de calidad, especialmente mango y aguacate, con 138 beneficiarios.</w:t>
      </w:r>
    </w:p>
    <w:p w:rsidR="00DE180C" w:rsidRPr="008B71C6" w:rsidRDefault="00DE180C" w:rsidP="002D207F">
      <w:pPr>
        <w:pStyle w:val="Prrafodelista"/>
        <w:numPr>
          <w:ilvl w:val="0"/>
          <w:numId w:val="40"/>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24,000 plantas </w:t>
      </w:r>
      <w:r w:rsidR="006F1D3B" w:rsidRPr="008B71C6">
        <w:rPr>
          <w:rFonts w:ascii="Times New Roman" w:hAnsi="Times New Roman"/>
          <w:color w:val="4C4747"/>
          <w:sz w:val="24"/>
          <w:szCs w:val="24"/>
        </w:rPr>
        <w:t xml:space="preserve">injertadas </w:t>
      </w:r>
      <w:r w:rsidRPr="008B71C6">
        <w:rPr>
          <w:rFonts w:ascii="Times New Roman" w:hAnsi="Times New Roman"/>
          <w:color w:val="4C4747"/>
          <w:sz w:val="24"/>
          <w:szCs w:val="24"/>
        </w:rPr>
        <w:t>de limón persa</w:t>
      </w:r>
      <w:r w:rsidR="006F1D3B" w:rsidRPr="008B71C6">
        <w:rPr>
          <w:rFonts w:ascii="Times New Roman" w:hAnsi="Times New Roman"/>
          <w:color w:val="4C4747"/>
          <w:sz w:val="24"/>
          <w:szCs w:val="24"/>
        </w:rPr>
        <w:t>,</w:t>
      </w:r>
      <w:r w:rsidRPr="008B71C6">
        <w:rPr>
          <w:rFonts w:ascii="Times New Roman" w:hAnsi="Times New Roman"/>
          <w:color w:val="4C4747"/>
          <w:sz w:val="24"/>
          <w:szCs w:val="24"/>
        </w:rPr>
        <w:t xml:space="preserve"> libres del virus </w:t>
      </w:r>
      <w:proofErr w:type="spellStart"/>
      <w:r w:rsidRPr="008B71C6">
        <w:rPr>
          <w:rFonts w:ascii="Times New Roman" w:hAnsi="Times New Roman"/>
          <w:color w:val="4C4747"/>
          <w:sz w:val="24"/>
          <w:szCs w:val="24"/>
        </w:rPr>
        <w:t>Hanglongbing</w:t>
      </w:r>
      <w:proofErr w:type="spellEnd"/>
      <w:r w:rsidRPr="008B71C6">
        <w:rPr>
          <w:rFonts w:ascii="Times New Roman" w:hAnsi="Times New Roman"/>
          <w:color w:val="4C4747"/>
          <w:sz w:val="24"/>
          <w:szCs w:val="24"/>
        </w:rPr>
        <w:t xml:space="preserve"> (HLB) de los cítricos, con 48 beneficiarios.</w:t>
      </w:r>
    </w:p>
    <w:p w:rsidR="00DE180C" w:rsidRPr="008B71C6" w:rsidRDefault="00DE180C" w:rsidP="002D207F">
      <w:pPr>
        <w:pStyle w:val="Prrafodelista"/>
        <w:numPr>
          <w:ilvl w:val="0"/>
          <w:numId w:val="40"/>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Dos camiones de esquejes de yuca que beneficiaron a cinco productores.</w:t>
      </w:r>
    </w:p>
    <w:p w:rsidR="00DE180C" w:rsidRPr="008B71C6" w:rsidRDefault="00DE180C" w:rsidP="002D207F">
      <w:pPr>
        <w:pStyle w:val="Prrafodelista"/>
        <w:numPr>
          <w:ilvl w:val="0"/>
          <w:numId w:val="40"/>
        </w:numPr>
        <w:spacing w:after="0" w:line="360" w:lineRule="auto"/>
        <w:jc w:val="both"/>
        <w:rPr>
          <w:rFonts w:ascii="Georgia" w:eastAsia="MS Mincho" w:hAnsi="Georgia" w:cs="Arial"/>
          <w:color w:val="4C4747"/>
          <w:sz w:val="24"/>
          <w:szCs w:val="24"/>
        </w:rPr>
      </w:pPr>
      <w:r w:rsidRPr="008B71C6">
        <w:rPr>
          <w:rFonts w:ascii="Times New Roman" w:hAnsi="Times New Roman"/>
          <w:color w:val="4C4747"/>
          <w:sz w:val="24"/>
          <w:szCs w:val="24"/>
        </w:rPr>
        <w:t xml:space="preserve">1,600 plantas de plátano procedentes de </w:t>
      </w:r>
      <w:proofErr w:type="spellStart"/>
      <w:r w:rsidRPr="008B71C6">
        <w:rPr>
          <w:rFonts w:ascii="Times New Roman" w:hAnsi="Times New Roman"/>
          <w:color w:val="4C4747"/>
          <w:sz w:val="24"/>
          <w:szCs w:val="24"/>
        </w:rPr>
        <w:t>cormitos</w:t>
      </w:r>
      <w:proofErr w:type="spellEnd"/>
      <w:r w:rsidRPr="008B71C6">
        <w:rPr>
          <w:rFonts w:ascii="Times New Roman" w:hAnsi="Times New Roman"/>
          <w:color w:val="4C4747"/>
          <w:sz w:val="24"/>
          <w:szCs w:val="24"/>
        </w:rPr>
        <w:t xml:space="preserve">, beneficiando a dos productores.  </w:t>
      </w:r>
    </w:p>
    <w:p w:rsidR="00DE180C" w:rsidRPr="008B71C6" w:rsidRDefault="00DE180C" w:rsidP="002D207F">
      <w:pPr>
        <w:pStyle w:val="Prrafodelista"/>
        <w:numPr>
          <w:ilvl w:val="0"/>
          <w:numId w:val="40"/>
        </w:numPr>
        <w:spacing w:after="0" w:line="360" w:lineRule="auto"/>
        <w:jc w:val="both"/>
        <w:rPr>
          <w:rFonts w:ascii="Times New Roman" w:eastAsia="Times New Roman" w:hAnsi="Times New Roman"/>
          <w:bCs/>
          <w:color w:val="4C4747"/>
          <w:sz w:val="24"/>
          <w:szCs w:val="24"/>
        </w:rPr>
      </w:pPr>
      <w:r w:rsidRPr="008B71C6">
        <w:rPr>
          <w:rFonts w:ascii="Times New Roman" w:hAnsi="Times New Roman"/>
          <w:color w:val="4C4747"/>
          <w:sz w:val="24"/>
          <w:szCs w:val="24"/>
        </w:rPr>
        <w:t>10,000 cormos de plátano que beneficiaron a ocho productores.</w:t>
      </w:r>
      <w:r w:rsidRPr="008B71C6">
        <w:rPr>
          <w:rFonts w:ascii="Times New Roman" w:hAnsi="Times New Roman"/>
          <w:color w:val="4C4747"/>
          <w:sz w:val="24"/>
          <w:szCs w:val="24"/>
          <w:highlight w:val="yellow"/>
        </w:rPr>
        <w:t xml:space="preserve"> </w:t>
      </w:r>
    </w:p>
    <w:p w:rsidR="00DE180C" w:rsidRPr="008B71C6" w:rsidRDefault="00DE180C" w:rsidP="002D207F">
      <w:pPr>
        <w:pStyle w:val="Prrafodelista"/>
        <w:numPr>
          <w:ilvl w:val="0"/>
          <w:numId w:val="40"/>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23.5 quintales de semilla de habichuela que beneficiaron a tres productores.</w:t>
      </w:r>
    </w:p>
    <w:p w:rsidR="00DE180C" w:rsidRPr="008B71C6" w:rsidRDefault="00DE180C" w:rsidP="002D207F">
      <w:pPr>
        <w:pStyle w:val="Prrafodelista"/>
        <w:numPr>
          <w:ilvl w:val="0"/>
          <w:numId w:val="40"/>
        </w:numPr>
        <w:spacing w:after="0" w:line="360" w:lineRule="auto"/>
        <w:jc w:val="both"/>
        <w:rPr>
          <w:rFonts w:ascii="Times New Roman" w:eastAsia="Times New Roman" w:hAnsi="Times New Roman"/>
          <w:bCs/>
          <w:color w:val="4C4747"/>
          <w:sz w:val="24"/>
          <w:szCs w:val="24"/>
        </w:rPr>
      </w:pPr>
      <w:r w:rsidRPr="008B71C6">
        <w:rPr>
          <w:rFonts w:ascii="Times New Roman" w:hAnsi="Times New Roman"/>
          <w:color w:val="4C4747"/>
          <w:sz w:val="24"/>
          <w:szCs w:val="24"/>
        </w:rPr>
        <w:t xml:space="preserve">12 quintales de semilla de </w:t>
      </w:r>
      <w:proofErr w:type="spellStart"/>
      <w:r w:rsidRPr="008B71C6">
        <w:rPr>
          <w:rFonts w:ascii="Times New Roman" w:hAnsi="Times New Roman"/>
          <w:color w:val="4C4747"/>
          <w:sz w:val="24"/>
          <w:szCs w:val="24"/>
        </w:rPr>
        <w:t>guandul</w:t>
      </w:r>
      <w:proofErr w:type="spellEnd"/>
      <w:r w:rsidRPr="008B71C6">
        <w:rPr>
          <w:rFonts w:ascii="Times New Roman" w:hAnsi="Times New Roman"/>
          <w:color w:val="4C4747"/>
          <w:sz w:val="24"/>
          <w:szCs w:val="24"/>
        </w:rPr>
        <w:t xml:space="preserve"> que beneficiaron a diez productores. El IDIAF es actualmente el único ofertante de semillas de </w:t>
      </w:r>
      <w:proofErr w:type="spellStart"/>
      <w:r w:rsidRPr="008B71C6">
        <w:rPr>
          <w:rFonts w:ascii="Times New Roman" w:hAnsi="Times New Roman"/>
          <w:color w:val="4C4747"/>
          <w:sz w:val="24"/>
          <w:szCs w:val="24"/>
        </w:rPr>
        <w:t>guandul</w:t>
      </w:r>
      <w:proofErr w:type="spellEnd"/>
      <w:r w:rsidRPr="008B71C6">
        <w:rPr>
          <w:rFonts w:ascii="Times New Roman" w:hAnsi="Times New Roman"/>
          <w:color w:val="4C4747"/>
          <w:sz w:val="24"/>
          <w:szCs w:val="24"/>
        </w:rPr>
        <w:t xml:space="preserve"> de calidad en el país, al preservar las semillas y evitar su degeneración.</w:t>
      </w:r>
    </w:p>
    <w:p w:rsidR="00DE180C" w:rsidRPr="00FE3615" w:rsidRDefault="00DE180C" w:rsidP="00DE180C">
      <w:pPr>
        <w:jc w:val="both"/>
        <w:rPr>
          <w:rFonts w:ascii="Times New Roman" w:eastAsia="Times New Roman" w:hAnsi="Times New Roman"/>
          <w:bCs/>
          <w:color w:val="4C4747"/>
          <w:sz w:val="24"/>
          <w:szCs w:val="24"/>
        </w:rPr>
      </w:pPr>
    </w:p>
    <w:p w:rsidR="00DE180C" w:rsidRPr="00FE3615" w:rsidRDefault="00DE180C" w:rsidP="00DE180C">
      <w:pPr>
        <w:jc w:val="both"/>
        <w:rPr>
          <w:rFonts w:ascii="Times New Roman" w:eastAsia="Times New Roman" w:hAnsi="Times New Roman"/>
          <w:bCs/>
          <w:color w:val="4C4747"/>
          <w:sz w:val="24"/>
          <w:szCs w:val="24"/>
        </w:rPr>
      </w:pPr>
      <w:r w:rsidRPr="00FE3615">
        <w:rPr>
          <w:rFonts w:ascii="Times New Roman" w:eastAsia="Times New Roman" w:hAnsi="Times New Roman"/>
          <w:bCs/>
          <w:color w:val="4C4747"/>
          <w:sz w:val="24"/>
          <w:szCs w:val="24"/>
        </w:rPr>
        <w:t>Producción de reproductores ovinos-caprinos y alevines</w:t>
      </w:r>
    </w:p>
    <w:p w:rsidR="00DE180C" w:rsidRPr="008B71C6" w:rsidRDefault="00DE180C" w:rsidP="002D207F">
      <w:pPr>
        <w:pStyle w:val="Prrafodelista"/>
        <w:numPr>
          <w:ilvl w:val="0"/>
          <w:numId w:val="41"/>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Fueron beneficiados trece productores pecuarios y tres asociaciones de piscicultores al adquirir en el IDIAF la producción siguiente:</w:t>
      </w:r>
    </w:p>
    <w:p w:rsidR="00DE180C" w:rsidRPr="00FE3615" w:rsidRDefault="00DE180C" w:rsidP="00DE180C">
      <w:pPr>
        <w:spacing w:after="0" w:line="360" w:lineRule="auto"/>
        <w:ind w:left="855"/>
        <w:jc w:val="both"/>
        <w:rPr>
          <w:rFonts w:ascii="Times New Roman" w:hAnsi="Times New Roman"/>
          <w:color w:val="4C4747"/>
          <w:sz w:val="24"/>
          <w:szCs w:val="24"/>
        </w:rPr>
      </w:pPr>
    </w:p>
    <w:p w:rsidR="00DE180C" w:rsidRPr="008B71C6" w:rsidRDefault="00DE180C" w:rsidP="002D207F">
      <w:pPr>
        <w:pStyle w:val="Prrafodelista"/>
        <w:numPr>
          <w:ilvl w:val="0"/>
          <w:numId w:val="41"/>
        </w:numPr>
        <w:spacing w:after="0" w:line="360" w:lineRule="auto"/>
        <w:jc w:val="both"/>
        <w:rPr>
          <w:rFonts w:ascii="Georgia" w:eastAsia="MS Mincho" w:hAnsi="Georgia" w:cs="Arial"/>
          <w:color w:val="4C4747"/>
          <w:sz w:val="24"/>
          <w:szCs w:val="24"/>
        </w:rPr>
      </w:pPr>
      <w:r w:rsidRPr="008B71C6">
        <w:rPr>
          <w:rFonts w:ascii="Times New Roman" w:hAnsi="Times New Roman"/>
          <w:color w:val="4C4747"/>
          <w:sz w:val="24"/>
          <w:szCs w:val="24"/>
        </w:rPr>
        <w:lastRenderedPageBreak/>
        <w:t>Quince ovejas jóvenes e igual número de padrotes de ovinos-caprinos, beneficiando a nueve productores.</w:t>
      </w:r>
    </w:p>
    <w:p w:rsidR="00DE180C" w:rsidRPr="00FE3615" w:rsidRDefault="00DE180C" w:rsidP="00DE180C">
      <w:pPr>
        <w:spacing w:after="0" w:line="360" w:lineRule="auto"/>
        <w:ind w:left="855"/>
        <w:jc w:val="both"/>
        <w:rPr>
          <w:rFonts w:ascii="Georgia" w:eastAsia="MS Mincho" w:hAnsi="Georgia" w:cs="Arial"/>
          <w:color w:val="4C4747"/>
          <w:sz w:val="24"/>
          <w:szCs w:val="24"/>
        </w:rPr>
      </w:pPr>
    </w:p>
    <w:p w:rsidR="00DE180C" w:rsidRPr="008B71C6" w:rsidRDefault="00DE180C" w:rsidP="002D207F">
      <w:pPr>
        <w:pStyle w:val="Prrafodelista"/>
        <w:numPr>
          <w:ilvl w:val="0"/>
          <w:numId w:val="41"/>
        </w:numPr>
        <w:spacing w:after="0" w:line="360" w:lineRule="auto"/>
        <w:jc w:val="both"/>
        <w:rPr>
          <w:rFonts w:ascii="Georgia" w:eastAsia="MS Mincho" w:hAnsi="Georgia" w:cs="Arial"/>
          <w:color w:val="4C4747"/>
          <w:sz w:val="24"/>
          <w:szCs w:val="24"/>
        </w:rPr>
      </w:pPr>
      <w:r w:rsidRPr="008B71C6">
        <w:rPr>
          <w:rFonts w:ascii="Times New Roman" w:hAnsi="Times New Roman"/>
          <w:color w:val="4C4747"/>
          <w:sz w:val="24"/>
          <w:szCs w:val="24"/>
        </w:rPr>
        <w:t>70,000 alevines de tilapia, que beneficiaron a tres asociaciones de piscicultores y a cuatro productores independientes.</w:t>
      </w:r>
    </w:p>
    <w:p w:rsidR="00817AA2" w:rsidRPr="00FE3615" w:rsidRDefault="00817AA2" w:rsidP="00DE180C">
      <w:pPr>
        <w:jc w:val="both"/>
        <w:rPr>
          <w:rFonts w:ascii="Times New Roman" w:eastAsia="Times New Roman" w:hAnsi="Times New Roman"/>
          <w:bCs/>
          <w:color w:val="4C4747"/>
          <w:sz w:val="24"/>
          <w:szCs w:val="24"/>
        </w:rPr>
      </w:pPr>
    </w:p>
    <w:p w:rsidR="00DE180C" w:rsidRPr="00FE3615" w:rsidRDefault="00DE180C" w:rsidP="00DE180C">
      <w:pPr>
        <w:jc w:val="both"/>
        <w:rPr>
          <w:rFonts w:ascii="Times New Roman" w:eastAsia="Times New Roman" w:hAnsi="Times New Roman"/>
          <w:bCs/>
          <w:color w:val="4C4747"/>
          <w:sz w:val="24"/>
          <w:szCs w:val="24"/>
          <w:highlight w:val="cyan"/>
        </w:rPr>
      </w:pPr>
      <w:r w:rsidRPr="00FE3615">
        <w:rPr>
          <w:rFonts w:ascii="Times New Roman" w:eastAsia="Times New Roman" w:hAnsi="Times New Roman"/>
          <w:bCs/>
          <w:color w:val="4C4747"/>
          <w:sz w:val="24"/>
          <w:szCs w:val="24"/>
        </w:rPr>
        <w:t>Análisis de laboratorio</w:t>
      </w:r>
    </w:p>
    <w:p w:rsidR="00DE180C" w:rsidRPr="008B71C6" w:rsidRDefault="00DE180C" w:rsidP="002D207F">
      <w:pPr>
        <w:pStyle w:val="Prrafodelista"/>
        <w:numPr>
          <w:ilvl w:val="0"/>
          <w:numId w:val="42"/>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Análisis de diez muestras para diagnóstico de enfermedades</w:t>
      </w:r>
      <w:r w:rsidR="006F1D3B" w:rsidRPr="008B71C6">
        <w:rPr>
          <w:rFonts w:ascii="Times New Roman" w:hAnsi="Times New Roman"/>
          <w:color w:val="4C4747"/>
          <w:sz w:val="24"/>
          <w:szCs w:val="24"/>
        </w:rPr>
        <w:t>,</w:t>
      </w:r>
      <w:r w:rsidRPr="008B71C6">
        <w:rPr>
          <w:rFonts w:ascii="Times New Roman" w:hAnsi="Times New Roman"/>
          <w:color w:val="4C4747"/>
          <w:sz w:val="24"/>
          <w:szCs w:val="24"/>
        </w:rPr>
        <w:t xml:space="preserve"> cinco en habichuela y cinco en ají, que beneficiaron a igual número de productores.</w:t>
      </w:r>
    </w:p>
    <w:p w:rsidR="00DE180C" w:rsidRPr="00FE3615" w:rsidRDefault="00DE180C" w:rsidP="00DE180C">
      <w:pPr>
        <w:spacing w:after="0" w:line="360" w:lineRule="auto"/>
        <w:ind w:left="855"/>
        <w:jc w:val="both"/>
        <w:rPr>
          <w:rFonts w:ascii="Times New Roman" w:hAnsi="Times New Roman"/>
          <w:color w:val="4C4747"/>
          <w:sz w:val="24"/>
          <w:szCs w:val="24"/>
        </w:rPr>
      </w:pPr>
    </w:p>
    <w:p w:rsidR="00DE180C" w:rsidRPr="008B71C6" w:rsidRDefault="00DE180C" w:rsidP="002D207F">
      <w:pPr>
        <w:pStyle w:val="Prrafodelista"/>
        <w:numPr>
          <w:ilvl w:val="0"/>
          <w:numId w:val="42"/>
        </w:numPr>
        <w:spacing w:after="0" w:line="360" w:lineRule="auto"/>
        <w:jc w:val="both"/>
        <w:rPr>
          <w:rFonts w:ascii="Times New Roman" w:hAnsi="Times New Roman"/>
          <w:color w:val="4C4747"/>
          <w:sz w:val="24"/>
          <w:szCs w:val="24"/>
        </w:rPr>
      </w:pPr>
      <w:r w:rsidRPr="008B71C6">
        <w:rPr>
          <w:rFonts w:ascii="Times New Roman" w:hAnsi="Times New Roman"/>
          <w:color w:val="4C4747"/>
          <w:sz w:val="24"/>
          <w:szCs w:val="24"/>
        </w:rPr>
        <w:t xml:space="preserve">Análisis de 19 muestras para conocer sanidad y germinación de la semilla de habichuela, actividad que se realiza antes de la siembra en el Valle de San Juan, para el Ministerio de Agricultura y las compañías Granos Nacionales y Alejandro Ramírez, que representan unos 4,000 quintales de semilla almacenada. </w:t>
      </w:r>
    </w:p>
    <w:p w:rsidR="000B4ACA" w:rsidRPr="00FE3615" w:rsidRDefault="000B4ACA" w:rsidP="00C846C9">
      <w:pPr>
        <w:spacing w:line="360" w:lineRule="auto"/>
        <w:jc w:val="both"/>
        <w:rPr>
          <w:rFonts w:ascii="Times New Roman" w:hAnsi="Times New Roman" w:cs="Times New Roman"/>
          <w:b/>
          <w:color w:val="4C4747"/>
          <w:sz w:val="24"/>
          <w:szCs w:val="24"/>
        </w:rPr>
      </w:pPr>
    </w:p>
    <w:p w:rsidR="00CA70BB" w:rsidRPr="00FE3615" w:rsidRDefault="009E0D8D" w:rsidP="009E0D8D">
      <w:pPr>
        <w:pStyle w:val="Ttulo1"/>
        <w:rPr>
          <w:color w:val="4C4747"/>
        </w:rPr>
      </w:pPr>
      <w:bookmarkStart w:id="27" w:name="_Toc92203547"/>
      <w:bookmarkStart w:id="28" w:name="_Toc92205217"/>
      <w:r w:rsidRPr="00FE3615">
        <w:rPr>
          <w:color w:val="4C4747"/>
        </w:rPr>
        <w:t>4.- DEPARTAMENTOS</w:t>
      </w:r>
      <w:bookmarkEnd w:id="27"/>
      <w:bookmarkEnd w:id="28"/>
    </w:p>
    <w:p w:rsidR="00861BCC" w:rsidRPr="00FE3615" w:rsidRDefault="009E0D8D" w:rsidP="00CC6E9B">
      <w:pPr>
        <w:spacing w:after="0" w:line="360" w:lineRule="auto"/>
        <w:jc w:val="center"/>
        <w:rPr>
          <w:rFonts w:ascii="Times New Roman" w:hAnsi="Times New Roman" w:cs="Times New Roman"/>
          <w:b/>
          <w:color w:val="4C4747"/>
          <w:sz w:val="24"/>
          <w:szCs w:val="24"/>
        </w:rPr>
      </w:pPr>
      <w:r w:rsidRPr="00FE3615">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4624" behindDoc="0" locked="0" layoutInCell="1" allowOverlap="1" wp14:anchorId="03FD9A20" wp14:editId="330E71DA">
                <wp:simplePos x="0" y="0"/>
                <wp:positionH relativeFrom="margin">
                  <wp:posOffset>2281110</wp:posOffset>
                </wp:positionH>
                <wp:positionV relativeFrom="paragraph">
                  <wp:posOffset>147955</wp:posOffset>
                </wp:positionV>
                <wp:extent cx="463550" cy="0"/>
                <wp:effectExtent l="0" t="19050" r="12700" b="19050"/>
                <wp:wrapNone/>
                <wp:docPr id="1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5FF18D"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6pt,11.65pt" to="216.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" strokecolor="#ee2a24" strokeweight="2.25pt">
                <v:stroke joinstyle="miter"/>
                <w10:wrap anchorx="margin"/>
              </v:line>
            </w:pict>
          </mc:Fallback>
        </mc:AlternateContent>
      </w:r>
    </w:p>
    <w:p w:rsidR="009E0D8D" w:rsidRPr="00FE3615" w:rsidRDefault="009E0D8D" w:rsidP="009E0D8D">
      <w:pPr>
        <w:spacing w:after="0" w:line="360" w:lineRule="auto"/>
        <w:jc w:val="center"/>
        <w:rPr>
          <w:rFonts w:ascii="Times New Roman" w:hAnsi="Times New Roman" w:cs="Times New Roman"/>
          <w:bCs/>
          <w:color w:val="4C4747"/>
          <w:sz w:val="24"/>
          <w:szCs w:val="24"/>
          <w:shd w:val="clear" w:color="auto" w:fill="FFFFFF"/>
        </w:rPr>
      </w:pPr>
      <w:bookmarkStart w:id="29" w:name="_Toc92205218"/>
      <w:r w:rsidRPr="00FE3615">
        <w:rPr>
          <w:rFonts w:ascii="Times New Roman" w:hAnsi="Times New Roman" w:cs="Times New Roman"/>
          <w:bCs/>
          <w:color w:val="4C4747"/>
          <w:sz w:val="24"/>
          <w:szCs w:val="24"/>
          <w:shd w:val="clear" w:color="auto" w:fill="FFFFFF"/>
        </w:rPr>
        <w:t>Memoria institucional 2022</w:t>
      </w:r>
    </w:p>
    <w:p w:rsidR="00CA70BB" w:rsidRPr="00FE3615" w:rsidRDefault="004F3D11" w:rsidP="007A3C81">
      <w:pPr>
        <w:pStyle w:val="Ttulo2"/>
        <w:jc w:val="center"/>
        <w:rPr>
          <w:color w:val="4C4747"/>
        </w:rPr>
      </w:pPr>
      <w:r w:rsidRPr="00FE3615">
        <w:rPr>
          <w:color w:val="4C4747"/>
        </w:rPr>
        <w:t xml:space="preserve">4.1 </w:t>
      </w:r>
      <w:r w:rsidR="00CA70BB" w:rsidRPr="00FE3615">
        <w:rPr>
          <w:color w:val="4C4747"/>
        </w:rPr>
        <w:t>Departamento de Planificación y Desarrollo</w:t>
      </w:r>
      <w:bookmarkEnd w:id="29"/>
    </w:p>
    <w:p w:rsidR="0040082D" w:rsidRPr="00FE3615" w:rsidRDefault="0040082D" w:rsidP="0040082D">
      <w:pPr>
        <w:spacing w:line="360" w:lineRule="auto"/>
        <w:jc w:val="both"/>
        <w:rPr>
          <w:rFonts w:ascii="Times New Roman" w:hAnsi="Times New Roman"/>
          <w:color w:val="4C4747"/>
          <w:sz w:val="24"/>
          <w:szCs w:val="24"/>
          <w:lang w:val="es-ES_tradnl"/>
        </w:rPr>
      </w:pPr>
      <w:bookmarkStart w:id="30" w:name="_Toc92205220"/>
      <w:r w:rsidRPr="00FE3615">
        <w:rPr>
          <w:rFonts w:ascii="Times New Roman" w:hAnsi="Times New Roman"/>
          <w:color w:val="4C4747"/>
          <w:sz w:val="24"/>
          <w:szCs w:val="24"/>
          <w:lang w:val="es-ES_tradnl"/>
        </w:rPr>
        <w:t xml:space="preserve">El Departamento de Planificación y Desarrollo del IDIAF es el encargado de asistir técnicamente en la preparación de planes de corto, mediano y largo plazo, a fin de dar cumplimiento a la misión, objetivos, políticas y estrategias institucionales. También se encarga de asesorar y coordinar el análisis de procedimientos y el establecimiento de normas que garanticen el buen funcionamiento del Instituto. </w:t>
      </w:r>
    </w:p>
    <w:p w:rsidR="0040082D" w:rsidRPr="00FE3615" w:rsidRDefault="0040082D" w:rsidP="0040082D">
      <w:p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 xml:space="preserve">El Departamento apoya a la Dirección de Investigación para la administración de la investigación agropecuaria, velando por la calidad de las tecnologías (mediante </w:t>
      </w:r>
      <w:r w:rsidRPr="00FE3615">
        <w:rPr>
          <w:rFonts w:ascii="Times New Roman" w:hAnsi="Times New Roman"/>
          <w:color w:val="4C4747"/>
          <w:sz w:val="24"/>
          <w:szCs w:val="24"/>
          <w:lang w:val="es-ES_tradnl"/>
        </w:rPr>
        <w:lastRenderedPageBreak/>
        <w:t>su participación en los comités técnicos de centros y el Comité Gerencial de Investigación), eficiencia de los procesos de investigación y la preparación de la Programación Operativa Anual (POA) de las unidades y programas de investigación. Además, participa en la formulación del presupuesto anual de la institución, en coordinación con la Dirección Administrativa y Financiera</w:t>
      </w:r>
    </w:p>
    <w:p w:rsidR="0040082D" w:rsidRPr="00FE3615" w:rsidRDefault="0040082D" w:rsidP="0040082D">
      <w:pPr>
        <w:spacing w:line="360"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Así, durante el año 2022 el Departamento de Planificación ha estado trabajando en las temáticas presentadas en la </w:t>
      </w:r>
      <w:r w:rsidR="00440AD8" w:rsidRPr="00FE3615">
        <w:rPr>
          <w:rFonts w:ascii="Times New Roman" w:hAnsi="Times New Roman"/>
          <w:color w:val="4C4747"/>
          <w:sz w:val="24"/>
          <w:szCs w:val="24"/>
          <w:lang w:val="es-ES"/>
        </w:rPr>
        <w:t>T</w:t>
      </w:r>
      <w:r w:rsidRPr="00FE3615">
        <w:rPr>
          <w:rFonts w:ascii="Times New Roman" w:hAnsi="Times New Roman"/>
          <w:color w:val="4C4747"/>
          <w:sz w:val="24"/>
          <w:szCs w:val="24"/>
          <w:lang w:val="es-ES"/>
        </w:rPr>
        <w:t>abla</w:t>
      </w:r>
      <w:r w:rsidR="00440AD8" w:rsidRPr="00FE3615">
        <w:rPr>
          <w:rFonts w:ascii="Times New Roman" w:hAnsi="Times New Roman"/>
          <w:color w:val="4C4747"/>
          <w:sz w:val="24"/>
          <w:szCs w:val="24"/>
          <w:lang w:val="es-ES"/>
        </w:rPr>
        <w:t xml:space="preserve"> 7, </w:t>
      </w:r>
      <w:r w:rsidRPr="00FE3615">
        <w:rPr>
          <w:rFonts w:ascii="Times New Roman" w:hAnsi="Times New Roman"/>
          <w:color w:val="4C4747"/>
          <w:sz w:val="24"/>
          <w:szCs w:val="24"/>
          <w:lang w:val="es-ES"/>
        </w:rPr>
        <w:t xml:space="preserve"> siguiente:</w:t>
      </w:r>
    </w:p>
    <w:p w:rsidR="0040082D" w:rsidRPr="00FE3615" w:rsidRDefault="00440AD8" w:rsidP="0040082D">
      <w:pPr>
        <w:spacing w:line="360" w:lineRule="auto"/>
        <w:rPr>
          <w:rFonts w:ascii="Times New Roman" w:hAnsi="Times New Roman"/>
          <w:color w:val="4C4747"/>
          <w:sz w:val="24"/>
          <w:szCs w:val="24"/>
          <w:lang w:val="es-ES"/>
        </w:rPr>
      </w:pPr>
      <w:r w:rsidRPr="00FE3615">
        <w:rPr>
          <w:rFonts w:ascii="Times New Roman" w:hAnsi="Times New Roman" w:cs="Times New Roman"/>
          <w:color w:val="4C4747"/>
          <w:sz w:val="24"/>
          <w:szCs w:val="24"/>
        </w:rPr>
        <w:t xml:space="preserve">Tabla 7: </w:t>
      </w:r>
      <w:r w:rsidR="0040082D" w:rsidRPr="00FE3615">
        <w:rPr>
          <w:rFonts w:ascii="Times New Roman" w:hAnsi="Times New Roman"/>
          <w:color w:val="4C4747"/>
          <w:sz w:val="24"/>
          <w:szCs w:val="24"/>
          <w:lang w:val="es-ES_tradnl"/>
        </w:rPr>
        <w:t>Orientación temática del Departamento de Planificación y Desarrollo</w:t>
      </w:r>
      <w:r w:rsidR="003669D3" w:rsidRPr="00FE3615">
        <w:rPr>
          <w:rFonts w:ascii="Times New Roman" w:hAnsi="Times New Roman"/>
          <w:color w:val="4C4747"/>
          <w:sz w:val="24"/>
          <w:szCs w:val="24"/>
          <w:lang w:val="es-ES_tradnl"/>
        </w:rPr>
        <w:t xml:space="preserve"> en </w:t>
      </w:r>
      <w:r w:rsidR="00257556" w:rsidRPr="00FE3615">
        <w:rPr>
          <w:rFonts w:ascii="Times New Roman" w:hAnsi="Times New Roman"/>
          <w:color w:val="4C4747"/>
          <w:sz w:val="24"/>
          <w:szCs w:val="24"/>
          <w:lang w:val="es-ES_tradnl"/>
        </w:rPr>
        <w:t xml:space="preserve">el año </w:t>
      </w:r>
      <w:r w:rsidR="003669D3" w:rsidRPr="00FE3615">
        <w:rPr>
          <w:rFonts w:ascii="Times New Roman" w:hAnsi="Times New Roman"/>
          <w:color w:val="4C4747"/>
          <w:sz w:val="24"/>
          <w:szCs w:val="24"/>
          <w:lang w:val="es-ES_tradnl"/>
        </w:rPr>
        <w:t>2022</w:t>
      </w:r>
    </w:p>
    <w:tbl>
      <w:tblPr>
        <w:tblW w:w="4878" w:type="pct"/>
        <w:tblInd w:w="19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710"/>
        <w:gridCol w:w="1681"/>
        <w:gridCol w:w="1600"/>
        <w:gridCol w:w="2946"/>
      </w:tblGrid>
      <w:tr w:rsidR="00FE3615" w:rsidRPr="00FE3615" w:rsidTr="008B71C6">
        <w:trPr>
          <w:trHeight w:val="20"/>
          <w:tblHeader/>
        </w:trPr>
        <w:tc>
          <w:tcPr>
            <w:tcW w:w="1077" w:type="pct"/>
            <w:shd w:val="clear" w:color="auto" w:fill="365F91" w:themeFill="accent1" w:themeFillShade="BF"/>
            <w:vAlign w:val="center"/>
          </w:tcPr>
          <w:p w:rsidR="0040082D" w:rsidRPr="00515F32" w:rsidRDefault="0040082D" w:rsidP="00784362">
            <w:pPr>
              <w:jc w:val="center"/>
              <w:rPr>
                <w:rFonts w:ascii="Times New Roman" w:hAnsi="Times New Roman"/>
                <w:color w:val="FFFFFF" w:themeColor="background1"/>
                <w:sz w:val="24"/>
                <w:szCs w:val="24"/>
                <w:lang w:val="es-ES_tradnl"/>
              </w:rPr>
            </w:pPr>
            <w:r w:rsidRPr="00515F32">
              <w:rPr>
                <w:rFonts w:ascii="Times New Roman" w:hAnsi="Times New Roman"/>
                <w:color w:val="FFFFFF" w:themeColor="background1"/>
                <w:sz w:val="24"/>
                <w:szCs w:val="24"/>
                <w:lang w:val="es-ES_tradnl"/>
              </w:rPr>
              <w:t>Área Temática</w:t>
            </w:r>
          </w:p>
        </w:tc>
        <w:tc>
          <w:tcPr>
            <w:tcW w:w="1059" w:type="pct"/>
            <w:shd w:val="clear" w:color="auto" w:fill="365F91" w:themeFill="accent1" w:themeFillShade="BF"/>
            <w:vAlign w:val="center"/>
          </w:tcPr>
          <w:p w:rsidR="0040082D" w:rsidRPr="00515F32" w:rsidRDefault="0040082D" w:rsidP="00784362">
            <w:pPr>
              <w:jc w:val="center"/>
              <w:rPr>
                <w:rFonts w:ascii="Times New Roman" w:hAnsi="Times New Roman"/>
                <w:color w:val="FFFFFF" w:themeColor="background1"/>
                <w:sz w:val="24"/>
                <w:szCs w:val="24"/>
                <w:lang w:val="es-ES_tradnl"/>
              </w:rPr>
            </w:pPr>
            <w:r w:rsidRPr="00515F32">
              <w:rPr>
                <w:rFonts w:ascii="Times New Roman" w:hAnsi="Times New Roman"/>
                <w:color w:val="FFFFFF" w:themeColor="background1"/>
                <w:sz w:val="24"/>
                <w:szCs w:val="24"/>
                <w:lang w:val="es-ES_tradnl"/>
              </w:rPr>
              <w:t>Proyectos</w:t>
            </w:r>
          </w:p>
        </w:tc>
        <w:tc>
          <w:tcPr>
            <w:tcW w:w="1008" w:type="pct"/>
            <w:shd w:val="clear" w:color="auto" w:fill="365F91" w:themeFill="accent1" w:themeFillShade="BF"/>
            <w:vAlign w:val="center"/>
          </w:tcPr>
          <w:p w:rsidR="0040082D" w:rsidRPr="00515F32" w:rsidRDefault="0040082D" w:rsidP="00784362">
            <w:pPr>
              <w:jc w:val="center"/>
              <w:rPr>
                <w:rFonts w:ascii="Times New Roman" w:hAnsi="Times New Roman"/>
                <w:color w:val="FFFFFF" w:themeColor="background1"/>
                <w:sz w:val="24"/>
                <w:szCs w:val="24"/>
                <w:lang w:val="es-ES_tradnl"/>
              </w:rPr>
            </w:pPr>
            <w:r w:rsidRPr="00515F32">
              <w:rPr>
                <w:rFonts w:ascii="Times New Roman" w:hAnsi="Times New Roman"/>
                <w:color w:val="FFFFFF" w:themeColor="background1"/>
                <w:sz w:val="24"/>
                <w:szCs w:val="24"/>
                <w:lang w:val="es-ES_tradnl"/>
              </w:rPr>
              <w:t>Objetivos</w:t>
            </w:r>
          </w:p>
        </w:tc>
        <w:tc>
          <w:tcPr>
            <w:tcW w:w="1856" w:type="pct"/>
            <w:shd w:val="clear" w:color="auto" w:fill="365F91" w:themeFill="accent1" w:themeFillShade="BF"/>
            <w:vAlign w:val="center"/>
          </w:tcPr>
          <w:p w:rsidR="0040082D" w:rsidRPr="00515F32" w:rsidRDefault="0040082D" w:rsidP="00784362">
            <w:pPr>
              <w:jc w:val="center"/>
              <w:rPr>
                <w:rFonts w:ascii="Times New Roman" w:hAnsi="Times New Roman"/>
                <w:color w:val="FFFFFF" w:themeColor="background1"/>
                <w:sz w:val="24"/>
                <w:szCs w:val="24"/>
                <w:lang w:val="es-ES_tradnl"/>
              </w:rPr>
            </w:pPr>
            <w:r w:rsidRPr="00515F32">
              <w:rPr>
                <w:rFonts w:ascii="Times New Roman" w:hAnsi="Times New Roman"/>
                <w:color w:val="FFFFFF" w:themeColor="background1"/>
                <w:sz w:val="24"/>
                <w:szCs w:val="24"/>
                <w:lang w:val="es-ES_tradnl"/>
              </w:rPr>
              <w:t>Productos/Resultados</w:t>
            </w:r>
          </w:p>
        </w:tc>
      </w:tr>
      <w:tr w:rsidR="00FE3615" w:rsidRPr="00FE3615" w:rsidTr="008B71C6">
        <w:trPr>
          <w:trHeight w:val="20"/>
        </w:trPr>
        <w:tc>
          <w:tcPr>
            <w:tcW w:w="1077" w:type="pct"/>
            <w:vMerge w:val="restar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1 Coordinación y consolidación estrategias de planificación a corto, mediano y largo plazo</w:t>
            </w:r>
          </w:p>
        </w:tc>
        <w:tc>
          <w:tcPr>
            <w:tcW w:w="1059" w:type="pct"/>
            <w:shd w:val="clear" w:color="auto" w:fill="auto"/>
          </w:tcPr>
          <w:p w:rsidR="0040082D" w:rsidRPr="00FE3615" w:rsidRDefault="0040082D" w:rsidP="002D207F">
            <w:pPr>
              <w:numPr>
                <w:ilvl w:val="1"/>
                <w:numId w:val="20"/>
              </w:numPr>
              <w:rPr>
                <w:rFonts w:ascii="Times New Roman" w:hAnsi="Times New Roman"/>
                <w:color w:val="4C4747"/>
                <w:sz w:val="24"/>
                <w:szCs w:val="24"/>
                <w:lang w:val="es-ES"/>
              </w:rPr>
            </w:pPr>
            <w:r w:rsidRPr="00FE3615">
              <w:rPr>
                <w:rFonts w:ascii="Times New Roman" w:hAnsi="Times New Roman"/>
                <w:color w:val="4C4747"/>
                <w:sz w:val="24"/>
                <w:szCs w:val="24"/>
                <w:lang w:val="es-ES"/>
              </w:rPr>
              <w:t>Elaboración del plan operativo anual</w:t>
            </w:r>
          </w:p>
          <w:p w:rsidR="0040082D" w:rsidRPr="00FE3615" w:rsidRDefault="0040082D" w:rsidP="00784362">
            <w:pPr>
              <w:rPr>
                <w:rFonts w:ascii="Times New Roman" w:hAnsi="Times New Roman"/>
                <w:color w:val="4C4747"/>
                <w:sz w:val="24"/>
                <w:szCs w:val="24"/>
                <w:lang w:val="es-ES"/>
              </w:rPr>
            </w:pP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Elaborar y consolidar el plan de trabajo de la gestión, para la ejecución de actividades, de acuerdo a la asignación de recursos y en seguimiento a las líneas de acción de la institución.</w:t>
            </w:r>
          </w:p>
        </w:tc>
        <w:tc>
          <w:tcPr>
            <w:tcW w:w="1856" w:type="pct"/>
            <w:shd w:val="clear" w:color="auto" w:fill="auto"/>
          </w:tcPr>
          <w:p w:rsidR="0040082D" w:rsidRPr="00170EF9" w:rsidRDefault="0040082D" w:rsidP="002D207F">
            <w:pPr>
              <w:pStyle w:val="Prrafodelista"/>
              <w:numPr>
                <w:ilvl w:val="0"/>
                <w:numId w:val="35"/>
              </w:numPr>
              <w:rPr>
                <w:rFonts w:ascii="Times New Roman" w:hAnsi="Times New Roman"/>
                <w:color w:val="4C4747"/>
                <w:sz w:val="24"/>
                <w:szCs w:val="24"/>
              </w:rPr>
            </w:pPr>
            <w:r w:rsidRPr="00170EF9">
              <w:rPr>
                <w:rFonts w:ascii="Times New Roman" w:hAnsi="Times New Roman"/>
                <w:color w:val="4C4747"/>
                <w:sz w:val="24"/>
                <w:szCs w:val="24"/>
              </w:rPr>
              <w:t>Documento del Plan Operativo Anual 2023.</w:t>
            </w:r>
          </w:p>
        </w:tc>
      </w:tr>
      <w:tr w:rsidR="00FE3615" w:rsidRPr="00FE3615" w:rsidTr="008B71C6">
        <w:trPr>
          <w:trHeight w:val="20"/>
        </w:trPr>
        <w:tc>
          <w:tcPr>
            <w:tcW w:w="1077" w:type="pct"/>
            <w:vMerge/>
            <w:shd w:val="clear" w:color="auto" w:fill="auto"/>
          </w:tcPr>
          <w:p w:rsidR="0040082D" w:rsidRPr="00FE3615" w:rsidRDefault="0040082D" w:rsidP="00784362">
            <w:pPr>
              <w:rPr>
                <w:rFonts w:ascii="Times New Roman" w:hAnsi="Times New Roman"/>
                <w:color w:val="4C4747"/>
                <w:sz w:val="24"/>
                <w:szCs w:val="24"/>
                <w:lang w:val="es-ES"/>
              </w:rPr>
            </w:pPr>
          </w:p>
        </w:tc>
        <w:tc>
          <w:tcPr>
            <w:tcW w:w="1059"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1.2 Actualización del plan plurianual</w:t>
            </w: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Elaborar y consolidar directrices para el ordenamiento y ejecución de actividades </w:t>
            </w:r>
            <w:r w:rsidRPr="00FE3615">
              <w:rPr>
                <w:rFonts w:ascii="Times New Roman" w:hAnsi="Times New Roman"/>
                <w:color w:val="4C4747"/>
                <w:sz w:val="24"/>
                <w:szCs w:val="24"/>
                <w:lang w:val="es-ES"/>
              </w:rPr>
              <w:lastRenderedPageBreak/>
              <w:t>y la proyección del trabajo de investigación en líneas de acción a mediano y largo plazo.</w:t>
            </w:r>
          </w:p>
        </w:tc>
        <w:tc>
          <w:tcPr>
            <w:tcW w:w="1856" w:type="pct"/>
            <w:shd w:val="clear" w:color="auto" w:fill="auto"/>
          </w:tcPr>
          <w:p w:rsidR="0040082D" w:rsidRPr="00FE3615" w:rsidRDefault="0040082D" w:rsidP="002D207F">
            <w:pPr>
              <w:numPr>
                <w:ilvl w:val="0"/>
                <w:numId w:val="5"/>
              </w:numPr>
              <w:rPr>
                <w:rFonts w:ascii="Times New Roman" w:hAnsi="Times New Roman"/>
                <w:color w:val="4C4747"/>
                <w:sz w:val="24"/>
                <w:szCs w:val="24"/>
              </w:rPr>
            </w:pPr>
            <w:r w:rsidRPr="00FE3615">
              <w:rPr>
                <w:rFonts w:ascii="Times New Roman" w:hAnsi="Times New Roman"/>
                <w:color w:val="4C4747"/>
                <w:sz w:val="24"/>
                <w:szCs w:val="24"/>
              </w:rPr>
              <w:lastRenderedPageBreak/>
              <w:t>Plan Plurianual actualizado (2022-2026)</w:t>
            </w:r>
          </w:p>
        </w:tc>
      </w:tr>
      <w:tr w:rsidR="00FE3615" w:rsidRPr="00FE3615" w:rsidTr="008B71C6">
        <w:trPr>
          <w:trHeight w:val="20"/>
        </w:trPr>
        <w:tc>
          <w:tcPr>
            <w:tcW w:w="1077"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lastRenderedPageBreak/>
              <w:t>2. Mejorar y supervisar la eficiencia, eficacia y efectividad de las áreas de investigación institucional</w:t>
            </w:r>
          </w:p>
        </w:tc>
        <w:tc>
          <w:tcPr>
            <w:tcW w:w="1059"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2.1 Monitoreo, seguimiento y evaluación de proyectos de investigación.</w:t>
            </w: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Garantizar una adecuada ejecución, tanto técnica como financiera, de los planes, programas y proyectos que desarrolla la institución.  </w:t>
            </w:r>
          </w:p>
        </w:tc>
        <w:tc>
          <w:tcPr>
            <w:tcW w:w="1856" w:type="pct"/>
            <w:shd w:val="clear" w:color="auto" w:fill="auto"/>
          </w:tcPr>
          <w:p w:rsidR="0040082D" w:rsidRPr="00170EF9" w:rsidRDefault="0040082D" w:rsidP="002D207F">
            <w:pPr>
              <w:pStyle w:val="Prrafodelista"/>
              <w:numPr>
                <w:ilvl w:val="0"/>
                <w:numId w:val="5"/>
              </w:numPr>
              <w:rPr>
                <w:rFonts w:ascii="Times New Roman" w:hAnsi="Times New Roman"/>
                <w:color w:val="4C4747"/>
                <w:sz w:val="24"/>
                <w:szCs w:val="24"/>
              </w:rPr>
            </w:pPr>
            <w:r w:rsidRPr="00170EF9">
              <w:rPr>
                <w:rFonts w:ascii="Times New Roman" w:hAnsi="Times New Roman"/>
                <w:color w:val="4C4747"/>
                <w:sz w:val="24"/>
                <w:szCs w:val="24"/>
              </w:rPr>
              <w:t xml:space="preserve">Perfiles de proyectos de investigación </w:t>
            </w:r>
          </w:p>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Informes de avance y ejecución técnico-financiera de proyectos</w:t>
            </w:r>
          </w:p>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Informes de ejecución de actividades y ensayos de campo y laboratorio</w:t>
            </w:r>
          </w:p>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Reuniones de seguimiento y evaluación realizadas</w:t>
            </w:r>
          </w:p>
        </w:tc>
      </w:tr>
      <w:tr w:rsidR="00FE3615" w:rsidRPr="00FE3615" w:rsidTr="008B71C6">
        <w:trPr>
          <w:trHeight w:val="4310"/>
        </w:trPr>
        <w:tc>
          <w:tcPr>
            <w:tcW w:w="1077" w:type="pct"/>
            <w:shd w:val="clear" w:color="auto" w:fill="auto"/>
          </w:tcPr>
          <w:p w:rsidR="0040082D" w:rsidRPr="00FE3615" w:rsidRDefault="0040082D" w:rsidP="00784362">
            <w:pPr>
              <w:rPr>
                <w:rFonts w:ascii="Times New Roman" w:hAnsi="Times New Roman"/>
                <w:color w:val="4C4747"/>
                <w:sz w:val="24"/>
                <w:szCs w:val="24"/>
                <w:lang w:val="es-ES"/>
              </w:rPr>
            </w:pPr>
          </w:p>
        </w:tc>
        <w:tc>
          <w:tcPr>
            <w:tcW w:w="1059"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2.2Coordinación, elaboración y revisión de la autoevaluación institucional utilizando la metodología CAF, a través del Comité de Calidad Organizacional. Elaboración del informe de la Autoevaluación</w:t>
            </w: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Coordinar la autoevaluación con la participación de representantes de todos los estamentos de la institución y Comité de Calidad Organizacional </w:t>
            </w:r>
          </w:p>
        </w:tc>
        <w:tc>
          <w:tcPr>
            <w:tcW w:w="1856" w:type="pct"/>
            <w:shd w:val="clear" w:color="auto" w:fill="auto"/>
          </w:tcPr>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Documento de autoevaluación institucional con metodología CAF</w:t>
            </w:r>
          </w:p>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Informe de la autoevaluación.</w:t>
            </w:r>
          </w:p>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Informe de Plan de Mejora Organizacional 2022</w:t>
            </w:r>
          </w:p>
          <w:p w:rsidR="0040082D" w:rsidRPr="00FE3615" w:rsidRDefault="0040082D" w:rsidP="002D207F">
            <w:pPr>
              <w:numPr>
                <w:ilvl w:val="0"/>
                <w:numId w:val="6"/>
              </w:numPr>
              <w:rPr>
                <w:rFonts w:ascii="Times New Roman" w:hAnsi="Times New Roman"/>
                <w:color w:val="4C4747"/>
                <w:sz w:val="24"/>
                <w:szCs w:val="24"/>
              </w:rPr>
            </w:pPr>
            <w:r w:rsidRPr="00FE3615">
              <w:rPr>
                <w:rFonts w:ascii="Times New Roman" w:hAnsi="Times New Roman"/>
                <w:color w:val="4C4747"/>
                <w:sz w:val="24"/>
                <w:szCs w:val="24"/>
              </w:rPr>
              <w:t>Plan de mejora 2023</w:t>
            </w:r>
          </w:p>
        </w:tc>
      </w:tr>
      <w:tr w:rsidR="00FE3615" w:rsidRPr="00FE3615" w:rsidTr="008B71C6">
        <w:trPr>
          <w:trHeight w:val="3770"/>
        </w:trPr>
        <w:tc>
          <w:tcPr>
            <w:tcW w:w="1077" w:type="pct"/>
            <w:shd w:val="clear" w:color="auto" w:fill="auto"/>
          </w:tcPr>
          <w:p w:rsidR="0040082D" w:rsidRPr="00FE3615" w:rsidRDefault="0040082D" w:rsidP="00784362">
            <w:pPr>
              <w:rPr>
                <w:rFonts w:ascii="Times New Roman" w:hAnsi="Times New Roman"/>
                <w:color w:val="4C4747"/>
                <w:sz w:val="24"/>
                <w:szCs w:val="24"/>
                <w:lang w:val="es-ES"/>
              </w:rPr>
            </w:pPr>
          </w:p>
        </w:tc>
        <w:tc>
          <w:tcPr>
            <w:tcW w:w="1059"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2.3 Coordinación de preparación de la autoevaluación de la ejecución presupuestaria trimestral (metas físicas y financieras)    </w:t>
            </w: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Coordinar las actividades de monitoreo y consolidación de la información de ejecución presupuestaria trimestral y anual de cada unidad y centro de investigación  </w:t>
            </w:r>
          </w:p>
        </w:tc>
        <w:tc>
          <w:tcPr>
            <w:tcW w:w="1856" w:type="pct"/>
            <w:shd w:val="clear" w:color="auto" w:fill="auto"/>
          </w:tcPr>
          <w:p w:rsidR="0040082D" w:rsidRPr="00FE3615" w:rsidRDefault="0040082D" w:rsidP="002D207F">
            <w:pPr>
              <w:numPr>
                <w:ilvl w:val="0"/>
                <w:numId w:val="7"/>
              </w:numPr>
              <w:rPr>
                <w:rFonts w:ascii="Times New Roman" w:hAnsi="Times New Roman"/>
                <w:color w:val="4C4747"/>
                <w:sz w:val="24"/>
                <w:szCs w:val="24"/>
              </w:rPr>
            </w:pPr>
            <w:r w:rsidRPr="00FE3615">
              <w:rPr>
                <w:rFonts w:ascii="Times New Roman" w:hAnsi="Times New Roman"/>
                <w:color w:val="4C4747"/>
                <w:sz w:val="24"/>
                <w:szCs w:val="24"/>
              </w:rPr>
              <w:t xml:space="preserve">Formularios de autoevaluación de la ejecución presupuestaria de cada centro. </w:t>
            </w:r>
          </w:p>
          <w:p w:rsidR="0040082D" w:rsidRPr="00FE3615" w:rsidRDefault="0040082D" w:rsidP="002D207F">
            <w:pPr>
              <w:numPr>
                <w:ilvl w:val="0"/>
                <w:numId w:val="7"/>
              </w:numPr>
              <w:rPr>
                <w:rFonts w:ascii="Times New Roman" w:hAnsi="Times New Roman"/>
                <w:color w:val="4C4747"/>
                <w:sz w:val="24"/>
                <w:szCs w:val="24"/>
              </w:rPr>
            </w:pPr>
            <w:r w:rsidRPr="00FE3615">
              <w:rPr>
                <w:rFonts w:ascii="Times New Roman" w:hAnsi="Times New Roman"/>
                <w:color w:val="4C4747"/>
                <w:sz w:val="24"/>
                <w:szCs w:val="24"/>
              </w:rPr>
              <w:t>Documento consolidado de autoevaluación enviado a la DIGEPRES</w:t>
            </w:r>
          </w:p>
        </w:tc>
      </w:tr>
      <w:tr w:rsidR="00FE3615" w:rsidRPr="00FE3615" w:rsidTr="008B71C6">
        <w:trPr>
          <w:trHeight w:val="20"/>
        </w:trPr>
        <w:tc>
          <w:tcPr>
            <w:tcW w:w="1077"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Elaborar los manuales de organización y funciones, políticas, normas y </w:t>
            </w:r>
            <w:r w:rsidRPr="00FE3615">
              <w:rPr>
                <w:rFonts w:ascii="Times New Roman" w:hAnsi="Times New Roman"/>
                <w:color w:val="4C4747"/>
                <w:sz w:val="24"/>
                <w:szCs w:val="24"/>
                <w:lang w:val="es-ES"/>
              </w:rPr>
              <w:lastRenderedPageBreak/>
              <w:t>procedimientos de la institución en coordinación con las demás instancias institucionales</w:t>
            </w:r>
          </w:p>
        </w:tc>
        <w:tc>
          <w:tcPr>
            <w:tcW w:w="1059"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lastRenderedPageBreak/>
              <w:t>Consolidación de Manual de funciones institucional</w:t>
            </w: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Describir las funciones de las que deben realizar las diferentes instancias de </w:t>
            </w:r>
            <w:r w:rsidRPr="00FE3615">
              <w:rPr>
                <w:rFonts w:ascii="Times New Roman" w:hAnsi="Times New Roman"/>
                <w:color w:val="4C4747"/>
                <w:sz w:val="24"/>
                <w:szCs w:val="24"/>
                <w:lang w:val="es-ES"/>
              </w:rPr>
              <w:lastRenderedPageBreak/>
              <w:t>la institución para cumplimiento de su misión.</w:t>
            </w:r>
          </w:p>
        </w:tc>
        <w:tc>
          <w:tcPr>
            <w:tcW w:w="1856" w:type="pct"/>
            <w:shd w:val="clear" w:color="auto" w:fill="auto"/>
          </w:tcPr>
          <w:p w:rsidR="0040082D" w:rsidRPr="00FE3615" w:rsidRDefault="0040082D" w:rsidP="002D207F">
            <w:pPr>
              <w:numPr>
                <w:ilvl w:val="0"/>
                <w:numId w:val="7"/>
              </w:numPr>
              <w:rPr>
                <w:rFonts w:ascii="Times New Roman" w:hAnsi="Times New Roman"/>
                <w:color w:val="4C4747"/>
                <w:sz w:val="24"/>
                <w:szCs w:val="24"/>
              </w:rPr>
            </w:pPr>
            <w:r w:rsidRPr="00FE3615">
              <w:rPr>
                <w:rFonts w:ascii="Times New Roman" w:hAnsi="Times New Roman"/>
                <w:color w:val="4C4747"/>
                <w:sz w:val="24"/>
                <w:szCs w:val="24"/>
              </w:rPr>
              <w:lastRenderedPageBreak/>
              <w:t>Resolución IDIAF 1-2022, elaboración del Manual de funciones refrendada por el MAP.</w:t>
            </w:r>
          </w:p>
          <w:p w:rsidR="0040082D" w:rsidRPr="00FE3615" w:rsidRDefault="0040082D" w:rsidP="002D207F">
            <w:pPr>
              <w:numPr>
                <w:ilvl w:val="0"/>
                <w:numId w:val="7"/>
              </w:numPr>
              <w:rPr>
                <w:rFonts w:ascii="Times New Roman" w:hAnsi="Times New Roman"/>
                <w:color w:val="4C4747"/>
                <w:sz w:val="24"/>
                <w:szCs w:val="24"/>
              </w:rPr>
            </w:pPr>
            <w:r w:rsidRPr="00FE3615">
              <w:rPr>
                <w:rFonts w:ascii="Times New Roman" w:hAnsi="Times New Roman"/>
                <w:color w:val="4C4747"/>
                <w:sz w:val="24"/>
                <w:szCs w:val="24"/>
              </w:rPr>
              <w:lastRenderedPageBreak/>
              <w:t>Manual de Funciones</w:t>
            </w:r>
          </w:p>
        </w:tc>
      </w:tr>
      <w:tr w:rsidR="0040082D" w:rsidRPr="00FE3615" w:rsidTr="008B71C6">
        <w:trPr>
          <w:trHeight w:val="20"/>
        </w:trPr>
        <w:tc>
          <w:tcPr>
            <w:tcW w:w="1077" w:type="pct"/>
            <w:shd w:val="clear" w:color="auto" w:fill="auto"/>
          </w:tcPr>
          <w:p w:rsidR="0040082D" w:rsidRPr="00FE3615" w:rsidRDefault="0040082D" w:rsidP="00784362">
            <w:pPr>
              <w:rPr>
                <w:rFonts w:ascii="Times New Roman" w:hAnsi="Times New Roman"/>
                <w:color w:val="4C4747"/>
                <w:sz w:val="24"/>
                <w:szCs w:val="24"/>
                <w:lang w:val="es-ES"/>
              </w:rPr>
            </w:pPr>
          </w:p>
        </w:tc>
        <w:tc>
          <w:tcPr>
            <w:tcW w:w="1059"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Coordinación y elaboración Manual de procedimientos misionales y Mapa de Procesos institucional</w:t>
            </w:r>
          </w:p>
        </w:tc>
        <w:tc>
          <w:tcPr>
            <w:tcW w:w="1008" w:type="pct"/>
            <w:shd w:val="clear" w:color="auto" w:fill="auto"/>
          </w:tcPr>
          <w:p w:rsidR="0040082D" w:rsidRPr="00FE3615" w:rsidRDefault="0040082D" w:rsidP="00784362">
            <w:pPr>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Describir cómo deben realizarse los procedimientos misionales que se desarrollan en el IDIAF para cumplir con su Misión institucional. </w:t>
            </w:r>
          </w:p>
        </w:tc>
        <w:tc>
          <w:tcPr>
            <w:tcW w:w="1856" w:type="pct"/>
            <w:shd w:val="clear" w:color="auto" w:fill="auto"/>
          </w:tcPr>
          <w:p w:rsidR="0040082D" w:rsidRPr="00FE3615" w:rsidRDefault="0040082D" w:rsidP="002D207F">
            <w:pPr>
              <w:numPr>
                <w:ilvl w:val="0"/>
                <w:numId w:val="7"/>
              </w:numPr>
              <w:rPr>
                <w:rFonts w:ascii="Times New Roman" w:hAnsi="Times New Roman"/>
                <w:color w:val="4C4747"/>
                <w:sz w:val="24"/>
                <w:szCs w:val="24"/>
              </w:rPr>
            </w:pPr>
            <w:r w:rsidRPr="00FE3615">
              <w:rPr>
                <w:rFonts w:ascii="Times New Roman" w:hAnsi="Times New Roman"/>
                <w:color w:val="4C4747"/>
                <w:sz w:val="24"/>
                <w:szCs w:val="24"/>
              </w:rPr>
              <w:t xml:space="preserve">Mapa de Proceso </w:t>
            </w:r>
          </w:p>
          <w:p w:rsidR="0040082D" w:rsidRPr="00FE3615" w:rsidRDefault="0040082D" w:rsidP="002D207F">
            <w:pPr>
              <w:numPr>
                <w:ilvl w:val="0"/>
                <w:numId w:val="7"/>
              </w:numPr>
              <w:rPr>
                <w:rFonts w:ascii="Times New Roman" w:hAnsi="Times New Roman"/>
                <w:color w:val="4C4747"/>
                <w:sz w:val="24"/>
                <w:szCs w:val="24"/>
              </w:rPr>
            </w:pPr>
            <w:r w:rsidRPr="00FE3615">
              <w:rPr>
                <w:rFonts w:ascii="Times New Roman" w:hAnsi="Times New Roman"/>
                <w:color w:val="4C4747"/>
                <w:sz w:val="24"/>
                <w:szCs w:val="24"/>
              </w:rPr>
              <w:t>Manual de procedimientos misionales aprobado.</w:t>
            </w:r>
          </w:p>
        </w:tc>
      </w:tr>
    </w:tbl>
    <w:p w:rsidR="0040082D" w:rsidRPr="00FE3615" w:rsidRDefault="0040082D" w:rsidP="0040082D">
      <w:pPr>
        <w:rPr>
          <w:rFonts w:ascii="Times New Roman" w:hAnsi="Times New Roman"/>
          <w:b/>
          <w:color w:val="4C4747"/>
          <w:sz w:val="24"/>
          <w:szCs w:val="24"/>
          <w:lang w:val="es-ES"/>
        </w:rPr>
      </w:pPr>
    </w:p>
    <w:p w:rsidR="0040082D" w:rsidRPr="00FE3615" w:rsidRDefault="0040082D" w:rsidP="0040082D">
      <w:p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Apoyo a investigadores en la identificación y preparación de proyectos de investigación:</w:t>
      </w:r>
    </w:p>
    <w:p w:rsidR="0040082D" w:rsidRPr="008B71C6" w:rsidRDefault="0040082D" w:rsidP="002D207F">
      <w:pPr>
        <w:pStyle w:val="Prrafodelista"/>
        <w:numPr>
          <w:ilvl w:val="0"/>
          <w:numId w:val="43"/>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 xml:space="preserve">26 proyectos de investigación para gestión y financiamiento sometidos en la Convocatoria FONDOCYT 22. También fueron sometidos 2 al proyecto </w:t>
      </w:r>
      <w:proofErr w:type="spellStart"/>
      <w:r w:rsidRPr="008B71C6">
        <w:rPr>
          <w:rFonts w:ascii="Times New Roman" w:hAnsi="Times New Roman"/>
          <w:color w:val="4C4747"/>
          <w:sz w:val="24"/>
          <w:szCs w:val="24"/>
          <w:lang w:val="es-ES_tradnl"/>
        </w:rPr>
        <w:t>Trade</w:t>
      </w:r>
      <w:proofErr w:type="spellEnd"/>
      <w:r w:rsidRPr="008B71C6">
        <w:rPr>
          <w:rFonts w:ascii="Times New Roman" w:hAnsi="Times New Roman"/>
          <w:color w:val="4C4747"/>
          <w:sz w:val="24"/>
          <w:szCs w:val="24"/>
          <w:lang w:val="es-ES_tradnl"/>
        </w:rPr>
        <w:t xml:space="preserve"> Safety (TRASA) del Departamento de Agricultura de los Estados Unidos (USDA). </w:t>
      </w:r>
    </w:p>
    <w:p w:rsidR="0040082D" w:rsidRPr="008B71C6" w:rsidRDefault="0040082D" w:rsidP="002D207F">
      <w:pPr>
        <w:pStyle w:val="Prrafodelista"/>
        <w:numPr>
          <w:ilvl w:val="0"/>
          <w:numId w:val="43"/>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 xml:space="preserve">Se recibió la aprobación de 10 de 26 propuestas presentadas del FONDOCYT; y también fueron aprobados los dos proyectos presentados a TRASA. Los proyectos aprobados por TRASA son liderados por investigadores con menos de 10 años de experiencia, lo cual contribuirá con el desarrollo profesional de investigadores jóvenes. Además, se inició </w:t>
      </w:r>
      <w:r w:rsidRPr="008B71C6">
        <w:rPr>
          <w:rFonts w:ascii="Times New Roman" w:hAnsi="Times New Roman"/>
          <w:color w:val="4C4747"/>
          <w:sz w:val="24"/>
          <w:szCs w:val="24"/>
          <w:lang w:val="es-ES_tradnl"/>
        </w:rPr>
        <w:lastRenderedPageBreak/>
        <w:t>recientemente una propuesta consorciada con financiamiento del FONTAGRO</w:t>
      </w:r>
      <w:r w:rsidR="00190EE4" w:rsidRPr="008B71C6">
        <w:rPr>
          <w:rFonts w:ascii="Times New Roman" w:hAnsi="Times New Roman"/>
          <w:color w:val="4C4747"/>
          <w:sz w:val="24"/>
          <w:szCs w:val="24"/>
          <w:lang w:val="es-ES_tradnl"/>
        </w:rPr>
        <w:t>.</w:t>
      </w:r>
    </w:p>
    <w:p w:rsidR="0040082D" w:rsidRPr="00FE3615" w:rsidRDefault="0040082D" w:rsidP="0040082D">
      <w:pPr>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L</w:t>
      </w:r>
      <w:r w:rsidR="003669D3" w:rsidRPr="00FE3615">
        <w:rPr>
          <w:rFonts w:ascii="Times New Roman" w:hAnsi="Times New Roman"/>
          <w:color w:val="4C4747"/>
          <w:sz w:val="24"/>
          <w:szCs w:val="24"/>
          <w:lang w:val="es-ES_tradnl"/>
        </w:rPr>
        <w:t xml:space="preserve">istado de nuevos proyectos aprobados en </w:t>
      </w:r>
      <w:r w:rsidR="00257556" w:rsidRPr="00FE3615">
        <w:rPr>
          <w:rFonts w:ascii="Times New Roman" w:hAnsi="Times New Roman"/>
          <w:color w:val="4C4747"/>
          <w:sz w:val="24"/>
          <w:szCs w:val="24"/>
          <w:lang w:val="es-ES_tradnl"/>
        </w:rPr>
        <w:t xml:space="preserve">el año </w:t>
      </w:r>
      <w:r w:rsidR="003669D3" w:rsidRPr="00FE3615">
        <w:rPr>
          <w:rFonts w:ascii="Times New Roman" w:hAnsi="Times New Roman"/>
          <w:color w:val="4C4747"/>
          <w:sz w:val="24"/>
          <w:szCs w:val="24"/>
          <w:lang w:val="es-ES_tradnl"/>
        </w:rPr>
        <w:t>2022</w:t>
      </w:r>
    </w:p>
    <w:tbl>
      <w:tblPr>
        <w:tblStyle w:val="Tablaconcuadrcula"/>
        <w:tblW w:w="0" w:type="auto"/>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20"/>
        <w:gridCol w:w="5580"/>
        <w:gridCol w:w="1656"/>
      </w:tblGrid>
      <w:tr w:rsidR="00FE3615" w:rsidRPr="00FE3615" w:rsidTr="00515F32">
        <w:trPr>
          <w:tblHeader/>
        </w:trPr>
        <w:tc>
          <w:tcPr>
            <w:tcW w:w="720" w:type="dxa"/>
            <w:shd w:val="clear" w:color="auto" w:fill="365F91" w:themeFill="accent1" w:themeFillShade="BF"/>
            <w:vAlign w:val="center"/>
          </w:tcPr>
          <w:p w:rsidR="0040082D" w:rsidRPr="00515F32" w:rsidRDefault="0040082D" w:rsidP="00784362">
            <w:pPr>
              <w:spacing w:after="200" w:line="276" w:lineRule="auto"/>
              <w:jc w:val="center"/>
              <w:rPr>
                <w:rFonts w:ascii="Times New Roman" w:hAnsi="Times New Roman"/>
                <w:color w:val="FFFFFF" w:themeColor="background1"/>
                <w:sz w:val="24"/>
                <w:szCs w:val="24"/>
                <w:lang w:val="es-ES"/>
              </w:rPr>
            </w:pPr>
            <w:r w:rsidRPr="00515F32">
              <w:rPr>
                <w:rFonts w:ascii="Times New Roman" w:hAnsi="Times New Roman"/>
                <w:bCs/>
                <w:color w:val="FFFFFF" w:themeColor="background1"/>
                <w:sz w:val="24"/>
                <w:szCs w:val="24"/>
                <w:lang w:val="es-ES"/>
              </w:rPr>
              <w:t>No</w:t>
            </w:r>
          </w:p>
        </w:tc>
        <w:tc>
          <w:tcPr>
            <w:tcW w:w="5580" w:type="dxa"/>
            <w:shd w:val="clear" w:color="auto" w:fill="365F91" w:themeFill="accent1" w:themeFillShade="BF"/>
            <w:vAlign w:val="center"/>
          </w:tcPr>
          <w:p w:rsidR="0040082D" w:rsidRPr="00515F32" w:rsidRDefault="0040082D" w:rsidP="00784362">
            <w:pPr>
              <w:spacing w:after="200" w:line="276" w:lineRule="auto"/>
              <w:jc w:val="center"/>
              <w:rPr>
                <w:rFonts w:ascii="Times New Roman" w:hAnsi="Times New Roman"/>
                <w:color w:val="FFFFFF" w:themeColor="background1"/>
                <w:sz w:val="24"/>
                <w:szCs w:val="24"/>
                <w:lang w:val="es-ES"/>
              </w:rPr>
            </w:pPr>
            <w:r w:rsidRPr="00515F32">
              <w:rPr>
                <w:rFonts w:ascii="Times New Roman" w:hAnsi="Times New Roman"/>
                <w:bCs/>
                <w:color w:val="FFFFFF" w:themeColor="background1"/>
                <w:sz w:val="24"/>
                <w:szCs w:val="24"/>
                <w:lang w:val="es-ES"/>
              </w:rPr>
              <w:t>Nombre de la Propuesta</w:t>
            </w:r>
          </w:p>
        </w:tc>
        <w:tc>
          <w:tcPr>
            <w:tcW w:w="1652" w:type="dxa"/>
            <w:shd w:val="clear" w:color="auto" w:fill="365F91" w:themeFill="accent1" w:themeFillShade="BF"/>
            <w:vAlign w:val="center"/>
          </w:tcPr>
          <w:p w:rsidR="0040082D" w:rsidRPr="00515F32" w:rsidRDefault="0040082D" w:rsidP="00784362">
            <w:pPr>
              <w:spacing w:after="200" w:line="276" w:lineRule="auto"/>
              <w:jc w:val="center"/>
              <w:rPr>
                <w:rFonts w:ascii="Times New Roman" w:hAnsi="Times New Roman"/>
                <w:color w:val="FFFFFF" w:themeColor="background1"/>
                <w:sz w:val="24"/>
                <w:szCs w:val="24"/>
                <w:lang w:val="es-ES"/>
              </w:rPr>
            </w:pPr>
            <w:r w:rsidRPr="00515F32">
              <w:rPr>
                <w:rFonts w:ascii="Times New Roman" w:hAnsi="Times New Roman"/>
                <w:bCs/>
                <w:color w:val="FFFFFF" w:themeColor="background1"/>
                <w:sz w:val="24"/>
                <w:szCs w:val="24"/>
                <w:lang w:val="es-ES"/>
              </w:rPr>
              <w:t>Fuente de financiamiento</w:t>
            </w:r>
          </w:p>
        </w:tc>
      </w:tr>
      <w:tr w:rsidR="00FE3615" w:rsidRPr="00FE3615" w:rsidTr="00784362">
        <w:tc>
          <w:tcPr>
            <w:tcW w:w="720" w:type="dxa"/>
            <w:tcBorders>
              <w:bottom w:val="single" w:sz="2" w:space="0" w:color="A6A6A6" w:themeColor="background1" w:themeShade="A6"/>
            </w:tcBorders>
            <w:vAlign w:val="center"/>
          </w:tcPr>
          <w:p w:rsidR="0040082D" w:rsidRPr="00FE3615" w:rsidRDefault="0040082D" w:rsidP="00784362">
            <w:pPr>
              <w:spacing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1</w:t>
            </w:r>
          </w:p>
        </w:tc>
        <w:tc>
          <w:tcPr>
            <w:tcW w:w="5580" w:type="dxa"/>
            <w:tcBorders>
              <w:bottom w:val="single" w:sz="2" w:space="0" w:color="A6A6A6" w:themeColor="background1" w:themeShade="A6"/>
            </w:tcBorders>
            <w:vAlign w:val="center"/>
          </w:tcPr>
          <w:p w:rsidR="0040082D" w:rsidRPr="00FE3615" w:rsidRDefault="0040082D" w:rsidP="00784362">
            <w:pPr>
              <w:spacing w:line="276" w:lineRule="auto"/>
              <w:jc w:val="both"/>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Estudios sobre </w:t>
            </w:r>
            <w:proofErr w:type="spellStart"/>
            <w:r w:rsidRPr="00FE3615">
              <w:rPr>
                <w:rFonts w:ascii="Times New Roman" w:hAnsi="Times New Roman"/>
                <w:i/>
                <w:iCs/>
                <w:color w:val="4C4747"/>
                <w:sz w:val="24"/>
                <w:szCs w:val="24"/>
                <w:lang w:val="es-ES"/>
              </w:rPr>
              <w:t>Phyllocoptruta</w:t>
            </w:r>
            <w:proofErr w:type="spellEnd"/>
            <w:r w:rsidRPr="00FE3615">
              <w:rPr>
                <w:rFonts w:ascii="Times New Roman" w:hAnsi="Times New Roman"/>
                <w:i/>
                <w:iCs/>
                <w:color w:val="4C4747"/>
                <w:sz w:val="24"/>
                <w:szCs w:val="24"/>
                <w:lang w:val="es-ES"/>
              </w:rPr>
              <w:t xml:space="preserve"> </w:t>
            </w:r>
            <w:proofErr w:type="spellStart"/>
            <w:r w:rsidRPr="00FE3615">
              <w:rPr>
                <w:rFonts w:ascii="Times New Roman" w:hAnsi="Times New Roman"/>
                <w:i/>
                <w:iCs/>
                <w:color w:val="4C4747"/>
                <w:sz w:val="24"/>
                <w:szCs w:val="24"/>
                <w:lang w:val="es-ES"/>
              </w:rPr>
              <w:t>musae</w:t>
            </w:r>
            <w:proofErr w:type="spellEnd"/>
            <w:r w:rsidRPr="00FE3615">
              <w:rPr>
                <w:rFonts w:ascii="Times New Roman" w:hAnsi="Times New Roman"/>
                <w:i/>
                <w:iCs/>
                <w:color w:val="4C4747"/>
                <w:sz w:val="24"/>
                <w:szCs w:val="24"/>
                <w:lang w:val="es-ES"/>
              </w:rPr>
              <w:t xml:space="preserve"> </w:t>
            </w:r>
            <w:proofErr w:type="spellStart"/>
            <w:r w:rsidRPr="00FE3615">
              <w:rPr>
                <w:rFonts w:ascii="Times New Roman" w:hAnsi="Times New Roman"/>
                <w:iCs/>
                <w:color w:val="4C4747"/>
                <w:sz w:val="24"/>
                <w:szCs w:val="24"/>
                <w:lang w:val="es-ES"/>
              </w:rPr>
              <w:t>Keifer</w:t>
            </w:r>
            <w:proofErr w:type="spellEnd"/>
            <w:r w:rsidRPr="00FE3615">
              <w:rPr>
                <w:rFonts w:ascii="Times New Roman" w:hAnsi="Times New Roman"/>
                <w:iCs/>
                <w:color w:val="4C4747"/>
                <w:sz w:val="24"/>
                <w:szCs w:val="24"/>
                <w:lang w:val="es-ES"/>
              </w:rPr>
              <w:t xml:space="preserve"> (</w:t>
            </w:r>
            <w:proofErr w:type="spellStart"/>
            <w:r w:rsidRPr="00FE3615">
              <w:rPr>
                <w:rFonts w:ascii="Times New Roman" w:hAnsi="Times New Roman"/>
                <w:iCs/>
                <w:color w:val="4C4747"/>
                <w:sz w:val="24"/>
                <w:szCs w:val="24"/>
                <w:lang w:val="es-ES"/>
              </w:rPr>
              <w:t>Acari</w:t>
            </w:r>
            <w:proofErr w:type="spellEnd"/>
            <w:r w:rsidRPr="00FE3615">
              <w:rPr>
                <w:rFonts w:ascii="Times New Roman" w:hAnsi="Times New Roman"/>
                <w:iCs/>
                <w:color w:val="4C4747"/>
                <w:sz w:val="24"/>
                <w:szCs w:val="24"/>
                <w:lang w:val="es-ES"/>
              </w:rPr>
              <w:t xml:space="preserve">: </w:t>
            </w:r>
            <w:proofErr w:type="spellStart"/>
            <w:r w:rsidRPr="00FE3615">
              <w:rPr>
                <w:rFonts w:ascii="Times New Roman" w:hAnsi="Times New Roman"/>
                <w:iCs/>
                <w:color w:val="4C4747"/>
                <w:sz w:val="24"/>
                <w:szCs w:val="24"/>
                <w:lang w:val="es-ES"/>
              </w:rPr>
              <w:t>Eriophyidae</w:t>
            </w:r>
            <w:proofErr w:type="spellEnd"/>
            <w:r w:rsidRPr="00FE3615">
              <w:rPr>
                <w:rFonts w:ascii="Times New Roman" w:hAnsi="Times New Roman"/>
                <w:iCs/>
                <w:color w:val="4C4747"/>
                <w:sz w:val="24"/>
                <w:szCs w:val="24"/>
                <w:lang w:val="es-ES"/>
              </w:rPr>
              <w:t>)</w:t>
            </w:r>
            <w:r w:rsidRPr="00FE3615">
              <w:rPr>
                <w:rFonts w:ascii="Times New Roman" w:hAnsi="Times New Roman"/>
                <w:color w:val="4C4747"/>
                <w:sz w:val="24"/>
                <w:szCs w:val="24"/>
                <w:lang w:val="es-ES"/>
              </w:rPr>
              <w:t xml:space="preserve"> en el </w:t>
            </w:r>
            <w:proofErr w:type="spellStart"/>
            <w:r w:rsidRPr="00FE3615">
              <w:rPr>
                <w:rFonts w:ascii="Times New Roman" w:hAnsi="Times New Roman"/>
                <w:color w:val="4C4747"/>
                <w:sz w:val="24"/>
                <w:szCs w:val="24"/>
                <w:lang w:val="es-ES"/>
              </w:rPr>
              <w:t>Neotrópico</w:t>
            </w:r>
            <w:proofErr w:type="spellEnd"/>
            <w:r w:rsidRPr="00FE3615">
              <w:rPr>
                <w:rFonts w:ascii="Times New Roman" w:hAnsi="Times New Roman"/>
                <w:color w:val="4C4747"/>
                <w:sz w:val="24"/>
                <w:szCs w:val="24"/>
                <w:lang w:val="es-ES"/>
              </w:rPr>
              <w:t>: Distribución, dinámica, sintomatología y caracterización genética de sus poblaciones</w:t>
            </w:r>
          </w:p>
        </w:tc>
        <w:tc>
          <w:tcPr>
            <w:tcW w:w="1652" w:type="dxa"/>
            <w:tcBorders>
              <w:bottom w:val="single" w:sz="2" w:space="0" w:color="A6A6A6" w:themeColor="background1" w:themeShade="A6"/>
            </w:tcBorders>
            <w:vAlign w:val="center"/>
          </w:tcPr>
          <w:p w:rsidR="0040082D" w:rsidRPr="00FE3615" w:rsidRDefault="0040082D" w:rsidP="00784362">
            <w:pPr>
              <w:spacing w:line="276" w:lineRule="auto"/>
              <w:jc w:val="both"/>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2</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line="276" w:lineRule="auto"/>
              <w:jc w:val="both"/>
              <w:rPr>
                <w:rFonts w:ascii="Times New Roman" w:hAnsi="Times New Roman"/>
                <w:color w:val="4C4747"/>
                <w:sz w:val="24"/>
                <w:szCs w:val="24"/>
                <w:lang w:val="es-ES"/>
              </w:rPr>
            </w:pPr>
            <w:r w:rsidRPr="00FE3615">
              <w:rPr>
                <w:rFonts w:ascii="Times New Roman" w:hAnsi="Times New Roman"/>
                <w:color w:val="4C4747"/>
                <w:sz w:val="24"/>
                <w:szCs w:val="24"/>
                <w:lang w:val="es-ES"/>
              </w:rPr>
              <w:t>Desarrollo de tecnología competitiva y sostenible en el cultivo de maíz (</w:t>
            </w:r>
            <w:r w:rsidRPr="00FE3615">
              <w:rPr>
                <w:rFonts w:ascii="Times New Roman" w:hAnsi="Times New Roman"/>
                <w:i/>
                <w:iCs/>
                <w:color w:val="4C4747"/>
                <w:sz w:val="24"/>
                <w:szCs w:val="24"/>
                <w:lang w:val="es-ES"/>
              </w:rPr>
              <w:t xml:space="preserve">Zea </w:t>
            </w:r>
            <w:proofErr w:type="spellStart"/>
            <w:r w:rsidRPr="00FE3615">
              <w:rPr>
                <w:rFonts w:ascii="Times New Roman" w:hAnsi="Times New Roman"/>
                <w:i/>
                <w:iCs/>
                <w:color w:val="4C4747"/>
                <w:sz w:val="24"/>
                <w:szCs w:val="24"/>
                <w:lang w:val="es-ES"/>
              </w:rPr>
              <w:t>mays</w:t>
            </w:r>
            <w:proofErr w:type="spellEnd"/>
            <w:r w:rsidRPr="00FE3615">
              <w:rPr>
                <w:rFonts w:ascii="Times New Roman" w:hAnsi="Times New Roman"/>
                <w:i/>
                <w:iCs/>
                <w:color w:val="4C4747"/>
                <w:sz w:val="24"/>
                <w:szCs w:val="24"/>
                <w:lang w:val="es-ES"/>
              </w:rPr>
              <w:t xml:space="preserve"> </w:t>
            </w:r>
            <w:r w:rsidRPr="00FE3615">
              <w:rPr>
                <w:rFonts w:ascii="Times New Roman" w:hAnsi="Times New Roman"/>
                <w:iCs/>
                <w:color w:val="4C4747"/>
                <w:sz w:val="24"/>
                <w:szCs w:val="24"/>
                <w:lang w:val="es-ES"/>
              </w:rPr>
              <w:t>L.)</w:t>
            </w:r>
            <w:r w:rsidRPr="00FE3615">
              <w:rPr>
                <w:rFonts w:ascii="Times New Roman" w:hAnsi="Times New Roman"/>
                <w:color w:val="4C4747"/>
                <w:sz w:val="24"/>
                <w:szCs w:val="24"/>
                <w:lang w:val="es-ES"/>
              </w:rPr>
              <w:t xml:space="preserve"> para hacer frente a la variación climática</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line="276" w:lineRule="auto"/>
              <w:jc w:val="both"/>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3</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line="276" w:lineRule="auto"/>
              <w:jc w:val="both"/>
              <w:rPr>
                <w:rFonts w:ascii="Times New Roman" w:hAnsi="Times New Roman"/>
                <w:color w:val="4C4747"/>
                <w:sz w:val="24"/>
                <w:szCs w:val="24"/>
                <w:lang w:val="es-ES"/>
              </w:rPr>
            </w:pPr>
            <w:r w:rsidRPr="00FE3615">
              <w:rPr>
                <w:rFonts w:ascii="Times New Roman" w:hAnsi="Times New Roman"/>
                <w:color w:val="4C4747"/>
                <w:sz w:val="24"/>
                <w:szCs w:val="24"/>
                <w:lang w:val="es-ES"/>
              </w:rPr>
              <w:t>Implementación de prácticas de agricultura regenerativas, para mejorar los suelos dedicados a la producción intensiva de hortalizas en la zona de Constanza</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line="276" w:lineRule="auto"/>
              <w:jc w:val="both"/>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4</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Caracterización molecular de la colección viva de germoplasma y propagación masiva de genotipos promisorios de cacao</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5</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Validación de cultivares de café tolerantes a la roya </w:t>
            </w:r>
            <w:r w:rsidRPr="00FE3615">
              <w:rPr>
                <w:rFonts w:ascii="Times New Roman" w:hAnsi="Times New Roman"/>
                <w:i/>
                <w:iCs/>
                <w:color w:val="4C4747"/>
                <w:sz w:val="24"/>
                <w:szCs w:val="24"/>
                <w:lang w:val="es-ES"/>
              </w:rPr>
              <w:t>(</w:t>
            </w:r>
            <w:proofErr w:type="spellStart"/>
            <w:r w:rsidRPr="00FE3615">
              <w:rPr>
                <w:rFonts w:ascii="Times New Roman" w:hAnsi="Times New Roman"/>
                <w:i/>
                <w:iCs/>
                <w:color w:val="4C4747"/>
                <w:sz w:val="24"/>
                <w:szCs w:val="24"/>
                <w:lang w:val="es-ES"/>
              </w:rPr>
              <w:t>Hemileia</w:t>
            </w:r>
            <w:proofErr w:type="spellEnd"/>
            <w:r w:rsidRPr="00FE3615">
              <w:rPr>
                <w:rFonts w:ascii="Times New Roman" w:hAnsi="Times New Roman"/>
                <w:i/>
                <w:iCs/>
                <w:color w:val="4C4747"/>
                <w:sz w:val="24"/>
                <w:szCs w:val="24"/>
                <w:lang w:val="es-ES"/>
              </w:rPr>
              <w:t xml:space="preserve"> </w:t>
            </w:r>
            <w:proofErr w:type="spellStart"/>
            <w:r w:rsidRPr="00FE3615">
              <w:rPr>
                <w:rFonts w:ascii="Times New Roman" w:hAnsi="Times New Roman"/>
                <w:i/>
                <w:iCs/>
                <w:color w:val="4C4747"/>
                <w:sz w:val="24"/>
                <w:szCs w:val="24"/>
                <w:lang w:val="es-ES"/>
              </w:rPr>
              <w:t>vastatrix</w:t>
            </w:r>
            <w:proofErr w:type="spellEnd"/>
            <w:r w:rsidRPr="00FE3615">
              <w:rPr>
                <w:rFonts w:ascii="Times New Roman" w:hAnsi="Times New Roman"/>
                <w:i/>
                <w:iCs/>
                <w:color w:val="4C4747"/>
                <w:sz w:val="24"/>
                <w:szCs w:val="24"/>
                <w:lang w:val="es-ES"/>
              </w:rPr>
              <w:t xml:space="preserve"> </w:t>
            </w:r>
            <w:proofErr w:type="spellStart"/>
            <w:r w:rsidRPr="00FE3615">
              <w:rPr>
                <w:rFonts w:ascii="Times New Roman" w:hAnsi="Times New Roman"/>
                <w:iCs/>
                <w:color w:val="4C4747"/>
                <w:sz w:val="24"/>
                <w:szCs w:val="24"/>
                <w:lang w:val="es-ES"/>
              </w:rPr>
              <w:t>Berk</w:t>
            </w:r>
            <w:proofErr w:type="spellEnd"/>
            <w:r w:rsidRPr="00FE3615">
              <w:rPr>
                <w:rFonts w:ascii="Times New Roman" w:hAnsi="Times New Roman"/>
                <w:iCs/>
                <w:color w:val="4C4747"/>
                <w:sz w:val="24"/>
                <w:szCs w:val="24"/>
                <w:lang w:val="es-ES"/>
              </w:rPr>
              <w:t xml:space="preserve"> &amp; Br)</w:t>
            </w:r>
            <w:r w:rsidRPr="00FE3615">
              <w:rPr>
                <w:rFonts w:ascii="Times New Roman" w:hAnsi="Times New Roman"/>
                <w:color w:val="4C4747"/>
                <w:sz w:val="24"/>
                <w:szCs w:val="24"/>
                <w:lang w:val="es-ES"/>
              </w:rPr>
              <w:t xml:space="preserve"> y desarrollo de programas de nutrición suelo-planta para la mejora de la sostenibilidad del sistema de producción en las principales regiones cafetaleras de la República Dominicana</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6</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proofErr w:type="spellStart"/>
            <w:r w:rsidRPr="00FE3615">
              <w:rPr>
                <w:rFonts w:ascii="Times New Roman" w:hAnsi="Times New Roman"/>
                <w:color w:val="4C4747"/>
                <w:sz w:val="24"/>
                <w:szCs w:val="24"/>
                <w:lang w:val="es-ES"/>
              </w:rPr>
              <w:t>Bioprospección</w:t>
            </w:r>
            <w:proofErr w:type="spellEnd"/>
            <w:r w:rsidRPr="00FE3615">
              <w:rPr>
                <w:rFonts w:ascii="Times New Roman" w:hAnsi="Times New Roman"/>
                <w:color w:val="4C4747"/>
                <w:sz w:val="24"/>
                <w:szCs w:val="24"/>
                <w:lang w:val="es-ES"/>
              </w:rPr>
              <w:t xml:space="preserve"> de microorganismos nativos para el manejo sostenible de plagas y enfermedades en cultivos hortícolas en la República Dominicana</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7</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Desarrollo, implementación y transferencia de un plan de manejo de </w:t>
            </w:r>
            <w:proofErr w:type="spellStart"/>
            <w:r w:rsidRPr="00FE3615">
              <w:rPr>
                <w:rFonts w:ascii="Times New Roman" w:hAnsi="Times New Roman"/>
                <w:color w:val="4C4747"/>
                <w:sz w:val="24"/>
                <w:szCs w:val="24"/>
                <w:lang w:val="es-ES"/>
              </w:rPr>
              <w:t>trípidos</w:t>
            </w:r>
            <w:proofErr w:type="spellEnd"/>
            <w:r w:rsidRPr="00FE3615">
              <w:rPr>
                <w:rFonts w:ascii="Times New Roman" w:hAnsi="Times New Roman"/>
                <w:color w:val="4C4747"/>
                <w:sz w:val="24"/>
                <w:szCs w:val="24"/>
                <w:lang w:val="es-ES"/>
              </w:rPr>
              <w:t xml:space="preserve"> en vegetales de invernaderos en la República Dominicana</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8</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Nuevos procedimientos tecnológicos para mejorar la calidad de canal y carne en sistemas tradicionales de </w:t>
            </w:r>
            <w:r w:rsidRPr="00FE3615">
              <w:rPr>
                <w:rFonts w:ascii="Times New Roman" w:hAnsi="Times New Roman"/>
                <w:color w:val="4C4747"/>
                <w:sz w:val="24"/>
                <w:szCs w:val="24"/>
                <w:lang w:val="es-ES"/>
              </w:rPr>
              <w:lastRenderedPageBreak/>
              <w:t>bovinos mestizos.</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lastRenderedPageBreak/>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lastRenderedPageBreak/>
              <w:t>9</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Desarrollo de tecnologías de </w:t>
            </w:r>
            <w:proofErr w:type="spellStart"/>
            <w:r w:rsidRPr="00FE3615">
              <w:rPr>
                <w:rFonts w:ascii="Times New Roman" w:hAnsi="Times New Roman"/>
                <w:color w:val="4C4747"/>
                <w:sz w:val="24"/>
                <w:szCs w:val="24"/>
                <w:lang w:val="es-ES"/>
              </w:rPr>
              <w:t>peletización</w:t>
            </w:r>
            <w:proofErr w:type="spellEnd"/>
            <w:r w:rsidRPr="00FE3615">
              <w:rPr>
                <w:rFonts w:ascii="Times New Roman" w:hAnsi="Times New Roman"/>
                <w:color w:val="4C4747"/>
                <w:sz w:val="24"/>
                <w:szCs w:val="24"/>
                <w:lang w:val="es-ES"/>
              </w:rPr>
              <w:t xml:space="preserve"> y </w:t>
            </w:r>
            <w:proofErr w:type="spellStart"/>
            <w:r w:rsidRPr="00FE3615">
              <w:rPr>
                <w:rFonts w:ascii="Times New Roman" w:hAnsi="Times New Roman"/>
                <w:color w:val="4C4747"/>
                <w:sz w:val="24"/>
                <w:szCs w:val="24"/>
                <w:lang w:val="es-ES"/>
              </w:rPr>
              <w:t>briquetado</w:t>
            </w:r>
            <w:proofErr w:type="spellEnd"/>
            <w:r w:rsidRPr="00FE3615">
              <w:rPr>
                <w:rFonts w:ascii="Times New Roman" w:hAnsi="Times New Roman"/>
                <w:color w:val="4C4747"/>
                <w:sz w:val="24"/>
                <w:szCs w:val="24"/>
                <w:lang w:val="es-ES"/>
              </w:rPr>
              <w:t xml:space="preserve"> de la cáscara de cacao para su uso como fuente de energía renovable y alimento animal</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10</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Efecto de las interacciones hongos </w:t>
            </w:r>
            <w:proofErr w:type="spellStart"/>
            <w:r w:rsidRPr="00FE3615">
              <w:rPr>
                <w:rFonts w:ascii="Times New Roman" w:hAnsi="Times New Roman"/>
                <w:color w:val="4C4747"/>
                <w:sz w:val="24"/>
                <w:szCs w:val="24"/>
                <w:lang w:val="es-ES"/>
              </w:rPr>
              <w:t>micorrícicos</w:t>
            </w:r>
            <w:proofErr w:type="spellEnd"/>
            <w:r w:rsidRPr="00FE3615">
              <w:rPr>
                <w:rFonts w:ascii="Times New Roman" w:hAnsi="Times New Roman"/>
                <w:color w:val="4C4747"/>
                <w:sz w:val="24"/>
                <w:szCs w:val="24"/>
                <w:lang w:val="es-ES"/>
              </w:rPr>
              <w:t xml:space="preserve"> </w:t>
            </w:r>
            <w:proofErr w:type="spellStart"/>
            <w:r w:rsidRPr="00FE3615">
              <w:rPr>
                <w:rFonts w:ascii="Times New Roman" w:hAnsi="Times New Roman"/>
                <w:color w:val="4C4747"/>
                <w:sz w:val="24"/>
                <w:szCs w:val="24"/>
                <w:lang w:val="es-ES"/>
              </w:rPr>
              <w:t>arbusculares</w:t>
            </w:r>
            <w:proofErr w:type="spellEnd"/>
            <w:r w:rsidRPr="00FE3615">
              <w:rPr>
                <w:rFonts w:ascii="Times New Roman" w:hAnsi="Times New Roman"/>
                <w:color w:val="4C4747"/>
                <w:sz w:val="24"/>
                <w:szCs w:val="24"/>
                <w:lang w:val="es-ES"/>
              </w:rPr>
              <w:t xml:space="preserve"> (HMA) en mezcla con materiales orgánicos sobre el desarrollo y rendimiento del frijol en el Valle de San Juan, República Dominicana</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sz w:val="24"/>
                <w:szCs w:val="24"/>
                <w:lang w:val="es-ES"/>
              </w:rPr>
            </w:pPr>
            <w:r w:rsidRPr="00FE3615">
              <w:rPr>
                <w:rFonts w:ascii="Times New Roman" w:hAnsi="Times New Roman"/>
                <w:color w:val="4C4747"/>
                <w:sz w:val="24"/>
                <w:szCs w:val="24"/>
                <w:lang w:val="es-ES"/>
              </w:rPr>
              <w:t>FONDOCYT</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lang w:val="es-ES"/>
              </w:rPr>
            </w:pPr>
            <w:r w:rsidRPr="00FE3615">
              <w:rPr>
                <w:rFonts w:ascii="Times New Roman" w:hAnsi="Times New Roman"/>
                <w:color w:val="4C4747"/>
                <w:lang w:val="es-ES"/>
              </w:rPr>
              <w:t>11</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lang w:val="es-ES"/>
              </w:rPr>
            </w:pPr>
            <w:r w:rsidRPr="00FE3615">
              <w:rPr>
                <w:rFonts w:ascii="Times New Roman" w:hAnsi="Times New Roman"/>
                <w:color w:val="4C4747"/>
                <w:lang w:val="es-ES"/>
              </w:rPr>
              <w:t xml:space="preserve">Evaluación de alternativas biológicas para el control de </w:t>
            </w:r>
            <w:proofErr w:type="spellStart"/>
            <w:r w:rsidRPr="00FE3615">
              <w:rPr>
                <w:rFonts w:ascii="Times New Roman" w:hAnsi="Times New Roman"/>
                <w:i/>
                <w:color w:val="4C4747"/>
                <w:lang w:val="es-ES"/>
              </w:rPr>
              <w:t>T</w:t>
            </w:r>
            <w:r w:rsidR="00190EE4" w:rsidRPr="00FE3615">
              <w:rPr>
                <w:rFonts w:ascii="Times New Roman" w:hAnsi="Times New Roman"/>
                <w:i/>
                <w:color w:val="4C4747"/>
                <w:lang w:val="es-ES"/>
              </w:rPr>
              <w:t>h</w:t>
            </w:r>
            <w:r w:rsidRPr="00FE3615">
              <w:rPr>
                <w:rFonts w:ascii="Times New Roman" w:hAnsi="Times New Roman"/>
                <w:i/>
                <w:color w:val="4C4747"/>
                <w:lang w:val="es-ES"/>
              </w:rPr>
              <w:t>rips</w:t>
            </w:r>
            <w:proofErr w:type="spellEnd"/>
            <w:r w:rsidRPr="00FE3615">
              <w:rPr>
                <w:rFonts w:ascii="Times New Roman" w:hAnsi="Times New Roman"/>
                <w:color w:val="4C4747"/>
                <w:lang w:val="es-ES"/>
              </w:rPr>
              <w:t xml:space="preserve"> </w:t>
            </w:r>
            <w:proofErr w:type="spellStart"/>
            <w:r w:rsidRPr="00FE3615">
              <w:rPr>
                <w:rFonts w:ascii="Times New Roman" w:hAnsi="Times New Roman"/>
                <w:color w:val="4C4747"/>
                <w:lang w:val="es-ES"/>
              </w:rPr>
              <w:t>spp</w:t>
            </w:r>
            <w:proofErr w:type="spellEnd"/>
            <w:r w:rsidRPr="00FE3615">
              <w:rPr>
                <w:rFonts w:ascii="Times New Roman" w:hAnsi="Times New Roman"/>
                <w:color w:val="4C4747"/>
                <w:lang w:val="es-ES"/>
              </w:rPr>
              <w:t xml:space="preserve">. en el cultivo de ají </w:t>
            </w:r>
            <w:proofErr w:type="spellStart"/>
            <w:r w:rsidRPr="00FE3615">
              <w:rPr>
                <w:rFonts w:ascii="Times New Roman" w:hAnsi="Times New Roman"/>
                <w:color w:val="4C4747"/>
                <w:lang w:val="es-ES"/>
              </w:rPr>
              <w:t>cubanela</w:t>
            </w:r>
            <w:proofErr w:type="spellEnd"/>
            <w:r w:rsidRPr="00FE3615">
              <w:rPr>
                <w:rFonts w:ascii="Times New Roman" w:hAnsi="Times New Roman"/>
                <w:color w:val="4C4747"/>
                <w:lang w:val="es-ES"/>
              </w:rPr>
              <w:t xml:space="preserve"> (</w:t>
            </w:r>
            <w:proofErr w:type="spellStart"/>
            <w:r w:rsidRPr="00FE3615">
              <w:rPr>
                <w:rFonts w:ascii="Times New Roman" w:hAnsi="Times New Roman"/>
                <w:i/>
                <w:iCs/>
                <w:color w:val="4C4747"/>
                <w:lang w:val="es-ES"/>
              </w:rPr>
              <w:t>Capsicum</w:t>
            </w:r>
            <w:proofErr w:type="spellEnd"/>
            <w:r w:rsidRPr="00FE3615">
              <w:rPr>
                <w:rFonts w:ascii="Times New Roman" w:hAnsi="Times New Roman"/>
                <w:i/>
                <w:iCs/>
                <w:color w:val="4C4747"/>
                <w:lang w:val="es-ES"/>
              </w:rPr>
              <w:t xml:space="preserve"> </w:t>
            </w:r>
            <w:proofErr w:type="spellStart"/>
            <w:r w:rsidRPr="00FE3615">
              <w:rPr>
                <w:rFonts w:ascii="Times New Roman" w:hAnsi="Times New Roman"/>
                <w:color w:val="4C4747"/>
                <w:lang w:val="es-ES"/>
              </w:rPr>
              <w:t>spp</w:t>
            </w:r>
            <w:proofErr w:type="spellEnd"/>
            <w:r w:rsidRPr="00FE3615">
              <w:rPr>
                <w:rFonts w:ascii="Times New Roman" w:hAnsi="Times New Roman"/>
                <w:color w:val="4C4747"/>
                <w:lang w:val="es-ES"/>
              </w:rPr>
              <w:t>.) en invernadero</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lang w:val="es-ES"/>
              </w:rPr>
            </w:pPr>
            <w:r w:rsidRPr="00FE3615">
              <w:rPr>
                <w:rFonts w:ascii="Times New Roman" w:hAnsi="Times New Roman"/>
                <w:color w:val="4C4747"/>
                <w:lang w:val="es-ES"/>
              </w:rPr>
              <w:t>TRASA</w:t>
            </w:r>
          </w:p>
        </w:tc>
      </w:tr>
      <w:tr w:rsidR="00FE3615"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lang w:val="es-ES"/>
              </w:rPr>
            </w:pPr>
            <w:r w:rsidRPr="00FE3615">
              <w:rPr>
                <w:rFonts w:ascii="Times New Roman" w:hAnsi="Times New Roman"/>
                <w:color w:val="4C4747"/>
                <w:lang w:val="es-ES"/>
              </w:rPr>
              <w:t>12</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lang w:val="es-ES"/>
              </w:rPr>
            </w:pPr>
            <w:r w:rsidRPr="00FE3615">
              <w:rPr>
                <w:rFonts w:ascii="Times New Roman" w:hAnsi="Times New Roman"/>
                <w:iCs/>
                <w:color w:val="4C4747"/>
                <w:lang w:val="es-ES"/>
              </w:rPr>
              <w:t xml:space="preserve">Incremento de la productividad y calidad del fruto de </w:t>
            </w:r>
            <w:r w:rsidRPr="00FE3615">
              <w:rPr>
                <w:rFonts w:ascii="Times New Roman" w:hAnsi="Times New Roman"/>
                <w:color w:val="4C4747"/>
                <w:lang w:val="es-ES"/>
              </w:rPr>
              <w:t>pimiento (</w:t>
            </w:r>
            <w:proofErr w:type="spellStart"/>
            <w:r w:rsidRPr="00FE3615">
              <w:rPr>
                <w:rFonts w:ascii="Times New Roman" w:hAnsi="Times New Roman"/>
                <w:i/>
                <w:color w:val="4C4747"/>
                <w:lang w:val="es-ES"/>
              </w:rPr>
              <w:t>Capsicum</w:t>
            </w:r>
            <w:proofErr w:type="spellEnd"/>
            <w:r w:rsidRPr="00FE3615">
              <w:rPr>
                <w:rFonts w:ascii="Times New Roman" w:hAnsi="Times New Roman"/>
                <w:i/>
                <w:color w:val="4C4747"/>
                <w:lang w:val="es-ES"/>
              </w:rPr>
              <w:t xml:space="preserve"> </w:t>
            </w:r>
            <w:proofErr w:type="spellStart"/>
            <w:r w:rsidRPr="00FE3615">
              <w:rPr>
                <w:rFonts w:ascii="Times New Roman" w:hAnsi="Times New Roman"/>
                <w:i/>
                <w:color w:val="4C4747"/>
                <w:lang w:val="es-ES"/>
              </w:rPr>
              <w:t>annuum</w:t>
            </w:r>
            <w:proofErr w:type="spellEnd"/>
            <w:r w:rsidRPr="00FE3615">
              <w:rPr>
                <w:rFonts w:ascii="Times New Roman" w:hAnsi="Times New Roman"/>
                <w:color w:val="4C4747"/>
                <w:lang w:val="es-ES"/>
              </w:rPr>
              <w:t>) bajo condiciones de invernadero</w:t>
            </w:r>
            <w:r w:rsidRPr="00FE3615">
              <w:rPr>
                <w:rFonts w:ascii="Times New Roman" w:hAnsi="Times New Roman"/>
                <w:iCs/>
                <w:color w:val="4C4747"/>
                <w:lang w:val="es-ES"/>
              </w:rPr>
              <w:t xml:space="preserve"> con el uso de hongos </w:t>
            </w:r>
            <w:proofErr w:type="spellStart"/>
            <w:r w:rsidRPr="00FE3615">
              <w:rPr>
                <w:rFonts w:ascii="Times New Roman" w:hAnsi="Times New Roman"/>
                <w:iCs/>
                <w:color w:val="4C4747"/>
                <w:lang w:val="es-ES"/>
              </w:rPr>
              <w:t>entomopatógenos</w:t>
            </w:r>
            <w:proofErr w:type="spellEnd"/>
            <w:r w:rsidRPr="00FE3615">
              <w:rPr>
                <w:rFonts w:ascii="Times New Roman" w:hAnsi="Times New Roman"/>
                <w:i/>
                <w:iCs/>
                <w:color w:val="4C4747"/>
                <w:lang w:val="es-ES"/>
              </w:rPr>
              <w:t xml:space="preserve"> y </w:t>
            </w:r>
            <w:proofErr w:type="spellStart"/>
            <w:r w:rsidRPr="00FE3615">
              <w:rPr>
                <w:rFonts w:ascii="Times New Roman" w:hAnsi="Times New Roman"/>
                <w:i/>
                <w:color w:val="4C4747"/>
                <w:lang w:val="es-ES"/>
              </w:rPr>
              <w:t>Orius</w:t>
            </w:r>
            <w:proofErr w:type="spellEnd"/>
            <w:r w:rsidRPr="00FE3615">
              <w:rPr>
                <w:rFonts w:ascii="Times New Roman" w:hAnsi="Times New Roman"/>
                <w:i/>
                <w:color w:val="4C4747"/>
                <w:lang w:val="es-ES"/>
              </w:rPr>
              <w:t xml:space="preserve"> </w:t>
            </w:r>
            <w:proofErr w:type="spellStart"/>
            <w:r w:rsidRPr="00FE3615">
              <w:rPr>
                <w:rFonts w:ascii="Times New Roman" w:hAnsi="Times New Roman"/>
                <w:i/>
                <w:color w:val="4C4747"/>
                <w:lang w:val="es-ES"/>
              </w:rPr>
              <w:t>insidiosus</w:t>
            </w:r>
            <w:proofErr w:type="spellEnd"/>
            <w:r w:rsidRPr="00FE3615">
              <w:rPr>
                <w:rFonts w:ascii="Times New Roman" w:hAnsi="Times New Roman"/>
                <w:i/>
                <w:color w:val="4C4747"/>
                <w:lang w:val="es-ES"/>
              </w:rPr>
              <w:t>, c</w:t>
            </w:r>
            <w:r w:rsidRPr="00FE3615">
              <w:rPr>
                <w:rFonts w:ascii="Times New Roman" w:hAnsi="Times New Roman"/>
                <w:iCs/>
                <w:color w:val="4C4747"/>
                <w:lang w:val="es-ES"/>
              </w:rPr>
              <w:t xml:space="preserve">omo </w:t>
            </w:r>
            <w:proofErr w:type="spellStart"/>
            <w:r w:rsidRPr="00FE3615">
              <w:rPr>
                <w:rFonts w:ascii="Times New Roman" w:hAnsi="Times New Roman"/>
                <w:iCs/>
                <w:color w:val="4C4747"/>
                <w:lang w:val="es-ES"/>
              </w:rPr>
              <w:t>bio-contralodores</w:t>
            </w:r>
            <w:proofErr w:type="spellEnd"/>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lang w:val="es-ES"/>
              </w:rPr>
            </w:pPr>
            <w:r w:rsidRPr="00FE3615">
              <w:rPr>
                <w:rFonts w:ascii="Times New Roman" w:hAnsi="Times New Roman"/>
                <w:color w:val="4C4747"/>
                <w:lang w:val="es-ES"/>
              </w:rPr>
              <w:t>TRASA</w:t>
            </w:r>
          </w:p>
        </w:tc>
      </w:tr>
      <w:tr w:rsidR="0040082D" w:rsidRPr="00FE3615" w:rsidTr="0078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lang w:val="es-ES"/>
              </w:rPr>
            </w:pPr>
            <w:r w:rsidRPr="00FE3615">
              <w:rPr>
                <w:rFonts w:ascii="Times New Roman" w:hAnsi="Times New Roman"/>
                <w:color w:val="4C4747"/>
                <w:lang w:val="es-ES"/>
              </w:rPr>
              <w:t>13</w:t>
            </w:r>
          </w:p>
        </w:tc>
        <w:tc>
          <w:tcPr>
            <w:tcW w:w="558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rPr>
                <w:rFonts w:ascii="Times New Roman" w:hAnsi="Times New Roman"/>
                <w:color w:val="4C4747"/>
                <w:lang w:val="es-ES"/>
              </w:rPr>
            </w:pPr>
            <w:r w:rsidRPr="00FE3615">
              <w:rPr>
                <w:rFonts w:ascii="Times New Roman" w:hAnsi="Times New Roman"/>
                <w:color w:val="4C4747"/>
                <w:lang w:val="es-ES"/>
              </w:rPr>
              <w:t>Alianzas regionales para la diseminación de frijol rico en hierro en países de América Latina y el Caribe</w:t>
            </w:r>
          </w:p>
        </w:tc>
        <w:tc>
          <w:tcPr>
            <w:tcW w:w="16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0082D" w:rsidRPr="00FE3615" w:rsidRDefault="0040082D" w:rsidP="00784362">
            <w:pPr>
              <w:spacing w:after="200" w:line="276" w:lineRule="auto"/>
              <w:jc w:val="center"/>
              <w:rPr>
                <w:rFonts w:ascii="Times New Roman" w:hAnsi="Times New Roman"/>
                <w:color w:val="4C4747"/>
                <w:lang w:val="es-ES"/>
              </w:rPr>
            </w:pPr>
            <w:r w:rsidRPr="00FE3615">
              <w:rPr>
                <w:rFonts w:ascii="Times New Roman" w:hAnsi="Times New Roman"/>
                <w:color w:val="4C4747"/>
                <w:lang w:val="es-ES"/>
              </w:rPr>
              <w:t>FONTAGRO</w:t>
            </w:r>
          </w:p>
        </w:tc>
      </w:tr>
    </w:tbl>
    <w:p w:rsidR="0040082D" w:rsidRPr="00FE3615" w:rsidRDefault="0040082D" w:rsidP="0040082D">
      <w:pPr>
        <w:rPr>
          <w:rFonts w:ascii="Times New Roman" w:hAnsi="Times New Roman"/>
          <w:color w:val="4C4747"/>
          <w:sz w:val="24"/>
          <w:szCs w:val="24"/>
          <w:lang w:val="es-ES_tradnl"/>
        </w:rPr>
      </w:pPr>
    </w:p>
    <w:p w:rsidR="0040082D" w:rsidRPr="00FE3615" w:rsidRDefault="0040082D" w:rsidP="0040082D">
      <w:p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Con estas propuestas aprobadas, el IDIAF cuenta con 4</w:t>
      </w:r>
      <w:r w:rsidR="00C17251" w:rsidRPr="00FE3615">
        <w:rPr>
          <w:rFonts w:ascii="Times New Roman" w:hAnsi="Times New Roman"/>
          <w:color w:val="4C4747"/>
          <w:sz w:val="24"/>
          <w:szCs w:val="24"/>
          <w:lang w:val="es-ES_tradnl"/>
        </w:rPr>
        <w:t>9</w:t>
      </w:r>
      <w:r w:rsidRPr="00FE3615">
        <w:rPr>
          <w:rFonts w:ascii="Times New Roman" w:hAnsi="Times New Roman"/>
          <w:color w:val="4C4747"/>
          <w:sz w:val="24"/>
          <w:szCs w:val="24"/>
          <w:lang w:val="es-ES_tradnl"/>
        </w:rPr>
        <w:t xml:space="preserve"> proyectos en ejecución en los diferentes Centros Regionales.</w:t>
      </w:r>
    </w:p>
    <w:p w:rsidR="0040082D" w:rsidRPr="00FE3615" w:rsidRDefault="0040082D" w:rsidP="0040082D">
      <w:p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 xml:space="preserve">Como parte de los comités técnicos y del Comité Gerencial de Investigación, se revisaron todos los documentos de propuestas de investigación, perfiles de actividades, reportes de artículos de investigación y artículos de opinión y difusión tecnológica. </w:t>
      </w:r>
    </w:p>
    <w:p w:rsidR="0040082D" w:rsidRPr="00FE3615" w:rsidRDefault="0040082D" w:rsidP="0040082D">
      <w:p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 xml:space="preserve">Asimismo, el Departamento de Planificación recolectó y consolidó las informaciones de cada centro regional y de los departamentos del IDIAF para la preparación de los informes de memoria semestral y anual 2022 del Instituto. Además, fueron realizadas 14 reuniones de seguimiento y evaluación de proyectos de investigación en ejecución, en los diferentes centros regionales, a </w:t>
      </w:r>
      <w:r w:rsidRPr="00FE3615">
        <w:rPr>
          <w:rFonts w:ascii="Times New Roman" w:hAnsi="Times New Roman"/>
          <w:color w:val="4C4747"/>
          <w:sz w:val="24"/>
          <w:szCs w:val="24"/>
          <w:lang w:val="es-ES_tradnl"/>
        </w:rPr>
        <w:lastRenderedPageBreak/>
        <w:t>través de las diferentes plataformas digitales y, en algunos casos, de manera presencial. También se dio seguimiento a las actividades de investigación establecidas en campo</w:t>
      </w:r>
      <w:r w:rsidR="00190EE4" w:rsidRPr="00FE3615">
        <w:rPr>
          <w:rFonts w:ascii="Times New Roman" w:hAnsi="Times New Roman"/>
          <w:color w:val="4C4747"/>
          <w:sz w:val="24"/>
          <w:szCs w:val="24"/>
          <w:lang w:val="es-ES_tradnl"/>
        </w:rPr>
        <w:t>.</w:t>
      </w:r>
    </w:p>
    <w:p w:rsidR="0040082D" w:rsidRPr="00FE3615" w:rsidRDefault="0040082D" w:rsidP="00C8720A">
      <w:pPr>
        <w:spacing w:after="0" w:line="360" w:lineRule="auto"/>
        <w:jc w:val="both"/>
        <w:rPr>
          <w:rFonts w:ascii="Times New Roman" w:hAnsi="Times New Roman"/>
          <w:color w:val="4C4747"/>
          <w:sz w:val="24"/>
          <w:szCs w:val="24"/>
          <w:lang w:val="es-ES_tradnl"/>
        </w:rPr>
      </w:pPr>
    </w:p>
    <w:p w:rsidR="0040082D" w:rsidRPr="00FE3615" w:rsidRDefault="0040082D" w:rsidP="0040082D">
      <w:p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Otras actividades:</w:t>
      </w:r>
    </w:p>
    <w:p w:rsidR="0040082D" w:rsidRPr="008B71C6" w:rsidRDefault="0040082D" w:rsidP="002D207F">
      <w:pPr>
        <w:pStyle w:val="Prrafodelista"/>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Seguimiento a proyectos del sistema de Inversión Pública.</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Elaboración de informes de proyectos para portal transparencia.</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Inicio del proceso de implementación de las Normas Básicas de Control Interno (NOBACI).</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 xml:space="preserve">Fortalecimiento del personal, a través de las charlas, talleres y </w:t>
      </w:r>
      <w:proofErr w:type="spellStart"/>
      <w:r w:rsidRPr="008B71C6">
        <w:rPr>
          <w:rFonts w:ascii="Times New Roman" w:hAnsi="Times New Roman"/>
          <w:color w:val="4C4747"/>
          <w:sz w:val="24"/>
          <w:szCs w:val="24"/>
          <w:lang w:val="es-ES_tradnl"/>
        </w:rPr>
        <w:t>webinar</w:t>
      </w:r>
      <w:proofErr w:type="spellEnd"/>
      <w:r w:rsidRPr="008B71C6">
        <w:rPr>
          <w:rFonts w:ascii="Times New Roman" w:hAnsi="Times New Roman"/>
          <w:color w:val="4C4747"/>
          <w:sz w:val="24"/>
          <w:szCs w:val="24"/>
          <w:lang w:val="es-ES_tradnl"/>
        </w:rPr>
        <w:t xml:space="preserve"> ofrecidos por el MAP para el desarrollo de instituciones del Estado.</w:t>
      </w:r>
    </w:p>
    <w:p w:rsidR="0040082D" w:rsidRPr="008B71C6" w:rsidRDefault="0040082D" w:rsidP="002D207F">
      <w:pPr>
        <w:numPr>
          <w:ilvl w:val="0"/>
          <w:numId w:val="44"/>
        </w:numPr>
        <w:spacing w:line="360" w:lineRule="auto"/>
        <w:jc w:val="both"/>
        <w:rPr>
          <w:rFonts w:ascii="Times New Roman" w:hAnsi="Times New Roman"/>
          <w:color w:val="4C4747"/>
          <w:sz w:val="24"/>
          <w:szCs w:val="24"/>
        </w:rPr>
      </w:pPr>
      <w:r w:rsidRPr="008B71C6">
        <w:rPr>
          <w:rFonts w:ascii="Times New Roman" w:hAnsi="Times New Roman"/>
          <w:color w:val="4C4747"/>
          <w:sz w:val="24"/>
          <w:szCs w:val="24"/>
        </w:rPr>
        <w:t>Reuniones con equipos técnicos y otras instancias de la institución</w:t>
      </w:r>
      <w:r w:rsidR="00190EE4" w:rsidRPr="008B71C6">
        <w:rPr>
          <w:rFonts w:ascii="Times New Roman" w:hAnsi="Times New Roman"/>
          <w:color w:val="4C4747"/>
          <w:sz w:val="24"/>
          <w:szCs w:val="24"/>
        </w:rPr>
        <w:t>.</w:t>
      </w:r>
    </w:p>
    <w:p w:rsidR="0040082D" w:rsidRPr="008B71C6" w:rsidRDefault="0040082D" w:rsidP="002D207F">
      <w:pPr>
        <w:numPr>
          <w:ilvl w:val="0"/>
          <w:numId w:val="44"/>
        </w:numPr>
        <w:spacing w:line="360" w:lineRule="auto"/>
        <w:jc w:val="both"/>
        <w:rPr>
          <w:rFonts w:ascii="Times New Roman" w:hAnsi="Times New Roman"/>
          <w:color w:val="4C4747"/>
          <w:sz w:val="24"/>
          <w:szCs w:val="24"/>
        </w:rPr>
      </w:pPr>
      <w:r w:rsidRPr="008B71C6">
        <w:rPr>
          <w:rFonts w:ascii="Times New Roman" w:hAnsi="Times New Roman"/>
          <w:color w:val="4C4747"/>
          <w:sz w:val="24"/>
          <w:szCs w:val="24"/>
        </w:rPr>
        <w:t>Fichas resumen de los proyectos de investigación ejecutados</w:t>
      </w:r>
      <w:r w:rsidR="00190EE4" w:rsidRPr="008B71C6">
        <w:rPr>
          <w:rFonts w:ascii="Times New Roman" w:hAnsi="Times New Roman"/>
          <w:color w:val="4C4747"/>
          <w:sz w:val="24"/>
          <w:szCs w:val="24"/>
        </w:rPr>
        <w:t>.</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rPr>
        <w:t>Formularios de seguimiento a proyectos de investigación completados con la información de cada proyecto</w:t>
      </w:r>
      <w:r w:rsidR="00190EE4" w:rsidRPr="008B71C6">
        <w:rPr>
          <w:rFonts w:ascii="Times New Roman" w:hAnsi="Times New Roman"/>
          <w:color w:val="4C4747"/>
          <w:sz w:val="24"/>
          <w:szCs w:val="24"/>
        </w:rPr>
        <w:t>.</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Actualización del Plan Estratégico Institucional (PEI) 2022-2026.</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Seguimiento al SIGOB</w:t>
      </w:r>
      <w:r w:rsidR="00190EE4" w:rsidRPr="008B71C6">
        <w:rPr>
          <w:rFonts w:ascii="Times New Roman" w:hAnsi="Times New Roman"/>
          <w:color w:val="4C4747"/>
          <w:sz w:val="24"/>
          <w:szCs w:val="24"/>
          <w:lang w:val="es-ES_tradnl"/>
        </w:rPr>
        <w:t>.</w:t>
      </w:r>
    </w:p>
    <w:p w:rsidR="0040082D" w:rsidRPr="008B71C6"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Trabajos en reuniones del Comité de Compra</w:t>
      </w:r>
      <w:r w:rsidR="00190EE4" w:rsidRPr="008B71C6">
        <w:rPr>
          <w:rFonts w:ascii="Times New Roman" w:hAnsi="Times New Roman"/>
          <w:color w:val="4C4747"/>
          <w:sz w:val="24"/>
          <w:szCs w:val="24"/>
          <w:lang w:val="es-ES_tradnl"/>
        </w:rPr>
        <w:t>.</w:t>
      </w:r>
    </w:p>
    <w:p w:rsidR="0040082D" w:rsidRPr="00FE3615" w:rsidRDefault="0040082D" w:rsidP="002D207F">
      <w:pPr>
        <w:numPr>
          <w:ilvl w:val="0"/>
          <w:numId w:val="44"/>
        </w:numPr>
        <w:spacing w:line="360" w:lineRule="auto"/>
        <w:jc w:val="both"/>
        <w:rPr>
          <w:rFonts w:ascii="Times New Roman" w:hAnsi="Times New Roman"/>
          <w:color w:val="4C4747"/>
          <w:sz w:val="24"/>
          <w:szCs w:val="24"/>
          <w:lang w:val="es-ES_tradnl"/>
        </w:rPr>
      </w:pPr>
      <w:r w:rsidRPr="008B71C6">
        <w:rPr>
          <w:rFonts w:ascii="Times New Roman" w:hAnsi="Times New Roman"/>
          <w:color w:val="4C4747"/>
          <w:sz w:val="24"/>
          <w:szCs w:val="24"/>
          <w:lang w:val="es-ES_tradnl"/>
        </w:rPr>
        <w:t>Apoyo y participac</w:t>
      </w:r>
      <w:r w:rsidRPr="00FE3615">
        <w:rPr>
          <w:rFonts w:ascii="Times New Roman" w:hAnsi="Times New Roman"/>
          <w:color w:val="4C4747"/>
          <w:sz w:val="24"/>
          <w:szCs w:val="24"/>
          <w:lang w:val="es-ES_tradnl"/>
        </w:rPr>
        <w:t xml:space="preserve">ión en cuatro reuniones de los </w:t>
      </w:r>
      <w:r w:rsidR="00190EE4" w:rsidRPr="00FE3615">
        <w:rPr>
          <w:rFonts w:ascii="Times New Roman" w:hAnsi="Times New Roman"/>
          <w:color w:val="4C4747"/>
          <w:sz w:val="24"/>
          <w:szCs w:val="24"/>
          <w:lang w:val="es-ES_tradnl"/>
        </w:rPr>
        <w:t>c</w:t>
      </w:r>
      <w:r w:rsidRPr="00FE3615">
        <w:rPr>
          <w:rFonts w:ascii="Times New Roman" w:hAnsi="Times New Roman"/>
          <w:color w:val="4C4747"/>
          <w:sz w:val="24"/>
          <w:szCs w:val="24"/>
          <w:lang w:val="es-ES_tradnl"/>
        </w:rPr>
        <w:t xml:space="preserve">omités consultivos de los </w:t>
      </w:r>
      <w:r w:rsidR="0058768B" w:rsidRPr="00FE3615">
        <w:rPr>
          <w:rFonts w:ascii="Times New Roman" w:hAnsi="Times New Roman"/>
          <w:color w:val="4C4747"/>
          <w:sz w:val="24"/>
          <w:szCs w:val="24"/>
          <w:lang w:val="es-ES_tradnl"/>
        </w:rPr>
        <w:t>c</w:t>
      </w:r>
      <w:r w:rsidRPr="00FE3615">
        <w:rPr>
          <w:rFonts w:ascii="Times New Roman" w:hAnsi="Times New Roman"/>
          <w:color w:val="4C4747"/>
          <w:sz w:val="24"/>
          <w:szCs w:val="24"/>
          <w:lang w:val="es-ES_tradnl"/>
        </w:rPr>
        <w:t xml:space="preserve">entros de </w:t>
      </w:r>
      <w:r w:rsidR="0058768B" w:rsidRPr="00FE3615">
        <w:rPr>
          <w:rFonts w:ascii="Times New Roman" w:hAnsi="Times New Roman"/>
          <w:color w:val="4C4747"/>
          <w:sz w:val="24"/>
          <w:szCs w:val="24"/>
          <w:lang w:val="es-ES_tradnl"/>
        </w:rPr>
        <w:t>i</w:t>
      </w:r>
      <w:r w:rsidRPr="00FE3615">
        <w:rPr>
          <w:rFonts w:ascii="Times New Roman" w:hAnsi="Times New Roman"/>
          <w:color w:val="4C4747"/>
          <w:sz w:val="24"/>
          <w:szCs w:val="24"/>
          <w:lang w:val="es-ES_tradnl"/>
        </w:rPr>
        <w:t xml:space="preserve">nvestigación </w:t>
      </w:r>
      <w:r w:rsidR="0058768B" w:rsidRPr="00FE3615">
        <w:rPr>
          <w:rFonts w:ascii="Times New Roman" w:hAnsi="Times New Roman"/>
          <w:color w:val="4C4747"/>
          <w:sz w:val="24"/>
          <w:szCs w:val="24"/>
          <w:lang w:val="es-ES_tradnl"/>
        </w:rPr>
        <w:t>r</w:t>
      </w:r>
      <w:r w:rsidRPr="00FE3615">
        <w:rPr>
          <w:rFonts w:ascii="Times New Roman" w:hAnsi="Times New Roman"/>
          <w:color w:val="4C4747"/>
          <w:sz w:val="24"/>
          <w:szCs w:val="24"/>
          <w:lang w:val="es-ES_tradnl"/>
        </w:rPr>
        <w:t>egionales y temáticos.</w:t>
      </w:r>
    </w:p>
    <w:p w:rsidR="0040082D" w:rsidRPr="00FE3615" w:rsidRDefault="0040082D" w:rsidP="002D207F">
      <w:pPr>
        <w:numPr>
          <w:ilvl w:val="0"/>
          <w:numId w:val="44"/>
        </w:numPr>
        <w:spacing w:line="360" w:lineRule="auto"/>
        <w:jc w:val="both"/>
        <w:rPr>
          <w:rFonts w:ascii="Times New Roman" w:hAnsi="Times New Roman"/>
          <w:color w:val="4C4747"/>
          <w:sz w:val="24"/>
          <w:szCs w:val="24"/>
          <w:lang w:val="es-ES_tradnl"/>
        </w:rPr>
      </w:pPr>
      <w:r w:rsidRPr="00FE3615">
        <w:rPr>
          <w:rFonts w:ascii="Times New Roman" w:hAnsi="Times New Roman"/>
          <w:color w:val="4C4747"/>
          <w:sz w:val="24"/>
          <w:szCs w:val="24"/>
          <w:lang w:val="es-ES_tradnl"/>
        </w:rPr>
        <w:t xml:space="preserve">Participación en el desarrollo del seminario Actualidad y futuro de la soberanía y seguridad alimentaria y nutricional en la República Dominicana. Coordinación de los trabajos de la Mesa 4: “Organización </w:t>
      </w:r>
      <w:r w:rsidRPr="00FE3615">
        <w:rPr>
          <w:rFonts w:ascii="Times New Roman" w:hAnsi="Times New Roman"/>
          <w:color w:val="4C4747"/>
          <w:sz w:val="24"/>
          <w:szCs w:val="24"/>
          <w:lang w:val="es-ES_tradnl"/>
        </w:rPr>
        <w:lastRenderedPageBreak/>
        <w:t>institucional y capacidad para la generación y transferencia de tecnología”, elaborando un documento resultante de los intercambios con otros representantes de diversas instituciones.</w:t>
      </w:r>
    </w:p>
    <w:p w:rsidR="0040082D" w:rsidRPr="00FE3615" w:rsidRDefault="0040082D" w:rsidP="007A3C81">
      <w:pPr>
        <w:pStyle w:val="Ttulo2"/>
        <w:jc w:val="center"/>
        <w:rPr>
          <w:color w:val="4C4747"/>
        </w:rPr>
      </w:pPr>
      <w:bookmarkStart w:id="31" w:name="_Toc92205219"/>
      <w:r w:rsidRPr="00FE3615">
        <w:rPr>
          <w:color w:val="4C4747"/>
        </w:rPr>
        <w:t>4.2 División de Cooperación e Intercambio</w:t>
      </w:r>
      <w:bookmarkEnd w:id="31"/>
    </w:p>
    <w:p w:rsidR="0040082D" w:rsidRPr="00FE3615" w:rsidRDefault="0040082D" w:rsidP="0040082D">
      <w:pPr>
        <w:spacing w:line="360" w:lineRule="auto"/>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El objetivo de la división es apoyar la investigación a través de la asistencia técnica de expertos internacionales en diferentes disciplinas del sector agropecuario y forestal, para el fortalecimiento de la innovación tecnológica</w:t>
      </w:r>
      <w:r w:rsidR="00440AD8" w:rsidRPr="00FE3615">
        <w:rPr>
          <w:rFonts w:ascii="Times New Roman" w:eastAsia="Times New Roman" w:hAnsi="Times New Roman"/>
          <w:color w:val="4C4747"/>
          <w:sz w:val="24"/>
          <w:szCs w:val="24"/>
          <w:lang w:eastAsia="es-DO"/>
        </w:rPr>
        <w:t>, ver Tabla 8</w:t>
      </w:r>
      <w:r w:rsidRPr="00FE3615">
        <w:rPr>
          <w:rFonts w:ascii="Times New Roman" w:eastAsia="Times New Roman" w:hAnsi="Times New Roman"/>
          <w:color w:val="4C4747"/>
          <w:sz w:val="24"/>
          <w:szCs w:val="24"/>
          <w:lang w:eastAsia="es-DO"/>
        </w:rPr>
        <w:t>.</w:t>
      </w:r>
    </w:p>
    <w:p w:rsidR="0040082D" w:rsidRPr="00FE3615" w:rsidRDefault="00440AD8" w:rsidP="0040082D">
      <w:pPr>
        <w:spacing w:line="360" w:lineRule="auto"/>
        <w:jc w:val="both"/>
        <w:rPr>
          <w:rFonts w:ascii="Times New Roman" w:eastAsia="Times New Roman" w:hAnsi="Times New Roman"/>
          <w:color w:val="4C4747"/>
          <w:sz w:val="24"/>
          <w:szCs w:val="24"/>
          <w:lang w:eastAsia="es-DO"/>
        </w:rPr>
      </w:pPr>
      <w:r w:rsidRPr="00FE3615">
        <w:rPr>
          <w:rFonts w:ascii="Times New Roman" w:hAnsi="Times New Roman" w:cs="Times New Roman"/>
          <w:color w:val="4C4747"/>
          <w:sz w:val="24"/>
          <w:szCs w:val="24"/>
        </w:rPr>
        <w:t xml:space="preserve">Tabla 8: </w:t>
      </w:r>
      <w:r w:rsidR="00257556" w:rsidRPr="00FE3615">
        <w:rPr>
          <w:rFonts w:ascii="Times New Roman" w:eastAsia="Times New Roman" w:hAnsi="Times New Roman"/>
          <w:bCs/>
          <w:color w:val="4C4747"/>
          <w:sz w:val="24"/>
          <w:szCs w:val="24"/>
          <w:lang w:eastAsia="es-DO"/>
        </w:rPr>
        <w:t xml:space="preserve">Visitas al IDIAF para Asistencia Técnica o de intercambio en al año </w:t>
      </w:r>
      <w:r w:rsidR="0040082D" w:rsidRPr="00FE3615">
        <w:rPr>
          <w:rFonts w:ascii="Times New Roman" w:eastAsia="Times New Roman" w:hAnsi="Times New Roman"/>
          <w:bCs/>
          <w:color w:val="4C4747"/>
          <w:sz w:val="24"/>
          <w:szCs w:val="24"/>
          <w:lang w:eastAsia="es-DO"/>
        </w:rPr>
        <w:t>2022</w:t>
      </w:r>
    </w:p>
    <w:tbl>
      <w:tblPr>
        <w:tblW w:w="7920" w:type="dxa"/>
        <w:tblInd w:w="19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178"/>
        <w:gridCol w:w="2410"/>
        <w:gridCol w:w="1442"/>
        <w:gridCol w:w="1890"/>
      </w:tblGrid>
      <w:tr w:rsidR="00FE3615" w:rsidRPr="00FE3615" w:rsidTr="00515F32">
        <w:trPr>
          <w:trHeight w:val="454"/>
          <w:tblHeader/>
        </w:trPr>
        <w:tc>
          <w:tcPr>
            <w:tcW w:w="21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tcPr>
          <w:p w:rsidR="00A65B1C" w:rsidRPr="00515F32" w:rsidRDefault="00A65B1C" w:rsidP="00041EBA">
            <w:pPr>
              <w:spacing w:after="0" w:line="360" w:lineRule="auto"/>
              <w:jc w:val="center"/>
              <w:rPr>
                <w:rFonts w:ascii="Times New Roman" w:eastAsia="Times New Roman" w:hAnsi="Times New Roman" w:cs="Times New Roman"/>
                <w:color w:val="FFFFFF" w:themeColor="background1"/>
                <w:sz w:val="24"/>
                <w:szCs w:val="24"/>
                <w:lang w:eastAsia="es-DO"/>
              </w:rPr>
            </w:pPr>
            <w:r w:rsidRPr="00515F32">
              <w:rPr>
                <w:rFonts w:ascii="Times New Roman" w:eastAsia="Times New Roman" w:hAnsi="Times New Roman" w:cs="Times New Roman"/>
                <w:color w:val="FFFFFF" w:themeColor="background1"/>
                <w:sz w:val="24"/>
                <w:szCs w:val="24"/>
                <w:lang w:eastAsia="es-DO"/>
              </w:rPr>
              <w:t>Área</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tcPr>
          <w:p w:rsidR="00A65B1C" w:rsidRPr="00515F32" w:rsidRDefault="00A65B1C" w:rsidP="00041EBA">
            <w:pPr>
              <w:spacing w:after="0" w:line="360" w:lineRule="auto"/>
              <w:jc w:val="center"/>
              <w:rPr>
                <w:rFonts w:ascii="Times New Roman" w:eastAsia="Times New Roman" w:hAnsi="Times New Roman" w:cs="Times New Roman"/>
                <w:color w:val="FFFFFF" w:themeColor="background1"/>
                <w:sz w:val="24"/>
                <w:szCs w:val="24"/>
                <w:lang w:eastAsia="es-DO"/>
              </w:rPr>
            </w:pPr>
            <w:r w:rsidRPr="00515F32">
              <w:rPr>
                <w:rFonts w:ascii="Times New Roman" w:eastAsia="Times New Roman" w:hAnsi="Times New Roman" w:cs="Times New Roman"/>
                <w:color w:val="FFFFFF" w:themeColor="background1"/>
                <w:sz w:val="24"/>
                <w:szCs w:val="24"/>
                <w:lang w:eastAsia="es-DO"/>
              </w:rPr>
              <w:t>Institución</w:t>
            </w:r>
          </w:p>
        </w:tc>
        <w:tc>
          <w:tcPr>
            <w:tcW w:w="14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tcPr>
          <w:p w:rsidR="00A65B1C" w:rsidRPr="00515F32" w:rsidRDefault="00A65B1C" w:rsidP="00041EBA">
            <w:pPr>
              <w:spacing w:after="0" w:line="360" w:lineRule="auto"/>
              <w:jc w:val="center"/>
              <w:rPr>
                <w:rFonts w:ascii="Times New Roman" w:eastAsia="Times New Roman" w:hAnsi="Times New Roman" w:cs="Times New Roman"/>
                <w:color w:val="FFFFFF" w:themeColor="background1"/>
                <w:sz w:val="24"/>
                <w:szCs w:val="24"/>
                <w:lang w:eastAsia="es-DO"/>
              </w:rPr>
            </w:pPr>
            <w:r w:rsidRPr="00515F32">
              <w:rPr>
                <w:rFonts w:ascii="Times New Roman" w:eastAsia="Times New Roman" w:hAnsi="Times New Roman" w:cs="Times New Roman"/>
                <w:color w:val="FFFFFF" w:themeColor="background1"/>
                <w:sz w:val="24"/>
                <w:szCs w:val="24"/>
                <w:lang w:eastAsia="es-DO"/>
              </w:rPr>
              <w:t>País</w:t>
            </w:r>
          </w:p>
        </w:tc>
        <w:tc>
          <w:tcPr>
            <w:tcW w:w="189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365F91" w:themeFill="accent1" w:themeFillShade="BF"/>
          </w:tcPr>
          <w:p w:rsidR="00A65B1C" w:rsidRPr="00515F32" w:rsidRDefault="00A65B1C" w:rsidP="00041EBA">
            <w:pPr>
              <w:pStyle w:val="TtulodeTDC"/>
              <w:spacing w:before="0" w:line="360" w:lineRule="auto"/>
              <w:jc w:val="center"/>
              <w:rPr>
                <w:rFonts w:ascii="Times New Roman" w:hAnsi="Times New Roman" w:cs="Times New Roman"/>
                <w:b w:val="0"/>
                <w:color w:val="FFFFFF" w:themeColor="background1"/>
                <w:sz w:val="24"/>
                <w:szCs w:val="24"/>
              </w:rPr>
            </w:pPr>
            <w:r w:rsidRPr="00515F32">
              <w:rPr>
                <w:rFonts w:ascii="Times New Roman" w:hAnsi="Times New Roman" w:cs="Times New Roman"/>
                <w:b w:val="0"/>
                <w:color w:val="FFFFFF" w:themeColor="background1"/>
                <w:sz w:val="24"/>
                <w:szCs w:val="24"/>
              </w:rPr>
              <w:t>Participantes</w:t>
            </w:r>
          </w:p>
        </w:tc>
      </w:tr>
      <w:tr w:rsidR="00FE3615" w:rsidRPr="00FE3615" w:rsidTr="00041EBA">
        <w:tc>
          <w:tcPr>
            <w:tcW w:w="2178" w:type="dxa"/>
            <w:tcBorders>
              <w:top w:val="single" w:sz="2" w:space="0" w:color="808080" w:themeColor="background1" w:themeShade="80"/>
            </w:tcBorders>
            <w:shd w:val="clear" w:color="auto" w:fill="auto"/>
          </w:tcPr>
          <w:p w:rsidR="00A65B1C" w:rsidRPr="00FE3615" w:rsidRDefault="00A65B1C" w:rsidP="00041EBA">
            <w:pPr>
              <w:tabs>
                <w:tab w:val="left" w:pos="1875"/>
              </w:tabs>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Peste Porcina</w:t>
            </w:r>
          </w:p>
          <w:p w:rsidR="00A65B1C" w:rsidRPr="00FE3615" w:rsidRDefault="00A65B1C" w:rsidP="00041EBA">
            <w:pPr>
              <w:tabs>
                <w:tab w:val="left" w:pos="1875"/>
              </w:tabs>
              <w:spacing w:after="0"/>
              <w:rPr>
                <w:rFonts w:ascii="Times New Roman" w:eastAsia="Times New Roman" w:hAnsi="Times New Roman" w:cs="Times New Roman"/>
                <w:color w:val="4C4747"/>
                <w:sz w:val="24"/>
                <w:szCs w:val="24"/>
                <w:lang w:eastAsia="es-DO"/>
              </w:rPr>
            </w:pPr>
          </w:p>
          <w:p w:rsidR="00A65B1C" w:rsidRPr="00FE3615" w:rsidRDefault="00A65B1C" w:rsidP="00041EBA">
            <w:pPr>
              <w:tabs>
                <w:tab w:val="left" w:pos="1875"/>
              </w:tabs>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Musáceas</w:t>
            </w:r>
          </w:p>
          <w:p w:rsidR="00A65B1C" w:rsidRPr="00FE3615" w:rsidRDefault="00A65B1C" w:rsidP="00041EBA">
            <w:pPr>
              <w:tabs>
                <w:tab w:val="left" w:pos="1875"/>
              </w:tabs>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Tecnología de Rumiantes</w:t>
            </w:r>
          </w:p>
          <w:p w:rsidR="00A65B1C" w:rsidRPr="00FE3615" w:rsidRDefault="00A65B1C" w:rsidP="00041EBA">
            <w:pPr>
              <w:tabs>
                <w:tab w:val="left" w:pos="1875"/>
              </w:tabs>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Foresta</w:t>
            </w:r>
          </w:p>
        </w:tc>
        <w:tc>
          <w:tcPr>
            <w:tcW w:w="2410" w:type="dxa"/>
            <w:tcBorders>
              <w:top w:val="single" w:sz="2" w:space="0" w:color="808080" w:themeColor="background1" w:themeShade="80"/>
            </w:tcBorders>
          </w:tcPr>
          <w:p w:rsidR="00A65B1C" w:rsidRPr="00FE3615" w:rsidRDefault="00A65B1C" w:rsidP="00041EBA">
            <w:pPr>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EMBRAPA</w:t>
            </w:r>
          </w:p>
        </w:tc>
        <w:tc>
          <w:tcPr>
            <w:tcW w:w="1442" w:type="dxa"/>
            <w:tcBorders>
              <w:top w:val="single" w:sz="2" w:space="0" w:color="808080" w:themeColor="background1" w:themeShade="80"/>
            </w:tcBorders>
            <w:shd w:val="clear" w:color="auto" w:fill="auto"/>
          </w:tcPr>
          <w:p w:rsidR="00A65B1C" w:rsidRPr="00FE3615" w:rsidRDefault="00A65B1C" w:rsidP="00041EBA">
            <w:pPr>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Brasil</w:t>
            </w:r>
          </w:p>
        </w:tc>
        <w:tc>
          <w:tcPr>
            <w:tcW w:w="1890" w:type="dxa"/>
            <w:tcBorders>
              <w:top w:val="single" w:sz="2" w:space="0" w:color="808080" w:themeColor="background1" w:themeShade="80"/>
            </w:tcBorders>
            <w:shd w:val="clear" w:color="auto" w:fill="auto"/>
          </w:tcPr>
          <w:p w:rsidR="00A65B1C" w:rsidRPr="00FE3615" w:rsidRDefault="00A65B1C" w:rsidP="00041EBA">
            <w:pPr>
              <w:spacing w:after="0"/>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Dra. </w:t>
            </w:r>
            <w:proofErr w:type="spellStart"/>
            <w:r w:rsidRPr="00FE3615">
              <w:rPr>
                <w:rFonts w:ascii="Times New Roman" w:hAnsi="Times New Roman" w:cs="Times New Roman"/>
                <w:color w:val="4C4747"/>
                <w:sz w:val="24"/>
                <w:szCs w:val="24"/>
              </w:rPr>
              <w:t>Janice</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Zanella</w:t>
            </w:r>
            <w:proofErr w:type="spellEnd"/>
          </w:p>
          <w:p w:rsidR="00A65B1C" w:rsidRPr="00FE3615" w:rsidRDefault="00A65B1C" w:rsidP="00041EBA">
            <w:pPr>
              <w:spacing w:after="0"/>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 Dr. Alexander </w:t>
            </w:r>
            <w:proofErr w:type="spellStart"/>
            <w:r w:rsidRPr="00FE3615">
              <w:rPr>
                <w:rFonts w:ascii="Times New Roman" w:hAnsi="Times New Roman" w:cs="Times New Roman"/>
                <w:color w:val="4C4747"/>
                <w:sz w:val="24"/>
                <w:szCs w:val="24"/>
              </w:rPr>
              <w:t>Moraes</w:t>
            </w:r>
            <w:proofErr w:type="spellEnd"/>
            <w:r w:rsidRPr="00FE3615">
              <w:rPr>
                <w:rFonts w:ascii="Times New Roman" w:hAnsi="Times New Roman" w:cs="Times New Roman"/>
                <w:color w:val="4C4747"/>
                <w:sz w:val="24"/>
                <w:szCs w:val="24"/>
              </w:rPr>
              <w:t xml:space="preserve"> </w:t>
            </w:r>
          </w:p>
          <w:p w:rsidR="00A65B1C" w:rsidRPr="00FE3615" w:rsidRDefault="00A65B1C" w:rsidP="00041EBA">
            <w:pPr>
              <w:spacing w:after="0"/>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Alberto </w:t>
            </w:r>
            <w:proofErr w:type="spellStart"/>
            <w:r w:rsidRPr="00FE3615">
              <w:rPr>
                <w:rFonts w:ascii="Times New Roman" w:hAnsi="Times New Roman" w:cs="Times New Roman"/>
                <w:color w:val="4C4747"/>
                <w:sz w:val="24"/>
                <w:szCs w:val="24"/>
              </w:rPr>
              <w:t>Vilarihnos</w:t>
            </w:r>
            <w:proofErr w:type="spellEnd"/>
          </w:p>
          <w:p w:rsidR="00A65B1C" w:rsidRPr="00FE3615" w:rsidRDefault="00A65B1C" w:rsidP="00041EBA">
            <w:pPr>
              <w:spacing w:after="0"/>
              <w:rPr>
                <w:rFonts w:ascii="Times New Roman" w:hAnsi="Times New Roman" w:cs="Times New Roman"/>
                <w:color w:val="4C4747"/>
                <w:sz w:val="24"/>
                <w:szCs w:val="24"/>
              </w:rPr>
            </w:pPr>
            <w:proofErr w:type="spellStart"/>
            <w:r w:rsidRPr="00FE3615">
              <w:rPr>
                <w:rFonts w:ascii="Times New Roman" w:hAnsi="Times New Roman" w:cs="Times New Roman"/>
                <w:color w:val="4C4747"/>
                <w:sz w:val="24"/>
                <w:szCs w:val="24"/>
              </w:rPr>
              <w:t>Dr.Eriklis</w:t>
            </w:r>
            <w:proofErr w:type="spellEnd"/>
            <w:r w:rsidRPr="00FE3615">
              <w:rPr>
                <w:rFonts w:ascii="Times New Roman" w:hAnsi="Times New Roman" w:cs="Times New Roman"/>
                <w:color w:val="4C4747"/>
                <w:sz w:val="24"/>
                <w:szCs w:val="24"/>
              </w:rPr>
              <w:t xml:space="preserve"> </w:t>
            </w:r>
            <w:proofErr w:type="spellStart"/>
            <w:r w:rsidRPr="00FE3615">
              <w:rPr>
                <w:rFonts w:ascii="Times New Roman" w:hAnsi="Times New Roman" w:cs="Times New Roman"/>
                <w:color w:val="4C4747"/>
                <w:sz w:val="24"/>
                <w:szCs w:val="24"/>
              </w:rPr>
              <w:t>Noguiera</w:t>
            </w:r>
            <w:proofErr w:type="spellEnd"/>
          </w:p>
          <w:p w:rsidR="00A65B1C" w:rsidRPr="00FE3615" w:rsidRDefault="00A65B1C" w:rsidP="00041EBA">
            <w:pPr>
              <w:spacing w:after="0"/>
              <w:rPr>
                <w:rFonts w:ascii="Times New Roman" w:eastAsia="Times New Roman" w:hAnsi="Times New Roman" w:cs="Times New Roman"/>
                <w:color w:val="4C4747"/>
                <w:sz w:val="24"/>
                <w:szCs w:val="24"/>
                <w:highlight w:val="yellow"/>
                <w:lang w:eastAsia="es-DO"/>
              </w:rPr>
            </w:pPr>
            <w:r w:rsidRPr="00FE3615">
              <w:rPr>
                <w:rFonts w:ascii="Times New Roman" w:hAnsi="Times New Roman" w:cs="Times New Roman"/>
                <w:color w:val="4C4747"/>
                <w:sz w:val="24"/>
                <w:szCs w:val="24"/>
              </w:rPr>
              <w:t xml:space="preserve">Dr. Erich </w:t>
            </w:r>
            <w:proofErr w:type="spellStart"/>
            <w:r w:rsidRPr="00FE3615">
              <w:rPr>
                <w:rFonts w:ascii="Times New Roman" w:hAnsi="Times New Roman" w:cs="Times New Roman"/>
                <w:color w:val="4C4747"/>
                <w:sz w:val="24"/>
                <w:szCs w:val="24"/>
              </w:rPr>
              <w:t>Schaitza</w:t>
            </w:r>
            <w:proofErr w:type="spellEnd"/>
          </w:p>
        </w:tc>
      </w:tr>
      <w:tr w:rsidR="00FE3615" w:rsidRPr="00FE3615" w:rsidTr="00041EBA">
        <w:tc>
          <w:tcPr>
            <w:tcW w:w="2178" w:type="dxa"/>
            <w:shd w:val="clear" w:color="auto" w:fill="auto"/>
          </w:tcPr>
          <w:p w:rsidR="00A65B1C" w:rsidRPr="00FE3615" w:rsidRDefault="00A65B1C" w:rsidP="00041EBA">
            <w:pPr>
              <w:tabs>
                <w:tab w:val="left" w:pos="1875"/>
              </w:tabs>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Cacao</w:t>
            </w:r>
          </w:p>
        </w:tc>
        <w:tc>
          <w:tcPr>
            <w:tcW w:w="2410" w:type="dxa"/>
          </w:tcPr>
          <w:p w:rsidR="00A65B1C" w:rsidRPr="00FE3615" w:rsidRDefault="00A65B1C" w:rsidP="00041EBA">
            <w:pPr>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CATIE</w:t>
            </w:r>
          </w:p>
        </w:tc>
        <w:tc>
          <w:tcPr>
            <w:tcW w:w="1442" w:type="dxa"/>
            <w:shd w:val="clear" w:color="auto" w:fill="auto"/>
          </w:tcPr>
          <w:p w:rsidR="00A65B1C" w:rsidRPr="00FE3615" w:rsidRDefault="00A65B1C" w:rsidP="00041EBA">
            <w:pPr>
              <w:spacing w:after="0"/>
              <w:rPr>
                <w:rFonts w:ascii="Times New Roman" w:eastAsia="Times New Roman" w:hAnsi="Times New Roman" w:cs="Times New Roman"/>
                <w:color w:val="4C4747"/>
                <w:sz w:val="24"/>
                <w:szCs w:val="24"/>
                <w:lang w:eastAsia="es-DO"/>
              </w:rPr>
            </w:pPr>
            <w:r w:rsidRPr="00FE3615">
              <w:rPr>
                <w:rFonts w:ascii="Times New Roman" w:eastAsia="Times New Roman" w:hAnsi="Times New Roman" w:cs="Times New Roman"/>
                <w:color w:val="4C4747"/>
                <w:sz w:val="24"/>
                <w:szCs w:val="24"/>
                <w:lang w:eastAsia="es-DO"/>
              </w:rPr>
              <w:t>Costa Rica</w:t>
            </w:r>
          </w:p>
        </w:tc>
        <w:tc>
          <w:tcPr>
            <w:tcW w:w="1890" w:type="dxa"/>
            <w:shd w:val="clear" w:color="auto" w:fill="auto"/>
          </w:tcPr>
          <w:p w:rsidR="00A65B1C" w:rsidRPr="00FE3615" w:rsidRDefault="00A65B1C" w:rsidP="00041EBA">
            <w:pPr>
              <w:spacing w:after="0"/>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Luis </w:t>
            </w:r>
            <w:proofErr w:type="spellStart"/>
            <w:r w:rsidRPr="00FE3615">
              <w:rPr>
                <w:rFonts w:ascii="Times New Roman" w:hAnsi="Times New Roman" w:cs="Times New Roman"/>
                <w:color w:val="4C4747"/>
                <w:sz w:val="24"/>
                <w:szCs w:val="24"/>
              </w:rPr>
              <w:t>Oriosco</w:t>
            </w:r>
            <w:proofErr w:type="spellEnd"/>
            <w:r w:rsidRPr="00FE3615">
              <w:rPr>
                <w:rFonts w:ascii="Times New Roman" w:hAnsi="Times New Roman" w:cs="Times New Roman"/>
                <w:color w:val="4C4747"/>
                <w:sz w:val="24"/>
                <w:szCs w:val="24"/>
              </w:rPr>
              <w:t xml:space="preserve"> y Adams Marte</w:t>
            </w:r>
          </w:p>
        </w:tc>
      </w:tr>
      <w:tr w:rsidR="00FE3615" w:rsidRPr="00FE3615" w:rsidTr="00041EBA">
        <w:trPr>
          <w:trHeight w:val="1210"/>
        </w:trPr>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Acreditación de </w:t>
            </w:r>
            <w:r w:rsidR="0058768B" w:rsidRPr="00FE3615">
              <w:rPr>
                <w:rFonts w:ascii="Times New Roman" w:eastAsia="Times New Roman" w:hAnsi="Times New Roman"/>
                <w:color w:val="4C4747"/>
                <w:sz w:val="24"/>
                <w:szCs w:val="24"/>
                <w:lang w:eastAsia="es-DO"/>
              </w:rPr>
              <w:t>L</w:t>
            </w:r>
            <w:r w:rsidRPr="00FE3615">
              <w:rPr>
                <w:rFonts w:ascii="Times New Roman" w:eastAsia="Times New Roman" w:hAnsi="Times New Roman"/>
                <w:color w:val="4C4747"/>
                <w:sz w:val="24"/>
                <w:szCs w:val="24"/>
                <w:lang w:eastAsia="es-DO"/>
              </w:rPr>
              <w:t xml:space="preserve">aboratorio de Residuos de </w:t>
            </w:r>
            <w:r w:rsidR="0058768B" w:rsidRPr="00FE3615">
              <w:rPr>
                <w:rFonts w:ascii="Times New Roman" w:eastAsia="Times New Roman" w:hAnsi="Times New Roman"/>
                <w:color w:val="4C4747"/>
                <w:sz w:val="24"/>
                <w:szCs w:val="24"/>
                <w:lang w:eastAsia="es-DO"/>
              </w:rPr>
              <w:t>P</w:t>
            </w:r>
            <w:r w:rsidRPr="00FE3615">
              <w:rPr>
                <w:rFonts w:ascii="Times New Roman" w:eastAsia="Times New Roman" w:hAnsi="Times New Roman"/>
                <w:color w:val="4C4747"/>
                <w:sz w:val="24"/>
                <w:szCs w:val="24"/>
                <w:lang w:eastAsia="es-DO"/>
              </w:rPr>
              <w:t>esticidas</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Laboratorio de Referencia de la Unión Europea (UERL)</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España</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Dr. Miguel Gamón Vila</w:t>
            </w:r>
          </w:p>
        </w:tc>
      </w:tr>
      <w:tr w:rsidR="00FE3615" w:rsidRPr="00FE3615" w:rsidTr="00041EBA">
        <w:trPr>
          <w:trHeight w:val="1210"/>
        </w:trPr>
        <w:tc>
          <w:tcPr>
            <w:tcW w:w="2178" w:type="dxa"/>
            <w:shd w:val="clear" w:color="auto" w:fill="auto"/>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Asistencia Técnica Proyectos </w:t>
            </w:r>
          </w:p>
        </w:tc>
        <w:tc>
          <w:tcPr>
            <w:tcW w:w="2410" w:type="dxa"/>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KOPIA/RDA</w:t>
            </w:r>
          </w:p>
        </w:tc>
        <w:tc>
          <w:tcPr>
            <w:tcW w:w="1442" w:type="dxa"/>
            <w:shd w:val="clear" w:color="auto" w:fill="auto"/>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Corea</w:t>
            </w:r>
          </w:p>
        </w:tc>
        <w:tc>
          <w:tcPr>
            <w:tcW w:w="1890" w:type="dxa"/>
            <w:shd w:val="clear" w:color="auto" w:fill="auto"/>
          </w:tcPr>
          <w:p w:rsidR="00A65B1C" w:rsidRPr="00FE3615" w:rsidRDefault="00A65B1C" w:rsidP="00EF3517">
            <w:pPr>
              <w:spacing w:after="0"/>
              <w:rPr>
                <w:rFonts w:ascii="Times New Roman" w:eastAsia="Times New Roman" w:hAnsi="Times New Roman"/>
                <w:color w:val="4C4747"/>
                <w:sz w:val="24"/>
                <w:szCs w:val="24"/>
                <w:lang w:eastAsia="es-DO"/>
              </w:rPr>
            </w:pPr>
            <w:proofErr w:type="spellStart"/>
            <w:r w:rsidRPr="00FE3615">
              <w:rPr>
                <w:rFonts w:ascii="Times New Roman" w:eastAsia="Times New Roman" w:hAnsi="Times New Roman"/>
                <w:color w:val="4C4747"/>
                <w:sz w:val="24"/>
                <w:szCs w:val="24"/>
                <w:lang w:eastAsia="es-DO"/>
              </w:rPr>
              <w:t>An</w:t>
            </w:r>
            <w:proofErr w:type="spellEnd"/>
            <w:r w:rsidRPr="00FE3615">
              <w:rPr>
                <w:rFonts w:ascii="Times New Roman" w:eastAsia="Times New Roman" w:hAnsi="Times New Roman"/>
                <w:color w:val="4C4747"/>
                <w:sz w:val="24"/>
                <w:szCs w:val="24"/>
                <w:lang w:eastAsia="es-DO"/>
              </w:rPr>
              <w:t xml:space="preserve"> </w:t>
            </w:r>
            <w:proofErr w:type="spellStart"/>
            <w:r w:rsidRPr="00FE3615">
              <w:rPr>
                <w:rFonts w:ascii="Times New Roman" w:eastAsia="Times New Roman" w:hAnsi="Times New Roman"/>
                <w:color w:val="4C4747"/>
                <w:sz w:val="24"/>
                <w:szCs w:val="24"/>
                <w:lang w:eastAsia="es-DO"/>
              </w:rPr>
              <w:t>Sangmi</w:t>
            </w:r>
            <w:proofErr w:type="spellEnd"/>
          </w:p>
        </w:tc>
      </w:tr>
      <w:tr w:rsidR="00FE3615" w:rsidRPr="00FE3615" w:rsidTr="00041EBA">
        <w:tc>
          <w:tcPr>
            <w:tcW w:w="2178" w:type="dxa"/>
            <w:shd w:val="clear" w:color="auto" w:fill="auto"/>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Lechería</w:t>
            </w:r>
          </w:p>
          <w:p w:rsidR="00A65B1C" w:rsidRPr="00FE3615" w:rsidRDefault="00A65B1C" w:rsidP="00EF3517">
            <w:pPr>
              <w:spacing w:after="0"/>
              <w:rPr>
                <w:rFonts w:ascii="Times New Roman" w:eastAsia="Times New Roman" w:hAnsi="Times New Roman"/>
                <w:color w:val="4C4747"/>
                <w:sz w:val="24"/>
                <w:szCs w:val="24"/>
                <w:lang w:eastAsia="es-DO"/>
              </w:rPr>
            </w:pPr>
          </w:p>
        </w:tc>
        <w:tc>
          <w:tcPr>
            <w:tcW w:w="2410" w:type="dxa"/>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FONTAGRO</w:t>
            </w:r>
          </w:p>
        </w:tc>
        <w:tc>
          <w:tcPr>
            <w:tcW w:w="1442" w:type="dxa"/>
            <w:shd w:val="clear" w:color="auto" w:fill="auto"/>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Argentina</w:t>
            </w:r>
          </w:p>
        </w:tc>
        <w:tc>
          <w:tcPr>
            <w:tcW w:w="1890" w:type="dxa"/>
            <w:shd w:val="clear" w:color="auto" w:fill="auto"/>
          </w:tcPr>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Dra. Livia </w:t>
            </w:r>
            <w:proofErr w:type="spellStart"/>
            <w:r w:rsidRPr="00FE3615">
              <w:rPr>
                <w:rFonts w:ascii="Times New Roman" w:eastAsia="Times New Roman" w:hAnsi="Times New Roman"/>
                <w:color w:val="4C4747"/>
                <w:sz w:val="24"/>
                <w:szCs w:val="24"/>
                <w:lang w:eastAsia="es-DO"/>
              </w:rPr>
              <w:t>Negri</w:t>
            </w:r>
            <w:proofErr w:type="spellEnd"/>
          </w:p>
          <w:p w:rsidR="00A65B1C" w:rsidRPr="00FE3615" w:rsidRDefault="00A65B1C" w:rsidP="00EF3517">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Dra. Verónica </w:t>
            </w:r>
            <w:r w:rsidRPr="00FE3615">
              <w:rPr>
                <w:rFonts w:ascii="Times New Roman" w:eastAsia="Times New Roman" w:hAnsi="Times New Roman"/>
                <w:color w:val="4C4747"/>
                <w:sz w:val="24"/>
                <w:szCs w:val="24"/>
                <w:lang w:eastAsia="es-DO"/>
              </w:rPr>
              <w:lastRenderedPageBreak/>
              <w:t>Aimar</w:t>
            </w:r>
          </w:p>
        </w:tc>
      </w:tr>
      <w:tr w:rsidR="00FE3615" w:rsidRPr="00FE3615"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lastRenderedPageBreak/>
              <w:t>Ganadería</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CATIE</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Costa Rica</w:t>
            </w:r>
          </w:p>
        </w:tc>
        <w:tc>
          <w:tcPr>
            <w:tcW w:w="1890" w:type="dxa"/>
            <w:shd w:val="clear" w:color="auto" w:fill="auto"/>
          </w:tcPr>
          <w:p w:rsidR="00A65B1C" w:rsidRPr="00FE3615" w:rsidRDefault="00A65B1C" w:rsidP="00041EBA">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Juan Carlos Méndez</w:t>
            </w:r>
          </w:p>
          <w:p w:rsidR="00A65B1C" w:rsidRPr="00FE3615" w:rsidRDefault="00A65B1C" w:rsidP="00041EBA">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Ileana Avalos  </w:t>
            </w:r>
          </w:p>
          <w:p w:rsidR="00A65B1C" w:rsidRPr="00FE3615" w:rsidRDefault="00A65B1C" w:rsidP="00041EBA">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Karla Casasola, </w:t>
            </w:r>
          </w:p>
          <w:p w:rsidR="00A65B1C" w:rsidRPr="00FE3615" w:rsidRDefault="00A65B1C" w:rsidP="00041EBA">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Felipe Peguero, </w:t>
            </w:r>
          </w:p>
          <w:p w:rsidR="00A65B1C" w:rsidRPr="00FE3615" w:rsidRDefault="00A65B1C" w:rsidP="00041EBA">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Francisco Casasola,  </w:t>
            </w:r>
          </w:p>
          <w:p w:rsidR="00A65B1C" w:rsidRPr="00FE3615" w:rsidRDefault="00A65B1C" w:rsidP="00041EBA">
            <w:pPr>
              <w:spacing w:after="0"/>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Andrés Vega</w:t>
            </w:r>
          </w:p>
        </w:tc>
      </w:tr>
      <w:tr w:rsidR="00FE3615" w:rsidRPr="00FE3615"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Polinización en Cacao</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USDA</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Estados Unidos</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Justin </w:t>
            </w:r>
            <w:proofErr w:type="spellStart"/>
            <w:r w:rsidRPr="00FE3615">
              <w:rPr>
                <w:rFonts w:ascii="Times New Roman" w:eastAsia="Times New Roman" w:hAnsi="Times New Roman"/>
                <w:color w:val="4C4747"/>
                <w:sz w:val="24"/>
                <w:szCs w:val="24"/>
                <w:lang w:eastAsia="es-DO"/>
              </w:rPr>
              <w:t>Runyon</w:t>
            </w:r>
            <w:proofErr w:type="spellEnd"/>
          </w:p>
        </w:tc>
      </w:tr>
      <w:tr w:rsidR="00FE3615" w:rsidRPr="00FE3615"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Agricultura Familiar</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INRAE</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Guadalupe</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Harry </w:t>
            </w:r>
            <w:proofErr w:type="spellStart"/>
            <w:r w:rsidRPr="00FE3615">
              <w:rPr>
                <w:rFonts w:ascii="Times New Roman" w:eastAsia="Times New Roman" w:hAnsi="Times New Roman"/>
                <w:color w:val="4C4747"/>
                <w:sz w:val="24"/>
                <w:szCs w:val="24"/>
                <w:lang w:eastAsia="es-DO"/>
              </w:rPr>
              <w:t>Lafontaine</w:t>
            </w:r>
            <w:proofErr w:type="spellEnd"/>
          </w:p>
          <w:p w:rsidR="00A65B1C" w:rsidRPr="00FE3615" w:rsidRDefault="00A65B1C" w:rsidP="00041EBA">
            <w:pPr>
              <w:rPr>
                <w:rFonts w:ascii="Times New Roman" w:eastAsia="Times New Roman" w:hAnsi="Times New Roman"/>
                <w:color w:val="4C4747"/>
                <w:sz w:val="24"/>
                <w:szCs w:val="24"/>
                <w:lang w:eastAsia="es-DO"/>
              </w:rPr>
            </w:pPr>
          </w:p>
        </w:tc>
      </w:tr>
      <w:tr w:rsidR="00FE3615" w:rsidRPr="00FE3615"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Innovación tecnológica</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AGROSAVIA</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Colombia</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Víctor Camilo Pulido Blanco</w:t>
            </w:r>
          </w:p>
        </w:tc>
      </w:tr>
      <w:tr w:rsidR="00FE3615" w:rsidRPr="00FE3615"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Biotecnología en Coco</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CICY</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México</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Dra. María Narváez</w:t>
            </w:r>
          </w:p>
        </w:tc>
      </w:tr>
      <w:tr w:rsidR="00FE3615" w:rsidRPr="00FE3615" w:rsidTr="007A3C81">
        <w:trPr>
          <w:trHeight w:val="652"/>
        </w:trPr>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Gases efecto invernaderos</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proofErr w:type="spellStart"/>
            <w:r w:rsidRPr="00FE3615">
              <w:rPr>
                <w:rFonts w:ascii="Times New Roman" w:eastAsia="Times New Roman" w:hAnsi="Times New Roman"/>
                <w:color w:val="4C4747"/>
                <w:sz w:val="24"/>
                <w:szCs w:val="24"/>
                <w:lang w:eastAsia="es-DO"/>
              </w:rPr>
              <w:t>Farmer</w:t>
            </w:r>
            <w:proofErr w:type="spellEnd"/>
            <w:r w:rsidRPr="00FE3615">
              <w:rPr>
                <w:rFonts w:ascii="Times New Roman" w:eastAsia="Times New Roman" w:hAnsi="Times New Roman"/>
                <w:color w:val="4C4747"/>
                <w:sz w:val="24"/>
                <w:szCs w:val="24"/>
                <w:lang w:eastAsia="es-DO"/>
              </w:rPr>
              <w:t xml:space="preserve"> to </w:t>
            </w:r>
            <w:proofErr w:type="spellStart"/>
            <w:r w:rsidRPr="00FE3615">
              <w:rPr>
                <w:rFonts w:ascii="Times New Roman" w:eastAsia="Times New Roman" w:hAnsi="Times New Roman"/>
                <w:color w:val="4C4747"/>
                <w:sz w:val="24"/>
                <w:szCs w:val="24"/>
                <w:lang w:eastAsia="es-DO"/>
              </w:rPr>
              <w:t>Farmer</w:t>
            </w:r>
            <w:proofErr w:type="spellEnd"/>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Estados Unidos</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Dr. </w:t>
            </w:r>
            <w:proofErr w:type="spellStart"/>
            <w:r w:rsidRPr="00FE3615">
              <w:rPr>
                <w:rFonts w:ascii="Times New Roman" w:eastAsia="Times New Roman" w:hAnsi="Times New Roman"/>
                <w:color w:val="4C4747"/>
                <w:sz w:val="24"/>
                <w:szCs w:val="24"/>
                <w:lang w:eastAsia="es-DO"/>
              </w:rPr>
              <w:t>Ram</w:t>
            </w:r>
            <w:proofErr w:type="spellEnd"/>
            <w:r w:rsidRPr="00FE3615">
              <w:rPr>
                <w:rFonts w:ascii="Times New Roman" w:eastAsia="Times New Roman" w:hAnsi="Times New Roman"/>
                <w:color w:val="4C4747"/>
                <w:sz w:val="24"/>
                <w:szCs w:val="24"/>
                <w:lang w:eastAsia="es-DO"/>
              </w:rPr>
              <w:t xml:space="preserve"> </w:t>
            </w:r>
            <w:proofErr w:type="spellStart"/>
            <w:r w:rsidRPr="00FE3615">
              <w:rPr>
                <w:rFonts w:ascii="Times New Roman" w:eastAsia="Times New Roman" w:hAnsi="Times New Roman"/>
                <w:color w:val="4C4747"/>
                <w:sz w:val="24"/>
                <w:szCs w:val="24"/>
                <w:lang w:eastAsia="es-DO"/>
              </w:rPr>
              <w:t>Ray</w:t>
            </w:r>
            <w:proofErr w:type="spellEnd"/>
          </w:p>
        </w:tc>
      </w:tr>
      <w:tr w:rsidR="00FE3615" w:rsidRPr="00FE3615"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Extensión Agrícola</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FUNICA</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Nicaragua</w:t>
            </w:r>
          </w:p>
        </w:tc>
        <w:tc>
          <w:tcPr>
            <w:tcW w:w="1890"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María Auxiliadora y Danilo Saavedra</w:t>
            </w:r>
          </w:p>
        </w:tc>
      </w:tr>
      <w:tr w:rsidR="00FE3615" w:rsidRPr="007C7D63" w:rsidTr="00041EBA">
        <w:tc>
          <w:tcPr>
            <w:tcW w:w="2178"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Horticultura </w:t>
            </w:r>
          </w:p>
        </w:tc>
        <w:tc>
          <w:tcPr>
            <w:tcW w:w="2410" w:type="dxa"/>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Rural </w:t>
            </w:r>
            <w:proofErr w:type="spellStart"/>
            <w:r w:rsidRPr="00FE3615">
              <w:rPr>
                <w:rFonts w:ascii="Times New Roman" w:eastAsia="Times New Roman" w:hAnsi="Times New Roman"/>
                <w:color w:val="4C4747"/>
                <w:sz w:val="24"/>
                <w:szCs w:val="24"/>
                <w:lang w:eastAsia="es-DO"/>
              </w:rPr>
              <w:t>Development</w:t>
            </w:r>
            <w:proofErr w:type="spellEnd"/>
            <w:r w:rsidRPr="00FE3615">
              <w:rPr>
                <w:rFonts w:ascii="Times New Roman" w:eastAsia="Times New Roman" w:hAnsi="Times New Roman"/>
                <w:color w:val="4C4747"/>
                <w:sz w:val="24"/>
                <w:szCs w:val="24"/>
                <w:lang w:eastAsia="es-DO"/>
              </w:rPr>
              <w:t xml:space="preserve"> </w:t>
            </w:r>
            <w:proofErr w:type="spellStart"/>
            <w:r w:rsidRPr="00FE3615">
              <w:rPr>
                <w:rFonts w:ascii="Times New Roman" w:eastAsia="Times New Roman" w:hAnsi="Times New Roman"/>
                <w:color w:val="4C4747"/>
                <w:sz w:val="24"/>
                <w:szCs w:val="24"/>
                <w:lang w:eastAsia="es-DO"/>
              </w:rPr>
              <w:t>Aministration</w:t>
            </w:r>
            <w:proofErr w:type="spellEnd"/>
            <w:r w:rsidRPr="00FE3615">
              <w:rPr>
                <w:rFonts w:ascii="Times New Roman" w:eastAsia="Times New Roman" w:hAnsi="Times New Roman"/>
                <w:color w:val="4C4747"/>
                <w:sz w:val="24"/>
                <w:szCs w:val="24"/>
                <w:lang w:eastAsia="es-DO"/>
              </w:rPr>
              <w:t xml:space="preserve"> (RDA)</w:t>
            </w:r>
          </w:p>
        </w:tc>
        <w:tc>
          <w:tcPr>
            <w:tcW w:w="1442" w:type="dxa"/>
            <w:shd w:val="clear" w:color="auto" w:fill="auto"/>
          </w:tcPr>
          <w:p w:rsidR="00A65B1C" w:rsidRPr="00FE3615" w:rsidRDefault="00A65B1C"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Corea</w:t>
            </w:r>
          </w:p>
        </w:tc>
        <w:tc>
          <w:tcPr>
            <w:tcW w:w="1890" w:type="dxa"/>
            <w:shd w:val="clear" w:color="auto" w:fill="auto"/>
          </w:tcPr>
          <w:p w:rsidR="00A16F54" w:rsidRPr="00FE3615" w:rsidRDefault="007A3C81" w:rsidP="00041EBA">
            <w:pPr>
              <w:rPr>
                <w:rFonts w:ascii="Times New Roman" w:hAnsi="Times New Roman"/>
                <w:color w:val="4C4747"/>
                <w:sz w:val="24"/>
                <w:szCs w:val="24"/>
                <w:lang w:val="en-US"/>
              </w:rPr>
            </w:pPr>
            <w:r w:rsidRPr="00FE3615">
              <w:rPr>
                <w:rFonts w:ascii="Times New Roman" w:hAnsi="Times New Roman"/>
                <w:color w:val="4C4747"/>
                <w:sz w:val="24"/>
                <w:szCs w:val="24"/>
                <w:lang w:val="en-US"/>
              </w:rPr>
              <w:t xml:space="preserve">Dr. Kim </w:t>
            </w:r>
            <w:proofErr w:type="spellStart"/>
            <w:r w:rsidRPr="00FE3615">
              <w:rPr>
                <w:rFonts w:ascii="Times New Roman" w:hAnsi="Times New Roman"/>
                <w:color w:val="4C4747"/>
                <w:sz w:val="24"/>
                <w:szCs w:val="24"/>
                <w:lang w:val="en-US"/>
              </w:rPr>
              <w:t>Dooho</w:t>
            </w:r>
            <w:proofErr w:type="spellEnd"/>
            <w:r w:rsidRPr="00FE3615">
              <w:rPr>
                <w:rFonts w:ascii="Times New Roman" w:hAnsi="Times New Roman"/>
                <w:color w:val="4C4747"/>
                <w:sz w:val="24"/>
                <w:szCs w:val="24"/>
                <w:lang w:val="en-US"/>
              </w:rPr>
              <w:t xml:space="preserve">, </w:t>
            </w:r>
            <w:r w:rsidR="00A65B1C" w:rsidRPr="00FE3615">
              <w:rPr>
                <w:rFonts w:ascii="Times New Roman" w:hAnsi="Times New Roman"/>
                <w:color w:val="4C4747"/>
                <w:sz w:val="24"/>
                <w:szCs w:val="24"/>
                <w:lang w:val="en-US"/>
              </w:rPr>
              <w:t xml:space="preserve">Dr. Kim Hang Young, Kim </w:t>
            </w:r>
            <w:proofErr w:type="spellStart"/>
            <w:r w:rsidR="00A65B1C" w:rsidRPr="00FE3615">
              <w:rPr>
                <w:rFonts w:ascii="Times New Roman" w:hAnsi="Times New Roman"/>
                <w:color w:val="4C4747"/>
                <w:sz w:val="24"/>
                <w:szCs w:val="24"/>
                <w:lang w:val="en-US"/>
              </w:rPr>
              <w:t>Sungjae</w:t>
            </w:r>
            <w:proofErr w:type="spellEnd"/>
            <w:r w:rsidR="00A65B1C" w:rsidRPr="00FE3615">
              <w:rPr>
                <w:rFonts w:ascii="Times New Roman" w:hAnsi="Times New Roman"/>
                <w:color w:val="4C4747"/>
                <w:sz w:val="24"/>
                <w:szCs w:val="24"/>
                <w:lang w:val="en-US"/>
              </w:rPr>
              <w:t xml:space="preserve">, Yi Min </w:t>
            </w:r>
            <w:proofErr w:type="spellStart"/>
            <w:r w:rsidR="00A65B1C" w:rsidRPr="00FE3615">
              <w:rPr>
                <w:rFonts w:ascii="Times New Roman" w:hAnsi="Times New Roman"/>
                <w:color w:val="4C4747"/>
                <w:sz w:val="24"/>
                <w:szCs w:val="24"/>
                <w:lang w:val="en-US"/>
              </w:rPr>
              <w:t>Jeong</w:t>
            </w:r>
            <w:proofErr w:type="spellEnd"/>
            <w:r w:rsidR="00A65B1C" w:rsidRPr="00FE3615">
              <w:rPr>
                <w:rFonts w:ascii="Times New Roman" w:hAnsi="Times New Roman"/>
                <w:color w:val="4C4747"/>
                <w:sz w:val="24"/>
                <w:szCs w:val="24"/>
                <w:lang w:val="en-US"/>
              </w:rPr>
              <w:t>, Dr. Lee Kyung-Tai</w:t>
            </w:r>
          </w:p>
        </w:tc>
      </w:tr>
      <w:tr w:rsidR="00A16F54" w:rsidRPr="00FE3615" w:rsidTr="00041EBA">
        <w:tc>
          <w:tcPr>
            <w:tcW w:w="2178" w:type="dxa"/>
            <w:shd w:val="clear" w:color="auto" w:fill="auto"/>
          </w:tcPr>
          <w:p w:rsidR="00A16F54" w:rsidRPr="00FE3615" w:rsidRDefault="00A16F54"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Horticultura</w:t>
            </w:r>
          </w:p>
        </w:tc>
        <w:tc>
          <w:tcPr>
            <w:tcW w:w="2410" w:type="dxa"/>
          </w:tcPr>
          <w:p w:rsidR="00A16F54" w:rsidRPr="00FE3615" w:rsidRDefault="00A16F54"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Embajada de Corea</w:t>
            </w:r>
          </w:p>
        </w:tc>
        <w:tc>
          <w:tcPr>
            <w:tcW w:w="1442" w:type="dxa"/>
            <w:shd w:val="clear" w:color="auto" w:fill="auto"/>
          </w:tcPr>
          <w:p w:rsidR="00A16F54" w:rsidRPr="00FE3615" w:rsidRDefault="00A16F54" w:rsidP="00041EBA">
            <w:pPr>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Corea</w:t>
            </w:r>
          </w:p>
        </w:tc>
        <w:tc>
          <w:tcPr>
            <w:tcW w:w="1890" w:type="dxa"/>
            <w:shd w:val="clear" w:color="auto" w:fill="auto"/>
          </w:tcPr>
          <w:p w:rsidR="00A16F54" w:rsidRPr="00FE3615" w:rsidRDefault="00A16F54" w:rsidP="00041EBA">
            <w:pPr>
              <w:rPr>
                <w:rFonts w:ascii="Times New Roman" w:hAnsi="Times New Roman"/>
                <w:color w:val="4C4747"/>
                <w:sz w:val="24"/>
                <w:szCs w:val="24"/>
                <w:lang w:val="en-US"/>
              </w:rPr>
            </w:pPr>
            <w:proofErr w:type="spellStart"/>
            <w:r w:rsidRPr="00FE3615">
              <w:rPr>
                <w:rFonts w:ascii="Times New Roman" w:hAnsi="Times New Roman"/>
                <w:color w:val="4C4747"/>
                <w:sz w:val="24"/>
                <w:szCs w:val="24"/>
                <w:lang w:val="en-US"/>
              </w:rPr>
              <w:t>Embajador</w:t>
            </w:r>
            <w:proofErr w:type="spellEnd"/>
            <w:r w:rsidRPr="00FE3615">
              <w:rPr>
                <w:rFonts w:ascii="Times New Roman" w:hAnsi="Times New Roman"/>
                <w:color w:val="4C4747"/>
                <w:sz w:val="24"/>
                <w:szCs w:val="24"/>
                <w:lang w:val="en-US"/>
              </w:rPr>
              <w:t xml:space="preserve"> </w:t>
            </w:r>
            <w:r w:rsidRPr="00FE3615">
              <w:rPr>
                <w:rFonts w:ascii="Times New Roman" w:hAnsi="Times New Roman" w:hint="eastAsia"/>
                <w:color w:val="4C4747"/>
                <w:sz w:val="24"/>
                <w:szCs w:val="24"/>
                <w:lang w:val="en-US"/>
              </w:rPr>
              <w:t>I</w:t>
            </w:r>
            <w:r w:rsidRPr="00FE3615">
              <w:rPr>
                <w:rFonts w:ascii="Times New Roman" w:hAnsi="Times New Roman"/>
                <w:color w:val="4C4747"/>
                <w:sz w:val="24"/>
                <w:szCs w:val="24"/>
                <w:lang w:val="en-US"/>
              </w:rPr>
              <w:t>n</w:t>
            </w:r>
            <w:r w:rsidRPr="00FE3615">
              <w:rPr>
                <w:rFonts w:ascii="Times New Roman" w:hAnsi="Times New Roman" w:hint="eastAsia"/>
                <w:color w:val="4C4747"/>
                <w:sz w:val="24"/>
                <w:szCs w:val="24"/>
                <w:lang w:val="en-US"/>
              </w:rPr>
              <w:t>-</w:t>
            </w:r>
            <w:r w:rsidRPr="00FE3615">
              <w:rPr>
                <w:rFonts w:ascii="Times New Roman" w:hAnsi="Times New Roman"/>
                <w:color w:val="4C4747"/>
                <w:sz w:val="24"/>
                <w:szCs w:val="24"/>
                <w:lang w:val="en-US"/>
              </w:rPr>
              <w:t>ho Lee</w:t>
            </w:r>
          </w:p>
          <w:p w:rsidR="00A16F54" w:rsidRPr="00FE3615" w:rsidRDefault="00A16F54" w:rsidP="00041EBA">
            <w:pPr>
              <w:rPr>
                <w:rFonts w:ascii="Times New Roman" w:hAnsi="Times New Roman"/>
                <w:color w:val="4C4747"/>
                <w:sz w:val="24"/>
                <w:szCs w:val="24"/>
                <w:lang w:val="en-US"/>
              </w:rPr>
            </w:pPr>
            <w:r w:rsidRPr="00FE3615">
              <w:rPr>
                <w:rFonts w:ascii="Times New Roman" w:hAnsi="Times New Roman" w:hint="eastAsia"/>
                <w:color w:val="4C4747"/>
                <w:sz w:val="24"/>
                <w:szCs w:val="24"/>
                <w:lang w:val="en-US"/>
              </w:rPr>
              <w:t>J</w:t>
            </w:r>
            <w:r w:rsidRPr="00FE3615">
              <w:rPr>
                <w:rFonts w:ascii="Times New Roman" w:hAnsi="Times New Roman"/>
                <w:color w:val="4C4747"/>
                <w:sz w:val="24"/>
                <w:szCs w:val="24"/>
                <w:lang w:val="en-US"/>
              </w:rPr>
              <w:t>ae-ho Yoon</w:t>
            </w:r>
            <w:r w:rsidRPr="00FE3615">
              <w:rPr>
                <w:color w:val="4C4747"/>
                <w:sz w:val="24"/>
                <w:szCs w:val="24"/>
              </w:rPr>
              <w:t xml:space="preserve"> </w:t>
            </w:r>
          </w:p>
        </w:tc>
      </w:tr>
    </w:tbl>
    <w:p w:rsidR="00FF29C8" w:rsidRPr="00FE3615" w:rsidRDefault="00FF29C8" w:rsidP="007A3C81">
      <w:pPr>
        <w:spacing w:line="360" w:lineRule="auto"/>
        <w:ind w:left="709" w:hanging="709"/>
        <w:jc w:val="center"/>
        <w:rPr>
          <w:rFonts w:ascii="Times New Roman" w:eastAsia="Times New Roman" w:hAnsi="Times New Roman"/>
          <w:b/>
          <w:bCs/>
          <w:color w:val="4C4747"/>
          <w:sz w:val="24"/>
          <w:szCs w:val="24"/>
          <w:lang w:eastAsia="es-DO"/>
        </w:rPr>
      </w:pPr>
    </w:p>
    <w:p w:rsidR="00A65B1C" w:rsidRPr="00FE3615" w:rsidRDefault="00A65B1C" w:rsidP="007A3C81">
      <w:pPr>
        <w:spacing w:line="360" w:lineRule="auto"/>
        <w:ind w:left="709" w:hanging="709"/>
        <w:jc w:val="center"/>
        <w:rPr>
          <w:rFonts w:ascii="Times New Roman" w:eastAsia="Times New Roman" w:hAnsi="Times New Roman"/>
          <w:b/>
          <w:bCs/>
          <w:color w:val="4C4747"/>
          <w:sz w:val="24"/>
          <w:szCs w:val="24"/>
          <w:lang w:eastAsia="es-DO"/>
        </w:rPr>
      </w:pPr>
      <w:r w:rsidRPr="00FE3615">
        <w:rPr>
          <w:rFonts w:ascii="Times New Roman" w:eastAsia="Times New Roman" w:hAnsi="Times New Roman"/>
          <w:b/>
          <w:bCs/>
          <w:color w:val="4C4747"/>
          <w:sz w:val="24"/>
          <w:szCs w:val="24"/>
          <w:lang w:eastAsia="es-DO"/>
        </w:rPr>
        <w:t>1.2</w:t>
      </w:r>
      <w:r w:rsidRPr="00FE3615">
        <w:rPr>
          <w:rFonts w:ascii="Times New Roman" w:eastAsia="Times New Roman" w:hAnsi="Times New Roman"/>
          <w:b/>
          <w:bCs/>
          <w:color w:val="4C4747"/>
          <w:sz w:val="24"/>
          <w:szCs w:val="24"/>
          <w:lang w:eastAsia="es-DO"/>
        </w:rPr>
        <w:tab/>
        <w:t>Proyecto de Vinculación con Agencias de Cooperación y Alianzas Estratégicas.</w:t>
      </w:r>
    </w:p>
    <w:p w:rsidR="00A65B1C" w:rsidRPr="00FE3615" w:rsidRDefault="00A65B1C" w:rsidP="00A65B1C">
      <w:pPr>
        <w:spacing w:line="360" w:lineRule="auto"/>
        <w:ind w:left="709" w:hanging="709"/>
        <w:jc w:val="both"/>
        <w:rPr>
          <w:rFonts w:ascii="Times New Roman" w:eastAsia="Times New Roman" w:hAnsi="Times New Roman"/>
          <w:color w:val="4C4747"/>
          <w:sz w:val="24"/>
          <w:szCs w:val="24"/>
          <w:lang w:eastAsia="es-DO"/>
        </w:rPr>
      </w:pPr>
      <w:r w:rsidRPr="00FE3615">
        <w:rPr>
          <w:rFonts w:ascii="Times New Roman" w:eastAsia="Times New Roman" w:hAnsi="Times New Roman"/>
          <w:b/>
          <w:bCs/>
          <w:color w:val="4C4747"/>
          <w:sz w:val="24"/>
          <w:szCs w:val="24"/>
          <w:lang w:eastAsia="es-DO"/>
        </w:rPr>
        <w:t xml:space="preserve">Objetivo </w:t>
      </w:r>
    </w:p>
    <w:p w:rsidR="00A65B1C" w:rsidRPr="008B71C6"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Establecer relaciones con las agencias internacionales y otras instituciones que promueven el desarrollo rural y la innovación tecnológica, mediante la realización de convenios y alianzas estratégicas con organismos internacionales, institutos nacionales, universidades, empresas y grupos de productores. </w:t>
      </w:r>
    </w:p>
    <w:p w:rsidR="00A65B1C" w:rsidRPr="00FE3615" w:rsidRDefault="00A65B1C" w:rsidP="00A65B1C">
      <w:pPr>
        <w:spacing w:line="360" w:lineRule="auto"/>
        <w:ind w:left="709" w:hanging="709"/>
        <w:jc w:val="both"/>
        <w:rPr>
          <w:rFonts w:ascii="Times New Roman" w:eastAsia="Times New Roman" w:hAnsi="Times New Roman"/>
          <w:color w:val="4C4747"/>
          <w:sz w:val="24"/>
          <w:szCs w:val="24"/>
          <w:lang w:eastAsia="es-DO"/>
        </w:rPr>
      </w:pPr>
      <w:r w:rsidRPr="00FE3615">
        <w:rPr>
          <w:rFonts w:ascii="Times New Roman" w:eastAsia="Times New Roman" w:hAnsi="Times New Roman"/>
          <w:b/>
          <w:bCs/>
          <w:color w:val="4C4747"/>
          <w:sz w:val="24"/>
          <w:szCs w:val="24"/>
          <w:lang w:eastAsia="es-DO"/>
        </w:rPr>
        <w:t>Actividades desarrolladas</w:t>
      </w: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 xml:space="preserve">Desarrollo de Actividades de seguimiento a la agenda de cooperación con el </w:t>
      </w:r>
      <w:r w:rsidRPr="008B71C6">
        <w:rPr>
          <w:rFonts w:ascii="Times New Roman" w:eastAsia="Times New Roman" w:hAnsi="Times New Roman"/>
          <w:b/>
          <w:color w:val="4C4747"/>
          <w:sz w:val="24"/>
          <w:szCs w:val="24"/>
          <w:lang w:eastAsia="es-DO"/>
        </w:rPr>
        <w:t xml:space="preserve">Centro Agronómico Tropical de Investigación y Enseñanza, CATIE, </w:t>
      </w:r>
      <w:r w:rsidRPr="008B71C6">
        <w:rPr>
          <w:rFonts w:ascii="Times New Roman" w:eastAsia="Times New Roman" w:hAnsi="Times New Roman"/>
          <w:color w:val="4C4747"/>
          <w:sz w:val="24"/>
          <w:szCs w:val="24"/>
          <w:lang w:eastAsia="es-DO"/>
        </w:rPr>
        <w:t>con Asistencia Técnica, conferencias, ofertas de becas de Maestrías y definición de líneas de investigación en los temas de ganadería sostenible, café y cacao</w:t>
      </w:r>
      <w:r w:rsidR="008B71C6">
        <w:rPr>
          <w:rFonts w:ascii="Times New Roman" w:eastAsia="Times New Roman" w:hAnsi="Times New Roman"/>
          <w:color w:val="4C4747"/>
          <w:sz w:val="24"/>
          <w:szCs w:val="24"/>
          <w:lang w:eastAsia="es-DO"/>
        </w:rPr>
        <w:t>.</w:t>
      </w:r>
    </w:p>
    <w:p w:rsidR="008B71C6" w:rsidRPr="008B71C6" w:rsidRDefault="008B71C6" w:rsidP="008B71C6">
      <w:pPr>
        <w:pStyle w:val="Prrafodelista"/>
        <w:spacing w:line="360" w:lineRule="auto"/>
        <w:jc w:val="both"/>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proofErr w:type="spellStart"/>
      <w:r w:rsidRPr="008B71C6">
        <w:rPr>
          <w:rFonts w:ascii="Times New Roman" w:eastAsia="Times New Roman" w:hAnsi="Times New Roman"/>
          <w:color w:val="4C4747"/>
          <w:sz w:val="24"/>
          <w:szCs w:val="24"/>
          <w:lang w:eastAsia="es-DO"/>
        </w:rPr>
        <w:t>Replanificación</w:t>
      </w:r>
      <w:proofErr w:type="spellEnd"/>
      <w:r w:rsidRPr="008B71C6">
        <w:rPr>
          <w:rFonts w:ascii="Times New Roman" w:eastAsia="Times New Roman" w:hAnsi="Times New Roman"/>
          <w:color w:val="4C4747"/>
          <w:sz w:val="24"/>
          <w:szCs w:val="24"/>
          <w:lang w:eastAsia="es-DO"/>
        </w:rPr>
        <w:t xml:space="preserve"> para la adecuación del Componente II sobre Innovación y Transferencia de Tecnologías </w:t>
      </w:r>
      <w:proofErr w:type="spellStart"/>
      <w:r w:rsidRPr="008B71C6">
        <w:rPr>
          <w:rFonts w:ascii="Times New Roman" w:eastAsia="Times New Roman" w:hAnsi="Times New Roman"/>
          <w:color w:val="4C4747"/>
          <w:sz w:val="24"/>
          <w:szCs w:val="24"/>
          <w:lang w:eastAsia="es-DO"/>
        </w:rPr>
        <w:t>Fitozoosanitarias</w:t>
      </w:r>
      <w:proofErr w:type="spellEnd"/>
      <w:r w:rsidRPr="008B71C6">
        <w:rPr>
          <w:rFonts w:ascii="Times New Roman" w:eastAsia="Times New Roman" w:hAnsi="Times New Roman"/>
          <w:color w:val="4C4747"/>
          <w:sz w:val="24"/>
          <w:szCs w:val="24"/>
          <w:lang w:eastAsia="es-DO"/>
        </w:rPr>
        <w:t xml:space="preserve"> del Proyecto de Sanidad e Innocuidad a través de la Innovación tecnológica para la Desarrollo de la Agropecuaria,  que busca  mejorar los servicios de sanidad animal y vegetal en las exportaciones dominicanas hacia los Estados Unidos y la Unión Europea, mediante un préstamos del </w:t>
      </w:r>
      <w:r w:rsidRPr="008B71C6">
        <w:rPr>
          <w:rFonts w:ascii="Times New Roman" w:eastAsia="Times New Roman" w:hAnsi="Times New Roman"/>
          <w:b/>
          <w:color w:val="4C4747"/>
          <w:sz w:val="24"/>
          <w:szCs w:val="24"/>
          <w:lang w:eastAsia="es-DO"/>
        </w:rPr>
        <w:t>Banco Interamericano de Desarrollo (BID)</w:t>
      </w:r>
      <w:r w:rsidRPr="008B71C6">
        <w:rPr>
          <w:rFonts w:ascii="Times New Roman" w:eastAsia="Times New Roman" w:hAnsi="Times New Roman"/>
          <w:color w:val="4C4747"/>
          <w:sz w:val="24"/>
          <w:szCs w:val="24"/>
          <w:lang w:eastAsia="es-DO"/>
        </w:rPr>
        <w:t xml:space="preserve"> al Estado dominicano a través del Ministerio de Agricultura.</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Participación en el “</w:t>
      </w:r>
      <w:r w:rsidRPr="008B71C6">
        <w:rPr>
          <w:rFonts w:ascii="Times New Roman" w:eastAsia="Times New Roman" w:hAnsi="Times New Roman"/>
          <w:b/>
          <w:color w:val="4C4747"/>
          <w:sz w:val="24"/>
          <w:szCs w:val="24"/>
          <w:lang w:eastAsia="es-DO"/>
        </w:rPr>
        <w:t>Seminario virtual sobre tecnología japonesa en agricultura, silvicultura y pesca”,</w:t>
      </w:r>
      <w:r w:rsidRPr="008B71C6">
        <w:rPr>
          <w:rFonts w:ascii="Times New Roman" w:eastAsia="Times New Roman" w:hAnsi="Times New Roman"/>
          <w:color w:val="4C4747"/>
          <w:sz w:val="24"/>
          <w:szCs w:val="24"/>
          <w:lang w:eastAsia="es-DO"/>
        </w:rPr>
        <w:t xml:space="preserve"> en el marco de la iniciativa de Agricultura, silvicultura y Pesca del Japón, Auspiciado por el Ministerio </w:t>
      </w:r>
      <w:r w:rsidRPr="008B71C6">
        <w:rPr>
          <w:rFonts w:ascii="Times New Roman" w:eastAsia="Times New Roman" w:hAnsi="Times New Roman"/>
          <w:color w:val="4C4747"/>
          <w:sz w:val="24"/>
          <w:szCs w:val="24"/>
          <w:lang w:eastAsia="es-DO"/>
        </w:rPr>
        <w:lastRenderedPageBreak/>
        <w:t>de Agricultura (MAFF), de ese país con el objetivo de promover un espacio de intercambio científico, propiciar oportunidades del área del conocimiento agrícola.</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 xml:space="preserve">Coordinación de la presentación del Proyecto evaluación Agronómica e Industrial de Variedades Mejoradas de </w:t>
      </w:r>
      <w:proofErr w:type="spellStart"/>
      <w:r w:rsidRPr="008B71C6">
        <w:rPr>
          <w:rFonts w:ascii="Times New Roman" w:eastAsia="Times New Roman" w:hAnsi="Times New Roman"/>
          <w:color w:val="4C4747"/>
          <w:sz w:val="24"/>
          <w:szCs w:val="24"/>
          <w:lang w:eastAsia="es-DO"/>
        </w:rPr>
        <w:t>Jatropha</w:t>
      </w:r>
      <w:proofErr w:type="spellEnd"/>
      <w:r w:rsidRPr="008B71C6">
        <w:rPr>
          <w:rFonts w:ascii="Times New Roman" w:eastAsia="Times New Roman" w:hAnsi="Times New Roman"/>
          <w:color w:val="4C4747"/>
          <w:sz w:val="24"/>
          <w:szCs w:val="24"/>
          <w:lang w:eastAsia="es-DO"/>
        </w:rPr>
        <w:t xml:space="preserve"> Curcas para la Producción de biodiesel, en colaboración con la Comisión Nacional de Energía (CNE) y el Ministerio de Economía, Planificación y Desarrollo (MEPYD), con financiamiento de la Cooperación Bilateral con México a través del INIFAT.</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 xml:space="preserve">Participación en el Taller organizado por </w:t>
      </w:r>
      <w:r w:rsidRPr="008B71C6">
        <w:rPr>
          <w:rFonts w:ascii="Times New Roman" w:eastAsia="Times New Roman" w:hAnsi="Times New Roman"/>
          <w:b/>
          <w:color w:val="4C4747"/>
          <w:sz w:val="24"/>
          <w:szCs w:val="24"/>
          <w:lang w:eastAsia="es-DO"/>
        </w:rPr>
        <w:t>la Organización de las Naciones Unidad para la Alimentación y la Agricultura FAO, y la Cámara de Diputados de la República Dominicana</w:t>
      </w:r>
      <w:r w:rsidRPr="008B71C6">
        <w:rPr>
          <w:rFonts w:ascii="Times New Roman" w:eastAsia="Times New Roman" w:hAnsi="Times New Roman"/>
          <w:color w:val="4C4747"/>
          <w:sz w:val="24"/>
          <w:szCs w:val="24"/>
          <w:lang w:eastAsia="es-DO"/>
        </w:rPr>
        <w:t xml:space="preserve"> en el Fortalecimiento de las capacidades en la Aplicación de los Principios para la Inversión Responsable en la Agricultura y los Sistemas Alimentarios CSA-IRA.</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Apoyo de la elaboración del documento correspondiente a la Mesa #2 del Seminario Nacional sobre Seguridad Alimentaria, organizado por el MEPYD y la Presidencia de la República, con el objetivo de generar y proponer estrategias y políticas financieras, para lograr resultados más efectivos, en el mediano y largo plazo, que contribuyan a incrementar la SSAN de los habitantes en la República Dominicana., el aporte relativo a identificación de la Disponibilidad y acceso a los alimentos: producción, importación y procesamiento de alimentos</w:t>
      </w:r>
      <w:r w:rsidR="00C05F3E" w:rsidRPr="008B71C6">
        <w:rPr>
          <w:rFonts w:ascii="Times New Roman" w:eastAsia="Times New Roman" w:hAnsi="Times New Roman"/>
          <w:color w:val="4C4747"/>
          <w:sz w:val="24"/>
          <w:szCs w:val="24"/>
          <w:lang w:eastAsia="es-DO"/>
        </w:rPr>
        <w:t>.</w:t>
      </w:r>
      <w:r w:rsidRPr="008B71C6">
        <w:rPr>
          <w:rFonts w:ascii="Times New Roman" w:eastAsia="Times New Roman" w:hAnsi="Times New Roman"/>
          <w:color w:val="4C4747"/>
          <w:sz w:val="24"/>
          <w:szCs w:val="24"/>
          <w:lang w:eastAsia="es-DO"/>
        </w:rPr>
        <w:t xml:space="preserve"> </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 xml:space="preserve">Participación virtual en el Seminario Innovación Oportunidad para el sector: Agricultura 5.0, organizado por la RED INNOVANDO del Banco Interamericano de Desarrollo (BID), en el marco de la iniciativa para el desarrollo agroalimentario y agroindustrial del Istmo de </w:t>
      </w:r>
      <w:proofErr w:type="spellStart"/>
      <w:r w:rsidRPr="008B71C6">
        <w:rPr>
          <w:rFonts w:ascii="Times New Roman" w:eastAsia="Times New Roman" w:hAnsi="Times New Roman"/>
          <w:color w:val="4C4747"/>
          <w:sz w:val="24"/>
          <w:szCs w:val="24"/>
          <w:lang w:eastAsia="es-DO"/>
        </w:rPr>
        <w:t>Tehuauntepec</w:t>
      </w:r>
      <w:proofErr w:type="spellEnd"/>
      <w:r w:rsidRPr="008B71C6">
        <w:rPr>
          <w:rFonts w:ascii="Times New Roman" w:eastAsia="Times New Roman" w:hAnsi="Times New Roman"/>
          <w:color w:val="4C4747"/>
          <w:sz w:val="24"/>
          <w:szCs w:val="24"/>
          <w:lang w:eastAsia="es-DO"/>
        </w:rPr>
        <w:t xml:space="preserve">, </w:t>
      </w:r>
      <w:r w:rsidRPr="008B71C6">
        <w:rPr>
          <w:rFonts w:ascii="Times New Roman" w:eastAsia="Times New Roman" w:hAnsi="Times New Roman"/>
          <w:color w:val="4C4747"/>
          <w:sz w:val="24"/>
          <w:szCs w:val="24"/>
          <w:lang w:eastAsia="es-DO"/>
        </w:rPr>
        <w:lastRenderedPageBreak/>
        <w:t>México como corredor Pacífico, con el objetivo de presentar las experiencias entre los actores de los sectores vinculados con más de 20 instituciones para el diseño de políticas públicas en el desarrollo del sector Agroalimentario.</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 xml:space="preserve">Participación  en el Seminario sobre Desarrollo de nuevos productos con diversos tipos de Frijoles desde EE. UU” organizado por la Oficina de Asuntos Agrícolas de la Embajada de los Estados Unidos y el Consejo Estadounidense del Frijol (US </w:t>
      </w:r>
      <w:proofErr w:type="spellStart"/>
      <w:r w:rsidRPr="008B71C6">
        <w:rPr>
          <w:rFonts w:ascii="Times New Roman" w:eastAsia="Times New Roman" w:hAnsi="Times New Roman"/>
          <w:color w:val="4C4747"/>
          <w:sz w:val="24"/>
          <w:szCs w:val="24"/>
          <w:lang w:eastAsia="es-DO"/>
        </w:rPr>
        <w:t>Dry</w:t>
      </w:r>
      <w:proofErr w:type="spellEnd"/>
      <w:r w:rsidRPr="008B71C6">
        <w:rPr>
          <w:rFonts w:ascii="Times New Roman" w:eastAsia="Times New Roman" w:hAnsi="Times New Roman"/>
          <w:color w:val="4C4747"/>
          <w:sz w:val="24"/>
          <w:szCs w:val="24"/>
          <w:lang w:eastAsia="es-DO"/>
        </w:rPr>
        <w:t xml:space="preserve"> </w:t>
      </w:r>
      <w:proofErr w:type="spellStart"/>
      <w:r w:rsidRPr="008B71C6">
        <w:rPr>
          <w:rFonts w:ascii="Times New Roman" w:eastAsia="Times New Roman" w:hAnsi="Times New Roman"/>
          <w:color w:val="4C4747"/>
          <w:sz w:val="24"/>
          <w:szCs w:val="24"/>
          <w:lang w:eastAsia="es-DO"/>
        </w:rPr>
        <w:t>Bean</w:t>
      </w:r>
      <w:proofErr w:type="spellEnd"/>
      <w:r w:rsidRPr="008B71C6">
        <w:rPr>
          <w:rFonts w:ascii="Times New Roman" w:eastAsia="Times New Roman" w:hAnsi="Times New Roman"/>
          <w:color w:val="4C4747"/>
          <w:sz w:val="24"/>
          <w:szCs w:val="24"/>
          <w:lang w:eastAsia="es-DO"/>
        </w:rPr>
        <w:t xml:space="preserve"> Council).</w:t>
      </w:r>
    </w:p>
    <w:p w:rsidR="008B71C6" w:rsidRPr="008B71C6" w:rsidRDefault="008B71C6" w:rsidP="008B71C6">
      <w:pPr>
        <w:pStyle w:val="Prrafodelista"/>
        <w:rPr>
          <w:rFonts w:ascii="Times New Roman" w:eastAsia="Times New Roman" w:hAnsi="Times New Roman"/>
          <w:color w:val="4C4747"/>
          <w:sz w:val="24"/>
          <w:szCs w:val="24"/>
          <w:lang w:eastAsia="es-DO"/>
        </w:rPr>
      </w:pPr>
    </w:p>
    <w:p w:rsidR="00A65B1C" w:rsidRPr="008B71C6" w:rsidRDefault="00A65B1C" w:rsidP="002D207F">
      <w:pPr>
        <w:pStyle w:val="Prrafodelista"/>
        <w:numPr>
          <w:ilvl w:val="0"/>
          <w:numId w:val="45"/>
        </w:numPr>
        <w:spacing w:line="360" w:lineRule="auto"/>
        <w:jc w:val="both"/>
        <w:rPr>
          <w:rFonts w:ascii="Times New Roman" w:eastAsia="Times New Roman" w:hAnsi="Times New Roman"/>
          <w:color w:val="4C4747"/>
          <w:sz w:val="24"/>
          <w:szCs w:val="24"/>
          <w:lang w:eastAsia="es-DO"/>
        </w:rPr>
      </w:pPr>
      <w:r w:rsidRPr="008B71C6">
        <w:rPr>
          <w:rFonts w:ascii="Times New Roman" w:eastAsia="Times New Roman" w:hAnsi="Times New Roman"/>
          <w:color w:val="4C4747"/>
          <w:sz w:val="24"/>
          <w:szCs w:val="24"/>
          <w:lang w:eastAsia="es-DO"/>
        </w:rPr>
        <w:t>Participación en Seminario Virtual Manejo Integrado de Plagas, Malas Hierbas y Enfermedades y malas hierbas” de la Agencia Española de Cooperación Internacional para el Desarrollo (AECID), a través del Centro de Formación de la Cooperación Española en La Antigua Guatemala y en colaboración con el Instituto Nacional de Investigación y Tecnología Agraria y Alimentaria (INIA-CSIC)</w:t>
      </w:r>
    </w:p>
    <w:p w:rsidR="00A65B1C" w:rsidRPr="00FE3615" w:rsidRDefault="00A65B1C" w:rsidP="007A3C81">
      <w:pPr>
        <w:spacing w:line="360" w:lineRule="auto"/>
        <w:jc w:val="center"/>
        <w:rPr>
          <w:rFonts w:ascii="Times New Roman" w:eastAsia="Times New Roman" w:hAnsi="Times New Roman"/>
          <w:b/>
          <w:bCs/>
          <w:color w:val="4C4747"/>
          <w:sz w:val="24"/>
          <w:szCs w:val="24"/>
          <w:lang w:val="es-MX" w:eastAsia="es-DO"/>
        </w:rPr>
      </w:pPr>
      <w:r w:rsidRPr="00FE3615">
        <w:rPr>
          <w:rFonts w:ascii="Times New Roman" w:eastAsia="Times New Roman" w:hAnsi="Times New Roman"/>
          <w:b/>
          <w:bCs/>
          <w:color w:val="4C4747"/>
          <w:sz w:val="24"/>
          <w:szCs w:val="24"/>
          <w:lang w:eastAsia="es-DO"/>
        </w:rPr>
        <w:t xml:space="preserve">Alianzas </w:t>
      </w:r>
      <w:r w:rsidRPr="00FE3615">
        <w:rPr>
          <w:rFonts w:ascii="Times New Roman" w:eastAsia="Times New Roman" w:hAnsi="Times New Roman"/>
          <w:b/>
          <w:bCs/>
          <w:color w:val="4C4747"/>
          <w:sz w:val="24"/>
          <w:szCs w:val="24"/>
          <w:lang w:val="es-MX" w:eastAsia="es-DO"/>
        </w:rPr>
        <w:t>Estratégicas</w:t>
      </w:r>
    </w:p>
    <w:p w:rsidR="00A65B1C" w:rsidRPr="00FE3615" w:rsidRDefault="00A65B1C" w:rsidP="00A65B1C">
      <w:pPr>
        <w:spacing w:line="360" w:lineRule="auto"/>
        <w:jc w:val="both"/>
        <w:rPr>
          <w:rFonts w:ascii="Times New Roman" w:eastAsia="Times New Roman" w:hAnsi="Times New Roman"/>
          <w:bCs/>
          <w:color w:val="4C4747"/>
          <w:sz w:val="24"/>
          <w:szCs w:val="24"/>
          <w:lang w:val="es-MX" w:eastAsia="es-DO"/>
        </w:rPr>
      </w:pPr>
      <w:r w:rsidRPr="00FE3615">
        <w:rPr>
          <w:rFonts w:ascii="Times New Roman" w:eastAsia="Times New Roman" w:hAnsi="Times New Roman"/>
          <w:bCs/>
          <w:color w:val="4C4747"/>
          <w:sz w:val="24"/>
          <w:szCs w:val="24"/>
          <w:lang w:val="es-MX" w:eastAsia="es-DO"/>
        </w:rPr>
        <w:t xml:space="preserve">Durante este  año 2022 se establecieron  varias alianzas, con el objetivo de sumar potencialidades dentro del ámbito y la naturaleza de la institución. Las principales </w:t>
      </w:r>
      <w:r w:rsidR="00440AD8" w:rsidRPr="00FE3615">
        <w:rPr>
          <w:rFonts w:ascii="Times New Roman" w:eastAsia="Times New Roman" w:hAnsi="Times New Roman"/>
          <w:bCs/>
          <w:color w:val="4C4747"/>
          <w:sz w:val="24"/>
          <w:szCs w:val="24"/>
          <w:lang w:val="es-MX" w:eastAsia="es-DO"/>
        </w:rPr>
        <w:t>se encuentran en la Tabla 9</w:t>
      </w:r>
      <w:r w:rsidRPr="00FE3615">
        <w:rPr>
          <w:rFonts w:ascii="Times New Roman" w:eastAsia="Times New Roman" w:hAnsi="Times New Roman"/>
          <w:bCs/>
          <w:color w:val="4C4747"/>
          <w:sz w:val="24"/>
          <w:szCs w:val="24"/>
          <w:lang w:val="es-MX" w:eastAsia="es-DO"/>
        </w:rPr>
        <w:t>:</w:t>
      </w:r>
    </w:p>
    <w:p w:rsidR="00257556" w:rsidRPr="00FE3615" w:rsidRDefault="00440AD8" w:rsidP="00A65B1C">
      <w:pPr>
        <w:spacing w:line="360" w:lineRule="auto"/>
        <w:jc w:val="both"/>
        <w:rPr>
          <w:rFonts w:ascii="Times New Roman" w:eastAsia="Times New Roman" w:hAnsi="Times New Roman"/>
          <w:bCs/>
          <w:color w:val="4C4747"/>
          <w:sz w:val="24"/>
          <w:szCs w:val="24"/>
          <w:lang w:val="es-MX" w:eastAsia="es-DO"/>
        </w:rPr>
      </w:pPr>
      <w:r w:rsidRPr="00FE3615">
        <w:rPr>
          <w:rFonts w:ascii="Times New Roman" w:hAnsi="Times New Roman" w:cs="Times New Roman"/>
          <w:color w:val="4C4747"/>
          <w:sz w:val="24"/>
          <w:szCs w:val="24"/>
        </w:rPr>
        <w:t xml:space="preserve">Tabla 9: </w:t>
      </w:r>
      <w:r w:rsidR="00257556" w:rsidRPr="00FE3615">
        <w:rPr>
          <w:rFonts w:ascii="Times New Roman" w:eastAsia="Times New Roman" w:hAnsi="Times New Roman"/>
          <w:bCs/>
          <w:color w:val="4C4747"/>
          <w:sz w:val="24"/>
          <w:szCs w:val="24"/>
          <w:lang w:val="es-MX" w:eastAsia="es-DO"/>
        </w:rPr>
        <w:t xml:space="preserve">Alianzas </w:t>
      </w:r>
      <w:r w:rsidR="009F0C4A" w:rsidRPr="00FE3615">
        <w:rPr>
          <w:rFonts w:ascii="Times New Roman" w:eastAsia="Times New Roman" w:hAnsi="Times New Roman"/>
          <w:bCs/>
          <w:color w:val="4C4747"/>
          <w:sz w:val="24"/>
          <w:szCs w:val="24"/>
          <w:lang w:val="es-MX" w:eastAsia="es-DO"/>
        </w:rPr>
        <w:t xml:space="preserve">Estratégicas firmadas por el IDIAF en el año 2022 </w:t>
      </w:r>
    </w:p>
    <w:tbl>
      <w:tblPr>
        <w:tblW w:w="7920"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250"/>
        <w:gridCol w:w="2520"/>
        <w:gridCol w:w="3150"/>
      </w:tblGrid>
      <w:tr w:rsidR="00FE3615" w:rsidRPr="00FE3615" w:rsidTr="00515F32">
        <w:trPr>
          <w:trHeight w:val="512"/>
          <w:tblHeader/>
        </w:trPr>
        <w:tc>
          <w:tcPr>
            <w:tcW w:w="2250" w:type="dxa"/>
            <w:shd w:val="clear" w:color="auto" w:fill="365F91" w:themeFill="accent1" w:themeFillShade="BF"/>
          </w:tcPr>
          <w:p w:rsidR="00A65B1C" w:rsidRPr="00515F32" w:rsidRDefault="00A65B1C" w:rsidP="00041EBA">
            <w:pPr>
              <w:spacing w:after="0" w:line="360" w:lineRule="auto"/>
              <w:jc w:val="center"/>
              <w:rPr>
                <w:rFonts w:ascii="Times New Roman" w:eastAsia="Times New Roman" w:hAnsi="Times New Roman"/>
                <w:bCs/>
                <w:color w:val="FFFFFF" w:themeColor="background1"/>
                <w:sz w:val="24"/>
                <w:szCs w:val="24"/>
                <w:lang w:val="es-MX" w:eastAsia="es-DO"/>
              </w:rPr>
            </w:pPr>
            <w:r w:rsidRPr="00515F32">
              <w:rPr>
                <w:rFonts w:ascii="Times New Roman" w:eastAsia="Times New Roman" w:hAnsi="Times New Roman"/>
                <w:bCs/>
                <w:color w:val="FFFFFF" w:themeColor="background1"/>
                <w:sz w:val="24"/>
                <w:szCs w:val="24"/>
                <w:lang w:val="es-MX" w:eastAsia="es-DO"/>
              </w:rPr>
              <w:t>Siglas</w:t>
            </w:r>
          </w:p>
        </w:tc>
        <w:tc>
          <w:tcPr>
            <w:tcW w:w="2520" w:type="dxa"/>
            <w:shd w:val="clear" w:color="auto" w:fill="365F91" w:themeFill="accent1" w:themeFillShade="BF"/>
          </w:tcPr>
          <w:p w:rsidR="00A65B1C" w:rsidRPr="00515F32" w:rsidRDefault="00A65B1C" w:rsidP="00041EBA">
            <w:pPr>
              <w:spacing w:after="0" w:line="360" w:lineRule="auto"/>
              <w:jc w:val="center"/>
              <w:rPr>
                <w:rFonts w:ascii="Times New Roman" w:eastAsia="Times New Roman" w:hAnsi="Times New Roman"/>
                <w:bCs/>
                <w:color w:val="FFFFFF" w:themeColor="background1"/>
                <w:sz w:val="24"/>
                <w:szCs w:val="24"/>
                <w:lang w:val="es-MX" w:eastAsia="es-DO"/>
              </w:rPr>
            </w:pPr>
            <w:r w:rsidRPr="00515F32">
              <w:rPr>
                <w:rFonts w:ascii="Times New Roman" w:eastAsia="Times New Roman" w:hAnsi="Times New Roman"/>
                <w:bCs/>
                <w:color w:val="FFFFFF" w:themeColor="background1"/>
                <w:sz w:val="24"/>
                <w:szCs w:val="24"/>
                <w:lang w:val="es-MX" w:eastAsia="es-DO"/>
              </w:rPr>
              <w:t>Institución</w:t>
            </w:r>
          </w:p>
        </w:tc>
        <w:tc>
          <w:tcPr>
            <w:tcW w:w="3150" w:type="dxa"/>
            <w:shd w:val="clear" w:color="auto" w:fill="365F91" w:themeFill="accent1" w:themeFillShade="BF"/>
          </w:tcPr>
          <w:p w:rsidR="00A65B1C" w:rsidRPr="00515F32" w:rsidRDefault="00A65B1C" w:rsidP="00041EBA">
            <w:pPr>
              <w:spacing w:after="0" w:line="360" w:lineRule="auto"/>
              <w:jc w:val="center"/>
              <w:rPr>
                <w:rFonts w:ascii="Times New Roman" w:eastAsia="Times New Roman" w:hAnsi="Times New Roman"/>
                <w:bCs/>
                <w:color w:val="FFFFFF" w:themeColor="background1"/>
                <w:sz w:val="24"/>
                <w:szCs w:val="24"/>
                <w:lang w:val="es-MX" w:eastAsia="es-DO"/>
              </w:rPr>
            </w:pPr>
            <w:r w:rsidRPr="00515F32">
              <w:rPr>
                <w:rFonts w:ascii="Times New Roman" w:eastAsia="Times New Roman" w:hAnsi="Times New Roman"/>
                <w:bCs/>
                <w:color w:val="FFFFFF" w:themeColor="background1"/>
                <w:sz w:val="24"/>
                <w:szCs w:val="24"/>
                <w:lang w:val="es-MX" w:eastAsia="es-DO"/>
              </w:rPr>
              <w:t>Objetivo</w:t>
            </w:r>
          </w:p>
        </w:tc>
      </w:tr>
      <w:tr w:rsidR="00FE3615" w:rsidRPr="00FE3615" w:rsidTr="00041EBA">
        <w:tc>
          <w:tcPr>
            <w:tcW w:w="22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val="es-MX" w:eastAsia="es-DO"/>
              </w:rPr>
            </w:pPr>
            <w:r w:rsidRPr="00FE3615">
              <w:rPr>
                <w:rFonts w:ascii="Times New Roman" w:eastAsia="Times New Roman" w:hAnsi="Times New Roman"/>
                <w:bCs/>
                <w:color w:val="4C4747"/>
                <w:sz w:val="24"/>
                <w:szCs w:val="24"/>
                <w:lang w:val="es-MX" w:eastAsia="es-DO"/>
              </w:rPr>
              <w:t>UTESUR</w:t>
            </w:r>
          </w:p>
        </w:tc>
        <w:tc>
          <w:tcPr>
            <w:tcW w:w="252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val="es-MX" w:eastAsia="es-DO"/>
              </w:rPr>
            </w:pPr>
            <w:r w:rsidRPr="00FE3615">
              <w:rPr>
                <w:rFonts w:ascii="Times New Roman" w:eastAsia="Times New Roman" w:hAnsi="Times New Roman"/>
                <w:bCs/>
                <w:color w:val="4C4747"/>
                <w:sz w:val="24"/>
                <w:szCs w:val="24"/>
                <w:lang w:val="es-MX" w:eastAsia="es-DO"/>
              </w:rPr>
              <w:t>Universidad Tecnológica del Sur (Azua).</w:t>
            </w:r>
          </w:p>
        </w:tc>
        <w:tc>
          <w:tcPr>
            <w:tcW w:w="31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val="es-MX" w:eastAsia="es-DO"/>
              </w:rPr>
            </w:pPr>
            <w:r w:rsidRPr="00FE3615">
              <w:rPr>
                <w:rFonts w:ascii="Times New Roman" w:eastAsia="Times New Roman" w:hAnsi="Times New Roman"/>
                <w:bCs/>
                <w:color w:val="4C4747"/>
                <w:sz w:val="24"/>
                <w:szCs w:val="24"/>
                <w:lang w:eastAsia="es-DO"/>
              </w:rPr>
              <w:t xml:space="preserve">Establecer un mecanismo de colaboración para la participación conjunta en programas y proyectos de generación, validación y transferencia de tecnologías </w:t>
            </w:r>
            <w:r w:rsidRPr="00FE3615">
              <w:rPr>
                <w:rFonts w:ascii="Times New Roman" w:eastAsia="Times New Roman" w:hAnsi="Times New Roman"/>
                <w:bCs/>
                <w:color w:val="4C4747"/>
                <w:sz w:val="24"/>
                <w:szCs w:val="24"/>
                <w:lang w:eastAsia="es-DO"/>
              </w:rPr>
              <w:lastRenderedPageBreak/>
              <w:t xml:space="preserve">agropecuarias y forestales; programas de entrenamiento formal y de actualización profesional; y  al intercambio de información </w:t>
            </w:r>
          </w:p>
        </w:tc>
      </w:tr>
      <w:tr w:rsidR="00FE3615" w:rsidRPr="00FE3615" w:rsidTr="00041EBA">
        <w:tc>
          <w:tcPr>
            <w:tcW w:w="22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val="es-MX" w:eastAsia="es-DO"/>
              </w:rPr>
            </w:pPr>
            <w:r w:rsidRPr="00FE3615">
              <w:rPr>
                <w:rFonts w:ascii="Times New Roman" w:hAnsi="Times New Roman"/>
                <w:color w:val="4C4747"/>
                <w:sz w:val="24"/>
                <w:szCs w:val="24"/>
              </w:rPr>
              <w:lastRenderedPageBreak/>
              <w:t xml:space="preserve">Eco </w:t>
            </w:r>
            <w:proofErr w:type="spellStart"/>
            <w:r w:rsidRPr="00FE3615">
              <w:rPr>
                <w:rFonts w:ascii="Times New Roman" w:hAnsi="Times New Roman"/>
                <w:color w:val="4C4747"/>
                <w:sz w:val="24"/>
                <w:szCs w:val="24"/>
              </w:rPr>
              <w:t>Service</w:t>
            </w:r>
            <w:proofErr w:type="spellEnd"/>
            <w:r w:rsidRPr="00FE3615">
              <w:rPr>
                <w:rFonts w:ascii="Times New Roman" w:hAnsi="Times New Roman"/>
                <w:color w:val="4C4747"/>
                <w:sz w:val="24"/>
                <w:szCs w:val="24"/>
              </w:rPr>
              <w:t xml:space="preserve"> </w:t>
            </w:r>
          </w:p>
        </w:tc>
        <w:tc>
          <w:tcPr>
            <w:tcW w:w="252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val="en-US" w:eastAsia="es-DO"/>
              </w:rPr>
            </w:pPr>
            <w:r w:rsidRPr="00FE3615">
              <w:rPr>
                <w:rFonts w:ascii="Times New Roman" w:eastAsia="Times New Roman" w:hAnsi="Times New Roman"/>
                <w:bCs/>
                <w:color w:val="4C4747"/>
                <w:sz w:val="24"/>
                <w:szCs w:val="24"/>
                <w:lang w:val="en-US" w:eastAsia="es-DO"/>
              </w:rPr>
              <w:t>Eco Service SPB, S.R.L.</w:t>
            </w:r>
          </w:p>
        </w:tc>
        <w:tc>
          <w:tcPr>
            <w:tcW w:w="31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val="es-AR" w:eastAsia="es-DO"/>
              </w:rPr>
            </w:pPr>
            <w:r w:rsidRPr="00FE3615">
              <w:rPr>
                <w:rFonts w:ascii="Times New Roman" w:eastAsia="Times New Roman" w:hAnsi="Times New Roman"/>
                <w:color w:val="4C4747"/>
                <w:sz w:val="24"/>
                <w:szCs w:val="24"/>
              </w:rPr>
              <w:t>R</w:t>
            </w:r>
            <w:proofErr w:type="spellStart"/>
            <w:r w:rsidRPr="00FE3615">
              <w:rPr>
                <w:rFonts w:ascii="Times New Roman" w:eastAsia="Times New Roman" w:hAnsi="Times New Roman"/>
                <w:color w:val="4C4747"/>
                <w:sz w:val="24"/>
                <w:szCs w:val="24"/>
                <w:lang w:val="es-AR"/>
              </w:rPr>
              <w:t>ealizar</w:t>
            </w:r>
            <w:proofErr w:type="spellEnd"/>
            <w:r w:rsidRPr="00FE3615">
              <w:rPr>
                <w:rFonts w:ascii="Times New Roman" w:eastAsia="Times New Roman" w:hAnsi="Times New Roman"/>
                <w:color w:val="4C4747"/>
                <w:sz w:val="24"/>
                <w:szCs w:val="24"/>
                <w:lang w:val="es-AR"/>
              </w:rPr>
              <w:t xml:space="preserve"> investigaciones para probar la eficacia de los productos orgánicos en la producción de diferentes cultivos agrícolas.</w:t>
            </w:r>
          </w:p>
        </w:tc>
      </w:tr>
      <w:tr w:rsidR="00FE3615" w:rsidRPr="00FE3615" w:rsidTr="00041EBA">
        <w:tc>
          <w:tcPr>
            <w:tcW w:w="22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eastAsia="es-DO"/>
              </w:rPr>
            </w:pPr>
            <w:r w:rsidRPr="00FE3615">
              <w:rPr>
                <w:rFonts w:ascii="Times New Roman" w:eastAsia="Times New Roman" w:hAnsi="Times New Roman"/>
                <w:bCs/>
                <w:color w:val="4C4747"/>
                <w:sz w:val="24"/>
                <w:szCs w:val="24"/>
                <w:lang w:eastAsia="es-DO"/>
              </w:rPr>
              <w:t xml:space="preserve">INRAE de </w:t>
            </w:r>
            <w:proofErr w:type="spellStart"/>
            <w:r w:rsidRPr="00FE3615">
              <w:rPr>
                <w:rFonts w:ascii="Times New Roman" w:eastAsia="Times New Roman" w:hAnsi="Times New Roman"/>
                <w:bCs/>
                <w:color w:val="4C4747"/>
                <w:sz w:val="24"/>
                <w:szCs w:val="24"/>
                <w:lang w:eastAsia="es-DO"/>
              </w:rPr>
              <w:t>Guadaloupe</w:t>
            </w:r>
            <w:proofErr w:type="spellEnd"/>
          </w:p>
        </w:tc>
        <w:tc>
          <w:tcPr>
            <w:tcW w:w="252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eastAsia="es-DO"/>
              </w:rPr>
            </w:pPr>
            <w:proofErr w:type="spellStart"/>
            <w:r w:rsidRPr="00FE3615">
              <w:rPr>
                <w:rFonts w:ascii="Times New Roman" w:eastAsia="Times New Roman" w:hAnsi="Times New Roman"/>
                <w:bCs/>
                <w:color w:val="4C4747"/>
                <w:sz w:val="24"/>
                <w:szCs w:val="24"/>
                <w:lang w:eastAsia="es-DO"/>
              </w:rPr>
              <w:t>Institute</w:t>
            </w:r>
            <w:proofErr w:type="spellEnd"/>
            <w:r w:rsidRPr="00FE3615">
              <w:rPr>
                <w:rFonts w:ascii="Times New Roman" w:eastAsia="Times New Roman" w:hAnsi="Times New Roman"/>
                <w:bCs/>
                <w:color w:val="4C4747"/>
                <w:sz w:val="24"/>
                <w:szCs w:val="24"/>
                <w:lang w:eastAsia="es-DO"/>
              </w:rPr>
              <w:t xml:space="preserve"> </w:t>
            </w:r>
            <w:proofErr w:type="spellStart"/>
            <w:r w:rsidRPr="00FE3615">
              <w:rPr>
                <w:rFonts w:ascii="Times New Roman" w:eastAsia="Times New Roman" w:hAnsi="Times New Roman"/>
                <w:bCs/>
                <w:color w:val="4C4747"/>
                <w:sz w:val="24"/>
                <w:szCs w:val="24"/>
                <w:lang w:eastAsia="es-DO"/>
              </w:rPr>
              <w:t>Nationale</w:t>
            </w:r>
            <w:proofErr w:type="spellEnd"/>
            <w:r w:rsidRPr="00FE3615">
              <w:rPr>
                <w:rFonts w:ascii="Times New Roman" w:eastAsia="Times New Roman" w:hAnsi="Times New Roman"/>
                <w:bCs/>
                <w:color w:val="4C4747"/>
                <w:sz w:val="24"/>
                <w:szCs w:val="24"/>
                <w:lang w:eastAsia="es-DO"/>
              </w:rPr>
              <w:t xml:space="preserve"> de </w:t>
            </w:r>
            <w:proofErr w:type="spellStart"/>
            <w:r w:rsidRPr="00FE3615">
              <w:rPr>
                <w:rFonts w:ascii="Times New Roman" w:eastAsia="Times New Roman" w:hAnsi="Times New Roman"/>
                <w:bCs/>
                <w:color w:val="4C4747"/>
                <w:sz w:val="24"/>
                <w:szCs w:val="24"/>
                <w:lang w:eastAsia="es-DO"/>
              </w:rPr>
              <w:t>Recherche</w:t>
            </w:r>
            <w:proofErr w:type="spellEnd"/>
            <w:r w:rsidRPr="00FE3615">
              <w:rPr>
                <w:rFonts w:ascii="Times New Roman" w:eastAsia="Times New Roman" w:hAnsi="Times New Roman"/>
                <w:bCs/>
                <w:color w:val="4C4747"/>
                <w:sz w:val="24"/>
                <w:szCs w:val="24"/>
                <w:lang w:eastAsia="es-DO"/>
              </w:rPr>
              <w:t xml:space="preserve"> </w:t>
            </w:r>
            <w:proofErr w:type="spellStart"/>
            <w:r w:rsidRPr="00FE3615">
              <w:rPr>
                <w:rFonts w:ascii="Times New Roman" w:eastAsia="Times New Roman" w:hAnsi="Times New Roman"/>
                <w:bCs/>
                <w:color w:val="4C4747"/>
                <w:sz w:val="24"/>
                <w:szCs w:val="24"/>
                <w:lang w:eastAsia="es-DO"/>
              </w:rPr>
              <w:t>Agronomique</w:t>
            </w:r>
            <w:proofErr w:type="spellEnd"/>
            <w:r w:rsidRPr="00FE3615">
              <w:rPr>
                <w:rFonts w:ascii="Times New Roman" w:eastAsia="Times New Roman" w:hAnsi="Times New Roman"/>
                <w:bCs/>
                <w:color w:val="4C4747"/>
                <w:sz w:val="24"/>
                <w:szCs w:val="24"/>
                <w:lang w:eastAsia="es-DO"/>
              </w:rPr>
              <w:t xml:space="preserve"> </w:t>
            </w:r>
          </w:p>
        </w:tc>
        <w:tc>
          <w:tcPr>
            <w:tcW w:w="31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eastAsia="es-DO"/>
              </w:rPr>
            </w:pPr>
            <w:r w:rsidRPr="00FE3615">
              <w:rPr>
                <w:rFonts w:ascii="Times New Roman" w:eastAsia="Times New Roman" w:hAnsi="Times New Roman"/>
                <w:bCs/>
                <w:color w:val="4C4747"/>
                <w:sz w:val="24"/>
                <w:szCs w:val="24"/>
                <w:lang w:eastAsia="es-DO"/>
              </w:rPr>
              <w:t>Para el financiamiento de fondos de Unión Europea para el desarrollo del proyecto de Agricultura Familiar a través de técnica de Laboratorios vivos en ambiente protegido.</w:t>
            </w:r>
          </w:p>
        </w:tc>
      </w:tr>
      <w:tr w:rsidR="00A65B1C" w:rsidRPr="00FE3615" w:rsidTr="00041EBA">
        <w:tc>
          <w:tcPr>
            <w:tcW w:w="22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eastAsia="es-DO"/>
              </w:rPr>
            </w:pPr>
            <w:r w:rsidRPr="00FE3615">
              <w:rPr>
                <w:rFonts w:ascii="Times New Roman" w:eastAsia="Times New Roman" w:hAnsi="Times New Roman"/>
                <w:bCs/>
                <w:color w:val="4C4747"/>
                <w:sz w:val="24"/>
                <w:szCs w:val="24"/>
                <w:lang w:eastAsia="es-DO"/>
              </w:rPr>
              <w:t>BIOTECH</w:t>
            </w:r>
          </w:p>
        </w:tc>
        <w:tc>
          <w:tcPr>
            <w:tcW w:w="252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eastAsia="es-DO"/>
              </w:rPr>
            </w:pPr>
            <w:r w:rsidRPr="00FE3615">
              <w:rPr>
                <w:rFonts w:ascii="Times New Roman" w:eastAsia="Times New Roman" w:hAnsi="Times New Roman"/>
                <w:bCs/>
                <w:color w:val="4C4747"/>
                <w:sz w:val="24"/>
                <w:szCs w:val="24"/>
                <w:lang w:eastAsia="es-DO"/>
              </w:rPr>
              <w:t xml:space="preserve">Empresa Tecnológica Costarricense </w:t>
            </w:r>
          </w:p>
        </w:tc>
        <w:tc>
          <w:tcPr>
            <w:tcW w:w="3150" w:type="dxa"/>
            <w:shd w:val="clear" w:color="auto" w:fill="auto"/>
          </w:tcPr>
          <w:p w:rsidR="00A65B1C" w:rsidRPr="00FE3615" w:rsidRDefault="00A65B1C" w:rsidP="00041EBA">
            <w:pPr>
              <w:spacing w:line="360" w:lineRule="auto"/>
              <w:jc w:val="both"/>
              <w:rPr>
                <w:rFonts w:ascii="Times New Roman" w:eastAsia="Times New Roman" w:hAnsi="Times New Roman"/>
                <w:bCs/>
                <w:color w:val="4C4747"/>
                <w:sz w:val="24"/>
                <w:szCs w:val="24"/>
                <w:lang w:eastAsia="es-DO"/>
              </w:rPr>
            </w:pPr>
            <w:r w:rsidRPr="00FE3615">
              <w:rPr>
                <w:rFonts w:ascii="Times New Roman" w:eastAsia="Times New Roman" w:hAnsi="Times New Roman"/>
                <w:bCs/>
                <w:color w:val="4C4747"/>
                <w:sz w:val="24"/>
                <w:szCs w:val="24"/>
                <w:lang w:eastAsia="es-DO"/>
              </w:rPr>
              <w:t xml:space="preserve">Empresa de Servicios agrícolas </w:t>
            </w:r>
          </w:p>
        </w:tc>
      </w:tr>
    </w:tbl>
    <w:p w:rsidR="00A65B1C" w:rsidRPr="00FE3615" w:rsidRDefault="00A65B1C" w:rsidP="00A65B1C">
      <w:pPr>
        <w:spacing w:line="360" w:lineRule="auto"/>
        <w:jc w:val="both"/>
        <w:rPr>
          <w:rFonts w:ascii="Times New Roman" w:eastAsia="Times New Roman" w:hAnsi="Times New Roman"/>
          <w:b/>
          <w:bCs/>
          <w:color w:val="4C4747"/>
          <w:sz w:val="24"/>
          <w:szCs w:val="24"/>
          <w:lang w:eastAsia="es-DO"/>
        </w:rPr>
      </w:pPr>
    </w:p>
    <w:p w:rsidR="00A65B1C" w:rsidRPr="00FE3615" w:rsidRDefault="00A65B1C" w:rsidP="007A3C81">
      <w:pPr>
        <w:spacing w:line="360" w:lineRule="auto"/>
        <w:jc w:val="center"/>
        <w:rPr>
          <w:rFonts w:ascii="Times New Roman" w:eastAsia="Times New Roman" w:hAnsi="Times New Roman"/>
          <w:b/>
          <w:bCs/>
          <w:color w:val="4C4747"/>
          <w:sz w:val="24"/>
          <w:szCs w:val="24"/>
          <w:lang w:eastAsia="es-DO"/>
        </w:rPr>
      </w:pPr>
      <w:r w:rsidRPr="00FE3615">
        <w:rPr>
          <w:rFonts w:ascii="Times New Roman" w:eastAsia="Times New Roman" w:hAnsi="Times New Roman"/>
          <w:b/>
          <w:bCs/>
          <w:color w:val="4C4747"/>
          <w:sz w:val="24"/>
          <w:szCs w:val="24"/>
          <w:lang w:eastAsia="es-DO"/>
        </w:rPr>
        <w:t>Actividades con Instituciones Gubernamentales</w:t>
      </w:r>
    </w:p>
    <w:p w:rsidR="00A65B1C" w:rsidRPr="005414D9" w:rsidRDefault="00A65B1C" w:rsidP="002D207F">
      <w:pPr>
        <w:pStyle w:val="Prrafodelista"/>
        <w:numPr>
          <w:ilvl w:val="0"/>
          <w:numId w:val="47"/>
        </w:numPr>
        <w:spacing w:line="360" w:lineRule="auto"/>
        <w:jc w:val="both"/>
        <w:rPr>
          <w:rFonts w:ascii="Times New Roman" w:eastAsia="Times New Roman" w:hAnsi="Times New Roman"/>
          <w:bCs/>
          <w:color w:val="4C4747"/>
          <w:sz w:val="24"/>
          <w:szCs w:val="24"/>
          <w:lang w:eastAsia="es-DO"/>
        </w:rPr>
      </w:pPr>
      <w:r w:rsidRPr="005414D9">
        <w:rPr>
          <w:rFonts w:ascii="Times New Roman" w:eastAsia="Times New Roman" w:hAnsi="Times New Roman"/>
          <w:bCs/>
          <w:color w:val="4C4747"/>
          <w:sz w:val="24"/>
          <w:szCs w:val="24"/>
          <w:lang w:eastAsia="es-DO"/>
        </w:rPr>
        <w:t>Participación en la Elaboración de la Revisión del documento de reglamento para la operación del Comité Técnico Asesor del Programa de Reducción de Emisiones por Deforestación y Degradación de los Bosques de la Republica Dominicana, coordinado por el Ministerio de Medio Ambiente.</w:t>
      </w:r>
    </w:p>
    <w:p w:rsidR="00A65B1C" w:rsidRDefault="00A65B1C" w:rsidP="002D207F">
      <w:pPr>
        <w:pStyle w:val="Prrafodelista"/>
        <w:numPr>
          <w:ilvl w:val="0"/>
          <w:numId w:val="46"/>
        </w:numPr>
        <w:spacing w:line="360" w:lineRule="auto"/>
        <w:jc w:val="both"/>
        <w:rPr>
          <w:rFonts w:ascii="Times New Roman" w:eastAsia="Times New Roman" w:hAnsi="Times New Roman"/>
          <w:bCs/>
          <w:color w:val="4C4747"/>
          <w:sz w:val="24"/>
          <w:szCs w:val="24"/>
          <w:lang w:eastAsia="es-DO"/>
        </w:rPr>
      </w:pPr>
      <w:r w:rsidRPr="005414D9">
        <w:rPr>
          <w:rFonts w:ascii="Times New Roman" w:eastAsia="Times New Roman" w:hAnsi="Times New Roman"/>
          <w:bCs/>
          <w:color w:val="4C4747"/>
          <w:sz w:val="24"/>
          <w:szCs w:val="24"/>
          <w:lang w:eastAsia="es-DO"/>
        </w:rPr>
        <w:lastRenderedPageBreak/>
        <w:t>Establecimiento de la Agenda de desarrollo de la industria de coco a través del eje de investigación en la Plataforma Nacional del Coco, que coordina el Ministerio de Agricultura.</w:t>
      </w:r>
    </w:p>
    <w:p w:rsidR="005414D9" w:rsidRPr="005414D9" w:rsidRDefault="005414D9" w:rsidP="005414D9">
      <w:pPr>
        <w:pStyle w:val="Prrafodelista"/>
        <w:spacing w:line="360" w:lineRule="auto"/>
        <w:ind w:left="1080"/>
        <w:jc w:val="both"/>
        <w:rPr>
          <w:rFonts w:ascii="Times New Roman" w:eastAsia="Times New Roman" w:hAnsi="Times New Roman"/>
          <w:bCs/>
          <w:color w:val="4C4747"/>
          <w:sz w:val="24"/>
          <w:szCs w:val="24"/>
          <w:lang w:eastAsia="es-DO"/>
        </w:rPr>
      </w:pPr>
    </w:p>
    <w:p w:rsidR="00A65B1C" w:rsidRDefault="00A65B1C" w:rsidP="002D207F">
      <w:pPr>
        <w:pStyle w:val="Prrafodelista"/>
        <w:numPr>
          <w:ilvl w:val="0"/>
          <w:numId w:val="46"/>
        </w:numPr>
        <w:spacing w:line="360" w:lineRule="auto"/>
        <w:jc w:val="both"/>
        <w:rPr>
          <w:rFonts w:ascii="Times New Roman" w:eastAsia="Times New Roman" w:hAnsi="Times New Roman"/>
          <w:bCs/>
          <w:color w:val="4C4747"/>
          <w:sz w:val="24"/>
          <w:szCs w:val="24"/>
          <w:lang w:eastAsia="es-DO"/>
        </w:rPr>
      </w:pPr>
      <w:r w:rsidRPr="005414D9">
        <w:rPr>
          <w:rFonts w:ascii="Times New Roman" w:eastAsia="Times New Roman" w:hAnsi="Times New Roman"/>
          <w:bCs/>
          <w:color w:val="4C4747"/>
          <w:sz w:val="24"/>
          <w:szCs w:val="24"/>
          <w:lang w:eastAsia="es-DO"/>
        </w:rPr>
        <w:t>Participación en Seminario expositores internacionales “Los avances en el desarrollo de las competencias de los servidores públicos”.</w:t>
      </w:r>
    </w:p>
    <w:p w:rsidR="005414D9" w:rsidRPr="005414D9" w:rsidRDefault="005414D9" w:rsidP="005414D9">
      <w:pPr>
        <w:pStyle w:val="Prrafodelista"/>
        <w:rPr>
          <w:rFonts w:ascii="Times New Roman" w:eastAsia="Times New Roman" w:hAnsi="Times New Roman"/>
          <w:bCs/>
          <w:color w:val="4C4747"/>
          <w:sz w:val="24"/>
          <w:szCs w:val="24"/>
          <w:lang w:eastAsia="es-DO"/>
        </w:rPr>
      </w:pPr>
    </w:p>
    <w:p w:rsidR="00A65B1C" w:rsidRDefault="00A65B1C" w:rsidP="002D207F">
      <w:pPr>
        <w:pStyle w:val="Prrafodelista"/>
        <w:numPr>
          <w:ilvl w:val="0"/>
          <w:numId w:val="46"/>
        </w:numPr>
        <w:spacing w:line="360" w:lineRule="auto"/>
        <w:jc w:val="both"/>
        <w:rPr>
          <w:rFonts w:ascii="Times New Roman" w:eastAsia="Times New Roman" w:hAnsi="Times New Roman"/>
          <w:bCs/>
          <w:color w:val="4C4747"/>
          <w:sz w:val="24"/>
          <w:szCs w:val="24"/>
          <w:lang w:eastAsia="es-DO"/>
        </w:rPr>
      </w:pPr>
      <w:r w:rsidRPr="005414D9">
        <w:rPr>
          <w:rFonts w:ascii="Times New Roman" w:eastAsia="Times New Roman" w:hAnsi="Times New Roman"/>
          <w:bCs/>
          <w:color w:val="4C4747"/>
          <w:sz w:val="24"/>
          <w:szCs w:val="24"/>
          <w:lang w:eastAsia="es-DO"/>
        </w:rPr>
        <w:t>Participación en la reunión presencial con la Directora de Asuntos Regionales de la Cooperación en la MEPYD para la preparación de la reunión de presentación de informe sobre el proyecto de industrialización del coco, a la Delegación Regional del Caribe de la Unión Europea de Barbados y a los representantes del CARIFORUM.</w:t>
      </w:r>
    </w:p>
    <w:p w:rsidR="005414D9" w:rsidRPr="005414D9" w:rsidRDefault="005414D9" w:rsidP="005414D9">
      <w:pPr>
        <w:pStyle w:val="Prrafodelista"/>
        <w:rPr>
          <w:rFonts w:ascii="Times New Roman" w:eastAsia="Times New Roman" w:hAnsi="Times New Roman"/>
          <w:bCs/>
          <w:color w:val="4C4747"/>
          <w:sz w:val="24"/>
          <w:szCs w:val="24"/>
          <w:lang w:eastAsia="es-DO"/>
        </w:rPr>
      </w:pPr>
    </w:p>
    <w:p w:rsidR="00A65B1C" w:rsidRPr="005414D9" w:rsidRDefault="00A65B1C" w:rsidP="002D207F">
      <w:pPr>
        <w:pStyle w:val="Prrafodelista"/>
        <w:numPr>
          <w:ilvl w:val="0"/>
          <w:numId w:val="46"/>
        </w:numPr>
        <w:spacing w:line="360" w:lineRule="auto"/>
        <w:jc w:val="both"/>
        <w:rPr>
          <w:rFonts w:ascii="Times New Roman" w:eastAsia="Times New Roman" w:hAnsi="Times New Roman"/>
          <w:bCs/>
          <w:color w:val="4C4747"/>
          <w:sz w:val="24"/>
          <w:szCs w:val="24"/>
          <w:lang w:eastAsia="es-DO"/>
        </w:rPr>
      </w:pPr>
      <w:r w:rsidRPr="005414D9">
        <w:rPr>
          <w:rFonts w:ascii="Times New Roman" w:eastAsia="Times New Roman" w:hAnsi="Times New Roman"/>
          <w:bCs/>
          <w:color w:val="4C4747"/>
          <w:sz w:val="24"/>
          <w:szCs w:val="24"/>
          <w:lang w:eastAsia="es-DO"/>
        </w:rPr>
        <w:t>Identificación del programa de cooperación bilateral para la vinculación del IDIAF al proyecto de Diversificación y Tecnificación de los sistemas de producción para la reducción de la pobreza, degradación ambiental y la inseguridad alimentaria, para la asistencia técnica o intercambio de experto con el Ecuador, dentro del marco la celebración de la V reunión de la Comisión Mixta de Cooperación Técnica, Científica y Cultural, entre ambos países.</w:t>
      </w:r>
    </w:p>
    <w:p w:rsidR="00A65B1C" w:rsidRPr="00FE3615" w:rsidRDefault="00A65B1C" w:rsidP="007A3C81">
      <w:pPr>
        <w:spacing w:line="360" w:lineRule="auto"/>
        <w:jc w:val="center"/>
        <w:rPr>
          <w:rFonts w:ascii="Times New Roman" w:eastAsia="Times New Roman" w:hAnsi="Times New Roman"/>
          <w:b/>
          <w:bCs/>
          <w:color w:val="4C4747"/>
          <w:sz w:val="24"/>
          <w:szCs w:val="24"/>
          <w:lang w:eastAsia="es-DO"/>
        </w:rPr>
      </w:pPr>
      <w:r w:rsidRPr="00FE3615">
        <w:rPr>
          <w:rFonts w:ascii="Times New Roman" w:eastAsia="Times New Roman" w:hAnsi="Times New Roman"/>
          <w:b/>
          <w:bCs/>
          <w:color w:val="4C4747"/>
          <w:sz w:val="24"/>
          <w:szCs w:val="24"/>
          <w:lang w:eastAsia="es-DO"/>
        </w:rPr>
        <w:t>Actividade</w:t>
      </w:r>
      <w:r w:rsidR="007A3C81" w:rsidRPr="00FE3615">
        <w:rPr>
          <w:rFonts w:ascii="Times New Roman" w:eastAsia="Times New Roman" w:hAnsi="Times New Roman"/>
          <w:b/>
          <w:bCs/>
          <w:color w:val="4C4747"/>
          <w:sz w:val="24"/>
          <w:szCs w:val="24"/>
          <w:lang w:eastAsia="es-DO"/>
        </w:rPr>
        <w:t>s con instituciones productivas</w:t>
      </w:r>
    </w:p>
    <w:p w:rsidR="00A65B1C" w:rsidRPr="005414D9" w:rsidRDefault="00A65B1C" w:rsidP="002D207F">
      <w:pPr>
        <w:pStyle w:val="Prrafodelista"/>
        <w:numPr>
          <w:ilvl w:val="0"/>
          <w:numId w:val="48"/>
        </w:numPr>
        <w:spacing w:after="160" w:line="360" w:lineRule="auto"/>
        <w:jc w:val="both"/>
        <w:rPr>
          <w:rFonts w:ascii="Times New Roman" w:eastAsia="Times New Roman" w:hAnsi="Times New Roman"/>
          <w:bCs/>
          <w:color w:val="4C4747"/>
          <w:sz w:val="24"/>
          <w:szCs w:val="24"/>
          <w:lang w:eastAsia="es-DO"/>
        </w:rPr>
      </w:pPr>
      <w:r w:rsidRPr="005414D9">
        <w:rPr>
          <w:rFonts w:ascii="Times New Roman" w:eastAsia="Times New Roman" w:hAnsi="Times New Roman"/>
          <w:bCs/>
          <w:color w:val="4C4747"/>
          <w:sz w:val="24"/>
          <w:szCs w:val="24"/>
          <w:lang w:eastAsia="es-DO"/>
        </w:rPr>
        <w:t>Coordinación del Taller ¨</w:t>
      </w:r>
      <w:r w:rsidRPr="005414D9">
        <w:rPr>
          <w:rFonts w:ascii="Times New Roman" w:eastAsia="Times New Roman" w:hAnsi="Times New Roman"/>
          <w:b/>
          <w:bCs/>
          <w:color w:val="4C4747"/>
          <w:sz w:val="24"/>
          <w:szCs w:val="24"/>
          <w:lang w:eastAsia="es-DO"/>
        </w:rPr>
        <w:t>Tendencias y Perspectivas de la producción de arroz en la República Dominicana</w:t>
      </w:r>
      <w:r w:rsidRPr="005414D9">
        <w:rPr>
          <w:rFonts w:ascii="Times New Roman" w:eastAsia="Times New Roman" w:hAnsi="Times New Roman"/>
          <w:bCs/>
          <w:color w:val="4C4747"/>
          <w:sz w:val="24"/>
          <w:szCs w:val="24"/>
          <w:lang w:eastAsia="es-DO"/>
        </w:rPr>
        <w:t>, con el auspicio de la Tesis doctoral del Instituto Tecnológico de Santo Domingo INTEC, para  50 productores de arroz en el Cibao Central, y técnicos investigadores en La Vega,  a través de tratamiento  de los temas: La Sostenibilidad en el arroz, Mercado del arroz en la RD: Tendencias y Perspectivas, Análisis de riesgos en el cultivo del arroz en RD.</w:t>
      </w:r>
    </w:p>
    <w:p w:rsidR="00170EF9" w:rsidRDefault="00170EF9" w:rsidP="00170EF9">
      <w:pPr>
        <w:spacing w:after="160" w:line="360" w:lineRule="auto"/>
        <w:jc w:val="both"/>
        <w:rPr>
          <w:rFonts w:ascii="Times New Roman" w:eastAsia="Times New Roman" w:hAnsi="Times New Roman"/>
          <w:bCs/>
          <w:color w:val="4C4747"/>
          <w:sz w:val="24"/>
          <w:szCs w:val="24"/>
          <w:lang w:eastAsia="es-DO"/>
        </w:rPr>
      </w:pPr>
    </w:p>
    <w:p w:rsidR="00170EF9" w:rsidRPr="00FE3615" w:rsidRDefault="00170EF9" w:rsidP="00170EF9">
      <w:pPr>
        <w:spacing w:after="160" w:line="360" w:lineRule="auto"/>
        <w:jc w:val="both"/>
        <w:rPr>
          <w:rFonts w:ascii="Times New Roman" w:eastAsia="Times New Roman" w:hAnsi="Times New Roman"/>
          <w:bCs/>
          <w:color w:val="4C4747"/>
          <w:sz w:val="24"/>
          <w:szCs w:val="24"/>
          <w:lang w:eastAsia="es-DO"/>
        </w:rPr>
      </w:pPr>
    </w:p>
    <w:p w:rsidR="00A65B1C" w:rsidRPr="00FE3615" w:rsidRDefault="00A65B1C" w:rsidP="00093A0F">
      <w:pPr>
        <w:spacing w:line="360" w:lineRule="auto"/>
        <w:jc w:val="center"/>
        <w:rPr>
          <w:rFonts w:ascii="Times New Roman" w:eastAsia="Times New Roman" w:hAnsi="Times New Roman"/>
          <w:b/>
          <w:bCs/>
          <w:color w:val="4C4747"/>
          <w:sz w:val="24"/>
          <w:szCs w:val="24"/>
          <w:lang w:eastAsia="es-DO"/>
        </w:rPr>
      </w:pPr>
      <w:r w:rsidRPr="00FE3615">
        <w:rPr>
          <w:rFonts w:ascii="Times New Roman" w:eastAsia="Times New Roman" w:hAnsi="Times New Roman"/>
          <w:b/>
          <w:bCs/>
          <w:color w:val="4C4747"/>
          <w:sz w:val="24"/>
          <w:szCs w:val="24"/>
          <w:lang w:eastAsia="es-DO"/>
        </w:rPr>
        <w:t>Actividades de Apoyo a C</w:t>
      </w:r>
      <w:r w:rsidR="007A3C81" w:rsidRPr="00FE3615">
        <w:rPr>
          <w:rFonts w:ascii="Times New Roman" w:eastAsia="Times New Roman" w:hAnsi="Times New Roman"/>
          <w:b/>
          <w:bCs/>
          <w:color w:val="4C4747"/>
          <w:sz w:val="24"/>
          <w:szCs w:val="24"/>
          <w:lang w:eastAsia="es-DO"/>
        </w:rPr>
        <w:t>apacitación y Ferias en el 2022</w:t>
      </w:r>
    </w:p>
    <w:p w:rsidR="00A65B1C" w:rsidRPr="00FE3615" w:rsidRDefault="00A65B1C" w:rsidP="00170EF9">
      <w:pPr>
        <w:spacing w:line="360" w:lineRule="auto"/>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Charlas y conferencia en el programa de capacitaciones establecido con el Centro Agronómico Tropical de Investigación y Enseñanza CATIE:</w:t>
      </w:r>
    </w:p>
    <w:p w:rsidR="00A65B1C" w:rsidRPr="00FE3615" w:rsidRDefault="00A65B1C" w:rsidP="00A65B1C">
      <w:pPr>
        <w:spacing w:line="360" w:lineRule="auto"/>
        <w:ind w:left="720"/>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a) Manejo de parcelas demostrativas en el cultivo de cacao.</w:t>
      </w:r>
    </w:p>
    <w:p w:rsidR="00A65B1C" w:rsidRPr="00FE3615" w:rsidRDefault="00A65B1C" w:rsidP="00A65B1C">
      <w:pPr>
        <w:spacing w:line="360" w:lineRule="auto"/>
        <w:ind w:left="720"/>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 xml:space="preserve">b) Ganadería Ovino- Caprinos bajos Sistemas </w:t>
      </w:r>
      <w:proofErr w:type="spellStart"/>
      <w:r w:rsidRPr="00FE3615">
        <w:rPr>
          <w:rFonts w:ascii="Times New Roman" w:eastAsia="Times New Roman" w:hAnsi="Times New Roman"/>
          <w:color w:val="4C4747"/>
          <w:sz w:val="24"/>
          <w:szCs w:val="24"/>
          <w:lang w:eastAsia="es-DO"/>
        </w:rPr>
        <w:t>Agrosilvopastoriles</w:t>
      </w:r>
      <w:proofErr w:type="spellEnd"/>
      <w:r w:rsidR="004E0C80" w:rsidRPr="00FE3615">
        <w:rPr>
          <w:rFonts w:ascii="Times New Roman" w:eastAsia="Times New Roman" w:hAnsi="Times New Roman"/>
          <w:color w:val="4C4747"/>
          <w:sz w:val="24"/>
          <w:szCs w:val="24"/>
          <w:lang w:eastAsia="es-DO"/>
        </w:rPr>
        <w:t>.</w:t>
      </w:r>
    </w:p>
    <w:p w:rsidR="00A65B1C" w:rsidRPr="00FE3615" w:rsidRDefault="00A65B1C" w:rsidP="00A65B1C">
      <w:pPr>
        <w:spacing w:line="360" w:lineRule="auto"/>
        <w:ind w:left="720"/>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c) Manejo de Variedades Resistentes a la Roya del Café.</w:t>
      </w:r>
    </w:p>
    <w:p w:rsidR="00A65B1C" w:rsidRPr="00FE3615" w:rsidRDefault="00A65B1C" w:rsidP="00A65B1C">
      <w:pPr>
        <w:spacing w:line="360" w:lineRule="auto"/>
        <w:ind w:left="720"/>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d) Programa de capacitación para Encargados de Centros Regionales  y Estaciones Experimentales sobre Administración y Gerencias de Estaciones Experimentales.</w:t>
      </w:r>
    </w:p>
    <w:p w:rsidR="00A65B1C" w:rsidRPr="00FE3615" w:rsidRDefault="00A65B1C" w:rsidP="00A65B1C">
      <w:pPr>
        <w:spacing w:line="360" w:lineRule="auto"/>
        <w:ind w:left="720"/>
        <w:jc w:val="both"/>
        <w:rPr>
          <w:rFonts w:ascii="Times New Roman" w:eastAsia="Times New Roman" w:hAnsi="Times New Roman"/>
          <w:color w:val="4C4747"/>
          <w:sz w:val="24"/>
          <w:szCs w:val="24"/>
          <w:lang w:eastAsia="es-DO"/>
        </w:rPr>
      </w:pPr>
      <w:r w:rsidRPr="00FE3615">
        <w:rPr>
          <w:rFonts w:ascii="Times New Roman" w:eastAsia="Times New Roman" w:hAnsi="Times New Roman"/>
          <w:color w:val="4C4747"/>
          <w:sz w:val="24"/>
          <w:szCs w:val="24"/>
          <w:lang w:eastAsia="es-DO"/>
        </w:rPr>
        <w:t>E). Participación en la entrevista con representante de la Consultora ORC Rojas Consultores, contratada por el MEPYD para realizar el estudio de revisión de procesos de gestión de la cooperación internacional, a fin de conocer la estrategia, estructura, proceso, herramienta y personal para caracterizar el funcionamiento de los equipos de cooperación de las instituciones públicas</w:t>
      </w:r>
    </w:p>
    <w:p w:rsidR="0040082D" w:rsidRPr="00FE3615" w:rsidRDefault="0040082D" w:rsidP="007A3C81">
      <w:pPr>
        <w:pStyle w:val="Ttulo2"/>
        <w:jc w:val="center"/>
        <w:rPr>
          <w:color w:val="4C4747"/>
        </w:rPr>
      </w:pPr>
      <w:r w:rsidRPr="00FE3615">
        <w:rPr>
          <w:color w:val="4C4747"/>
        </w:rPr>
        <w:t>4.3 División de Tecnología de la Información</w:t>
      </w:r>
    </w:p>
    <w:p w:rsidR="0040082D" w:rsidRPr="00FE3615" w:rsidRDefault="0040082D" w:rsidP="0040082D">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La División de Tecnología del IDIAF se encarga de asesorar, asistir, ejecutar, implementar y supervisar los proyectos tecnológicos realizados en la institución, así como en la preparación de planes de corto, mediano y largo plazo, a fin de dar cumplimiento a la misión, objetivos, políticas y estrategias tecnológicas de la institución. También, se encarga de asesorar y coordinar el análisis de procedimientos y el establecimiento de normas que garanticen el buen funcionamiento del instituto. </w:t>
      </w:r>
    </w:p>
    <w:p w:rsidR="00170EF9" w:rsidRDefault="00170EF9" w:rsidP="0040082D">
      <w:pPr>
        <w:spacing w:after="0" w:line="360" w:lineRule="auto"/>
        <w:jc w:val="both"/>
        <w:rPr>
          <w:rFonts w:ascii="Times New Roman" w:hAnsi="Times New Roman" w:cs="Times New Roman"/>
          <w:color w:val="4C4747"/>
          <w:sz w:val="24"/>
          <w:szCs w:val="24"/>
        </w:rPr>
      </w:pPr>
    </w:p>
    <w:p w:rsidR="00170EF9" w:rsidRDefault="00170EF9" w:rsidP="0040082D">
      <w:pPr>
        <w:spacing w:after="0" w:line="360" w:lineRule="auto"/>
        <w:jc w:val="both"/>
        <w:rPr>
          <w:rFonts w:ascii="Times New Roman" w:hAnsi="Times New Roman" w:cs="Times New Roman"/>
          <w:color w:val="4C4747"/>
          <w:sz w:val="24"/>
          <w:szCs w:val="24"/>
        </w:rPr>
      </w:pPr>
    </w:p>
    <w:p w:rsidR="0040082D" w:rsidRPr="00FE3615" w:rsidRDefault="0040082D" w:rsidP="0040082D">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br/>
        <w:t xml:space="preserve">La División de Tecnología ha estado trabajando en la temática presentada en la </w:t>
      </w:r>
      <w:r w:rsidR="00440AD8" w:rsidRPr="00FE3615">
        <w:rPr>
          <w:rFonts w:ascii="Times New Roman" w:hAnsi="Times New Roman" w:cs="Times New Roman"/>
          <w:color w:val="4C4747"/>
          <w:sz w:val="24"/>
          <w:szCs w:val="24"/>
        </w:rPr>
        <w:t>T</w:t>
      </w:r>
      <w:r w:rsidRPr="00FE3615">
        <w:rPr>
          <w:rFonts w:ascii="Times New Roman" w:hAnsi="Times New Roman" w:cs="Times New Roman"/>
          <w:color w:val="4C4747"/>
          <w:sz w:val="24"/>
          <w:szCs w:val="24"/>
        </w:rPr>
        <w:t xml:space="preserve">abla </w:t>
      </w:r>
      <w:r w:rsidR="00440AD8" w:rsidRPr="00FE3615">
        <w:rPr>
          <w:rFonts w:ascii="Times New Roman" w:hAnsi="Times New Roman" w:cs="Times New Roman"/>
          <w:color w:val="4C4747"/>
          <w:sz w:val="24"/>
          <w:szCs w:val="24"/>
        </w:rPr>
        <w:t>10</w:t>
      </w:r>
      <w:r w:rsidRPr="00FE3615">
        <w:rPr>
          <w:rFonts w:ascii="Times New Roman" w:hAnsi="Times New Roman" w:cs="Times New Roman"/>
          <w:color w:val="4C4747"/>
          <w:sz w:val="24"/>
          <w:szCs w:val="24"/>
        </w:rPr>
        <w:t>:</w:t>
      </w:r>
    </w:p>
    <w:p w:rsidR="0040082D" w:rsidRPr="00FE3615" w:rsidRDefault="0040082D" w:rsidP="0040082D">
      <w:pPr>
        <w:spacing w:after="0" w:line="360" w:lineRule="auto"/>
        <w:jc w:val="both"/>
        <w:rPr>
          <w:rFonts w:ascii="Times New Roman" w:hAnsi="Times New Roman" w:cs="Times New Roman"/>
          <w:color w:val="4C4747"/>
          <w:sz w:val="24"/>
          <w:szCs w:val="24"/>
        </w:rPr>
      </w:pPr>
    </w:p>
    <w:p w:rsidR="0040082D" w:rsidRPr="00FE3615" w:rsidRDefault="00440AD8" w:rsidP="00EF3517">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Tabla 10: </w:t>
      </w:r>
      <w:r w:rsidR="0040082D" w:rsidRPr="00FE3615">
        <w:rPr>
          <w:rFonts w:ascii="Times New Roman" w:hAnsi="Times New Roman" w:cs="Times New Roman"/>
          <w:color w:val="4C4747"/>
          <w:sz w:val="24"/>
          <w:szCs w:val="24"/>
        </w:rPr>
        <w:t>Orientación temática de la División de Tecnología de la Información</w:t>
      </w:r>
      <w:r w:rsidR="009F0C4A" w:rsidRPr="00FE3615">
        <w:rPr>
          <w:rFonts w:ascii="Times New Roman" w:hAnsi="Times New Roman" w:cs="Times New Roman"/>
          <w:color w:val="4C4747"/>
          <w:sz w:val="24"/>
          <w:szCs w:val="24"/>
        </w:rPr>
        <w:t xml:space="preserve"> en 2022</w:t>
      </w:r>
    </w:p>
    <w:tbl>
      <w:tblPr>
        <w:tblW w:w="7960" w:type="dxa"/>
        <w:tblInd w:w="1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92"/>
        <w:gridCol w:w="1778"/>
        <w:gridCol w:w="1710"/>
        <w:gridCol w:w="2380"/>
      </w:tblGrid>
      <w:tr w:rsidR="00FE3615" w:rsidRPr="00FE3615" w:rsidTr="00515F32">
        <w:trPr>
          <w:tblHeader/>
        </w:trPr>
        <w:tc>
          <w:tcPr>
            <w:tcW w:w="2092" w:type="dxa"/>
            <w:shd w:val="clear" w:color="auto" w:fill="365F91" w:themeFill="accent1" w:themeFillShade="BF"/>
          </w:tcPr>
          <w:p w:rsidR="0040082D" w:rsidRPr="00515F32" w:rsidRDefault="0040082D" w:rsidP="00784362">
            <w:pPr>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Área Temática</w:t>
            </w:r>
          </w:p>
        </w:tc>
        <w:tc>
          <w:tcPr>
            <w:tcW w:w="1778" w:type="dxa"/>
            <w:shd w:val="clear" w:color="auto" w:fill="365F91" w:themeFill="accent1" w:themeFillShade="BF"/>
          </w:tcPr>
          <w:p w:rsidR="0040082D" w:rsidRPr="00515F32" w:rsidRDefault="0040082D" w:rsidP="00784362">
            <w:pPr>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Proyectos</w:t>
            </w:r>
          </w:p>
        </w:tc>
        <w:tc>
          <w:tcPr>
            <w:tcW w:w="1710" w:type="dxa"/>
            <w:shd w:val="clear" w:color="auto" w:fill="365F91" w:themeFill="accent1" w:themeFillShade="BF"/>
          </w:tcPr>
          <w:p w:rsidR="0040082D" w:rsidRPr="00515F32" w:rsidRDefault="0040082D" w:rsidP="00784362">
            <w:pPr>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Objetivos</w:t>
            </w:r>
          </w:p>
        </w:tc>
        <w:tc>
          <w:tcPr>
            <w:tcW w:w="2380" w:type="dxa"/>
            <w:shd w:val="clear" w:color="auto" w:fill="365F91" w:themeFill="accent1" w:themeFillShade="BF"/>
          </w:tcPr>
          <w:p w:rsidR="0040082D" w:rsidRPr="00515F32" w:rsidRDefault="0040082D" w:rsidP="00784362">
            <w:pPr>
              <w:jc w:val="center"/>
              <w:rPr>
                <w:rFonts w:ascii="Times New Roman" w:hAnsi="Times New Roman" w:cs="Times New Roman"/>
                <w:color w:val="FFFFFF" w:themeColor="background1"/>
                <w:sz w:val="24"/>
                <w:szCs w:val="24"/>
              </w:rPr>
            </w:pPr>
            <w:r w:rsidRPr="00515F32">
              <w:rPr>
                <w:rFonts w:ascii="Times New Roman" w:hAnsi="Times New Roman" w:cs="Times New Roman"/>
                <w:color w:val="FFFFFF" w:themeColor="background1"/>
                <w:sz w:val="24"/>
                <w:szCs w:val="24"/>
              </w:rPr>
              <w:t>Productos/Resultados</w:t>
            </w:r>
          </w:p>
        </w:tc>
      </w:tr>
      <w:tr w:rsidR="00FE3615" w:rsidRPr="00FE3615" w:rsidTr="00515F32">
        <w:tc>
          <w:tcPr>
            <w:tcW w:w="2092"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1. Desarrollo e implementación de nuevos proyectos tecnológicos</w:t>
            </w: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1.1 Estudio de la carga de impresión de la SEDE principal. </w:t>
            </w:r>
          </w:p>
        </w:tc>
        <w:tc>
          <w:tcPr>
            <w:tcW w:w="1710" w:type="dxa"/>
            <w:shd w:val="clear" w:color="auto" w:fill="auto"/>
          </w:tcPr>
          <w:p w:rsidR="0040082D" w:rsidRPr="00FE3615" w:rsidRDefault="0040082D" w:rsidP="002D207F">
            <w:pPr>
              <w:pStyle w:val="Prrafodelista"/>
              <w:numPr>
                <w:ilvl w:val="0"/>
                <w:numId w:val="8"/>
              </w:numPr>
              <w:spacing w:after="0" w:line="240" w:lineRule="auto"/>
              <w:ind w:left="176" w:hanging="141"/>
              <w:jc w:val="both"/>
              <w:rPr>
                <w:rFonts w:ascii="Times New Roman" w:hAnsi="Times New Roman"/>
                <w:color w:val="4C4747"/>
                <w:sz w:val="24"/>
                <w:szCs w:val="24"/>
                <w:lang w:val="es-ES"/>
              </w:rPr>
            </w:pPr>
            <w:r w:rsidRPr="00FE3615">
              <w:rPr>
                <w:rFonts w:ascii="Times New Roman" w:hAnsi="Times New Roman"/>
                <w:color w:val="4C4747"/>
                <w:sz w:val="24"/>
                <w:szCs w:val="24"/>
                <w:lang w:val="es-ES"/>
              </w:rPr>
              <w:t>Contratar el servicio de empresas externas para el alquiler de impresoras.</w:t>
            </w:r>
          </w:p>
        </w:tc>
        <w:tc>
          <w:tcPr>
            <w:tcW w:w="2380" w:type="dxa"/>
            <w:shd w:val="clear" w:color="auto" w:fill="auto"/>
          </w:tcPr>
          <w:p w:rsidR="0040082D" w:rsidRPr="00FE3615" w:rsidRDefault="0040082D" w:rsidP="002D207F">
            <w:pPr>
              <w:pStyle w:val="Prrafodelista"/>
              <w:numPr>
                <w:ilvl w:val="0"/>
                <w:numId w:val="4"/>
              </w:numPr>
              <w:spacing w:after="0" w:line="240" w:lineRule="auto"/>
              <w:ind w:left="213" w:hanging="213"/>
              <w:jc w:val="both"/>
              <w:rPr>
                <w:rFonts w:ascii="Times New Roman" w:hAnsi="Times New Roman"/>
                <w:color w:val="4C4747"/>
                <w:sz w:val="24"/>
                <w:szCs w:val="24"/>
                <w:lang w:val="es-ES"/>
              </w:rPr>
            </w:pPr>
            <w:r w:rsidRPr="00FE3615">
              <w:rPr>
                <w:rFonts w:ascii="Times New Roman" w:hAnsi="Times New Roman"/>
                <w:color w:val="4C4747"/>
                <w:sz w:val="24"/>
                <w:szCs w:val="24"/>
                <w:lang w:val="es-ES"/>
              </w:rPr>
              <w:t xml:space="preserve"> Proyecto está en discusión. </w:t>
            </w:r>
          </w:p>
        </w:tc>
      </w:tr>
      <w:tr w:rsidR="00FE3615" w:rsidRPr="00FE3615" w:rsidTr="00515F32">
        <w:tc>
          <w:tcPr>
            <w:tcW w:w="2092"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2. Red del IDIAF</w:t>
            </w:r>
          </w:p>
          <w:p w:rsidR="0040082D" w:rsidRPr="00FE3615" w:rsidRDefault="0040082D" w:rsidP="00784362">
            <w:pPr>
              <w:jc w:val="both"/>
              <w:rPr>
                <w:rFonts w:ascii="Times New Roman" w:hAnsi="Times New Roman" w:cs="Times New Roman"/>
                <w:color w:val="4C4747"/>
                <w:sz w:val="24"/>
                <w:szCs w:val="24"/>
              </w:rPr>
            </w:pP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2.1 Restructuración de la red de la sede principal y la seguridad de la misma.</w:t>
            </w:r>
          </w:p>
        </w:tc>
        <w:tc>
          <w:tcPr>
            <w:tcW w:w="1710" w:type="dxa"/>
            <w:shd w:val="clear" w:color="auto" w:fill="auto"/>
          </w:tcPr>
          <w:p w:rsidR="0040082D" w:rsidRPr="00FE3615" w:rsidRDefault="0040082D" w:rsidP="002D207F">
            <w:pPr>
              <w:pStyle w:val="Prrafodelista"/>
              <w:numPr>
                <w:ilvl w:val="0"/>
                <w:numId w:val="8"/>
              </w:numPr>
              <w:spacing w:after="0" w:line="240" w:lineRule="auto"/>
              <w:ind w:left="176" w:hanging="141"/>
              <w:jc w:val="both"/>
              <w:rPr>
                <w:rFonts w:ascii="Times New Roman" w:hAnsi="Times New Roman"/>
                <w:color w:val="4C4747"/>
                <w:sz w:val="24"/>
                <w:szCs w:val="24"/>
                <w:lang w:val="es-ES"/>
              </w:rPr>
            </w:pPr>
            <w:r w:rsidRPr="00FE3615">
              <w:rPr>
                <w:rFonts w:ascii="Times New Roman" w:hAnsi="Times New Roman"/>
                <w:color w:val="4C4747"/>
                <w:sz w:val="24"/>
                <w:szCs w:val="24"/>
                <w:lang w:val="es-ES"/>
              </w:rPr>
              <w:t>Cambiar la red intranet y modernizarla, haciéndola más rápida y segura.</w:t>
            </w:r>
          </w:p>
        </w:tc>
        <w:tc>
          <w:tcPr>
            <w:tcW w:w="2380" w:type="dxa"/>
            <w:shd w:val="clear" w:color="auto" w:fill="auto"/>
          </w:tcPr>
          <w:p w:rsidR="0040082D" w:rsidRPr="00FE3615" w:rsidRDefault="0040082D" w:rsidP="002D207F">
            <w:pPr>
              <w:pStyle w:val="Prrafodelista"/>
              <w:numPr>
                <w:ilvl w:val="0"/>
                <w:numId w:val="17"/>
              </w:numPr>
              <w:ind w:left="256" w:hanging="270"/>
              <w:jc w:val="both"/>
              <w:rPr>
                <w:rFonts w:ascii="Times New Roman" w:hAnsi="Times New Roman"/>
                <w:color w:val="4C4747"/>
                <w:sz w:val="24"/>
                <w:szCs w:val="24"/>
                <w:lang w:val="es-ES"/>
              </w:rPr>
            </w:pPr>
            <w:r w:rsidRPr="00FE3615">
              <w:rPr>
                <w:rFonts w:ascii="Times New Roman" w:hAnsi="Times New Roman"/>
                <w:color w:val="4C4747"/>
                <w:sz w:val="24"/>
                <w:szCs w:val="24"/>
                <w:lang w:val="es-ES"/>
              </w:rPr>
              <w:t>Está en proceso de aprobación por la administración.</w:t>
            </w:r>
          </w:p>
        </w:tc>
      </w:tr>
      <w:tr w:rsidR="00FE3615" w:rsidRPr="00FE3615" w:rsidTr="00515F32">
        <w:tc>
          <w:tcPr>
            <w:tcW w:w="2092" w:type="dxa"/>
            <w:shd w:val="clear" w:color="auto" w:fill="auto"/>
          </w:tcPr>
          <w:p w:rsidR="0040082D" w:rsidRPr="00FE3615" w:rsidRDefault="00C17251" w:rsidP="00C17251">
            <w:pPr>
              <w:rPr>
                <w:rFonts w:ascii="Times New Roman" w:hAnsi="Times New Roman" w:cs="Times New Roman"/>
                <w:color w:val="4C4747"/>
                <w:sz w:val="24"/>
                <w:szCs w:val="24"/>
              </w:rPr>
            </w:pPr>
            <w:r w:rsidRPr="00FE3615">
              <w:rPr>
                <w:rFonts w:ascii="Times New Roman" w:hAnsi="Times New Roman" w:cs="Times New Roman"/>
                <w:color w:val="4C4747"/>
                <w:sz w:val="24"/>
                <w:szCs w:val="24"/>
              </w:rPr>
              <w:t>3. Red del Centro Sur</w:t>
            </w:r>
            <w:r w:rsidR="0040082D" w:rsidRPr="00FE3615">
              <w:rPr>
                <w:rFonts w:ascii="Times New Roman" w:hAnsi="Times New Roman" w:cs="Times New Roman"/>
                <w:color w:val="4C4747"/>
                <w:sz w:val="24"/>
                <w:szCs w:val="24"/>
              </w:rPr>
              <w:t>.</w:t>
            </w: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3.1 Restructuración de la red del </w:t>
            </w:r>
            <w:r w:rsidR="00C17251" w:rsidRPr="00FE3615">
              <w:rPr>
                <w:rFonts w:ascii="Times New Roman" w:hAnsi="Times New Roman" w:cs="Times New Roman"/>
                <w:color w:val="4C4747"/>
                <w:sz w:val="24"/>
                <w:szCs w:val="24"/>
              </w:rPr>
              <w:t>Centro Sur.</w:t>
            </w:r>
          </w:p>
        </w:tc>
        <w:tc>
          <w:tcPr>
            <w:tcW w:w="1710" w:type="dxa"/>
            <w:shd w:val="clear" w:color="auto" w:fill="auto"/>
          </w:tcPr>
          <w:p w:rsidR="0040082D" w:rsidRPr="00FE3615" w:rsidRDefault="0040082D" w:rsidP="002D207F">
            <w:pPr>
              <w:pStyle w:val="Prrafodelista"/>
              <w:numPr>
                <w:ilvl w:val="0"/>
                <w:numId w:val="8"/>
              </w:numPr>
              <w:spacing w:after="0" w:line="240" w:lineRule="auto"/>
              <w:ind w:left="166" w:hanging="16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Cambiar la red intranet que fue dañada por roedores</w:t>
            </w:r>
          </w:p>
        </w:tc>
        <w:tc>
          <w:tcPr>
            <w:tcW w:w="2380" w:type="dxa"/>
            <w:shd w:val="clear" w:color="auto" w:fill="auto"/>
          </w:tcPr>
          <w:p w:rsidR="0040082D" w:rsidRPr="00FE3615" w:rsidRDefault="0040082D" w:rsidP="002D207F">
            <w:pPr>
              <w:pStyle w:val="Prrafodelista"/>
              <w:numPr>
                <w:ilvl w:val="0"/>
                <w:numId w:val="17"/>
              </w:numPr>
              <w:ind w:left="25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Este proyecto actualmente está en proceso.</w:t>
            </w:r>
          </w:p>
        </w:tc>
      </w:tr>
      <w:tr w:rsidR="00FE3615" w:rsidRPr="00FE3615" w:rsidTr="00515F32">
        <w:tc>
          <w:tcPr>
            <w:tcW w:w="2092" w:type="dxa"/>
            <w:shd w:val="clear" w:color="auto" w:fill="auto"/>
          </w:tcPr>
          <w:p w:rsidR="0040082D" w:rsidRPr="00FE3615" w:rsidRDefault="0040082D" w:rsidP="00784362">
            <w:pPr>
              <w:rPr>
                <w:rFonts w:ascii="Times New Roman" w:hAnsi="Times New Roman" w:cs="Times New Roman"/>
                <w:color w:val="4C4747"/>
                <w:sz w:val="24"/>
                <w:szCs w:val="24"/>
              </w:rPr>
            </w:pPr>
            <w:r w:rsidRPr="00FE3615">
              <w:rPr>
                <w:rFonts w:ascii="Times New Roman" w:hAnsi="Times New Roman" w:cs="Times New Roman"/>
                <w:color w:val="4C4747"/>
                <w:sz w:val="24"/>
                <w:szCs w:val="24"/>
              </w:rPr>
              <w:t>4. Red del CPA</w:t>
            </w: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4.1 Restauración de la interconexión de la red entre el CENTA y CEPA dañada por un alto voltaje </w:t>
            </w:r>
          </w:p>
        </w:tc>
        <w:tc>
          <w:tcPr>
            <w:tcW w:w="1710" w:type="dxa"/>
            <w:shd w:val="clear" w:color="auto" w:fill="auto"/>
          </w:tcPr>
          <w:p w:rsidR="0040082D" w:rsidRPr="00FE3615" w:rsidRDefault="0040082D" w:rsidP="002D207F">
            <w:pPr>
              <w:pStyle w:val="Prrafodelista"/>
              <w:numPr>
                <w:ilvl w:val="0"/>
                <w:numId w:val="8"/>
              </w:numPr>
              <w:spacing w:after="0" w:line="240" w:lineRule="auto"/>
              <w:ind w:left="166" w:hanging="16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Gestionar la restauración de la conexión entre los centros.</w:t>
            </w:r>
          </w:p>
        </w:tc>
        <w:tc>
          <w:tcPr>
            <w:tcW w:w="2380" w:type="dxa"/>
            <w:shd w:val="clear" w:color="auto" w:fill="auto"/>
          </w:tcPr>
          <w:p w:rsidR="0040082D" w:rsidRPr="00FE3615" w:rsidRDefault="0040082D" w:rsidP="002D207F">
            <w:pPr>
              <w:pStyle w:val="Prrafodelista"/>
              <w:numPr>
                <w:ilvl w:val="0"/>
                <w:numId w:val="17"/>
              </w:numPr>
              <w:ind w:left="25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Este proyecto se completó exitosamente.</w:t>
            </w:r>
          </w:p>
        </w:tc>
      </w:tr>
      <w:tr w:rsidR="00FE3615" w:rsidRPr="00FE3615" w:rsidTr="00515F32">
        <w:trPr>
          <w:trHeight w:val="735"/>
        </w:trPr>
        <w:tc>
          <w:tcPr>
            <w:tcW w:w="2092" w:type="dxa"/>
            <w:vMerge w:val="restart"/>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5. Sistema de Respaldo de datos</w:t>
            </w:r>
          </w:p>
        </w:tc>
        <w:tc>
          <w:tcPr>
            <w:tcW w:w="1778" w:type="dxa"/>
            <w:shd w:val="clear" w:color="auto" w:fill="auto"/>
          </w:tcPr>
          <w:p w:rsidR="0040082D" w:rsidRPr="00FE3615" w:rsidRDefault="0040082D" w:rsidP="00C17251">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5.1 Instalación de un sistema de respaldo de datos en el </w:t>
            </w:r>
            <w:r w:rsidRPr="00FE3615">
              <w:rPr>
                <w:rFonts w:ascii="Times New Roman" w:hAnsi="Times New Roman" w:cs="Times New Roman"/>
                <w:color w:val="4C4747"/>
                <w:sz w:val="24"/>
                <w:szCs w:val="24"/>
              </w:rPr>
              <w:lastRenderedPageBreak/>
              <w:t>C</w:t>
            </w:r>
            <w:r w:rsidR="00C17251" w:rsidRPr="00FE3615">
              <w:rPr>
                <w:rFonts w:ascii="Times New Roman" w:hAnsi="Times New Roman" w:cs="Times New Roman"/>
                <w:color w:val="4C4747"/>
                <w:sz w:val="24"/>
                <w:szCs w:val="24"/>
              </w:rPr>
              <w:t>entro Norte</w:t>
            </w:r>
          </w:p>
        </w:tc>
        <w:tc>
          <w:tcPr>
            <w:tcW w:w="1710" w:type="dxa"/>
            <w:shd w:val="clear" w:color="auto" w:fill="auto"/>
          </w:tcPr>
          <w:p w:rsidR="0040082D" w:rsidRPr="00FE3615" w:rsidRDefault="0040082D" w:rsidP="002D207F">
            <w:pPr>
              <w:pStyle w:val="Prrafodelista"/>
              <w:numPr>
                <w:ilvl w:val="0"/>
                <w:numId w:val="8"/>
              </w:numPr>
              <w:spacing w:after="0" w:line="240" w:lineRule="auto"/>
              <w:ind w:left="166" w:hanging="166"/>
              <w:jc w:val="both"/>
              <w:rPr>
                <w:rFonts w:ascii="Times New Roman" w:hAnsi="Times New Roman"/>
                <w:color w:val="4C4747"/>
                <w:sz w:val="24"/>
                <w:szCs w:val="24"/>
                <w:lang w:val="es-ES"/>
              </w:rPr>
            </w:pPr>
            <w:r w:rsidRPr="00FE3615">
              <w:rPr>
                <w:rFonts w:ascii="Times New Roman" w:hAnsi="Times New Roman"/>
                <w:color w:val="4C4747"/>
                <w:sz w:val="24"/>
                <w:szCs w:val="24"/>
                <w:lang w:val="es-ES"/>
              </w:rPr>
              <w:lastRenderedPageBreak/>
              <w:t xml:space="preserve">Salvaguardar la información de los usuarios de </w:t>
            </w:r>
            <w:r w:rsidRPr="00FE3615">
              <w:rPr>
                <w:rFonts w:ascii="Times New Roman" w:hAnsi="Times New Roman"/>
                <w:color w:val="4C4747"/>
                <w:sz w:val="24"/>
                <w:szCs w:val="24"/>
                <w:lang w:val="es-ES"/>
              </w:rPr>
              <w:lastRenderedPageBreak/>
              <w:t>este centro.</w:t>
            </w:r>
          </w:p>
        </w:tc>
        <w:tc>
          <w:tcPr>
            <w:tcW w:w="2380" w:type="dxa"/>
            <w:shd w:val="clear" w:color="auto" w:fill="auto"/>
          </w:tcPr>
          <w:p w:rsidR="0040082D" w:rsidRPr="00FE3615" w:rsidRDefault="0040082D" w:rsidP="002D207F">
            <w:pPr>
              <w:pStyle w:val="Prrafodelista"/>
              <w:numPr>
                <w:ilvl w:val="0"/>
                <w:numId w:val="17"/>
              </w:numPr>
              <w:ind w:left="256"/>
              <w:jc w:val="both"/>
              <w:rPr>
                <w:rFonts w:ascii="Times New Roman" w:hAnsi="Times New Roman"/>
                <w:color w:val="4C4747"/>
                <w:sz w:val="24"/>
                <w:szCs w:val="24"/>
                <w:lang w:val="es-ES"/>
              </w:rPr>
            </w:pPr>
            <w:r w:rsidRPr="00FE3615">
              <w:rPr>
                <w:rFonts w:ascii="Times New Roman" w:hAnsi="Times New Roman"/>
                <w:color w:val="4C4747"/>
                <w:sz w:val="24"/>
                <w:szCs w:val="24"/>
                <w:lang w:val="es-ES"/>
              </w:rPr>
              <w:lastRenderedPageBreak/>
              <w:t>Este proyecto se completó exitosamente.</w:t>
            </w:r>
          </w:p>
        </w:tc>
      </w:tr>
      <w:tr w:rsidR="00FE3615" w:rsidRPr="00FE3615" w:rsidTr="00515F32">
        <w:trPr>
          <w:trHeight w:val="368"/>
        </w:trPr>
        <w:tc>
          <w:tcPr>
            <w:tcW w:w="2092" w:type="dxa"/>
            <w:vMerge/>
            <w:shd w:val="clear" w:color="auto" w:fill="auto"/>
          </w:tcPr>
          <w:p w:rsidR="0040082D" w:rsidRPr="00FE3615" w:rsidRDefault="0040082D" w:rsidP="00784362">
            <w:pPr>
              <w:jc w:val="both"/>
              <w:rPr>
                <w:rFonts w:ascii="Times New Roman" w:hAnsi="Times New Roman" w:cs="Times New Roman"/>
                <w:color w:val="4C4747"/>
                <w:sz w:val="24"/>
                <w:szCs w:val="24"/>
              </w:rPr>
            </w:pP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5.2 Instalación de un sistema de respaldo de datos en el </w:t>
            </w:r>
            <w:r w:rsidR="00C17251" w:rsidRPr="00FE3615">
              <w:rPr>
                <w:rFonts w:ascii="Times New Roman" w:hAnsi="Times New Roman" w:cs="Times New Roman"/>
                <w:color w:val="4C4747"/>
                <w:sz w:val="24"/>
                <w:szCs w:val="24"/>
              </w:rPr>
              <w:t>Centro Sur.</w:t>
            </w:r>
          </w:p>
        </w:tc>
        <w:tc>
          <w:tcPr>
            <w:tcW w:w="1710" w:type="dxa"/>
            <w:shd w:val="clear" w:color="auto" w:fill="auto"/>
          </w:tcPr>
          <w:p w:rsidR="0040082D" w:rsidRPr="00FE3615" w:rsidRDefault="0040082D" w:rsidP="002D207F">
            <w:pPr>
              <w:pStyle w:val="Prrafodelista"/>
              <w:numPr>
                <w:ilvl w:val="0"/>
                <w:numId w:val="8"/>
              </w:numPr>
              <w:spacing w:after="0" w:line="240" w:lineRule="auto"/>
              <w:ind w:left="166" w:hanging="16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Salvaguardar la información de los usuarios de este centro.</w:t>
            </w:r>
          </w:p>
        </w:tc>
        <w:tc>
          <w:tcPr>
            <w:tcW w:w="2380" w:type="dxa"/>
            <w:shd w:val="clear" w:color="auto" w:fill="auto"/>
          </w:tcPr>
          <w:p w:rsidR="0040082D" w:rsidRPr="00FE3615" w:rsidRDefault="0040082D" w:rsidP="002D207F">
            <w:pPr>
              <w:pStyle w:val="Prrafodelista"/>
              <w:numPr>
                <w:ilvl w:val="0"/>
                <w:numId w:val="17"/>
              </w:numPr>
              <w:ind w:left="25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Este proyecto se completó exitosamente.</w:t>
            </w:r>
          </w:p>
        </w:tc>
      </w:tr>
      <w:tr w:rsidR="00FE3615" w:rsidRPr="00FE3615" w:rsidTr="00515F32">
        <w:trPr>
          <w:trHeight w:val="255"/>
        </w:trPr>
        <w:tc>
          <w:tcPr>
            <w:tcW w:w="2092" w:type="dxa"/>
            <w:vMerge/>
            <w:shd w:val="clear" w:color="auto" w:fill="auto"/>
          </w:tcPr>
          <w:p w:rsidR="0040082D" w:rsidRPr="00FE3615" w:rsidRDefault="0040082D" w:rsidP="00784362">
            <w:pPr>
              <w:jc w:val="both"/>
              <w:rPr>
                <w:rFonts w:ascii="Times New Roman" w:hAnsi="Times New Roman" w:cs="Times New Roman"/>
                <w:color w:val="4C4747"/>
                <w:sz w:val="24"/>
                <w:szCs w:val="24"/>
              </w:rPr>
            </w:pP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5.3 Instalación de un sistema de respaldo de datos en el CENTA</w:t>
            </w:r>
          </w:p>
        </w:tc>
        <w:tc>
          <w:tcPr>
            <w:tcW w:w="1710" w:type="dxa"/>
            <w:shd w:val="clear" w:color="auto" w:fill="auto"/>
          </w:tcPr>
          <w:p w:rsidR="0040082D" w:rsidRPr="00FE3615" w:rsidRDefault="0040082D" w:rsidP="002D207F">
            <w:pPr>
              <w:pStyle w:val="Prrafodelista"/>
              <w:numPr>
                <w:ilvl w:val="0"/>
                <w:numId w:val="8"/>
              </w:numPr>
              <w:spacing w:after="0" w:line="240" w:lineRule="auto"/>
              <w:ind w:left="166" w:hanging="16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Salvaguardar la información de los usuarios de este centro.</w:t>
            </w:r>
          </w:p>
        </w:tc>
        <w:tc>
          <w:tcPr>
            <w:tcW w:w="2380" w:type="dxa"/>
            <w:shd w:val="clear" w:color="auto" w:fill="auto"/>
          </w:tcPr>
          <w:p w:rsidR="0040082D" w:rsidRPr="00FE3615" w:rsidRDefault="0040082D" w:rsidP="002D207F">
            <w:pPr>
              <w:pStyle w:val="Prrafodelista"/>
              <w:numPr>
                <w:ilvl w:val="0"/>
                <w:numId w:val="17"/>
              </w:numPr>
              <w:ind w:left="25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Este proyecto se completó exitosamente.</w:t>
            </w:r>
          </w:p>
        </w:tc>
      </w:tr>
      <w:tr w:rsidR="0040082D" w:rsidRPr="00FE3615" w:rsidTr="00515F32">
        <w:trPr>
          <w:trHeight w:val="255"/>
        </w:trPr>
        <w:tc>
          <w:tcPr>
            <w:tcW w:w="2092" w:type="dxa"/>
            <w:vMerge/>
            <w:shd w:val="clear" w:color="auto" w:fill="auto"/>
          </w:tcPr>
          <w:p w:rsidR="0040082D" w:rsidRPr="00FE3615" w:rsidRDefault="0040082D" w:rsidP="00784362">
            <w:pPr>
              <w:jc w:val="both"/>
              <w:rPr>
                <w:rFonts w:ascii="Times New Roman" w:hAnsi="Times New Roman" w:cs="Times New Roman"/>
                <w:color w:val="4C4747"/>
                <w:sz w:val="24"/>
                <w:szCs w:val="24"/>
              </w:rPr>
            </w:pPr>
          </w:p>
        </w:tc>
        <w:tc>
          <w:tcPr>
            <w:tcW w:w="1778" w:type="dxa"/>
            <w:shd w:val="clear" w:color="auto" w:fill="auto"/>
          </w:tcPr>
          <w:p w:rsidR="0040082D" w:rsidRPr="00FE3615" w:rsidRDefault="0040082D" w:rsidP="00784362">
            <w:pPr>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5.4 Instalación de un sistema de respaldo de datos en el CPA</w:t>
            </w:r>
          </w:p>
        </w:tc>
        <w:tc>
          <w:tcPr>
            <w:tcW w:w="1710" w:type="dxa"/>
            <w:shd w:val="clear" w:color="auto" w:fill="auto"/>
          </w:tcPr>
          <w:p w:rsidR="0040082D" w:rsidRPr="00FE3615" w:rsidRDefault="0040082D" w:rsidP="002D207F">
            <w:pPr>
              <w:pStyle w:val="Prrafodelista"/>
              <w:numPr>
                <w:ilvl w:val="0"/>
                <w:numId w:val="8"/>
              </w:numPr>
              <w:spacing w:after="0" w:line="240" w:lineRule="auto"/>
              <w:ind w:left="166" w:hanging="16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Salvaguardar la información de los usuarios de este centro.</w:t>
            </w:r>
          </w:p>
        </w:tc>
        <w:tc>
          <w:tcPr>
            <w:tcW w:w="2380" w:type="dxa"/>
            <w:shd w:val="clear" w:color="auto" w:fill="auto"/>
          </w:tcPr>
          <w:p w:rsidR="0040082D" w:rsidRPr="00FE3615" w:rsidRDefault="0040082D" w:rsidP="002D207F">
            <w:pPr>
              <w:pStyle w:val="Prrafodelista"/>
              <w:numPr>
                <w:ilvl w:val="0"/>
                <w:numId w:val="17"/>
              </w:numPr>
              <w:ind w:left="256"/>
              <w:jc w:val="both"/>
              <w:rPr>
                <w:rFonts w:ascii="Times New Roman" w:hAnsi="Times New Roman"/>
                <w:color w:val="4C4747"/>
                <w:sz w:val="24"/>
                <w:szCs w:val="24"/>
                <w:lang w:val="es-ES"/>
              </w:rPr>
            </w:pPr>
            <w:r w:rsidRPr="00FE3615">
              <w:rPr>
                <w:rFonts w:ascii="Times New Roman" w:hAnsi="Times New Roman"/>
                <w:color w:val="4C4747"/>
                <w:sz w:val="24"/>
                <w:szCs w:val="24"/>
                <w:lang w:val="es-ES"/>
              </w:rPr>
              <w:t>Este proyecto se completó exitosamente.</w:t>
            </w:r>
          </w:p>
        </w:tc>
      </w:tr>
    </w:tbl>
    <w:p w:rsidR="0040082D" w:rsidRPr="00FE3615" w:rsidRDefault="0040082D" w:rsidP="0040082D">
      <w:pPr>
        <w:spacing w:after="0" w:line="360" w:lineRule="auto"/>
        <w:jc w:val="both"/>
        <w:rPr>
          <w:rFonts w:ascii="Times New Roman" w:hAnsi="Times New Roman" w:cs="Times New Roman"/>
          <w:b/>
          <w:color w:val="4C4747"/>
          <w:sz w:val="24"/>
          <w:szCs w:val="24"/>
        </w:rPr>
      </w:pPr>
    </w:p>
    <w:p w:rsidR="0040082D" w:rsidRPr="00FE3615" w:rsidRDefault="0040082D" w:rsidP="0040082D">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Coordinación y plan de trabajo entre los encargados de Tecnología de los diferentes </w:t>
      </w:r>
      <w:r w:rsidR="00170EF9">
        <w:rPr>
          <w:rFonts w:ascii="Times New Roman" w:hAnsi="Times New Roman" w:cs="Times New Roman"/>
          <w:color w:val="4C4747"/>
          <w:sz w:val="24"/>
          <w:szCs w:val="24"/>
        </w:rPr>
        <w:t>Centros y Estaciones del IDIAF: r</w:t>
      </w:r>
      <w:r w:rsidRPr="00FE3615">
        <w:rPr>
          <w:rFonts w:ascii="Times New Roman" w:hAnsi="Times New Roman" w:cs="Times New Roman"/>
          <w:color w:val="4C4747"/>
          <w:sz w:val="24"/>
          <w:szCs w:val="24"/>
        </w:rPr>
        <w:t>euniones de planificación con diferentes encargados de Centros. En las reuniones periódicas con los encargados de CPA-CENTA, Centro Norte y Centro Sur, se determina el plan de trabajo, visitas a centros para mantenimientos y monitoreo de redes.</w:t>
      </w:r>
    </w:p>
    <w:p w:rsidR="0040082D" w:rsidRPr="00FE3615" w:rsidRDefault="0040082D" w:rsidP="0040082D">
      <w:pPr>
        <w:spacing w:after="0" w:line="360" w:lineRule="auto"/>
        <w:jc w:val="both"/>
        <w:rPr>
          <w:rFonts w:ascii="Times New Roman" w:hAnsi="Times New Roman" w:cs="Times New Roman"/>
          <w:color w:val="4C4747"/>
          <w:sz w:val="24"/>
          <w:szCs w:val="24"/>
        </w:rPr>
      </w:pPr>
    </w:p>
    <w:p w:rsidR="0040082D" w:rsidRPr="00FE3615" w:rsidRDefault="0040082D" w:rsidP="0040082D">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Análisis de necesidades tecnológicas de todos los depar</w:t>
      </w:r>
      <w:r w:rsidR="00170EF9">
        <w:rPr>
          <w:rFonts w:ascii="Times New Roman" w:hAnsi="Times New Roman" w:cs="Times New Roman"/>
          <w:color w:val="4C4747"/>
          <w:sz w:val="24"/>
          <w:szCs w:val="24"/>
        </w:rPr>
        <w:t>tamentos: a</w:t>
      </w:r>
      <w:r w:rsidRPr="00FE3615">
        <w:rPr>
          <w:rFonts w:ascii="Times New Roman" w:hAnsi="Times New Roman" w:cs="Times New Roman"/>
          <w:color w:val="4C4747"/>
          <w:sz w:val="24"/>
          <w:szCs w:val="24"/>
        </w:rPr>
        <w:t xml:space="preserve"> través de la comunicación constante con los diferentes departamentos se monitorea y se evalúan las opciones que mejorarían el funcionamiento, economía de recursos y agilidad de los sistemas, con la finalidad de sugerir cualquier necesidad que surja mediante estas evaluaciones. También las solicitudes y sugerencias de los usuarios del sistema, se toman en cuenta para mejorar las facilidades continuamente.</w:t>
      </w:r>
    </w:p>
    <w:p w:rsidR="0040082D" w:rsidRPr="00FE3615" w:rsidRDefault="0040082D" w:rsidP="0040082D">
      <w:p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Otras actividades:</w:t>
      </w:r>
    </w:p>
    <w:p w:rsidR="0040082D" w:rsidRPr="005414D9" w:rsidRDefault="0040082D" w:rsidP="002D207F">
      <w:pPr>
        <w:pStyle w:val="Prrafodelista"/>
        <w:numPr>
          <w:ilvl w:val="0"/>
          <w:numId w:val="48"/>
        </w:numPr>
        <w:spacing w:after="0" w:line="360" w:lineRule="auto"/>
        <w:jc w:val="both"/>
        <w:rPr>
          <w:rFonts w:ascii="Times New Roman" w:hAnsi="Times New Roman"/>
          <w:color w:val="4C4747"/>
          <w:sz w:val="24"/>
          <w:szCs w:val="24"/>
          <w:lang w:val="es-ES"/>
        </w:rPr>
      </w:pPr>
      <w:r w:rsidRPr="005414D9">
        <w:rPr>
          <w:rFonts w:ascii="Times New Roman" w:hAnsi="Times New Roman"/>
          <w:color w:val="4C4747"/>
          <w:sz w:val="24"/>
          <w:szCs w:val="24"/>
          <w:lang w:val="es-ES"/>
        </w:rPr>
        <w:t>Implementación de procesos y herramientas, adquisición de certificaciones OPTIC.</w:t>
      </w:r>
    </w:p>
    <w:p w:rsidR="0040082D" w:rsidRPr="005414D9" w:rsidRDefault="0040082D" w:rsidP="002D207F">
      <w:pPr>
        <w:pStyle w:val="Prrafodelista"/>
        <w:numPr>
          <w:ilvl w:val="0"/>
          <w:numId w:val="48"/>
        </w:numPr>
        <w:spacing w:after="0" w:line="360" w:lineRule="auto"/>
        <w:jc w:val="both"/>
        <w:rPr>
          <w:rFonts w:ascii="Times New Roman" w:hAnsi="Times New Roman"/>
          <w:color w:val="4C4747"/>
          <w:sz w:val="24"/>
          <w:szCs w:val="24"/>
          <w:lang w:val="es-ES"/>
        </w:rPr>
      </w:pPr>
      <w:r w:rsidRPr="005414D9">
        <w:rPr>
          <w:rFonts w:ascii="Times New Roman" w:hAnsi="Times New Roman"/>
          <w:color w:val="4C4747"/>
          <w:sz w:val="24"/>
          <w:szCs w:val="24"/>
          <w:lang w:val="es-ES"/>
        </w:rPr>
        <w:t>Participación activa en procesos de compras y mejoramiento de tecnología.</w:t>
      </w:r>
    </w:p>
    <w:p w:rsidR="00CA70BB" w:rsidRPr="00FE3615" w:rsidRDefault="00345A05" w:rsidP="00D441A7">
      <w:pPr>
        <w:pStyle w:val="Ttulo2"/>
        <w:rPr>
          <w:color w:val="4C4747"/>
        </w:rPr>
      </w:pPr>
      <w:bookmarkStart w:id="32" w:name="_Toc92205221"/>
      <w:bookmarkEnd w:id="30"/>
      <w:r w:rsidRPr="00FE3615">
        <w:rPr>
          <w:color w:val="4C4747"/>
        </w:rPr>
        <w:t>4.</w:t>
      </w:r>
      <w:r w:rsidR="00A614FA" w:rsidRPr="00FE3615">
        <w:rPr>
          <w:color w:val="4C4747"/>
        </w:rPr>
        <w:t>4</w:t>
      </w:r>
      <w:r w:rsidRPr="00FE3615">
        <w:rPr>
          <w:color w:val="4C4747"/>
        </w:rPr>
        <w:t xml:space="preserve"> </w:t>
      </w:r>
      <w:r w:rsidR="00CA70BB" w:rsidRPr="00FE3615">
        <w:rPr>
          <w:color w:val="4C4747"/>
        </w:rPr>
        <w:t>Departamento de Recursos Humanos</w:t>
      </w:r>
      <w:bookmarkEnd w:id="32"/>
    </w:p>
    <w:p w:rsidR="0061107C" w:rsidRPr="00FE3615" w:rsidRDefault="0061107C" w:rsidP="0061107C">
      <w:pPr>
        <w:pStyle w:val="Ttulo2"/>
        <w:rPr>
          <w:rFonts w:cs="Times New Roman"/>
          <w:color w:val="4C4747"/>
        </w:rPr>
      </w:pPr>
      <w:bookmarkStart w:id="33" w:name="_Toc92205222"/>
      <w:bookmarkStart w:id="34" w:name="_Toc92205227"/>
      <w:r w:rsidRPr="00FE3615">
        <w:rPr>
          <w:rFonts w:cs="Times New Roman"/>
          <w:color w:val="4C4747"/>
        </w:rPr>
        <w:t>a. Evaluación del Desempeño</w:t>
      </w:r>
      <w:bookmarkEnd w:id="33"/>
      <w:r w:rsidRPr="00FE3615">
        <w:rPr>
          <w:rFonts w:cs="Times New Roman"/>
          <w:color w:val="4C4747"/>
        </w:rPr>
        <w:t xml:space="preserve">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Para el proceso de evaluación del desempeño correspondiente al período enero – diciembre 2021, el IDIAF aplicó el modelo de evaluación de desempeño promovido por el MAP que abarca los tres componentes: evaluación por competencia, por logro de resultados y cumplimiento del régimen ético y disciplinario, siendo evaluados 437 colaboradores de 578 activos para la fecha lo que equivale al 75.61%. Este proceso de evaluación del desempeño correspondiente al año 2021 se realizó de manera oportuna, así mismo se hizo entrega al MAP de los acuerdos de desempeño para el período enero – diciembre 2022, logrando oportunamente los objetivos de estos parámetros. </w:t>
      </w:r>
    </w:p>
    <w:p w:rsidR="000557F3" w:rsidRPr="00FE3615" w:rsidRDefault="000557F3" w:rsidP="000557F3">
      <w:pPr>
        <w:pStyle w:val="Ttulo2"/>
        <w:rPr>
          <w:rFonts w:cs="Times New Roman"/>
          <w:color w:val="4C4747"/>
        </w:rPr>
      </w:pPr>
      <w:r w:rsidRPr="00FE3615">
        <w:rPr>
          <w:rFonts w:cs="Times New Roman"/>
          <w:color w:val="4C4747"/>
        </w:rPr>
        <w:t xml:space="preserve"> </w:t>
      </w:r>
      <w:bookmarkStart w:id="35" w:name="_Toc92205223"/>
      <w:r w:rsidRPr="00FE3615">
        <w:rPr>
          <w:rFonts w:cs="Times New Roman"/>
          <w:color w:val="4C4747"/>
        </w:rPr>
        <w:t>b. Capacitaciones</w:t>
      </w:r>
      <w:bookmarkEnd w:id="35"/>
      <w:r w:rsidRPr="00FE3615">
        <w:rPr>
          <w:rFonts w:cs="Times New Roman"/>
          <w:color w:val="4C4747"/>
        </w:rPr>
        <w:t xml:space="preserve">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El IDIAF, comprometido con mejorar las capacidades técnicas de sus recursos humanos, se empeñó en brindar las oportunidades para que tanto su personal investigador como administrativo se capacite en diferentes áreas, con el objetivo de dar respuestas a los nuevos desafíos, para satisfacer las necesidades de los usuarios de las tecnologías agropecuarias de nuestro país.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Enfocados en potencializar el desarrollo institucional a través del fortalecimiento de las competencias de nuestros colaboradores y en miras a la consecución de los objetivos estratégicos y las directrices del IDIAF; en este año 2022 fueron realizadas formaciones tanto en el país como en el extranjero, impactando a un total aproximado de 320 colaboradores.</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lastRenderedPageBreak/>
        <w:t>En el primer trimestre se formó un total de 181 colaboradores, mediante la realización de las siguientes capacitaciones:</w:t>
      </w:r>
    </w:p>
    <w:p w:rsidR="000557F3" w:rsidRPr="001A2909"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1A2909">
        <w:rPr>
          <w:rFonts w:ascii="Times New Roman" w:hAnsi="Times New Roman"/>
          <w:bCs/>
          <w:color w:val="4C4747"/>
          <w:sz w:val="24"/>
          <w:szCs w:val="24"/>
        </w:rPr>
        <w:t>Curso Inducción a la Administración Pública - Nivel 2</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Simposio "Marchitamiento por Fusarium del Banano (TR4)", Ecuador</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lang w:val="en-GB"/>
        </w:rPr>
      </w:pPr>
      <w:proofErr w:type="spellStart"/>
      <w:r w:rsidRPr="00FE3615">
        <w:rPr>
          <w:rFonts w:ascii="Times New Roman" w:hAnsi="Times New Roman"/>
          <w:bCs/>
          <w:color w:val="4C4747"/>
          <w:sz w:val="24"/>
          <w:szCs w:val="24"/>
          <w:lang w:val="en-GB"/>
        </w:rPr>
        <w:t>Simposio</w:t>
      </w:r>
      <w:proofErr w:type="spellEnd"/>
      <w:r w:rsidRPr="00FE3615">
        <w:rPr>
          <w:rFonts w:ascii="Times New Roman" w:hAnsi="Times New Roman"/>
          <w:bCs/>
          <w:color w:val="4C4747"/>
          <w:sz w:val="24"/>
          <w:szCs w:val="24"/>
          <w:lang w:val="en-GB"/>
        </w:rPr>
        <w:t xml:space="preserve"> "</w:t>
      </w:r>
      <w:proofErr w:type="spellStart"/>
      <w:r w:rsidRPr="00FE3615">
        <w:rPr>
          <w:rFonts w:ascii="Times New Roman" w:hAnsi="Times New Roman"/>
          <w:bCs/>
          <w:color w:val="4C4747"/>
          <w:sz w:val="24"/>
          <w:szCs w:val="24"/>
          <w:lang w:val="en-GB"/>
        </w:rPr>
        <w:t>Southeastern</w:t>
      </w:r>
      <w:proofErr w:type="spellEnd"/>
      <w:r w:rsidRPr="00FE3615">
        <w:rPr>
          <w:rFonts w:ascii="Times New Roman" w:hAnsi="Times New Roman"/>
          <w:bCs/>
          <w:color w:val="4C4747"/>
          <w:sz w:val="24"/>
          <w:szCs w:val="24"/>
          <w:lang w:val="en-GB"/>
        </w:rPr>
        <w:t xml:space="preserve"> Branch 2022, Meeting Joint with American </w:t>
      </w:r>
      <w:proofErr w:type="spellStart"/>
      <w:r w:rsidRPr="00FE3615">
        <w:rPr>
          <w:rFonts w:ascii="Times New Roman" w:hAnsi="Times New Roman"/>
          <w:bCs/>
          <w:color w:val="4C4747"/>
          <w:sz w:val="24"/>
          <w:szCs w:val="24"/>
          <w:lang w:val="en-GB"/>
        </w:rPr>
        <w:t>Phytopathological</w:t>
      </w:r>
      <w:proofErr w:type="spellEnd"/>
      <w:r w:rsidRPr="00FE3615">
        <w:rPr>
          <w:rFonts w:ascii="Times New Roman" w:hAnsi="Times New Roman"/>
          <w:bCs/>
          <w:color w:val="4C4747"/>
          <w:sz w:val="24"/>
          <w:szCs w:val="24"/>
          <w:lang w:val="en-GB"/>
        </w:rPr>
        <w:t xml:space="preserve"> Society - Caribbean Division", San Juan, Puerto Rico</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Charla "Seguro Funerario INAVI"</w:t>
      </w:r>
    </w:p>
    <w:p w:rsidR="000557F3" w:rsidRPr="00FE3615" w:rsidRDefault="000557F3" w:rsidP="002D207F">
      <w:pPr>
        <w:numPr>
          <w:ilvl w:val="0"/>
          <w:numId w:val="49"/>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Taller de Inducción y Difusión del proceso del sistema de gestión, bajo la Norma ISO/IEC/17025 vigente. Contó con la participación de 17 personas de la alta gerencia, técnicos y administrativos del IDIAF.</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color w:val="4C4747"/>
          <w:sz w:val="24"/>
          <w:szCs w:val="24"/>
        </w:rPr>
        <w:t>Entrenamiento en Validación de un protocolo de la multiplicación de plántulas in vitro a partir de cayos en el Centro de Investigación Científica de Yucatán -CICY.  (Mérida, México).</w:t>
      </w:r>
    </w:p>
    <w:p w:rsidR="000557F3" w:rsidRPr="00FE3615" w:rsidRDefault="000557F3" w:rsidP="002D207F">
      <w:pPr>
        <w:pStyle w:val="Prrafodelista"/>
        <w:numPr>
          <w:ilvl w:val="0"/>
          <w:numId w:val="49"/>
        </w:num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Un Entrenamiento y asistencia técnica a los técnicos del laboratorio de residuos de plaguicidas, sobre Mejoramiento y validación del método de los análisis de Residuos de plaguicidas por HPLC-MS/MS – frutas y vegetales, donde se fortalecieron las competencias de 2 personas responsable de la realización del análisis.</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Charla "Seguro de Vida Humano"</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Charla de la Ley núm. 41-08 de Función Pública,</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"Priorización e Identificación de Líneas de Investigación en Suelos Agrícolas"</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"Protección Vegetal"</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"SASP: Módulos Recursos Humanos y Nómina"</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Curso "Elaboración de Nómina en Entidades Gubernamentales"</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"Fundamentos del Sistema de Tesorería"</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Curso "Capacitación para productores de la Alianza para la inocuidad de los productos agrícolas frescos - Produce Safety Alliance"</w:t>
      </w:r>
    </w:p>
    <w:p w:rsidR="000557F3" w:rsidRPr="00FE3615" w:rsidRDefault="000557F3" w:rsidP="002D207F">
      <w:pPr>
        <w:pStyle w:val="Prrafodelista"/>
        <w:numPr>
          <w:ilvl w:val="0"/>
          <w:numId w:val="49"/>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lastRenderedPageBreak/>
        <w:t>Curso "Actualización de Normas Impositivas"</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En el segundo trimestre, se impartieron los siguientes eventos formativos impactando un total de 164 colaboradores: </w:t>
      </w:r>
    </w:p>
    <w:p w:rsidR="000557F3" w:rsidRPr="00FE3615" w:rsidRDefault="000557F3" w:rsidP="002D207F">
      <w:pPr>
        <w:pStyle w:val="Prrafodelista"/>
        <w:numPr>
          <w:ilvl w:val="0"/>
          <w:numId w:val="50"/>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Sobre el Sistema de Seguridad y Salud en el Trabajo (SISTAP)</w:t>
      </w:r>
    </w:p>
    <w:p w:rsidR="000557F3" w:rsidRPr="00FE3615" w:rsidRDefault="000557F3" w:rsidP="002D207F">
      <w:pPr>
        <w:pStyle w:val="Prrafodelista"/>
        <w:numPr>
          <w:ilvl w:val="0"/>
          <w:numId w:val="50"/>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Charla Sobre el Sistema de Reparto y los Beneficios de la Ley  379-81</w:t>
      </w:r>
    </w:p>
    <w:p w:rsidR="000557F3" w:rsidRPr="00FE3615" w:rsidRDefault="000557F3" w:rsidP="002D207F">
      <w:pPr>
        <w:pStyle w:val="Prrafodelista"/>
        <w:numPr>
          <w:ilvl w:val="0"/>
          <w:numId w:val="50"/>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de Fitotecnia y Manejo Agronómico de los Cultivos</w:t>
      </w:r>
    </w:p>
    <w:p w:rsidR="000557F3" w:rsidRPr="00FE3615" w:rsidRDefault="000557F3" w:rsidP="002D207F">
      <w:pPr>
        <w:pStyle w:val="Prrafodelista"/>
        <w:numPr>
          <w:ilvl w:val="0"/>
          <w:numId w:val="50"/>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 xml:space="preserve">Charla de la Ley núm. 41-08 de Función Pública                                                                                              </w:t>
      </w:r>
    </w:p>
    <w:p w:rsidR="000557F3" w:rsidRPr="00FE3615" w:rsidRDefault="000557F3" w:rsidP="002D207F">
      <w:pPr>
        <w:pStyle w:val="Prrafodelista"/>
        <w:numPr>
          <w:ilvl w:val="0"/>
          <w:numId w:val="50"/>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 xml:space="preserve">Seminario Internacional Sobre Buenas Prácticas Administrativas en la Administración Pública </w:t>
      </w:r>
    </w:p>
    <w:p w:rsidR="000557F3" w:rsidRPr="00FE3615" w:rsidRDefault="000557F3" w:rsidP="002D207F">
      <w:pPr>
        <w:numPr>
          <w:ilvl w:val="0"/>
          <w:numId w:val="18"/>
        </w:num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SEMINARIO IICA ¿Por qué los </w:t>
      </w:r>
      <w:proofErr w:type="spellStart"/>
      <w:r w:rsidRPr="00FE3615">
        <w:rPr>
          <w:rFonts w:ascii="Times New Roman" w:hAnsi="Times New Roman" w:cs="Times New Roman"/>
          <w:color w:val="4C4747"/>
          <w:sz w:val="24"/>
          <w:szCs w:val="24"/>
        </w:rPr>
        <w:t>trips</w:t>
      </w:r>
      <w:proofErr w:type="spellEnd"/>
      <w:r w:rsidRPr="00FE3615">
        <w:rPr>
          <w:rFonts w:ascii="Times New Roman" w:hAnsi="Times New Roman" w:cs="Times New Roman"/>
          <w:color w:val="4C4747"/>
          <w:sz w:val="24"/>
          <w:szCs w:val="24"/>
        </w:rPr>
        <w:t xml:space="preserve"> siguen siendo una pesadilla? </w:t>
      </w:r>
    </w:p>
    <w:p w:rsidR="000557F3" w:rsidRPr="00FE3615" w:rsidRDefault="000557F3" w:rsidP="002D207F">
      <w:pPr>
        <w:numPr>
          <w:ilvl w:val="0"/>
          <w:numId w:val="18"/>
        </w:numPr>
        <w:tabs>
          <w:tab w:val="left" w:pos="2981"/>
        </w:tabs>
        <w:spacing w:line="360" w:lineRule="auto"/>
        <w:jc w:val="both"/>
        <w:rPr>
          <w:rFonts w:ascii="Times New Roman" w:hAnsi="Times New Roman" w:cs="Times New Roman"/>
          <w:color w:val="4C4747"/>
          <w:sz w:val="24"/>
          <w:szCs w:val="24"/>
        </w:rPr>
      </w:pPr>
      <w:bookmarkStart w:id="36" w:name="_Hlk117077895"/>
      <w:r w:rsidRPr="00FE3615">
        <w:rPr>
          <w:rFonts w:ascii="Times New Roman" w:hAnsi="Times New Roman" w:cs="Times New Roman"/>
          <w:color w:val="4C4747"/>
          <w:sz w:val="24"/>
          <w:szCs w:val="24"/>
        </w:rPr>
        <w:t xml:space="preserve">Taller de uso de cámaras para monitoreo de insectos en flores de cacao con Olivier </w:t>
      </w:r>
      <w:proofErr w:type="spellStart"/>
      <w:r w:rsidRPr="00FE3615">
        <w:rPr>
          <w:rFonts w:ascii="Times New Roman" w:hAnsi="Times New Roman" w:cs="Times New Roman"/>
          <w:color w:val="4C4747"/>
          <w:sz w:val="24"/>
          <w:szCs w:val="24"/>
        </w:rPr>
        <w:t>Deheuvels</w:t>
      </w:r>
      <w:proofErr w:type="spellEnd"/>
      <w:r w:rsidRPr="00FE3615">
        <w:rPr>
          <w:rFonts w:ascii="Times New Roman" w:hAnsi="Times New Roman" w:cs="Times New Roman"/>
          <w:color w:val="4C4747"/>
          <w:sz w:val="24"/>
          <w:szCs w:val="24"/>
        </w:rPr>
        <w:t xml:space="preserve"> (CIRAD)</w:t>
      </w:r>
    </w:p>
    <w:bookmarkEnd w:id="36"/>
    <w:p w:rsidR="000557F3" w:rsidRPr="00FE3615" w:rsidRDefault="000557F3" w:rsidP="002D207F">
      <w:pPr>
        <w:pStyle w:val="Prrafodelista"/>
        <w:numPr>
          <w:ilvl w:val="0"/>
          <w:numId w:val="18"/>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Taller sobre el Régimen Ético y Disciplinario de los Servidores Públicos, Ley de Función Pública Núm. 41-08, Reglamento Núm. 523-09 de Relaciones Laborales</w:t>
      </w:r>
    </w:p>
    <w:p w:rsidR="000557F3" w:rsidRPr="00FE3615" w:rsidRDefault="000557F3" w:rsidP="002D207F">
      <w:pPr>
        <w:pStyle w:val="Prrafodelista"/>
        <w:numPr>
          <w:ilvl w:val="0"/>
          <w:numId w:val="18"/>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Curso Gestión y Administración de Centros y Estaciones Experimentales</w:t>
      </w:r>
    </w:p>
    <w:p w:rsidR="000557F3" w:rsidRPr="00FE3615" w:rsidRDefault="000557F3" w:rsidP="002D207F">
      <w:pPr>
        <w:pStyle w:val="Prrafodelista"/>
        <w:numPr>
          <w:ilvl w:val="0"/>
          <w:numId w:val="18"/>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 xml:space="preserve">Taller de </w:t>
      </w:r>
      <w:proofErr w:type="spellStart"/>
      <w:r w:rsidRPr="00FE3615">
        <w:rPr>
          <w:rFonts w:ascii="Times New Roman" w:hAnsi="Times New Roman"/>
          <w:bCs/>
          <w:color w:val="4C4747"/>
          <w:sz w:val="24"/>
          <w:szCs w:val="24"/>
        </w:rPr>
        <w:t>Agronegocios</w:t>
      </w:r>
      <w:proofErr w:type="spellEnd"/>
    </w:p>
    <w:p w:rsidR="000557F3" w:rsidRPr="00FE3615" w:rsidRDefault="000557F3" w:rsidP="002D207F">
      <w:pPr>
        <w:pStyle w:val="Prrafodelista"/>
        <w:numPr>
          <w:ilvl w:val="0"/>
          <w:numId w:val="18"/>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 xml:space="preserve">Taller Sobre Recursos </w:t>
      </w:r>
      <w:proofErr w:type="spellStart"/>
      <w:r w:rsidRPr="00FE3615">
        <w:rPr>
          <w:rFonts w:ascii="Times New Roman" w:hAnsi="Times New Roman"/>
          <w:bCs/>
          <w:color w:val="4C4747"/>
          <w:sz w:val="24"/>
          <w:szCs w:val="24"/>
        </w:rPr>
        <w:t>Fitogenéticos</w:t>
      </w:r>
      <w:proofErr w:type="spellEnd"/>
    </w:p>
    <w:p w:rsidR="000557F3" w:rsidRPr="00FE3615" w:rsidRDefault="000557F3" w:rsidP="002D207F">
      <w:pPr>
        <w:pStyle w:val="Prrafodelista"/>
        <w:numPr>
          <w:ilvl w:val="0"/>
          <w:numId w:val="18"/>
        </w:numPr>
        <w:spacing w:line="360" w:lineRule="auto"/>
        <w:jc w:val="both"/>
        <w:rPr>
          <w:rFonts w:ascii="Times New Roman" w:hAnsi="Times New Roman"/>
          <w:bCs/>
          <w:color w:val="4C4747"/>
          <w:sz w:val="24"/>
          <w:szCs w:val="24"/>
        </w:rPr>
      </w:pPr>
      <w:r w:rsidRPr="00FE3615">
        <w:rPr>
          <w:rFonts w:ascii="Times New Roman" w:hAnsi="Times New Roman"/>
          <w:bCs/>
          <w:color w:val="4C4747"/>
          <w:sz w:val="24"/>
          <w:szCs w:val="24"/>
        </w:rPr>
        <w:t xml:space="preserve">Conferencia Magistral </w:t>
      </w:r>
      <w:proofErr w:type="spellStart"/>
      <w:r w:rsidRPr="00FE3615">
        <w:rPr>
          <w:rFonts w:ascii="Times New Roman" w:hAnsi="Times New Roman"/>
          <w:bCs/>
          <w:color w:val="4C4747"/>
          <w:sz w:val="24"/>
          <w:szCs w:val="24"/>
        </w:rPr>
        <w:t>Intentificación</w:t>
      </w:r>
      <w:proofErr w:type="spellEnd"/>
      <w:r w:rsidRPr="00FE3615">
        <w:rPr>
          <w:rFonts w:ascii="Times New Roman" w:hAnsi="Times New Roman"/>
          <w:bCs/>
          <w:color w:val="4C4747"/>
          <w:sz w:val="24"/>
          <w:szCs w:val="24"/>
        </w:rPr>
        <w:t xml:space="preserve"> Sostenible de la Ganadería</w:t>
      </w:r>
    </w:p>
    <w:p w:rsidR="005836B9" w:rsidRPr="00FE3615" w:rsidRDefault="005836B9" w:rsidP="005836B9">
      <w:pPr>
        <w:tabs>
          <w:tab w:val="left" w:pos="2981"/>
        </w:tabs>
        <w:spacing w:line="360" w:lineRule="auto"/>
        <w:jc w:val="both"/>
        <w:rPr>
          <w:rFonts w:ascii="Times New Roman" w:hAnsi="Times New Roman"/>
          <w:iCs/>
          <w:color w:val="4C4747"/>
          <w:sz w:val="24"/>
          <w:szCs w:val="24"/>
        </w:rPr>
      </w:pPr>
      <w:r w:rsidRPr="00FE3615">
        <w:rPr>
          <w:rFonts w:ascii="Times New Roman" w:hAnsi="Times New Roman"/>
          <w:iCs/>
          <w:color w:val="4C4747"/>
          <w:sz w:val="24"/>
          <w:szCs w:val="24"/>
        </w:rPr>
        <w:t xml:space="preserve">Participación de un investigador y especialista en recursos </w:t>
      </w:r>
      <w:proofErr w:type="spellStart"/>
      <w:r w:rsidRPr="00FE3615">
        <w:rPr>
          <w:rFonts w:ascii="Times New Roman" w:hAnsi="Times New Roman"/>
          <w:iCs/>
          <w:color w:val="4C4747"/>
          <w:sz w:val="24"/>
          <w:szCs w:val="24"/>
        </w:rPr>
        <w:t>fitogenéticos</w:t>
      </w:r>
      <w:proofErr w:type="spellEnd"/>
      <w:r w:rsidRPr="00FE3615">
        <w:rPr>
          <w:rFonts w:ascii="Times New Roman" w:hAnsi="Times New Roman"/>
          <w:iCs/>
          <w:color w:val="4C4747"/>
          <w:sz w:val="24"/>
          <w:szCs w:val="24"/>
        </w:rPr>
        <w:t xml:space="preserve"> en la IX Reunión del Órgano Rector del </w:t>
      </w:r>
      <w:hyperlink r:id="rId16" w:history="1">
        <w:r w:rsidRPr="00FE3615">
          <w:rPr>
            <w:rFonts w:ascii="Times New Roman" w:hAnsi="Times New Roman"/>
            <w:iCs/>
            <w:color w:val="4C4747"/>
            <w:sz w:val="24"/>
            <w:szCs w:val="24"/>
          </w:rPr>
          <w:t xml:space="preserve">Tratado Internacional sobre los Recursos </w:t>
        </w:r>
        <w:proofErr w:type="spellStart"/>
        <w:r w:rsidRPr="00FE3615">
          <w:rPr>
            <w:rFonts w:ascii="Times New Roman" w:hAnsi="Times New Roman"/>
            <w:iCs/>
            <w:color w:val="4C4747"/>
            <w:sz w:val="24"/>
            <w:szCs w:val="24"/>
          </w:rPr>
          <w:t>Fitogenéticos</w:t>
        </w:r>
        <w:proofErr w:type="spellEnd"/>
        <w:r w:rsidRPr="00FE3615">
          <w:rPr>
            <w:rFonts w:ascii="Times New Roman" w:hAnsi="Times New Roman"/>
            <w:iCs/>
            <w:color w:val="4C4747"/>
            <w:sz w:val="24"/>
            <w:szCs w:val="24"/>
          </w:rPr>
          <w:t xml:space="preserve"> para la Alimentación y la Agricultura</w:t>
        </w:r>
      </w:hyperlink>
      <w:r w:rsidRPr="00FE3615">
        <w:rPr>
          <w:rFonts w:ascii="Times New Roman" w:hAnsi="Times New Roman"/>
          <w:iCs/>
          <w:color w:val="4C4747"/>
          <w:sz w:val="24"/>
          <w:szCs w:val="24"/>
        </w:rPr>
        <w:t>, en la India. Con esa participación, la República Dominicana tiene derecho a beneficiarse del </w:t>
      </w:r>
      <w:hyperlink r:id="rId17" w:history="1">
        <w:r w:rsidRPr="00FE3615">
          <w:rPr>
            <w:rFonts w:ascii="Times New Roman" w:hAnsi="Times New Roman"/>
            <w:iCs/>
            <w:color w:val="4C4747"/>
            <w:sz w:val="24"/>
            <w:szCs w:val="24"/>
          </w:rPr>
          <w:t xml:space="preserve">Sistema Multilateral de Acceso y Distribución de Beneficios. </w:t>
        </w:r>
      </w:hyperlink>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En la actualidad hay dos colaboradores realizando sus estudios de doctorado: Doctorado en Sanidad Vegetal en la Universidad Federal de Pelotas (</w:t>
      </w:r>
      <w:proofErr w:type="spellStart"/>
      <w:r w:rsidRPr="00FE3615">
        <w:rPr>
          <w:rFonts w:ascii="Times New Roman" w:hAnsi="Times New Roman" w:cs="Times New Roman"/>
          <w:bCs/>
          <w:color w:val="4C4747"/>
          <w:sz w:val="24"/>
          <w:szCs w:val="24"/>
        </w:rPr>
        <w:t>UFPeL</w:t>
      </w:r>
      <w:proofErr w:type="spellEnd"/>
      <w:r w:rsidRPr="00FE3615">
        <w:rPr>
          <w:rFonts w:ascii="Times New Roman" w:hAnsi="Times New Roman" w:cs="Times New Roman"/>
          <w:bCs/>
          <w:color w:val="4C4747"/>
          <w:sz w:val="24"/>
          <w:szCs w:val="24"/>
        </w:rPr>
        <w:t xml:space="preserve">), Rio </w:t>
      </w:r>
      <w:r w:rsidRPr="00FE3615">
        <w:rPr>
          <w:rFonts w:ascii="Times New Roman" w:hAnsi="Times New Roman" w:cs="Times New Roman"/>
          <w:bCs/>
          <w:color w:val="4C4747"/>
          <w:sz w:val="24"/>
          <w:szCs w:val="24"/>
        </w:rPr>
        <w:lastRenderedPageBreak/>
        <w:t xml:space="preserve">Grande, Brasil y Doctorado en Ciencias Farmacéuticas en la Universidad Federal de </w:t>
      </w:r>
      <w:proofErr w:type="spellStart"/>
      <w:r w:rsidRPr="00FE3615">
        <w:rPr>
          <w:rFonts w:ascii="Times New Roman" w:hAnsi="Times New Roman" w:cs="Times New Roman"/>
          <w:bCs/>
          <w:color w:val="4C4747"/>
          <w:sz w:val="24"/>
          <w:szCs w:val="24"/>
        </w:rPr>
        <w:t>Alfenas</w:t>
      </w:r>
      <w:proofErr w:type="spellEnd"/>
      <w:r w:rsidRPr="00FE3615">
        <w:rPr>
          <w:rFonts w:ascii="Times New Roman" w:hAnsi="Times New Roman" w:cs="Times New Roman"/>
          <w:bCs/>
          <w:color w:val="4C4747"/>
          <w:sz w:val="24"/>
          <w:szCs w:val="24"/>
        </w:rPr>
        <w:t xml:space="preserve"> (UNIFAL-MG) y una realizando estudios de maestría en el Centro Agronómico Tropical de Investigación y Enseñanza (CATIE), en el área de </w:t>
      </w:r>
      <w:proofErr w:type="spellStart"/>
      <w:r w:rsidRPr="00FE3615">
        <w:rPr>
          <w:rFonts w:ascii="Times New Roman" w:hAnsi="Times New Roman" w:cs="Times New Roman"/>
          <w:bCs/>
          <w:color w:val="4C4747"/>
          <w:sz w:val="24"/>
          <w:szCs w:val="24"/>
        </w:rPr>
        <w:t>agroforestería</w:t>
      </w:r>
      <w:proofErr w:type="spellEnd"/>
      <w:r w:rsidRPr="00FE3615">
        <w:rPr>
          <w:rFonts w:ascii="Times New Roman" w:hAnsi="Times New Roman" w:cs="Times New Roman"/>
          <w:bCs/>
          <w:color w:val="4C4747"/>
          <w:sz w:val="24"/>
          <w:szCs w:val="24"/>
        </w:rPr>
        <w:t xml:space="preserve">. </w:t>
      </w:r>
    </w:p>
    <w:p w:rsidR="000557F3" w:rsidRPr="00FE3615" w:rsidRDefault="000557F3" w:rsidP="00093A0F">
      <w:pPr>
        <w:pStyle w:val="Ttulo2"/>
        <w:jc w:val="center"/>
        <w:rPr>
          <w:rFonts w:cs="Times New Roman"/>
          <w:color w:val="4C4747"/>
        </w:rPr>
      </w:pPr>
      <w:bookmarkStart w:id="37" w:name="_Toc92205224"/>
      <w:r w:rsidRPr="00FE3615">
        <w:rPr>
          <w:rFonts w:cs="Times New Roman"/>
          <w:color w:val="4C4747"/>
        </w:rPr>
        <w:t>c. Bono por Desempeño</w:t>
      </w:r>
      <w:bookmarkEnd w:id="37"/>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De conformidad con el ordenamiento jurídico vigente, el IDIAF realizó las previsiones presupuestarias en su planificación de recursos humanos, para hacer el pago del bono por desempeño para servidores de carrera administrativa que hayan obtenido una calificación muy buena o excelente (mayor o igual a 85 puntos) en el proceso de evaluación del desempeño del año 2021 y para las evaluaciones que se realizarán del desempeño del 2022.</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En este año 2022 se procedió con el otorgamiento de este incentivo que busca reconocer la excelencia en el desempeño meritorio del personal técnico y administrativo del Instituto. Por ello, de 124 servidores de carrera activos en el 2021, 118 fueron beneficiados con este incentivo.</w:t>
      </w:r>
    </w:p>
    <w:p w:rsidR="000557F3" w:rsidRPr="00FE3615" w:rsidRDefault="000557F3" w:rsidP="00093A0F">
      <w:pPr>
        <w:pStyle w:val="Ttulo2"/>
        <w:jc w:val="center"/>
        <w:rPr>
          <w:rFonts w:cs="Times New Roman"/>
          <w:color w:val="4C4747"/>
        </w:rPr>
      </w:pPr>
      <w:r w:rsidRPr="00FE3615">
        <w:rPr>
          <w:rFonts w:cs="Times New Roman"/>
          <w:color w:val="4C4747"/>
        </w:rPr>
        <w:t>d. Sistema de Monitoreo de la Administración Pública (SISMAP)</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El SISMAP es un sistema de monitoreo para medir los niveles de desarrollo de la Administración Pública, que desde el año 2010 ha venido implementando el Ministerio de Administración Pública (MAP), a través de los Indicadores Básicos de Organización y Gestión (IBOG) y Sub -Indicadores Vinculados (SIV), relacionados principalmente a la Ley de Función Pública y otras normativas complementarias, en términos de Profesionalización del Empleo Público, Fortalecimiento Institucional y Calidad.</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En el mes de septiembre, el IDIAF obtuvo una puntuación promedio de 83.47% en el SISMAP, lo que nos permitirá marcar un precedente y otorgar, en el mes de noviembre del 2022, el Incentivo por Cumplimiento de Indicadores a los servidores que laboran en la institución, acorde a lo establecido en la Resolución No.041-2020 del MAP.</w:t>
      </w:r>
    </w:p>
    <w:p w:rsidR="000557F3" w:rsidRPr="00FE3615" w:rsidRDefault="000557F3" w:rsidP="00093A0F">
      <w:pPr>
        <w:pStyle w:val="Ttulo2"/>
        <w:jc w:val="center"/>
        <w:rPr>
          <w:rFonts w:cs="Times New Roman"/>
          <w:color w:val="4C4747"/>
        </w:rPr>
      </w:pPr>
      <w:bookmarkStart w:id="38" w:name="_Toc92205225"/>
      <w:r w:rsidRPr="00FE3615">
        <w:rPr>
          <w:rFonts w:cs="Times New Roman"/>
          <w:color w:val="4C4747"/>
        </w:rPr>
        <w:lastRenderedPageBreak/>
        <w:t>e. Evaluación Clima Organizacional</w:t>
      </w:r>
      <w:bookmarkEnd w:id="38"/>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Se realizó la Encuesta de Clima y Cultura Organizacional, indicador logrado oportunamente, y a raíz de los resultados de esta procedimos a elaborar el Plan de Mejora Institucional, que fue remitido mediante informe al Ministerio de Administración Pública (MAP), para fines de ponderación. Los puntos mejor valorados fueron la capacitación especializada y desarrollo de los colabores, la supervisión con respeto, cordialidad y confianza, la colaboración y trabajo en equipo, la calidad y orientación al usuario, la identidad que poseen los colaboradores con la Institución, los valores y el sentir de la austeridad y combate a la corrupción.</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Con el Plan de Mejora puesto en marcha, se pretende fortalecer las áreas que fueron indicadas con debilidades, como fue la creación de políticas de reconocimiento institucional al personal, brindar más capacitaciones en el uso de tecnologías y relaciones interpersonales. Está pendiente la socialización con los colaboradores </w:t>
      </w:r>
      <w:r w:rsidR="004E0C80" w:rsidRPr="00FE3615">
        <w:rPr>
          <w:rFonts w:ascii="Times New Roman" w:hAnsi="Times New Roman" w:cs="Times New Roman"/>
          <w:bCs/>
          <w:color w:val="4C4747"/>
          <w:sz w:val="24"/>
          <w:szCs w:val="24"/>
        </w:rPr>
        <w:t xml:space="preserve">de </w:t>
      </w:r>
      <w:r w:rsidRPr="00FE3615">
        <w:rPr>
          <w:rFonts w:ascii="Times New Roman" w:hAnsi="Times New Roman" w:cs="Times New Roman"/>
          <w:bCs/>
          <w:color w:val="4C4747"/>
          <w:sz w:val="24"/>
          <w:szCs w:val="24"/>
        </w:rPr>
        <w:t>los resultados de la encuesta.</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Asumimos el seguimiento del Protocolo COVID-19 en la Sede y dependencias de la institución. Llevamos al día un registro de dosis aplicadas de la vacuna contra el COVID-19 de los colaboradores activos. A la fecha, el 95.59% han recibido al menos la primera dosis, el 88.60% la segunda dosis y el 21.88% de los colaboradores cuentan con la tercera dosis aplicada.</w:t>
      </w:r>
    </w:p>
    <w:p w:rsidR="000557F3" w:rsidRPr="00FE3615" w:rsidRDefault="000557F3" w:rsidP="00A71BAE">
      <w:pPr>
        <w:pStyle w:val="Ttulo2"/>
        <w:jc w:val="center"/>
        <w:rPr>
          <w:rFonts w:cs="Times New Roman"/>
          <w:color w:val="4C4747"/>
        </w:rPr>
      </w:pPr>
      <w:bookmarkStart w:id="39" w:name="_Toc92205226"/>
      <w:r w:rsidRPr="00FE3615">
        <w:rPr>
          <w:rFonts w:cs="Times New Roman"/>
          <w:color w:val="4C4747"/>
        </w:rPr>
        <w:t>f. Asociación de Servidores Públicos</w:t>
      </w:r>
      <w:bookmarkEnd w:id="39"/>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Con relación a la conformación de la Asociación de Servidores Públicos, ya en el 2019 se conformó el Comité Gestor y hasta la fecha hemos confrontado algunos inconvenientes, ya que la persona que fue electa presidenta del Comité renunció a seguir prestando sus servicios en la institución y no se ha podido avanzar mucho, en la actualidad, los restantes miembros de dicho comité están trabajando en la elaboración de los estatutos para luego proceder al reclutamiento de los posibles socios y la ejecución del proceso reglamentario para la selección de la directiva.</w:t>
      </w:r>
    </w:p>
    <w:p w:rsidR="000557F3" w:rsidRPr="00FE3615" w:rsidRDefault="000557F3" w:rsidP="00A71BAE">
      <w:pPr>
        <w:pStyle w:val="Ttulo2"/>
        <w:jc w:val="center"/>
        <w:rPr>
          <w:rFonts w:cs="Times New Roman"/>
          <w:color w:val="4C4747"/>
        </w:rPr>
      </w:pPr>
      <w:r w:rsidRPr="00FE3615">
        <w:rPr>
          <w:rFonts w:cs="Times New Roman"/>
          <w:color w:val="4C4747"/>
        </w:rPr>
        <w:lastRenderedPageBreak/>
        <w:t>g. Comité Mixto de Seguridad y Salud en el Trabajo (SISTAP)</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Fue constituido en el mes de mayo el Comité Mixto de Seguridad y Salud en el Trabajo, de conformidad con el artículo 5 y 6 de la Resolución 09-2015 del Ministerio de Administración Pública y los Artículos 6 hasta 6.5.11 de la Resolución 04-2007 contenida en el Reglamento 522-06 Sobre Seguridad y Salud en el Trabajo de la República Dominicana. Fue conformado acorde a la normativo cinco miembros designados por la Dirección Ejecutiva como representantes de la Institución y también fueron elegidos por votación de los servidores como sus representantes cinco colaboradores de los cinco grupos ocupacionales. Los diez (10) miembros firmaron un compromiso de responsabilidad de impulsar la formulación, desarrollo e implementación del Sistema de Seguridad y Salud en el Trabajo en la Administración Pública (SISTAP).</w:t>
      </w:r>
    </w:p>
    <w:p w:rsidR="000557F3" w:rsidRPr="00FE3615" w:rsidRDefault="000557F3" w:rsidP="00A71BAE">
      <w:pPr>
        <w:pStyle w:val="Ttulo2"/>
        <w:jc w:val="center"/>
        <w:rPr>
          <w:rFonts w:cs="Times New Roman"/>
          <w:color w:val="4C4747"/>
        </w:rPr>
      </w:pPr>
      <w:r w:rsidRPr="00FE3615">
        <w:rPr>
          <w:rFonts w:cs="Times New Roman"/>
          <w:color w:val="4C4747"/>
        </w:rPr>
        <w:t>h. Comisión de Integridad Gubernamental y Cumplimiento Normativo (CIGCN)</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El 17 de mayo con la presencia y colaboración del Comité Electoral, representantes y auxiliares de mesas electorales, así como los candidatos y representantes de los cinco grupos ocupacionales, se realizó el proceso de elección electrónica de los miembros titulares de la Comisión de Integridad Gubernamental y Cumplimiento Normativo, quedando ésta integrada por un miembro de cada grupo ocupacional.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En el mes de octubre, quedó oficialmente conformada y juramentados los </w:t>
      </w:r>
      <w:r w:rsidR="004E0C80" w:rsidRPr="00FE3615">
        <w:rPr>
          <w:rFonts w:ascii="Times New Roman" w:hAnsi="Times New Roman" w:cs="Times New Roman"/>
          <w:bCs/>
          <w:color w:val="4C4747"/>
          <w:sz w:val="24"/>
          <w:szCs w:val="24"/>
        </w:rPr>
        <w:t xml:space="preserve">nueve </w:t>
      </w:r>
      <w:r w:rsidRPr="00FE3615">
        <w:rPr>
          <w:rFonts w:ascii="Times New Roman" w:hAnsi="Times New Roman" w:cs="Times New Roman"/>
          <w:bCs/>
          <w:color w:val="4C4747"/>
          <w:sz w:val="24"/>
          <w:szCs w:val="24"/>
        </w:rPr>
        <w:t xml:space="preserve">miembros de la Comisión de Integridad Gubernamental y Cumplimiento Normativo (CIGCN), cinco miembros representantes de los cinco grupos ocupacionales elegidos mediante el proceso realizado y los cuatro Oficiales de Integridad Gubernamental (OI), el cual está integrado acorde a lo establecido en el Artículo No. 10 del Decreto 791-21, por los siguientes servidores: el responsable de Acceso a la Información, responsable de Presupuesto, responsable de Registro de Contratos y responsable de Activos Fijos, actividad realizada en un Congreso Constitutivo organizado por la Dirección General de Ética e Integridad </w:t>
      </w:r>
      <w:r w:rsidRPr="00FE3615">
        <w:rPr>
          <w:rFonts w:ascii="Times New Roman" w:hAnsi="Times New Roman" w:cs="Times New Roman"/>
          <w:bCs/>
          <w:color w:val="4C4747"/>
          <w:sz w:val="24"/>
          <w:szCs w:val="24"/>
        </w:rPr>
        <w:lastRenderedPageBreak/>
        <w:t>Gubernamental (DIGEIG), con la colaboración y apoyo del IDIAF. Actualmente la comisión se encuentra inmersa en la elaboración del borrador del Código de Integridad Institucional.</w:t>
      </w:r>
    </w:p>
    <w:p w:rsidR="000557F3" w:rsidRPr="00FE3615" w:rsidRDefault="000557F3" w:rsidP="00A71BAE">
      <w:pPr>
        <w:jc w:val="center"/>
        <w:rPr>
          <w:rFonts w:ascii="Times New Roman" w:hAnsi="Times New Roman" w:cs="Times New Roman"/>
          <w:b/>
          <w:color w:val="4C4747"/>
          <w:sz w:val="24"/>
          <w:lang w:val="es-ES"/>
        </w:rPr>
      </w:pPr>
      <w:r w:rsidRPr="00FE3615">
        <w:rPr>
          <w:rFonts w:ascii="Times New Roman" w:hAnsi="Times New Roman" w:cs="Times New Roman"/>
          <w:b/>
          <w:color w:val="4C4747"/>
          <w:sz w:val="24"/>
          <w:lang w:val="es-ES"/>
        </w:rPr>
        <w:t>i. Procesos y Mejoramiento Continuo</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En marzo fue realizada una compaña interna de publicación utilizando diversos medios de propagación masiva, de manera que la información llegara a los servidores de todos los grupos ocupacionales y todas las dependencias de la institución, en donde se retroalimentó y se dio a conocer nuevos procesos y formularios que forman parte de las directrices a seguir en la tramitación de ausencias justificadas, con el objetivo de asegurar la máxima agilidad y claridad en el procedimiento de petición y concesión de los permisos y vacaciones que se viene practicando y gestionando en la institución.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Se inició el proceso de implementación del traspaso y nuevas afiliaciones del seguro de vida de los servidores de la institución. Este proceso ha llevado a la corrección de informaciones personales de los servidores, así como valor agregado la determinación de beneficiarios en caso de fallecimiento.</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Con fines de actualización de datos, </w:t>
      </w:r>
      <w:proofErr w:type="spellStart"/>
      <w:r w:rsidRPr="00FE3615">
        <w:rPr>
          <w:rFonts w:ascii="Times New Roman" w:hAnsi="Times New Roman" w:cs="Times New Roman"/>
          <w:bCs/>
          <w:color w:val="4C4747"/>
          <w:sz w:val="24"/>
          <w:szCs w:val="24"/>
        </w:rPr>
        <w:t>eficientización</w:t>
      </w:r>
      <w:proofErr w:type="spellEnd"/>
      <w:r w:rsidRPr="00FE3615">
        <w:rPr>
          <w:rFonts w:ascii="Times New Roman" w:hAnsi="Times New Roman" w:cs="Times New Roman"/>
          <w:bCs/>
          <w:color w:val="4C4747"/>
          <w:sz w:val="24"/>
          <w:szCs w:val="24"/>
        </w:rPr>
        <w:t xml:space="preserve"> de expedientes de los servidores activos y alimentación de la Base de Datos del Departamento, en el mes de abril se creó un nuevo Formulario llamado “Datos del Servidor Público”. En la actualidad estamos en el proceso de recepción de fichas llenas y firmadas por todos los servidores.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 xml:space="preserve">Durante todo el año, se ha estado realizando un minucioso trabajo de revisión de expedientes de servidores incapacitados por enfermedad y otros que tienen suficiente tiempo laborando en la Administración Pública y que los hace hábiles para fines de trámite de pensión. Esto ha permitido que el departamento de Recursos Humanos sirva de canal, asesoría y ayuda directa a los servidores, para las solicitudes que dan inicio a sus evaluaciones por parte de Hacienda y las AFP, con fines de obtener sus merecidas pensiones. </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lastRenderedPageBreak/>
        <w:t>En el mes de abril, se instaló un nuevo y moderno Reloj Biométrico para el sistema de ponchado de la sede, así como la creación y registro de huellas, datos empleados y departamentos. Se estableció la generación de reportes de asistencia de forma fija y periódica y asentamiento en el sistema de ausencias justificadas.</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En este año 2022 hemos cumplido con el pago de nómina según lo establecido en las leyes de administración pública cumpliendo con los plazos establecidos. Nos comprometimos para realizar el pago de las prestaciones laborales a la mayor brevedad posible de las cuales llevamos el 95% pagada, esto es debido a que los pagos de las proporciones de la regalía pascual pendientes se realizarán junto a la de los servidores activos acorde a la normativa vigente.</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También, durante el año se ha manejado eficientemente la cuenta correspondiente al IDIAF en el Sistema de Administración de Servidores Públicos (SASP), así como, la elaboración de las acciones de personal, expedición de certificaciones laborales, control de permisos, vacaciones y licencias, control de entradas y salidas, elaboración de estadísticas del personal y elaboración de reportes de novedades de la nómina institucional. Se realizaron los procesos enmarcados en la Ley 87-01 de la seguridad social, trabajados mediante el SUIR PLUS, sistema único de recaudo de la Tesorería de la Seguridad Social (TSS).</w:t>
      </w:r>
    </w:p>
    <w:p w:rsidR="000557F3" w:rsidRPr="00FE3615" w:rsidRDefault="000557F3"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bCs/>
          <w:color w:val="4C4747"/>
          <w:sz w:val="24"/>
          <w:szCs w:val="24"/>
        </w:rPr>
        <w:t>Al 31 de octubre, el IDIAF cuenta con 590 colaboradores, de los cuales el 27.29% (161) son mujeres y el 72.71% (429) son hombres. Con relación a la distribución del personal en cada Grupo Ocupacional, tenemos la relación</w:t>
      </w:r>
      <w:r w:rsidR="00440AD8" w:rsidRPr="00FE3615">
        <w:rPr>
          <w:rFonts w:ascii="Times New Roman" w:hAnsi="Times New Roman" w:cs="Times New Roman"/>
          <w:bCs/>
          <w:color w:val="4C4747"/>
          <w:sz w:val="24"/>
          <w:szCs w:val="24"/>
        </w:rPr>
        <w:t xml:space="preserve"> en la Tabla 11</w:t>
      </w:r>
      <w:r w:rsidRPr="00FE3615">
        <w:rPr>
          <w:rFonts w:ascii="Times New Roman" w:hAnsi="Times New Roman" w:cs="Times New Roman"/>
          <w:bCs/>
          <w:color w:val="4C4747"/>
          <w:sz w:val="24"/>
          <w:szCs w:val="24"/>
        </w:rPr>
        <w:t>:</w:t>
      </w:r>
    </w:p>
    <w:p w:rsidR="009F0C4A" w:rsidRPr="00FE3615" w:rsidRDefault="00440AD8" w:rsidP="000557F3">
      <w:pPr>
        <w:spacing w:line="360" w:lineRule="auto"/>
        <w:jc w:val="both"/>
        <w:rPr>
          <w:rFonts w:ascii="Times New Roman" w:hAnsi="Times New Roman" w:cs="Times New Roman"/>
          <w:bCs/>
          <w:color w:val="4C4747"/>
          <w:sz w:val="24"/>
          <w:szCs w:val="24"/>
        </w:rPr>
      </w:pPr>
      <w:r w:rsidRPr="00FE3615">
        <w:rPr>
          <w:rFonts w:ascii="Times New Roman" w:hAnsi="Times New Roman" w:cs="Times New Roman"/>
          <w:color w:val="4C4747"/>
          <w:sz w:val="24"/>
          <w:szCs w:val="24"/>
        </w:rPr>
        <w:t xml:space="preserve">Tabla 11: </w:t>
      </w:r>
      <w:r w:rsidR="009F0C4A" w:rsidRPr="00FE3615">
        <w:rPr>
          <w:rFonts w:ascii="Times New Roman" w:hAnsi="Times New Roman" w:cs="Times New Roman"/>
          <w:bCs/>
          <w:color w:val="4C4747"/>
          <w:sz w:val="24"/>
          <w:szCs w:val="24"/>
        </w:rPr>
        <w:t>Clasificación de los colaboradores del IDIAF por sexo y grupo ocupacional en 2022</w:t>
      </w:r>
    </w:p>
    <w:tbl>
      <w:tblPr>
        <w:tblStyle w:val="Tabladecuadrcula5oscura-nfasis31"/>
        <w:tblW w:w="8028" w:type="dxa"/>
        <w:jc w:val="center"/>
        <w:tblLook w:val="06E0" w:firstRow="1" w:lastRow="1" w:firstColumn="1" w:lastColumn="0" w:noHBand="1" w:noVBand="1"/>
      </w:tblPr>
      <w:tblGrid>
        <w:gridCol w:w="1057"/>
        <w:gridCol w:w="1056"/>
        <w:gridCol w:w="1056"/>
        <w:gridCol w:w="1056"/>
        <w:gridCol w:w="1056"/>
        <w:gridCol w:w="1056"/>
        <w:gridCol w:w="900"/>
        <w:gridCol w:w="899"/>
      </w:tblGrid>
      <w:tr w:rsidR="00FE3615" w:rsidRPr="00FE3615" w:rsidTr="006943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6" w:type="dxa"/>
            <w:shd w:val="clear" w:color="auto" w:fill="365F91" w:themeFill="accent1" w:themeFillShade="BF"/>
            <w:vAlign w:val="center"/>
          </w:tcPr>
          <w:p w:rsidR="000557F3" w:rsidRPr="006943B1" w:rsidRDefault="000557F3" w:rsidP="0053142E">
            <w:pPr>
              <w:jc w:val="center"/>
              <w:rPr>
                <w:rFonts w:ascii="Times New Roman" w:hAnsi="Times New Roman" w:cs="Times New Roman"/>
                <w:b w:val="0"/>
                <w:sz w:val="24"/>
                <w:szCs w:val="24"/>
                <w:lang w:val="es-ES"/>
              </w:rPr>
            </w:pPr>
            <w:r w:rsidRPr="006943B1">
              <w:rPr>
                <w:rFonts w:ascii="Times New Roman" w:hAnsi="Times New Roman" w:cs="Times New Roman"/>
                <w:b w:val="0"/>
                <w:sz w:val="24"/>
                <w:szCs w:val="24"/>
                <w:lang w:val="es-ES"/>
              </w:rPr>
              <w:t>Sexo</w:t>
            </w:r>
          </w:p>
        </w:tc>
        <w:tc>
          <w:tcPr>
            <w:tcW w:w="1065"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lang w:val="es-ES"/>
              </w:rPr>
            </w:pPr>
            <w:r w:rsidRPr="006943B1">
              <w:rPr>
                <w:rFonts w:ascii="Times New Roman" w:hAnsi="Times New Roman" w:cs="Times New Roman"/>
                <w:b w:val="0"/>
                <w:sz w:val="20"/>
                <w:lang w:val="es-ES"/>
              </w:rPr>
              <w:t>Grupo Ocupacional I</w:t>
            </w:r>
          </w:p>
        </w:tc>
        <w:tc>
          <w:tcPr>
            <w:tcW w:w="1065"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6943B1">
              <w:rPr>
                <w:rFonts w:ascii="Times New Roman" w:hAnsi="Times New Roman" w:cs="Times New Roman"/>
                <w:b w:val="0"/>
                <w:sz w:val="20"/>
                <w:lang w:val="es-ES"/>
              </w:rPr>
              <w:t>Grupo Ocupacional II</w:t>
            </w:r>
          </w:p>
        </w:tc>
        <w:tc>
          <w:tcPr>
            <w:tcW w:w="1065"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6943B1">
              <w:rPr>
                <w:rFonts w:ascii="Times New Roman" w:hAnsi="Times New Roman" w:cs="Times New Roman"/>
                <w:b w:val="0"/>
                <w:sz w:val="20"/>
                <w:lang w:val="es-ES"/>
              </w:rPr>
              <w:t>Grupo Ocupacional III</w:t>
            </w:r>
          </w:p>
        </w:tc>
        <w:tc>
          <w:tcPr>
            <w:tcW w:w="1065"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6943B1">
              <w:rPr>
                <w:rFonts w:ascii="Times New Roman" w:hAnsi="Times New Roman" w:cs="Times New Roman"/>
                <w:b w:val="0"/>
                <w:sz w:val="20"/>
                <w:lang w:val="es-ES"/>
              </w:rPr>
              <w:t>Grupo Ocupacional IV</w:t>
            </w:r>
          </w:p>
        </w:tc>
        <w:tc>
          <w:tcPr>
            <w:tcW w:w="1065"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6943B1">
              <w:rPr>
                <w:rFonts w:ascii="Times New Roman" w:hAnsi="Times New Roman" w:cs="Times New Roman"/>
                <w:b w:val="0"/>
                <w:sz w:val="20"/>
                <w:lang w:val="es-ES"/>
              </w:rPr>
              <w:t>Grupo Ocupacional V</w:t>
            </w:r>
          </w:p>
        </w:tc>
        <w:tc>
          <w:tcPr>
            <w:tcW w:w="890"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lang w:val="es-ES"/>
              </w:rPr>
            </w:pPr>
            <w:r w:rsidRPr="006943B1">
              <w:rPr>
                <w:rFonts w:ascii="Times New Roman" w:hAnsi="Times New Roman" w:cs="Times New Roman"/>
                <w:b w:val="0"/>
                <w:sz w:val="20"/>
                <w:lang w:val="es-ES"/>
              </w:rPr>
              <w:t xml:space="preserve">Libre Remoción y </w:t>
            </w:r>
            <w:proofErr w:type="spellStart"/>
            <w:r w:rsidRPr="006943B1">
              <w:rPr>
                <w:rFonts w:ascii="Times New Roman" w:hAnsi="Times New Roman" w:cs="Times New Roman"/>
                <w:b w:val="0"/>
                <w:sz w:val="20"/>
                <w:lang w:val="es-ES"/>
              </w:rPr>
              <w:t>Nomb</w:t>
            </w:r>
            <w:proofErr w:type="spellEnd"/>
            <w:r w:rsidRPr="006943B1">
              <w:rPr>
                <w:rFonts w:ascii="Times New Roman" w:hAnsi="Times New Roman" w:cs="Times New Roman"/>
                <w:b w:val="0"/>
                <w:sz w:val="20"/>
                <w:lang w:val="es-ES"/>
              </w:rPr>
              <w:t>.</w:t>
            </w:r>
          </w:p>
        </w:tc>
        <w:tc>
          <w:tcPr>
            <w:tcW w:w="907" w:type="dxa"/>
            <w:shd w:val="clear" w:color="auto" w:fill="365F91" w:themeFill="accent1" w:themeFillShade="BF"/>
            <w:vAlign w:val="center"/>
          </w:tcPr>
          <w:p w:rsidR="000557F3" w:rsidRPr="006943B1" w:rsidRDefault="000557F3" w:rsidP="00531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lang w:val="es-ES"/>
              </w:rPr>
            </w:pPr>
            <w:r w:rsidRPr="006943B1">
              <w:rPr>
                <w:rFonts w:ascii="Times New Roman" w:hAnsi="Times New Roman" w:cs="Times New Roman"/>
                <w:b w:val="0"/>
                <w:sz w:val="20"/>
                <w:lang w:val="es-ES"/>
              </w:rPr>
              <w:t>Cargo de Confianza</w:t>
            </w:r>
          </w:p>
        </w:tc>
      </w:tr>
      <w:tr w:rsidR="00FE3615" w:rsidRPr="00FE3615" w:rsidTr="006943B1">
        <w:trPr>
          <w:jc w:val="center"/>
        </w:trPr>
        <w:tc>
          <w:tcPr>
            <w:cnfStyle w:val="001000000000" w:firstRow="0" w:lastRow="0" w:firstColumn="1" w:lastColumn="0" w:oddVBand="0" w:evenVBand="0" w:oddHBand="0" w:evenHBand="0" w:firstRowFirstColumn="0" w:firstRowLastColumn="0" w:lastRowFirstColumn="0" w:lastRowLastColumn="0"/>
            <w:tcW w:w="906" w:type="dxa"/>
            <w:shd w:val="clear" w:color="auto" w:fill="365F91" w:themeFill="accent1" w:themeFillShade="BF"/>
            <w:vAlign w:val="center"/>
          </w:tcPr>
          <w:p w:rsidR="000557F3" w:rsidRPr="006943B1" w:rsidRDefault="000557F3" w:rsidP="0053142E">
            <w:pPr>
              <w:rPr>
                <w:rFonts w:ascii="Times New Roman" w:hAnsi="Times New Roman" w:cs="Times New Roman"/>
                <w:b w:val="0"/>
                <w:sz w:val="24"/>
                <w:szCs w:val="24"/>
                <w:lang w:val="es-ES"/>
              </w:rPr>
            </w:pPr>
            <w:r w:rsidRPr="006943B1">
              <w:rPr>
                <w:rFonts w:ascii="Times New Roman" w:hAnsi="Times New Roman" w:cs="Times New Roman"/>
                <w:b w:val="0"/>
                <w:sz w:val="24"/>
                <w:szCs w:val="24"/>
                <w:lang w:val="es-ES"/>
              </w:rPr>
              <w:t>Femenino</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47</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45</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15</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44</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9</w:t>
            </w:r>
          </w:p>
        </w:tc>
        <w:tc>
          <w:tcPr>
            <w:tcW w:w="890"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0</w:t>
            </w:r>
          </w:p>
        </w:tc>
        <w:tc>
          <w:tcPr>
            <w:tcW w:w="907"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1</w:t>
            </w:r>
          </w:p>
        </w:tc>
      </w:tr>
      <w:tr w:rsidR="00FE3615" w:rsidRPr="00FE3615" w:rsidTr="006943B1">
        <w:trPr>
          <w:jc w:val="center"/>
        </w:trPr>
        <w:tc>
          <w:tcPr>
            <w:cnfStyle w:val="001000000000" w:firstRow="0" w:lastRow="0" w:firstColumn="1" w:lastColumn="0" w:oddVBand="0" w:evenVBand="0" w:oddHBand="0" w:evenHBand="0" w:firstRowFirstColumn="0" w:firstRowLastColumn="0" w:lastRowFirstColumn="0" w:lastRowLastColumn="0"/>
            <w:tcW w:w="906" w:type="dxa"/>
            <w:shd w:val="clear" w:color="auto" w:fill="365F91" w:themeFill="accent1" w:themeFillShade="BF"/>
            <w:vAlign w:val="center"/>
          </w:tcPr>
          <w:p w:rsidR="000557F3" w:rsidRPr="006943B1" w:rsidRDefault="000557F3" w:rsidP="0053142E">
            <w:pPr>
              <w:rPr>
                <w:rFonts w:ascii="Times New Roman" w:hAnsi="Times New Roman" w:cs="Times New Roman"/>
                <w:b w:val="0"/>
                <w:sz w:val="24"/>
                <w:szCs w:val="24"/>
                <w:lang w:val="es-ES"/>
              </w:rPr>
            </w:pPr>
            <w:r w:rsidRPr="006943B1">
              <w:rPr>
                <w:rFonts w:ascii="Times New Roman" w:hAnsi="Times New Roman" w:cs="Times New Roman"/>
                <w:b w:val="0"/>
                <w:sz w:val="24"/>
                <w:szCs w:val="24"/>
                <w:lang w:val="es-ES"/>
              </w:rPr>
              <w:t>Masculino</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284</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11</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20</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89</w:t>
            </w:r>
          </w:p>
        </w:tc>
        <w:tc>
          <w:tcPr>
            <w:tcW w:w="1065"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23</w:t>
            </w:r>
          </w:p>
        </w:tc>
        <w:tc>
          <w:tcPr>
            <w:tcW w:w="890"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1</w:t>
            </w:r>
          </w:p>
        </w:tc>
        <w:tc>
          <w:tcPr>
            <w:tcW w:w="907" w:type="dxa"/>
            <w:vAlign w:val="center"/>
          </w:tcPr>
          <w:p w:rsidR="000557F3" w:rsidRPr="00FE3615" w:rsidRDefault="000557F3" w:rsidP="00531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C4747"/>
                <w:sz w:val="18"/>
                <w:lang w:val="es-ES"/>
              </w:rPr>
            </w:pPr>
            <w:r w:rsidRPr="00FE3615">
              <w:rPr>
                <w:rFonts w:ascii="Times New Roman" w:hAnsi="Times New Roman" w:cs="Times New Roman"/>
                <w:color w:val="4C4747"/>
                <w:sz w:val="18"/>
                <w:lang w:val="es-ES"/>
              </w:rPr>
              <w:t>1</w:t>
            </w:r>
          </w:p>
        </w:tc>
      </w:tr>
      <w:tr w:rsidR="00FE3615" w:rsidRPr="00FE3615" w:rsidTr="006943B1">
        <w:trPr>
          <w:cnfStyle w:val="010000000000" w:firstRow="0" w:lastRow="1"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906" w:type="dxa"/>
            <w:shd w:val="clear" w:color="auto" w:fill="365F91" w:themeFill="accent1" w:themeFillShade="BF"/>
            <w:vAlign w:val="center"/>
          </w:tcPr>
          <w:p w:rsidR="000557F3" w:rsidRPr="006943B1" w:rsidRDefault="000557F3" w:rsidP="0053142E">
            <w:pPr>
              <w:rPr>
                <w:rFonts w:ascii="Times New Roman" w:hAnsi="Times New Roman" w:cs="Times New Roman"/>
                <w:sz w:val="18"/>
                <w:lang w:val="es-ES"/>
              </w:rPr>
            </w:pPr>
            <w:r w:rsidRPr="006943B1">
              <w:rPr>
                <w:rFonts w:ascii="Times New Roman" w:hAnsi="Times New Roman" w:cs="Times New Roman"/>
                <w:sz w:val="18"/>
                <w:lang w:val="es-ES"/>
              </w:rPr>
              <w:lastRenderedPageBreak/>
              <w:t>Totales</w:t>
            </w:r>
          </w:p>
        </w:tc>
        <w:tc>
          <w:tcPr>
            <w:tcW w:w="1065"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331</w:t>
            </w:r>
          </w:p>
        </w:tc>
        <w:tc>
          <w:tcPr>
            <w:tcW w:w="1065"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56</w:t>
            </w:r>
          </w:p>
        </w:tc>
        <w:tc>
          <w:tcPr>
            <w:tcW w:w="1065"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35</w:t>
            </w:r>
          </w:p>
        </w:tc>
        <w:tc>
          <w:tcPr>
            <w:tcW w:w="1065"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133</w:t>
            </w:r>
          </w:p>
        </w:tc>
        <w:tc>
          <w:tcPr>
            <w:tcW w:w="1065"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32</w:t>
            </w:r>
          </w:p>
        </w:tc>
        <w:tc>
          <w:tcPr>
            <w:tcW w:w="890"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1</w:t>
            </w:r>
          </w:p>
        </w:tc>
        <w:tc>
          <w:tcPr>
            <w:tcW w:w="907" w:type="dxa"/>
            <w:shd w:val="clear" w:color="auto" w:fill="365F91" w:themeFill="accent1" w:themeFillShade="BF"/>
            <w:vAlign w:val="center"/>
          </w:tcPr>
          <w:p w:rsidR="000557F3" w:rsidRPr="006943B1" w:rsidRDefault="000557F3" w:rsidP="0053142E">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lang w:val="es-ES"/>
              </w:rPr>
            </w:pPr>
            <w:r w:rsidRPr="006943B1">
              <w:rPr>
                <w:rFonts w:ascii="Times New Roman" w:hAnsi="Times New Roman" w:cs="Times New Roman"/>
                <w:sz w:val="18"/>
                <w:lang w:val="es-ES"/>
              </w:rPr>
              <w:t>2</w:t>
            </w:r>
          </w:p>
        </w:tc>
      </w:tr>
    </w:tbl>
    <w:p w:rsidR="000557F3" w:rsidRPr="00FE3615" w:rsidRDefault="000557F3" w:rsidP="000557F3">
      <w:pPr>
        <w:spacing w:after="0"/>
        <w:jc w:val="both"/>
        <w:rPr>
          <w:rFonts w:ascii="Times New Roman" w:hAnsi="Times New Roman" w:cs="Times New Roman"/>
          <w:color w:val="4C4747"/>
          <w:sz w:val="24"/>
          <w:lang w:val="es-ES"/>
        </w:rPr>
      </w:pPr>
    </w:p>
    <w:p w:rsidR="000557F3" w:rsidRPr="00FE3615" w:rsidRDefault="000557F3" w:rsidP="00A71BAE">
      <w:pPr>
        <w:pStyle w:val="Ttulo2"/>
        <w:jc w:val="center"/>
        <w:rPr>
          <w:color w:val="4C4747"/>
        </w:rPr>
      </w:pPr>
      <w:r w:rsidRPr="00FE3615">
        <w:rPr>
          <w:color w:val="4C4747"/>
        </w:rPr>
        <w:t xml:space="preserve">4.5 </w:t>
      </w:r>
      <w:r w:rsidR="00DF69E1" w:rsidRPr="00FE3615">
        <w:rPr>
          <w:color w:val="4C4747"/>
        </w:rPr>
        <w:t>División</w:t>
      </w:r>
      <w:r w:rsidRPr="00FE3615">
        <w:rPr>
          <w:color w:val="4C4747"/>
        </w:rPr>
        <w:t xml:space="preserve"> de Difusión y Transferencia de Tecnologías</w:t>
      </w:r>
    </w:p>
    <w:p w:rsidR="000557F3" w:rsidRPr="00FE3615" w:rsidRDefault="000557F3" w:rsidP="000557F3">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En conformidad con la misión del Instituto Dominicano de Investigaciones Agropecuarias y Forestales (IDIAF), durante el año 2022, las ejecutorias de las actividades pautadas en difusión y transferencia de tecnologías están orientadas a la capacitación para la difusión de tecnologías, operar los centros de información y documentación agropecuarias, producir medios impresos y audiovisuales y facilitar la divulgación de la institución y sus actividades institucionales a la población dominicana.</w:t>
      </w:r>
    </w:p>
    <w:p w:rsidR="000557F3" w:rsidRPr="00FE3615" w:rsidRDefault="000557F3" w:rsidP="000557F3">
      <w:pPr>
        <w:tabs>
          <w:tab w:val="left" w:pos="2981"/>
        </w:tabs>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Otro aspecto medular en la misión del Instituto es transferir los conocimientos y las tecnologías generadas o validadas a los extensionistas y a productores líderes para que estos sean difusores de éstas. Y de esta manera, contribuir con la mejoría de los sistemas productivos y, con ello, mejorar la rentabilidad obtenidas por los productores. En consecuencia, durante el año 2022 el IDIAF realizó las siguientes actividades de transferencia de tecnologías:</w:t>
      </w:r>
    </w:p>
    <w:p w:rsidR="000557F3" w:rsidRPr="00FE3615" w:rsidRDefault="000557F3" w:rsidP="000557F3">
      <w:pPr>
        <w:tabs>
          <w:tab w:val="left" w:pos="2981"/>
        </w:tabs>
        <w:spacing w:line="360" w:lineRule="auto"/>
        <w:jc w:val="both"/>
        <w:rPr>
          <w:rFonts w:ascii="Times New Roman" w:eastAsia="Calibri" w:hAnsi="Times New Roman"/>
          <w:bCs/>
          <w:iCs/>
          <w:color w:val="4C4747"/>
          <w:sz w:val="24"/>
          <w:szCs w:val="24"/>
        </w:rPr>
      </w:pPr>
      <w:r w:rsidRPr="00FE3615">
        <w:rPr>
          <w:rFonts w:ascii="Times New Roman" w:eastAsia="Calibri" w:hAnsi="Times New Roman"/>
          <w:iCs/>
          <w:color w:val="4C4747"/>
          <w:sz w:val="24"/>
          <w:szCs w:val="24"/>
        </w:rPr>
        <w:t xml:space="preserve">Capacitación para la difusión de tecnologías del IDIAF. </w:t>
      </w:r>
      <w:r w:rsidRPr="00FE3615">
        <w:rPr>
          <w:rFonts w:ascii="Times New Roman" w:eastAsia="Calibri" w:hAnsi="Times New Roman"/>
          <w:bCs/>
          <w:iCs/>
          <w:color w:val="4C4747"/>
          <w:sz w:val="24"/>
          <w:szCs w:val="24"/>
        </w:rPr>
        <w:t xml:space="preserve">Para facilitar el proceso de adopción de tecnologías agropecuarias para contribuir a la actualización de los diferentes actores que intervienen en hacer la agricultura dominicana cada vez más competitiva, el objetivo es transferir las innovaciones generadas por el </w:t>
      </w:r>
      <w:proofErr w:type="spellStart"/>
      <w:r w:rsidRPr="00FE3615">
        <w:rPr>
          <w:rFonts w:ascii="Times New Roman" w:eastAsia="Calibri" w:hAnsi="Times New Roman"/>
          <w:bCs/>
          <w:iCs/>
          <w:color w:val="4C4747"/>
          <w:sz w:val="24"/>
          <w:szCs w:val="24"/>
        </w:rPr>
        <w:t>Idiaf</w:t>
      </w:r>
      <w:proofErr w:type="spellEnd"/>
      <w:r w:rsidRPr="00FE3615">
        <w:rPr>
          <w:rFonts w:ascii="Times New Roman" w:eastAsia="Calibri" w:hAnsi="Times New Roman"/>
          <w:bCs/>
          <w:iCs/>
          <w:color w:val="4C4747"/>
          <w:sz w:val="24"/>
          <w:szCs w:val="24"/>
        </w:rPr>
        <w:t>, mediante capacitaciones a técnicos y productores líderes.</w:t>
      </w:r>
    </w:p>
    <w:p w:rsidR="000557F3" w:rsidRPr="00FE3615" w:rsidRDefault="000557F3" w:rsidP="000557F3">
      <w:pPr>
        <w:pStyle w:val="Ttulo3"/>
        <w:tabs>
          <w:tab w:val="left" w:pos="2981"/>
        </w:tabs>
        <w:spacing w:line="360" w:lineRule="auto"/>
        <w:rPr>
          <w:rFonts w:ascii="Times New Roman" w:eastAsia="Calibri" w:hAnsi="Times New Roman"/>
          <w:b w:val="0"/>
          <w:bCs w:val="0"/>
          <w:iCs/>
          <w:color w:val="4C4747"/>
          <w:sz w:val="24"/>
          <w:szCs w:val="24"/>
          <w:lang w:val="es-DO"/>
        </w:rPr>
      </w:pPr>
      <w:r w:rsidRPr="00FE3615">
        <w:rPr>
          <w:rFonts w:ascii="Times New Roman" w:eastAsia="Calibri" w:hAnsi="Times New Roman"/>
          <w:b w:val="0"/>
          <w:bCs w:val="0"/>
          <w:iCs/>
          <w:color w:val="4C4747"/>
          <w:sz w:val="24"/>
          <w:szCs w:val="24"/>
          <w:lang w:val="es-DO"/>
        </w:rPr>
        <w:lastRenderedPageBreak/>
        <w:t>Durante el 2022, se atendió a más de 1.850 extensionistas agropecuarios y productores líderes en actividades formales de capacitación, entre estas:</w:t>
      </w:r>
    </w:p>
    <w:p w:rsidR="000557F3" w:rsidRPr="00FE3615" w:rsidRDefault="000557F3" w:rsidP="000557F3">
      <w:pPr>
        <w:pStyle w:val="Ttulo3"/>
        <w:tabs>
          <w:tab w:val="left" w:pos="2981"/>
        </w:tabs>
        <w:spacing w:line="360" w:lineRule="auto"/>
        <w:rPr>
          <w:rFonts w:ascii="Times New Roman" w:eastAsia="Calibri" w:hAnsi="Times New Roman"/>
          <w:b w:val="0"/>
          <w:bCs w:val="0"/>
          <w:iCs/>
          <w:color w:val="4C4747"/>
          <w:sz w:val="24"/>
          <w:szCs w:val="24"/>
          <w:lang w:val="es-DO"/>
        </w:rPr>
      </w:pPr>
      <w:r w:rsidRPr="00FE3615">
        <w:rPr>
          <w:rFonts w:ascii="Times New Roman" w:eastAsia="Calibri" w:hAnsi="Times New Roman"/>
          <w:b w:val="0"/>
          <w:bCs w:val="0"/>
          <w:iCs/>
          <w:color w:val="4C4747"/>
          <w:sz w:val="24"/>
          <w:szCs w:val="24"/>
          <w:lang w:val="es-DO"/>
        </w:rPr>
        <w:t xml:space="preserve">Giras técnicas. Se realizaron cinco giras técnicas para 1241 productores líderes, extensionistas agropecuarios y estudiantes de agronomía en diferentes localidades del país. Estas fueron realizadas para mostrar tecnologías en arroz, papa, habichuela, yuca, ají morrón, batata, </w:t>
      </w:r>
      <w:proofErr w:type="spellStart"/>
      <w:r w:rsidRPr="00FE3615">
        <w:rPr>
          <w:rFonts w:ascii="Times New Roman" w:eastAsia="Calibri" w:hAnsi="Times New Roman"/>
          <w:b w:val="0"/>
          <w:bCs w:val="0"/>
          <w:iCs/>
          <w:color w:val="4C4747"/>
          <w:sz w:val="24"/>
          <w:szCs w:val="24"/>
          <w:lang w:val="es-DO"/>
        </w:rPr>
        <w:t>guandúl</w:t>
      </w:r>
      <w:proofErr w:type="spellEnd"/>
      <w:r w:rsidRPr="00FE3615">
        <w:rPr>
          <w:rFonts w:ascii="Times New Roman" w:eastAsia="Calibri" w:hAnsi="Times New Roman"/>
          <w:b w:val="0"/>
          <w:bCs w:val="0"/>
          <w:iCs/>
          <w:color w:val="4C4747"/>
          <w:sz w:val="24"/>
          <w:szCs w:val="24"/>
          <w:lang w:val="es-DO"/>
        </w:rPr>
        <w:t xml:space="preserve"> y producción animal. </w:t>
      </w:r>
    </w:p>
    <w:p w:rsidR="000557F3" w:rsidRPr="00FE3615" w:rsidRDefault="000557F3" w:rsidP="000557F3">
      <w:pPr>
        <w:tabs>
          <w:tab w:val="left" w:pos="2981"/>
        </w:tabs>
        <w:spacing w:line="360" w:lineRule="auto"/>
        <w:jc w:val="both"/>
        <w:rPr>
          <w:rFonts w:ascii="Times New Roman" w:hAnsi="Times New Roman"/>
          <w:iCs/>
          <w:color w:val="4C4747"/>
          <w:sz w:val="24"/>
          <w:szCs w:val="24"/>
        </w:rPr>
      </w:pPr>
      <w:r w:rsidRPr="00FE3615">
        <w:rPr>
          <w:rFonts w:ascii="Times New Roman" w:hAnsi="Times New Roman"/>
          <w:iCs/>
          <w:color w:val="4C4747"/>
          <w:sz w:val="24"/>
          <w:szCs w:val="24"/>
        </w:rPr>
        <w:t>Cursos y talleres.  Se realizaron veinte cursos y talleres para 320 productores como para técnicos extensionistas con el objetivo de superar debilidades y actualizar conocimientos y tecnologías.</w:t>
      </w:r>
    </w:p>
    <w:p w:rsidR="000557F3" w:rsidRPr="00FE3615" w:rsidRDefault="000557F3" w:rsidP="000557F3">
      <w:pPr>
        <w:tabs>
          <w:tab w:val="left" w:pos="2981"/>
        </w:tabs>
        <w:spacing w:line="360" w:lineRule="auto"/>
        <w:jc w:val="both"/>
        <w:rPr>
          <w:rFonts w:ascii="Times New Roman" w:hAnsi="Times New Roman"/>
          <w:iCs/>
          <w:color w:val="4C4747"/>
          <w:sz w:val="24"/>
          <w:szCs w:val="24"/>
        </w:rPr>
      </w:pPr>
      <w:r w:rsidRPr="00FE3615">
        <w:rPr>
          <w:rFonts w:ascii="Times New Roman" w:hAnsi="Times New Roman"/>
          <w:iCs/>
          <w:color w:val="4C4747"/>
          <w:sz w:val="24"/>
          <w:szCs w:val="24"/>
        </w:rPr>
        <w:t xml:space="preserve">Días de campo y visitas a parcelas demostrativas. Se realizaron cinco actividades a nivel nacional o visitas para 860 participantes, con el objetivo de mostrar nuevas tecnologías y/o mejoramiento de infraestructuras de investigación en yuca, acuicultura, ganadería bovina de doble propósito y ovino y caprinos. </w:t>
      </w:r>
    </w:p>
    <w:p w:rsidR="00784362" w:rsidRPr="00FE3615" w:rsidRDefault="000557F3" w:rsidP="00DF69E1">
      <w:pPr>
        <w:tabs>
          <w:tab w:val="left" w:pos="2981"/>
        </w:tabs>
        <w:spacing w:line="360" w:lineRule="auto"/>
        <w:jc w:val="both"/>
        <w:rPr>
          <w:rFonts w:ascii="Times New Roman" w:hAnsi="Times New Roman"/>
          <w:iCs/>
          <w:color w:val="4C4747"/>
          <w:sz w:val="24"/>
          <w:szCs w:val="24"/>
        </w:rPr>
      </w:pPr>
      <w:r w:rsidRPr="00FE3615">
        <w:rPr>
          <w:rFonts w:ascii="Times New Roman" w:hAnsi="Times New Roman"/>
          <w:iCs/>
          <w:color w:val="4C4747"/>
          <w:sz w:val="24"/>
          <w:szCs w:val="24"/>
        </w:rPr>
        <w:t xml:space="preserve">Charlas y seminarios. Se participó con 82 presentaciones de los investigadores del </w:t>
      </w:r>
      <w:proofErr w:type="spellStart"/>
      <w:r w:rsidRPr="00FE3615">
        <w:rPr>
          <w:rFonts w:ascii="Times New Roman" w:hAnsi="Times New Roman"/>
          <w:iCs/>
          <w:color w:val="4C4747"/>
          <w:sz w:val="24"/>
          <w:szCs w:val="24"/>
        </w:rPr>
        <w:t>Idiaf</w:t>
      </w:r>
      <w:proofErr w:type="spellEnd"/>
      <w:r w:rsidRPr="00FE3615">
        <w:rPr>
          <w:rFonts w:ascii="Times New Roman" w:hAnsi="Times New Roman"/>
          <w:iCs/>
          <w:color w:val="4C4747"/>
          <w:sz w:val="24"/>
          <w:szCs w:val="24"/>
        </w:rPr>
        <w:t xml:space="preserve"> en congresos nacionales, que incluye el 9</w:t>
      </w:r>
      <w:r w:rsidRPr="00FE3615">
        <w:rPr>
          <w:rFonts w:ascii="Times New Roman" w:hAnsi="Times New Roman"/>
          <w:iCs/>
          <w:color w:val="4C4747"/>
          <w:sz w:val="24"/>
          <w:szCs w:val="24"/>
          <w:vertAlign w:val="superscript"/>
        </w:rPr>
        <w:t>no</w:t>
      </w:r>
      <w:r w:rsidRPr="00FE3615">
        <w:rPr>
          <w:rFonts w:ascii="Times New Roman" w:hAnsi="Times New Roman"/>
          <w:iCs/>
          <w:color w:val="4C4747"/>
          <w:sz w:val="24"/>
          <w:szCs w:val="24"/>
        </w:rPr>
        <w:t xml:space="preserve"> Congreso de la Sociedad Dominicana de Investigadores Agropecuarios y Forestales (</w:t>
      </w:r>
      <w:proofErr w:type="spellStart"/>
      <w:r w:rsidRPr="00FE3615">
        <w:rPr>
          <w:rFonts w:ascii="Times New Roman" w:hAnsi="Times New Roman"/>
          <w:iCs/>
          <w:color w:val="4C4747"/>
          <w:sz w:val="24"/>
          <w:szCs w:val="24"/>
        </w:rPr>
        <w:t>Sodiaf</w:t>
      </w:r>
      <w:proofErr w:type="spellEnd"/>
      <w:r w:rsidRPr="00FE3615">
        <w:rPr>
          <w:rFonts w:ascii="Times New Roman" w:hAnsi="Times New Roman"/>
          <w:iCs/>
          <w:color w:val="4C4747"/>
          <w:sz w:val="24"/>
          <w:szCs w:val="24"/>
        </w:rPr>
        <w:t>), XVII Congreso Internacional de Investigación Científica de la Ministerio de Educación Superior, Ciencia y Tecnología (</w:t>
      </w:r>
      <w:proofErr w:type="spellStart"/>
      <w:r w:rsidRPr="00FE3615">
        <w:rPr>
          <w:rFonts w:ascii="Times New Roman" w:hAnsi="Times New Roman"/>
          <w:iCs/>
          <w:color w:val="4C4747"/>
          <w:sz w:val="24"/>
          <w:szCs w:val="24"/>
        </w:rPr>
        <w:t>Mescyt</w:t>
      </w:r>
      <w:proofErr w:type="spellEnd"/>
      <w:r w:rsidRPr="00FE3615">
        <w:rPr>
          <w:rFonts w:ascii="Times New Roman" w:hAnsi="Times New Roman"/>
          <w:iCs/>
          <w:color w:val="4C4747"/>
          <w:sz w:val="24"/>
          <w:szCs w:val="24"/>
        </w:rPr>
        <w:t>), 1</w:t>
      </w:r>
      <w:r w:rsidRPr="00FE3615">
        <w:rPr>
          <w:rFonts w:ascii="Times New Roman" w:hAnsi="Times New Roman"/>
          <w:iCs/>
          <w:color w:val="4C4747"/>
          <w:sz w:val="24"/>
          <w:szCs w:val="24"/>
          <w:vertAlign w:val="superscript"/>
        </w:rPr>
        <w:t>er</w:t>
      </w:r>
      <w:r w:rsidRPr="00FE3615">
        <w:rPr>
          <w:rFonts w:ascii="Times New Roman" w:hAnsi="Times New Roman"/>
          <w:iCs/>
          <w:color w:val="4C4747"/>
          <w:sz w:val="24"/>
          <w:szCs w:val="24"/>
        </w:rPr>
        <w:t xml:space="preserve"> Congreso Internacional de Investigación, Desarrollo e Innovación  (</w:t>
      </w:r>
      <w:proofErr w:type="spellStart"/>
      <w:r w:rsidRPr="00FE3615">
        <w:rPr>
          <w:rFonts w:ascii="Times New Roman" w:hAnsi="Times New Roman"/>
          <w:iCs/>
          <w:color w:val="4C4747"/>
          <w:sz w:val="24"/>
          <w:szCs w:val="24"/>
        </w:rPr>
        <w:t>I+D+</w:t>
      </w:r>
      <w:r w:rsidR="00AA1CFF" w:rsidRPr="00FE3615">
        <w:rPr>
          <w:rFonts w:ascii="Times New Roman" w:hAnsi="Times New Roman"/>
          <w:iCs/>
          <w:color w:val="4C4747"/>
          <w:sz w:val="24"/>
          <w:szCs w:val="24"/>
        </w:rPr>
        <w:t>i</w:t>
      </w:r>
      <w:proofErr w:type="spellEnd"/>
      <w:r w:rsidRPr="00FE3615">
        <w:rPr>
          <w:rFonts w:ascii="Times New Roman" w:hAnsi="Times New Roman"/>
          <w:iCs/>
          <w:color w:val="4C4747"/>
          <w:sz w:val="24"/>
          <w:szCs w:val="24"/>
        </w:rPr>
        <w:t>) y XXI Jornada de Investigación Científica.</w:t>
      </w:r>
      <w:bookmarkEnd w:id="34"/>
    </w:p>
    <w:p w:rsidR="00784362" w:rsidRPr="00FE3615" w:rsidRDefault="00784362" w:rsidP="00A71BAE">
      <w:pPr>
        <w:pStyle w:val="Ttulo2"/>
        <w:jc w:val="center"/>
        <w:rPr>
          <w:color w:val="4C4747"/>
        </w:rPr>
      </w:pPr>
      <w:bookmarkStart w:id="40" w:name="_Toc92205228"/>
      <w:r w:rsidRPr="00FE3615">
        <w:rPr>
          <w:color w:val="4C4747"/>
        </w:rPr>
        <w:t>4.</w:t>
      </w:r>
      <w:r w:rsidR="00D3690E" w:rsidRPr="00FE3615">
        <w:rPr>
          <w:color w:val="4C4747"/>
        </w:rPr>
        <w:t>6</w:t>
      </w:r>
      <w:r w:rsidRPr="00FE3615">
        <w:rPr>
          <w:color w:val="4C4747"/>
        </w:rPr>
        <w:t xml:space="preserve"> Centros de Información y Documentación Agropecuarias.</w:t>
      </w:r>
      <w:bookmarkEnd w:id="40"/>
    </w:p>
    <w:p w:rsidR="00784362" w:rsidRPr="00FE3615" w:rsidRDefault="00784362" w:rsidP="00784362">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Auspiciar y promover el acceso, difusión e intercambio de información agrícola, forestal y tecnológica del </w:t>
      </w:r>
      <w:proofErr w:type="spellStart"/>
      <w:r w:rsidRPr="00FE3615">
        <w:rPr>
          <w:rFonts w:ascii="Times New Roman" w:hAnsi="Times New Roman"/>
          <w:color w:val="4C4747"/>
          <w:sz w:val="24"/>
          <w:szCs w:val="24"/>
        </w:rPr>
        <w:t>Idiaf</w:t>
      </w:r>
      <w:proofErr w:type="spellEnd"/>
      <w:r w:rsidRPr="00FE3615">
        <w:rPr>
          <w:rFonts w:ascii="Times New Roman" w:hAnsi="Times New Roman"/>
          <w:color w:val="4C4747"/>
          <w:sz w:val="24"/>
          <w:szCs w:val="24"/>
        </w:rPr>
        <w:t>, haciendo uso de las tecnologías de la información.</w:t>
      </w:r>
    </w:p>
    <w:p w:rsidR="00784362" w:rsidRPr="00FE3615" w:rsidRDefault="00784362" w:rsidP="00784362">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Poner a disposición de usuarios agrícolas las informaciones físicas y electrónicas existentes en el </w:t>
      </w:r>
      <w:proofErr w:type="spellStart"/>
      <w:r w:rsidRPr="00FE3615">
        <w:rPr>
          <w:rFonts w:ascii="Times New Roman" w:hAnsi="Times New Roman"/>
          <w:color w:val="4C4747"/>
          <w:sz w:val="24"/>
          <w:szCs w:val="24"/>
        </w:rPr>
        <w:t>Idiaf</w:t>
      </w:r>
      <w:proofErr w:type="spellEnd"/>
      <w:r w:rsidRPr="00FE3615">
        <w:rPr>
          <w:rFonts w:ascii="Times New Roman" w:hAnsi="Times New Roman"/>
          <w:color w:val="4C4747"/>
          <w:sz w:val="24"/>
          <w:szCs w:val="24"/>
        </w:rPr>
        <w:t xml:space="preserve">, mediante la operación de una red de centros de información y documentación. Los Centros de Información y Documentación (CID) del Instituto Dominicano de Investigaciones Agropecuarias y Forestales (IDIAF) </w:t>
      </w:r>
      <w:r w:rsidRPr="00FE3615">
        <w:rPr>
          <w:rFonts w:ascii="Times New Roman" w:hAnsi="Times New Roman"/>
          <w:color w:val="4C4747"/>
          <w:sz w:val="24"/>
          <w:szCs w:val="24"/>
        </w:rPr>
        <w:lastRenderedPageBreak/>
        <w:t xml:space="preserve">tienen el objetivo de brindar apoyo con información especializada y actualizada, con los temas de interés para la vida agropecuaria, la investigación y además contribuir con el desarrollo de la cultura investigativa a través de la divulgación de los trabajos que realizan las instituciones del sector agrícola. </w:t>
      </w:r>
    </w:p>
    <w:p w:rsidR="00784362" w:rsidRPr="00FE3615" w:rsidRDefault="00784362" w:rsidP="00784362">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Los CID del IDIAF atendieron un total general de 1,260 solicitudes de información, a usuarios metas y público interesado. Se detalla a continuación: 40 asistencia a profesionales agropecuarios, 25 a productores y 28 a otros interesados en información. Los temas consultados fueron 97, con 60 consultas en sala, 7 pedidos y 30 consulta en línea; para las consultas se utilizaron 121 documentos impresos y 60 electrónicos, siendo 88 de la Colección M, 51 de la MS, 25 de la R, 20 de la S y 5 de la AV. </w:t>
      </w:r>
      <w:proofErr w:type="spellStart"/>
      <w:r w:rsidRPr="00FE3615">
        <w:rPr>
          <w:rFonts w:ascii="Times New Roman" w:hAnsi="Times New Roman"/>
          <w:color w:val="4C4747"/>
          <w:sz w:val="24"/>
          <w:szCs w:val="24"/>
        </w:rPr>
        <w:t>On</w:t>
      </w:r>
      <w:proofErr w:type="spellEnd"/>
      <w:r w:rsidRPr="00FE3615">
        <w:rPr>
          <w:rFonts w:ascii="Times New Roman" w:hAnsi="Times New Roman"/>
          <w:color w:val="4C4747"/>
          <w:sz w:val="24"/>
          <w:szCs w:val="24"/>
        </w:rPr>
        <w:t xml:space="preserve"> line 59. Se ofrecieron 126 asistencia en las búsquedas, 20 servicios de escaneados, 38 impresiones, 23 fotocopias, 8 </w:t>
      </w:r>
      <w:proofErr w:type="gramStart"/>
      <w:r w:rsidRPr="00FE3615">
        <w:rPr>
          <w:rFonts w:ascii="Times New Roman" w:hAnsi="Times New Roman"/>
          <w:color w:val="4C4747"/>
          <w:sz w:val="24"/>
          <w:szCs w:val="24"/>
        </w:rPr>
        <w:t>información</w:t>
      </w:r>
      <w:proofErr w:type="gramEnd"/>
      <w:r w:rsidRPr="00FE3615">
        <w:rPr>
          <w:rFonts w:ascii="Times New Roman" w:hAnsi="Times New Roman"/>
          <w:color w:val="4C4747"/>
          <w:sz w:val="24"/>
          <w:szCs w:val="24"/>
        </w:rPr>
        <w:t xml:space="preserve"> entregadas en CD y, finalmente, se prestaron 34 documentos y se remitió vía electrónica 66.</w:t>
      </w:r>
    </w:p>
    <w:p w:rsidR="00784362" w:rsidRPr="00FE3615" w:rsidRDefault="00784362" w:rsidP="00784362">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El 52% de las consultas fueron internas y el 48% externas. Teniendo en cuenta el perfil de los usuarios, el mayor número de consultas registrado este año, fue realizado por los investigadores de la institución, seguido de estudiantes del nivel medio y universitario. En sentido general, los temas más consultados por los usuarios fueron: manejo de cultivos, suelos, manejo integrado de plagas, agricultura orgánica y enfermedades de las plantas. </w:t>
      </w:r>
    </w:p>
    <w:p w:rsidR="00784362" w:rsidRPr="00FE3615" w:rsidRDefault="00784362" w:rsidP="00784362">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Asimismo, los CID apoyaron las actividades institucionales, tales como: ferias, eventos, charlas, cursos, visitas de estudiantes, giras técnicas y días campos, con la logística y asistencia en salones de conferencias, rotación de información de interés, colaboración en la preparación de presentaciones orales y la redacción y envío de notas para la Web del IDIAF, contribuyendo de esta manera con la acción de difundir las actividades y el quehacer institucional. Se espera que, en el próximo año, mejore la disponibilidad del servicio de Internet en las estaciones y centros que lo requieren y que se brinde el apoyo institucional necesario, para </w:t>
      </w:r>
      <w:r w:rsidRPr="00FE3615">
        <w:rPr>
          <w:rFonts w:ascii="Times New Roman" w:hAnsi="Times New Roman"/>
          <w:color w:val="4C4747"/>
          <w:sz w:val="24"/>
          <w:szCs w:val="24"/>
        </w:rPr>
        <w:lastRenderedPageBreak/>
        <w:t>cumplir con el rol que le compete a esta sección, de facilitar el acceso a información, apoyar la investigación agrícola y la difusión de sus resultados.</w:t>
      </w:r>
    </w:p>
    <w:p w:rsidR="00784362" w:rsidRPr="00FE3615" w:rsidRDefault="00784362" w:rsidP="00A71BAE">
      <w:pPr>
        <w:tabs>
          <w:tab w:val="left" w:pos="2981"/>
        </w:tabs>
        <w:spacing w:line="360" w:lineRule="auto"/>
        <w:jc w:val="center"/>
        <w:rPr>
          <w:rFonts w:ascii="Times New Roman" w:hAnsi="Times New Roman"/>
          <w:color w:val="4C4747"/>
          <w:sz w:val="24"/>
          <w:szCs w:val="24"/>
        </w:rPr>
      </w:pPr>
      <w:r w:rsidRPr="00FE3615">
        <w:rPr>
          <w:rFonts w:ascii="Times New Roman" w:hAnsi="Times New Roman"/>
          <w:b/>
          <w:bCs/>
          <w:color w:val="4C4747"/>
          <w:sz w:val="24"/>
          <w:szCs w:val="24"/>
        </w:rPr>
        <w:t>Producción de medios impresos y audiovisuales.</w:t>
      </w:r>
    </w:p>
    <w:p w:rsidR="00784362" w:rsidRPr="00FE3615" w:rsidRDefault="00784362" w:rsidP="00784362">
      <w:pPr>
        <w:tabs>
          <w:tab w:val="left" w:pos="2981"/>
        </w:tabs>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Difundir las técnicas e informaciones generadas en las investigaciones llevadas a cabo en el IDIAF, de manera impresa, así como también de modo audiovisual e interactivo. Producir medios impresos y audiovisuales del IDIAF, adaptados a públicos específicos.</w:t>
      </w:r>
    </w:p>
    <w:p w:rsidR="00784362" w:rsidRPr="00FE3615" w:rsidRDefault="00784362" w:rsidP="00784362">
      <w:pPr>
        <w:tabs>
          <w:tab w:val="left" w:pos="2981"/>
        </w:tabs>
        <w:spacing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Para el año 2022, se realizaron distintas las artes gráficas de la institución, como apoyo, al desarrollo de las distintas publicaciones, como </w:t>
      </w:r>
      <w:proofErr w:type="spellStart"/>
      <w:r w:rsidRPr="00FE3615">
        <w:rPr>
          <w:rFonts w:ascii="Times New Roman" w:hAnsi="Times New Roman"/>
          <w:iCs/>
          <w:color w:val="4C4747"/>
          <w:sz w:val="24"/>
          <w:szCs w:val="24"/>
          <w:lang w:val="es-ES_tradnl"/>
        </w:rPr>
        <w:t>brochures</w:t>
      </w:r>
      <w:proofErr w:type="spellEnd"/>
      <w:r w:rsidRPr="00FE3615">
        <w:rPr>
          <w:rFonts w:ascii="Times New Roman" w:hAnsi="Times New Roman"/>
          <w:iCs/>
          <w:color w:val="4C4747"/>
          <w:sz w:val="24"/>
          <w:szCs w:val="24"/>
          <w:lang w:val="es-ES_tradnl"/>
        </w:rPr>
        <w:t xml:space="preserve">, libros, banners, banner para ferias, banderolas, gafetes, entre otras artes, de distintos proyectos que el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 xml:space="preserve"> tiene, así como de programas con otras instituciones, tanto nacionales como internacionales. Esto ha venido a fortalecer el área de difusión de la institución. Dentro de estas artes y diseños tenemos las siguientes:</w:t>
      </w:r>
    </w:p>
    <w:p w:rsidR="00784362" w:rsidRPr="00FE3615" w:rsidRDefault="00784362" w:rsidP="00A71BAE">
      <w:pPr>
        <w:tabs>
          <w:tab w:val="left" w:pos="2981"/>
        </w:tabs>
        <w:spacing w:line="360" w:lineRule="auto"/>
        <w:jc w:val="center"/>
        <w:rPr>
          <w:rFonts w:ascii="Times New Roman" w:hAnsi="Times New Roman"/>
          <w:iCs/>
          <w:color w:val="4C4747"/>
          <w:sz w:val="24"/>
          <w:szCs w:val="24"/>
          <w:lang w:val="es-ES_tradnl"/>
        </w:rPr>
      </w:pPr>
      <w:r w:rsidRPr="00FE3615">
        <w:rPr>
          <w:rFonts w:ascii="Times New Roman" w:hAnsi="Times New Roman"/>
          <w:b/>
          <w:iCs/>
          <w:color w:val="4C4747"/>
          <w:sz w:val="24"/>
          <w:szCs w:val="24"/>
          <w:lang w:val="es-ES_tradnl"/>
        </w:rPr>
        <w:t xml:space="preserve">Libros, Manuales y </w:t>
      </w:r>
      <w:proofErr w:type="spellStart"/>
      <w:r w:rsidRPr="00FE3615">
        <w:rPr>
          <w:rFonts w:ascii="Times New Roman" w:hAnsi="Times New Roman"/>
          <w:b/>
          <w:iCs/>
          <w:color w:val="4C4747"/>
          <w:sz w:val="24"/>
          <w:szCs w:val="24"/>
          <w:lang w:val="es-ES_tradnl"/>
        </w:rPr>
        <w:t>Brochures</w:t>
      </w:r>
      <w:proofErr w:type="spellEnd"/>
    </w:p>
    <w:p w:rsidR="00784362" w:rsidRPr="001A2909" w:rsidRDefault="00784362" w:rsidP="002D207F">
      <w:pPr>
        <w:numPr>
          <w:ilvl w:val="0"/>
          <w:numId w:val="51"/>
        </w:numPr>
        <w:tabs>
          <w:tab w:val="left" w:pos="2981"/>
        </w:tabs>
        <w:spacing w:after="160"/>
        <w:jc w:val="both"/>
        <w:rPr>
          <w:rFonts w:ascii="Times New Roman" w:hAnsi="Times New Roman"/>
          <w:iCs/>
          <w:color w:val="4C4747"/>
          <w:sz w:val="24"/>
          <w:szCs w:val="24"/>
          <w:lang w:val="es-ES_tradnl"/>
        </w:rPr>
      </w:pPr>
      <w:r w:rsidRPr="001A2909">
        <w:rPr>
          <w:rFonts w:ascii="Times New Roman" w:hAnsi="Times New Roman"/>
          <w:iCs/>
          <w:color w:val="4C4747"/>
          <w:sz w:val="24"/>
          <w:szCs w:val="24"/>
          <w:lang w:val="es-ES_tradnl"/>
        </w:rPr>
        <w:t>Modulo Institucional para la Feria Agropecuaria Nacional 2022, ferias regionales en Barahona, San Francisco de Macorís, Mao y San Juan de la Maguana.</w:t>
      </w:r>
    </w:p>
    <w:p w:rsidR="00784362" w:rsidRPr="001A2909" w:rsidRDefault="00784362" w:rsidP="002D207F">
      <w:pPr>
        <w:numPr>
          <w:ilvl w:val="0"/>
          <w:numId w:val="51"/>
        </w:numPr>
        <w:tabs>
          <w:tab w:val="left" w:pos="2981"/>
        </w:tabs>
        <w:spacing w:after="160" w:line="360" w:lineRule="auto"/>
        <w:jc w:val="both"/>
        <w:rPr>
          <w:rFonts w:ascii="Times New Roman" w:hAnsi="Times New Roman"/>
          <w:iCs/>
          <w:color w:val="4C4747"/>
          <w:sz w:val="24"/>
          <w:szCs w:val="24"/>
          <w:lang w:val="es-ES_tradnl"/>
        </w:rPr>
      </w:pPr>
      <w:r w:rsidRPr="001A2909">
        <w:rPr>
          <w:rFonts w:ascii="Times New Roman" w:hAnsi="Times New Roman"/>
          <w:iCs/>
          <w:color w:val="4C4747"/>
          <w:sz w:val="24"/>
          <w:szCs w:val="24"/>
          <w:lang w:val="es-ES_tradnl"/>
        </w:rPr>
        <w:t>Adaptación de Modulo Institucional para EXPOMANGO 2022.</w:t>
      </w:r>
    </w:p>
    <w:p w:rsidR="00784362" w:rsidRPr="001A2909" w:rsidRDefault="00784362" w:rsidP="002D207F">
      <w:pPr>
        <w:numPr>
          <w:ilvl w:val="0"/>
          <w:numId w:val="51"/>
        </w:numPr>
        <w:tabs>
          <w:tab w:val="left" w:pos="2981"/>
        </w:tabs>
        <w:spacing w:after="160" w:line="360" w:lineRule="auto"/>
        <w:jc w:val="both"/>
        <w:rPr>
          <w:rFonts w:ascii="Times New Roman" w:hAnsi="Times New Roman"/>
          <w:iCs/>
          <w:color w:val="4C4747"/>
          <w:sz w:val="24"/>
          <w:szCs w:val="24"/>
          <w:lang w:val="es-ES_tradnl"/>
        </w:rPr>
      </w:pPr>
      <w:r w:rsidRPr="001A2909">
        <w:rPr>
          <w:rFonts w:ascii="Times New Roman" w:hAnsi="Times New Roman"/>
          <w:iCs/>
          <w:color w:val="4C4747"/>
          <w:sz w:val="24"/>
          <w:szCs w:val="24"/>
          <w:lang w:val="es-ES_tradnl"/>
        </w:rPr>
        <w:t>Modulo Institucional para la Feria Constanza 2022.</w:t>
      </w:r>
    </w:p>
    <w:p w:rsidR="00784362" w:rsidRPr="001A2909" w:rsidRDefault="00784362" w:rsidP="002D207F">
      <w:pPr>
        <w:numPr>
          <w:ilvl w:val="0"/>
          <w:numId w:val="51"/>
        </w:numPr>
        <w:tabs>
          <w:tab w:val="left" w:pos="2981"/>
        </w:tabs>
        <w:spacing w:after="160" w:line="360" w:lineRule="auto"/>
        <w:jc w:val="both"/>
        <w:rPr>
          <w:rFonts w:ascii="Times New Roman" w:hAnsi="Times New Roman"/>
          <w:iCs/>
          <w:color w:val="4C4747"/>
          <w:sz w:val="24"/>
          <w:szCs w:val="24"/>
          <w:lang w:val="es-ES_tradnl"/>
        </w:rPr>
      </w:pPr>
      <w:r w:rsidRPr="001A2909">
        <w:rPr>
          <w:rFonts w:ascii="Times New Roman" w:hAnsi="Times New Roman"/>
          <w:iCs/>
          <w:color w:val="4C4747"/>
          <w:sz w:val="24"/>
          <w:szCs w:val="24"/>
          <w:lang w:val="es-ES_tradnl"/>
        </w:rPr>
        <w:t xml:space="preserve">Guía sobre Manejo Integrado de la </w:t>
      </w:r>
      <w:proofErr w:type="spellStart"/>
      <w:r w:rsidRPr="001A2909">
        <w:rPr>
          <w:rFonts w:ascii="Times New Roman" w:hAnsi="Times New Roman"/>
          <w:iCs/>
          <w:color w:val="4C4747"/>
          <w:sz w:val="24"/>
          <w:szCs w:val="24"/>
          <w:lang w:val="es-ES_tradnl"/>
        </w:rPr>
        <w:t>Varro</w:t>
      </w:r>
      <w:r w:rsidR="00AA1CFF" w:rsidRPr="001A2909">
        <w:rPr>
          <w:rFonts w:ascii="Times New Roman" w:hAnsi="Times New Roman"/>
          <w:iCs/>
          <w:color w:val="4C4747"/>
          <w:sz w:val="24"/>
          <w:szCs w:val="24"/>
          <w:lang w:val="es-ES_tradnl"/>
        </w:rPr>
        <w:t>a</w:t>
      </w:r>
      <w:r w:rsidRPr="001A2909">
        <w:rPr>
          <w:rFonts w:ascii="Times New Roman" w:hAnsi="Times New Roman"/>
          <w:iCs/>
          <w:color w:val="4C4747"/>
          <w:sz w:val="24"/>
          <w:szCs w:val="24"/>
          <w:lang w:val="es-ES_tradnl"/>
        </w:rPr>
        <w:t>sis</w:t>
      </w:r>
      <w:proofErr w:type="spellEnd"/>
      <w:r w:rsidRPr="001A2909">
        <w:rPr>
          <w:rFonts w:ascii="Times New Roman" w:hAnsi="Times New Roman"/>
          <w:iCs/>
          <w:color w:val="4C4747"/>
          <w:sz w:val="24"/>
          <w:szCs w:val="24"/>
          <w:lang w:val="es-ES_tradnl"/>
        </w:rPr>
        <w:t>.</w:t>
      </w:r>
    </w:p>
    <w:p w:rsidR="00784362" w:rsidRPr="001A2909" w:rsidRDefault="00784362" w:rsidP="002D207F">
      <w:pPr>
        <w:numPr>
          <w:ilvl w:val="0"/>
          <w:numId w:val="51"/>
        </w:numPr>
        <w:tabs>
          <w:tab w:val="left" w:pos="2981"/>
        </w:tabs>
        <w:spacing w:after="160" w:line="360" w:lineRule="auto"/>
        <w:jc w:val="both"/>
        <w:rPr>
          <w:rFonts w:ascii="Times New Roman" w:hAnsi="Times New Roman"/>
          <w:iCs/>
          <w:color w:val="4C4747"/>
          <w:sz w:val="24"/>
          <w:szCs w:val="24"/>
          <w:lang w:val="es-ES_tradnl"/>
        </w:rPr>
      </w:pPr>
      <w:r w:rsidRPr="001A2909">
        <w:rPr>
          <w:rFonts w:ascii="Times New Roman" w:hAnsi="Times New Roman"/>
          <w:iCs/>
          <w:color w:val="4C4747"/>
          <w:sz w:val="24"/>
          <w:szCs w:val="24"/>
          <w:lang w:val="es-ES_tradnl"/>
        </w:rPr>
        <w:t xml:space="preserve">Prácticas de manejo para la producción de forraje y semillas de </w:t>
      </w:r>
      <w:proofErr w:type="spellStart"/>
      <w:r w:rsidRPr="001A2909">
        <w:rPr>
          <w:rFonts w:ascii="Times New Roman" w:hAnsi="Times New Roman"/>
          <w:i/>
          <w:iCs/>
          <w:color w:val="4C4747"/>
          <w:sz w:val="24"/>
          <w:szCs w:val="24"/>
          <w:lang w:val="es-ES_tradnl"/>
        </w:rPr>
        <w:t>Clitoria</w:t>
      </w:r>
      <w:proofErr w:type="spellEnd"/>
      <w:r w:rsidRPr="001A2909">
        <w:rPr>
          <w:rFonts w:ascii="Times New Roman" w:hAnsi="Times New Roman"/>
          <w:iCs/>
          <w:color w:val="4C4747"/>
          <w:sz w:val="24"/>
          <w:szCs w:val="24"/>
          <w:lang w:val="es-ES_tradnl"/>
        </w:rPr>
        <w:t xml:space="preserve"> </w:t>
      </w:r>
      <w:proofErr w:type="spellStart"/>
      <w:r w:rsidRPr="001A2909">
        <w:rPr>
          <w:rFonts w:ascii="Times New Roman" w:hAnsi="Times New Roman"/>
          <w:i/>
          <w:iCs/>
          <w:color w:val="4C4747"/>
          <w:sz w:val="24"/>
          <w:szCs w:val="24"/>
          <w:lang w:val="es-ES_tradnl"/>
        </w:rPr>
        <w:t>ternatea</w:t>
      </w:r>
      <w:proofErr w:type="spellEnd"/>
      <w:r w:rsidRPr="001A2909">
        <w:rPr>
          <w:rFonts w:ascii="Times New Roman" w:hAnsi="Times New Roman"/>
          <w:iCs/>
          <w:color w:val="4C4747"/>
          <w:sz w:val="24"/>
          <w:szCs w:val="24"/>
          <w:lang w:val="es-ES_tradnl"/>
        </w:rPr>
        <w:t>.</w:t>
      </w:r>
    </w:p>
    <w:p w:rsidR="00784362" w:rsidRPr="00FE3615" w:rsidRDefault="00784362" w:rsidP="002D207F">
      <w:pPr>
        <w:numPr>
          <w:ilvl w:val="0"/>
          <w:numId w:val="51"/>
        </w:numPr>
        <w:tabs>
          <w:tab w:val="left" w:pos="2981"/>
        </w:tabs>
        <w:spacing w:after="160" w:line="360" w:lineRule="auto"/>
        <w:jc w:val="both"/>
        <w:rPr>
          <w:rFonts w:ascii="Times New Roman" w:hAnsi="Times New Roman"/>
          <w:iCs/>
          <w:color w:val="4C4747"/>
          <w:sz w:val="24"/>
          <w:szCs w:val="24"/>
          <w:lang w:val="es-ES_tradnl"/>
        </w:rPr>
      </w:pPr>
      <w:r w:rsidRPr="001A2909">
        <w:rPr>
          <w:rFonts w:ascii="Times New Roman" w:hAnsi="Times New Roman"/>
          <w:iCs/>
          <w:color w:val="4C4747"/>
          <w:sz w:val="24"/>
          <w:szCs w:val="24"/>
          <w:lang w:val="es-ES_tradnl"/>
        </w:rPr>
        <w:t xml:space="preserve">Diseño y </w:t>
      </w:r>
      <w:r w:rsidRPr="00FE3615">
        <w:rPr>
          <w:rFonts w:ascii="Times New Roman" w:hAnsi="Times New Roman"/>
          <w:iCs/>
          <w:color w:val="4C4747"/>
          <w:sz w:val="24"/>
          <w:szCs w:val="24"/>
          <w:lang w:val="es-ES_tradnl"/>
        </w:rPr>
        <w:t xml:space="preserve">diagramación Mapa Centros y Estaciones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Caracterización de los suelos de la finca Honduras (UASD), Las </w:t>
      </w:r>
      <w:proofErr w:type="spellStart"/>
      <w:r w:rsidRPr="00FE3615">
        <w:rPr>
          <w:rFonts w:ascii="Times New Roman" w:hAnsi="Times New Roman"/>
          <w:iCs/>
          <w:color w:val="4C4747"/>
          <w:sz w:val="24"/>
          <w:szCs w:val="24"/>
          <w:lang w:val="es-ES_tradnl"/>
        </w:rPr>
        <w:t>Guáranas</w:t>
      </w:r>
      <w:proofErr w:type="spellEnd"/>
      <w:r w:rsidRPr="00FE3615">
        <w:rPr>
          <w:rFonts w:ascii="Times New Roman" w:hAnsi="Times New Roman"/>
          <w:iCs/>
          <w:color w:val="4C4747"/>
          <w:sz w:val="24"/>
          <w:szCs w:val="24"/>
          <w:lang w:val="es-ES_tradnl"/>
        </w:rPr>
        <w:t>, San Francisco de Macorís, República Dominicana.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lastRenderedPageBreak/>
        <w:t xml:space="preserve">Actualización de </w:t>
      </w:r>
      <w:proofErr w:type="spellStart"/>
      <w:r w:rsidRPr="00FE3615">
        <w:rPr>
          <w:rFonts w:ascii="Times New Roman" w:hAnsi="Times New Roman"/>
          <w:iCs/>
          <w:color w:val="4C4747"/>
          <w:sz w:val="24"/>
          <w:szCs w:val="24"/>
          <w:lang w:val="es-ES_tradnl"/>
        </w:rPr>
        <w:t>Brochure</w:t>
      </w:r>
      <w:proofErr w:type="spellEnd"/>
      <w:r w:rsidRPr="00FE3615">
        <w:rPr>
          <w:rFonts w:ascii="Times New Roman" w:hAnsi="Times New Roman"/>
          <w:iCs/>
          <w:color w:val="4C4747"/>
          <w:sz w:val="24"/>
          <w:szCs w:val="24"/>
          <w:lang w:val="es-ES_tradnl"/>
        </w:rPr>
        <w:t xml:space="preserve"> Institucional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Control de plagas en yuca.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Variedades de yuca de procesamiento.</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Variedades de yuca de consumo fresco.</w:t>
      </w:r>
    </w:p>
    <w:p w:rsidR="00784362" w:rsidRPr="00FE3615" w:rsidRDefault="00784362" w:rsidP="002D207F">
      <w:pPr>
        <w:numPr>
          <w:ilvl w:val="0"/>
          <w:numId w:val="21"/>
        </w:numPr>
        <w:tabs>
          <w:tab w:val="left" w:pos="2981"/>
        </w:tabs>
        <w:spacing w:after="160" w:line="360" w:lineRule="auto"/>
        <w:jc w:val="both"/>
        <w:rPr>
          <w:rFonts w:ascii="Times New Roman" w:hAnsi="Times New Roman"/>
          <w:b/>
          <w:iCs/>
          <w:color w:val="4C4747"/>
          <w:sz w:val="24"/>
          <w:szCs w:val="24"/>
          <w:lang w:val="es-ES_tradnl"/>
        </w:rPr>
      </w:pPr>
      <w:r w:rsidRPr="00FE3615">
        <w:rPr>
          <w:rFonts w:ascii="Times New Roman" w:hAnsi="Times New Roman"/>
          <w:iCs/>
          <w:color w:val="4C4747"/>
          <w:sz w:val="24"/>
          <w:szCs w:val="24"/>
          <w:lang w:val="es-ES_tradnl"/>
        </w:rPr>
        <w:t>Diseño y diagramación Manejo Agronómico del Cultivo de Yuca.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Introducción y validación de maquinaria agrícola en el cultivo del arroz. </w:t>
      </w:r>
      <w:proofErr w:type="spellStart"/>
      <w:r w:rsidRPr="00FE3615">
        <w:rPr>
          <w:rFonts w:ascii="Times New Roman" w:hAnsi="Times New Roman"/>
          <w:iCs/>
          <w:color w:val="4C4747"/>
          <w:sz w:val="24"/>
          <w:szCs w:val="24"/>
          <w:lang w:val="es-ES_tradnl"/>
        </w:rPr>
        <w:t>Kopia</w:t>
      </w:r>
      <w:proofErr w:type="spellEnd"/>
      <w:r w:rsidRPr="00FE3615">
        <w:rPr>
          <w:rFonts w:ascii="Times New Roman" w:hAnsi="Times New Roman"/>
          <w:iCs/>
          <w:color w:val="4C4747"/>
          <w:sz w:val="24"/>
          <w:szCs w:val="24"/>
          <w:lang w:val="es-ES_tradnl"/>
        </w:rPr>
        <w:t xml:space="preserve">,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Manual sobre técnica productiva de caprinos en la República Dominicana.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Guía técnica para determinar algunos indicadores que definen la calidad de canal y carne.</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Hoja Informativa Estación Experimental Lechera Casa de Alto, Pimentel.</w:t>
      </w:r>
    </w:p>
    <w:p w:rsidR="00784362" w:rsidRPr="00FE3615" w:rsidRDefault="00784362" w:rsidP="00784362">
      <w:pPr>
        <w:tabs>
          <w:tab w:val="left" w:pos="2981"/>
        </w:tabs>
        <w:spacing w:line="360" w:lineRule="auto"/>
        <w:rPr>
          <w:rFonts w:ascii="Times New Roman" w:hAnsi="Times New Roman"/>
          <w:b/>
          <w:iCs/>
          <w:color w:val="4C4747"/>
          <w:sz w:val="24"/>
          <w:szCs w:val="24"/>
          <w:lang w:val="es-ES_tradnl"/>
        </w:rPr>
      </w:pPr>
    </w:p>
    <w:p w:rsidR="00784362" w:rsidRPr="00FE3615" w:rsidRDefault="00784362" w:rsidP="00A71BAE">
      <w:pPr>
        <w:tabs>
          <w:tab w:val="left" w:pos="2981"/>
        </w:tabs>
        <w:spacing w:line="360" w:lineRule="auto"/>
        <w:jc w:val="center"/>
        <w:rPr>
          <w:rFonts w:ascii="Times New Roman" w:hAnsi="Times New Roman"/>
          <w:b/>
          <w:iCs/>
          <w:color w:val="4C4747"/>
          <w:sz w:val="24"/>
          <w:szCs w:val="24"/>
          <w:lang w:val="es-ES_tradnl"/>
        </w:rPr>
      </w:pPr>
      <w:r w:rsidRPr="00FE3615">
        <w:rPr>
          <w:rFonts w:ascii="Times New Roman" w:hAnsi="Times New Roman"/>
          <w:b/>
          <w:iCs/>
          <w:color w:val="4C4747"/>
          <w:sz w:val="24"/>
          <w:szCs w:val="24"/>
          <w:lang w:val="es-ES_tradnl"/>
        </w:rPr>
        <w:t>Invitación</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Invitación Degustación de variedades de arroz indica y japónica.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Invitación Taller de actualización técnica en recursos </w:t>
      </w:r>
      <w:proofErr w:type="spellStart"/>
      <w:r w:rsidRPr="00FE3615">
        <w:rPr>
          <w:rFonts w:ascii="Times New Roman" w:hAnsi="Times New Roman"/>
          <w:iCs/>
          <w:color w:val="4C4747"/>
          <w:sz w:val="24"/>
          <w:szCs w:val="24"/>
          <w:lang w:val="es-ES_tradnl"/>
        </w:rPr>
        <w:t>fitogenéticos</w:t>
      </w:r>
      <w:proofErr w:type="spellEnd"/>
      <w:r w:rsidRPr="00FE3615">
        <w:rPr>
          <w:rFonts w:ascii="Times New Roman" w:hAnsi="Times New Roman"/>
          <w:iCs/>
          <w:color w:val="4C4747"/>
          <w:sz w:val="24"/>
          <w:szCs w:val="24"/>
          <w:lang w:val="es-ES_tradnl"/>
        </w:rPr>
        <w:t xml:space="preserve"> y mejoramiento.</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Invitación </w:t>
      </w:r>
      <w:proofErr w:type="spellStart"/>
      <w:r w:rsidRPr="00FE3615">
        <w:rPr>
          <w:rFonts w:ascii="Times New Roman" w:hAnsi="Times New Roman"/>
          <w:iCs/>
          <w:color w:val="4C4747"/>
          <w:sz w:val="24"/>
          <w:szCs w:val="24"/>
          <w:lang w:val="es-ES_tradnl"/>
        </w:rPr>
        <w:t>Webinar</w:t>
      </w:r>
      <w:proofErr w:type="spellEnd"/>
      <w:r w:rsidRPr="00FE3615">
        <w:rPr>
          <w:rFonts w:ascii="Times New Roman" w:hAnsi="Times New Roman"/>
          <w:iCs/>
          <w:color w:val="4C4747"/>
          <w:sz w:val="24"/>
          <w:szCs w:val="24"/>
          <w:lang w:val="es-ES_tradnl"/>
        </w:rPr>
        <w:t xml:space="preserve">: Taller de actualización técnica en protección vegetal.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 UASD, INIFAP, INTA.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Invitación Administración y manejo de estaciones experimentales. CATIE,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lastRenderedPageBreak/>
        <w:t xml:space="preserve">Diseño y diagramación Invitación Conferencia - ''Intensificación Sostenible de la Ganadería''. CATIE,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Invitación Taller de </w:t>
      </w:r>
      <w:proofErr w:type="spellStart"/>
      <w:r w:rsidRPr="00FE3615">
        <w:rPr>
          <w:rFonts w:ascii="Times New Roman" w:hAnsi="Times New Roman"/>
          <w:iCs/>
          <w:color w:val="4C4747"/>
          <w:sz w:val="24"/>
          <w:szCs w:val="24"/>
          <w:lang w:val="es-ES_tradnl"/>
        </w:rPr>
        <w:t>Agronegocios</w:t>
      </w:r>
      <w:proofErr w:type="spellEnd"/>
      <w:r w:rsidRPr="00FE3615">
        <w:rPr>
          <w:rFonts w:ascii="Times New Roman" w:hAnsi="Times New Roman"/>
          <w:iCs/>
          <w:color w:val="4C4747"/>
          <w:sz w:val="24"/>
          <w:szCs w:val="24"/>
          <w:lang w:val="es-ES_tradnl"/>
        </w:rPr>
        <w:t xml:space="preserve">.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Invitación Presentación de nuevas variedades de yuca para consumo fresco y procesamiento industrial.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Invitación Taller de actualización técnica en </w:t>
      </w:r>
      <w:proofErr w:type="spellStart"/>
      <w:r w:rsidRPr="00FE3615">
        <w:rPr>
          <w:rFonts w:ascii="Times New Roman" w:hAnsi="Times New Roman"/>
          <w:iCs/>
          <w:color w:val="4C4747"/>
          <w:sz w:val="24"/>
          <w:szCs w:val="24"/>
          <w:lang w:val="es-ES_tradnl"/>
        </w:rPr>
        <w:t>fitotecnica</w:t>
      </w:r>
      <w:proofErr w:type="spellEnd"/>
      <w:r w:rsidRPr="00FE3615">
        <w:rPr>
          <w:rFonts w:ascii="Times New Roman" w:hAnsi="Times New Roman"/>
          <w:iCs/>
          <w:color w:val="4C4747"/>
          <w:sz w:val="24"/>
          <w:szCs w:val="24"/>
          <w:lang w:val="es-ES_tradnl"/>
        </w:rPr>
        <w:t xml:space="preserve"> y manejo agronómico de cultivo.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A71BAE" w:rsidRPr="00FE3615" w:rsidRDefault="00A71BAE" w:rsidP="00A71BAE">
      <w:pPr>
        <w:tabs>
          <w:tab w:val="left" w:pos="2981"/>
        </w:tabs>
        <w:spacing w:after="160" w:line="360" w:lineRule="auto"/>
        <w:ind w:left="360"/>
        <w:jc w:val="both"/>
        <w:rPr>
          <w:rFonts w:ascii="Times New Roman" w:hAnsi="Times New Roman"/>
          <w:iCs/>
          <w:color w:val="4C4747"/>
          <w:sz w:val="24"/>
          <w:szCs w:val="24"/>
          <w:lang w:val="es-ES_tradnl"/>
        </w:rPr>
      </w:pPr>
    </w:p>
    <w:p w:rsidR="00784362" w:rsidRPr="00FE3615" w:rsidRDefault="00784362" w:rsidP="00A71BAE">
      <w:pPr>
        <w:tabs>
          <w:tab w:val="left" w:pos="2981"/>
        </w:tabs>
        <w:spacing w:line="360" w:lineRule="auto"/>
        <w:jc w:val="center"/>
        <w:rPr>
          <w:rFonts w:ascii="Times New Roman" w:hAnsi="Times New Roman"/>
          <w:b/>
          <w:iCs/>
          <w:color w:val="4C4747"/>
          <w:sz w:val="24"/>
          <w:szCs w:val="24"/>
          <w:lang w:val="es-ES_tradnl"/>
        </w:rPr>
      </w:pPr>
      <w:r w:rsidRPr="00FE3615">
        <w:rPr>
          <w:rFonts w:ascii="Times New Roman" w:hAnsi="Times New Roman"/>
          <w:b/>
          <w:iCs/>
          <w:color w:val="4C4747"/>
          <w:sz w:val="24"/>
          <w:szCs w:val="24"/>
          <w:lang w:val="es-ES_tradnl"/>
        </w:rPr>
        <w:t>Letreros</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Letreros Proyecto </w:t>
      </w:r>
      <w:proofErr w:type="spellStart"/>
      <w:r w:rsidRPr="00FE3615">
        <w:rPr>
          <w:rFonts w:ascii="Times New Roman" w:hAnsi="Times New Roman"/>
          <w:iCs/>
          <w:color w:val="4C4747"/>
          <w:sz w:val="24"/>
          <w:szCs w:val="24"/>
          <w:lang w:val="es-ES_tradnl"/>
        </w:rPr>
        <w:t>Kopia</w:t>
      </w:r>
      <w:proofErr w:type="spellEnd"/>
      <w:r w:rsidRPr="00FE3615">
        <w:rPr>
          <w:rFonts w:ascii="Times New Roman" w:hAnsi="Times New Roman"/>
          <w:iCs/>
          <w:color w:val="4C4747"/>
          <w:sz w:val="24"/>
          <w:szCs w:val="24"/>
          <w:lang w:val="es-ES_tradnl"/>
        </w:rPr>
        <w:t xml:space="preserve"> Constanza.</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letrero Microorganismos endófitos nativos para el manejo de plagas y enfermedades en vegetales orientales de exportación. KOPIA,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 INIA, MESCYT.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w:t>
      </w:r>
      <w:r w:rsidR="00AA1CFF" w:rsidRPr="00FE3615">
        <w:rPr>
          <w:rFonts w:ascii="Times New Roman" w:hAnsi="Times New Roman"/>
          <w:iCs/>
          <w:color w:val="4C4747"/>
          <w:sz w:val="24"/>
          <w:szCs w:val="24"/>
          <w:lang w:val="es-ES_tradnl"/>
        </w:rPr>
        <w:t xml:space="preserve">cinco </w:t>
      </w:r>
      <w:r w:rsidRPr="00FE3615">
        <w:rPr>
          <w:rFonts w:ascii="Times New Roman" w:hAnsi="Times New Roman"/>
          <w:iCs/>
          <w:color w:val="4C4747"/>
          <w:sz w:val="24"/>
          <w:szCs w:val="24"/>
          <w:lang w:val="es-ES_tradnl"/>
        </w:rPr>
        <w:t>letreros, para exhibición en Barahona, sobre Tecnología 4.0, Una Sola Salud, Agricultura Regenerativa, Agricultura Familiar y Agricultura Climáticamente Inteligente.</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Elaboración Mapa Centros del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 xml:space="preserve">, </w:t>
      </w:r>
      <w:r w:rsidR="00A51008" w:rsidRPr="00FE3615">
        <w:rPr>
          <w:rFonts w:ascii="Times New Roman" w:hAnsi="Times New Roman"/>
          <w:iCs/>
          <w:color w:val="4C4747"/>
          <w:sz w:val="24"/>
          <w:szCs w:val="24"/>
          <w:lang w:val="es-ES_tradnl"/>
        </w:rPr>
        <w:t>específicos</w:t>
      </w:r>
      <w:r w:rsidRPr="00FE3615">
        <w:rPr>
          <w:rFonts w:ascii="Times New Roman" w:hAnsi="Times New Roman"/>
          <w:iCs/>
          <w:color w:val="4C4747"/>
          <w:sz w:val="24"/>
          <w:szCs w:val="24"/>
          <w:lang w:val="es-ES_tradnl"/>
        </w:rPr>
        <w:t xml:space="preserve"> del Sur.</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Letrero </w:t>
      </w:r>
      <w:r w:rsidR="00A51008" w:rsidRPr="00FE3615">
        <w:rPr>
          <w:rFonts w:ascii="Times New Roman" w:hAnsi="Times New Roman"/>
          <w:iCs/>
          <w:color w:val="4C4747"/>
          <w:sz w:val="24"/>
          <w:szCs w:val="24"/>
          <w:lang w:val="es-ES_tradnl"/>
        </w:rPr>
        <w:t>‘</w:t>
      </w:r>
      <w:r w:rsidRPr="00FE3615">
        <w:rPr>
          <w:rFonts w:ascii="Times New Roman" w:hAnsi="Times New Roman"/>
          <w:iCs/>
          <w:color w:val="4C4747"/>
          <w:sz w:val="24"/>
          <w:szCs w:val="24"/>
          <w:lang w:val="es-ES_tradnl"/>
        </w:rPr>
        <w:t>Día de campo sobre manejo eficiente sobre ganadería bovina de doble propósito</w:t>
      </w:r>
      <w:r w:rsidR="00A51008" w:rsidRPr="00FE3615">
        <w:rPr>
          <w:rFonts w:ascii="Times New Roman" w:hAnsi="Times New Roman"/>
          <w:iCs/>
          <w:color w:val="4C4747"/>
          <w:sz w:val="24"/>
          <w:szCs w:val="24"/>
          <w:lang w:val="es-ES_tradnl"/>
        </w:rPr>
        <w:t>’</w:t>
      </w:r>
      <w:r w:rsidRPr="00FE3615">
        <w:rPr>
          <w:rFonts w:ascii="Times New Roman" w:hAnsi="Times New Roman"/>
          <w:iCs/>
          <w:color w:val="4C4747"/>
          <w:sz w:val="24"/>
          <w:szCs w:val="24"/>
          <w:lang w:val="es-ES_tradnl"/>
        </w:rPr>
        <w:t>. Estación Experimental Lechera Casa de Alto, Pimentel.</w:t>
      </w:r>
    </w:p>
    <w:p w:rsidR="00784362" w:rsidRPr="00FE3615" w:rsidRDefault="00784362" w:rsidP="00A71BAE">
      <w:pPr>
        <w:tabs>
          <w:tab w:val="left" w:pos="2981"/>
        </w:tabs>
        <w:spacing w:line="360" w:lineRule="auto"/>
        <w:jc w:val="center"/>
        <w:rPr>
          <w:rFonts w:ascii="Times New Roman" w:hAnsi="Times New Roman"/>
          <w:b/>
          <w:iCs/>
          <w:color w:val="4C4747"/>
          <w:sz w:val="24"/>
          <w:szCs w:val="24"/>
          <w:lang w:val="es-ES_tradnl"/>
        </w:rPr>
      </w:pPr>
      <w:r w:rsidRPr="00FE3615">
        <w:rPr>
          <w:rFonts w:ascii="Times New Roman" w:hAnsi="Times New Roman"/>
          <w:b/>
          <w:iCs/>
          <w:color w:val="4C4747"/>
          <w:sz w:val="24"/>
          <w:szCs w:val="24"/>
          <w:lang w:val="es-ES_tradnl"/>
        </w:rPr>
        <w:t>Misceláneos</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Plano configuración salón de reuniones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Diseño y diagramación Banner Día Mundial de la Alimentación 2022.</w:t>
      </w:r>
    </w:p>
    <w:p w:rsidR="00784362" w:rsidRPr="00FE3615" w:rsidRDefault="00784362" w:rsidP="002D207F">
      <w:pPr>
        <w:numPr>
          <w:ilvl w:val="0"/>
          <w:numId w:val="21"/>
        </w:numPr>
        <w:tabs>
          <w:tab w:val="left" w:pos="2981"/>
        </w:tabs>
        <w:spacing w:after="160" w:line="360" w:lineRule="auto"/>
        <w:jc w:val="both"/>
        <w:rPr>
          <w:rFonts w:ascii="Times New Roman" w:hAnsi="Times New Roman"/>
          <w:iCs/>
          <w:color w:val="4C4747"/>
          <w:sz w:val="24"/>
          <w:szCs w:val="24"/>
          <w:lang w:val="es-ES_tradnl"/>
        </w:rPr>
      </w:pPr>
      <w:r w:rsidRPr="00FE3615">
        <w:rPr>
          <w:rFonts w:ascii="Times New Roman" w:hAnsi="Times New Roman"/>
          <w:iCs/>
          <w:color w:val="4C4747"/>
          <w:sz w:val="24"/>
          <w:szCs w:val="24"/>
          <w:lang w:val="es-ES_tradnl"/>
        </w:rPr>
        <w:t xml:space="preserve">Diseño y diagramación Banner Somos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 xml:space="preserve">. 22 Aniversario </w:t>
      </w:r>
      <w:proofErr w:type="spellStart"/>
      <w:r w:rsidRPr="00FE3615">
        <w:rPr>
          <w:rFonts w:ascii="Times New Roman" w:hAnsi="Times New Roman"/>
          <w:iCs/>
          <w:color w:val="4C4747"/>
          <w:sz w:val="24"/>
          <w:szCs w:val="24"/>
          <w:lang w:val="es-ES_tradnl"/>
        </w:rPr>
        <w:t>Idiaf</w:t>
      </w:r>
      <w:proofErr w:type="spellEnd"/>
      <w:r w:rsidRPr="00FE3615">
        <w:rPr>
          <w:rFonts w:ascii="Times New Roman" w:hAnsi="Times New Roman"/>
          <w:iCs/>
          <w:color w:val="4C4747"/>
          <w:sz w:val="24"/>
          <w:szCs w:val="24"/>
          <w:lang w:val="es-ES_tradnl"/>
        </w:rPr>
        <w:t xml:space="preserve"> 2022.</w:t>
      </w:r>
    </w:p>
    <w:p w:rsidR="00784362" w:rsidRPr="00FE3615" w:rsidRDefault="00784362" w:rsidP="002D207F">
      <w:pPr>
        <w:numPr>
          <w:ilvl w:val="0"/>
          <w:numId w:val="21"/>
        </w:numPr>
        <w:tabs>
          <w:tab w:val="left" w:pos="2981"/>
        </w:tabs>
        <w:spacing w:after="160" w:line="360" w:lineRule="auto"/>
        <w:jc w:val="both"/>
        <w:rPr>
          <w:rFonts w:ascii="Times New Roman" w:hAnsi="Times New Roman" w:cs="Times New Roman"/>
          <w:iCs/>
          <w:color w:val="4C4747"/>
          <w:sz w:val="24"/>
          <w:szCs w:val="24"/>
          <w:lang w:val="es-ES_tradnl"/>
        </w:rPr>
      </w:pPr>
      <w:r w:rsidRPr="00FE3615">
        <w:rPr>
          <w:rFonts w:ascii="Times New Roman" w:hAnsi="Times New Roman" w:cs="Times New Roman"/>
          <w:iCs/>
          <w:color w:val="4C4747"/>
          <w:sz w:val="24"/>
          <w:szCs w:val="24"/>
          <w:lang w:val="es-ES_tradnl"/>
        </w:rPr>
        <w:lastRenderedPageBreak/>
        <w:t>Diseño y diagramación Banner Feliz Día del Agrónomo 2022.</w:t>
      </w:r>
    </w:p>
    <w:p w:rsidR="00784362" w:rsidRPr="00FE3615" w:rsidRDefault="00784362" w:rsidP="00A71BAE">
      <w:pPr>
        <w:tabs>
          <w:tab w:val="left" w:pos="2981"/>
        </w:tabs>
        <w:spacing w:line="360" w:lineRule="auto"/>
        <w:jc w:val="center"/>
        <w:rPr>
          <w:rFonts w:ascii="Times New Roman" w:hAnsi="Times New Roman" w:cs="Times New Roman"/>
          <w:b/>
          <w:iCs/>
          <w:color w:val="4C4747"/>
          <w:sz w:val="24"/>
          <w:szCs w:val="24"/>
          <w:lang w:val="es-ES_tradnl"/>
        </w:rPr>
      </w:pPr>
      <w:r w:rsidRPr="00FE3615">
        <w:rPr>
          <w:rFonts w:ascii="Times New Roman" w:hAnsi="Times New Roman" w:cs="Times New Roman"/>
          <w:b/>
          <w:iCs/>
          <w:color w:val="4C4747"/>
          <w:sz w:val="24"/>
          <w:szCs w:val="24"/>
          <w:lang w:val="es-ES_tradnl"/>
        </w:rPr>
        <w:t>Memoria Anual – Planes Estratégicos.</w:t>
      </w:r>
    </w:p>
    <w:p w:rsidR="00784362" w:rsidRPr="00FE3615" w:rsidRDefault="007C7D63" w:rsidP="002D207F">
      <w:pPr>
        <w:numPr>
          <w:ilvl w:val="0"/>
          <w:numId w:val="21"/>
        </w:numPr>
        <w:tabs>
          <w:tab w:val="left" w:pos="2981"/>
        </w:tabs>
        <w:spacing w:after="160" w:line="360" w:lineRule="auto"/>
        <w:jc w:val="both"/>
        <w:rPr>
          <w:rFonts w:ascii="Times New Roman" w:hAnsi="Times New Roman" w:cs="Times New Roman"/>
          <w:iCs/>
          <w:color w:val="4C4747"/>
          <w:sz w:val="24"/>
          <w:szCs w:val="24"/>
          <w:lang w:val="es-ES_tradnl"/>
        </w:rPr>
      </w:pPr>
      <w:hyperlink r:id="rId18" w:history="1">
        <w:r w:rsidR="00784362" w:rsidRPr="00FE3615">
          <w:rPr>
            <w:rStyle w:val="Hipervnculo"/>
            <w:rFonts w:ascii="Times New Roman" w:hAnsi="Times New Roman" w:cs="Times New Roman"/>
            <w:iCs/>
            <w:color w:val="4C4747"/>
            <w:sz w:val="24"/>
            <w:szCs w:val="24"/>
            <w:u w:val="none"/>
            <w:lang w:val="es-ES_tradnl"/>
          </w:rPr>
          <w:t xml:space="preserve">Memoria Anual </w:t>
        </w:r>
        <w:proofErr w:type="spellStart"/>
        <w:r w:rsidR="00784362" w:rsidRPr="00FE3615">
          <w:rPr>
            <w:rStyle w:val="Hipervnculo"/>
            <w:rFonts w:ascii="Times New Roman" w:hAnsi="Times New Roman" w:cs="Times New Roman"/>
            <w:iCs/>
            <w:color w:val="4C4747"/>
            <w:sz w:val="24"/>
            <w:szCs w:val="24"/>
            <w:u w:val="none"/>
            <w:lang w:val="es-ES_tradnl"/>
          </w:rPr>
          <w:t>Idiaf</w:t>
        </w:r>
        <w:proofErr w:type="spellEnd"/>
        <w:r w:rsidR="00784362" w:rsidRPr="00FE3615">
          <w:rPr>
            <w:rStyle w:val="Hipervnculo"/>
            <w:rFonts w:ascii="Times New Roman" w:hAnsi="Times New Roman" w:cs="Times New Roman"/>
            <w:iCs/>
            <w:color w:val="4C4747"/>
            <w:sz w:val="24"/>
            <w:szCs w:val="24"/>
            <w:u w:val="none"/>
            <w:lang w:val="es-ES_tradnl"/>
          </w:rPr>
          <w:t xml:space="preserve"> 2021</w:t>
        </w:r>
      </w:hyperlink>
      <w:r w:rsidR="00784362" w:rsidRPr="00FE3615">
        <w:rPr>
          <w:rFonts w:ascii="Times New Roman" w:hAnsi="Times New Roman" w:cs="Times New Roman"/>
          <w:iCs/>
          <w:color w:val="4C4747"/>
          <w:sz w:val="24"/>
          <w:szCs w:val="24"/>
          <w:lang w:val="es-ES_tradnl"/>
        </w:rPr>
        <w:t>.</w:t>
      </w:r>
    </w:p>
    <w:p w:rsidR="00784362" w:rsidRPr="00FE3615" w:rsidRDefault="00784362" w:rsidP="00A71BAE">
      <w:pPr>
        <w:tabs>
          <w:tab w:val="left" w:pos="2981"/>
        </w:tabs>
        <w:spacing w:line="360" w:lineRule="auto"/>
        <w:jc w:val="center"/>
        <w:rPr>
          <w:rFonts w:ascii="Times New Roman" w:hAnsi="Times New Roman" w:cs="Times New Roman"/>
          <w:b/>
          <w:iCs/>
          <w:color w:val="4C4747"/>
          <w:sz w:val="24"/>
          <w:szCs w:val="24"/>
          <w:lang w:val="es-ES_tradnl"/>
        </w:rPr>
      </w:pPr>
      <w:r w:rsidRPr="00FE3615">
        <w:rPr>
          <w:rFonts w:ascii="Times New Roman" w:hAnsi="Times New Roman" w:cs="Times New Roman"/>
          <w:b/>
          <w:iCs/>
          <w:color w:val="4C4747"/>
          <w:sz w:val="24"/>
          <w:szCs w:val="24"/>
          <w:lang w:val="es-ES_tradnl"/>
        </w:rPr>
        <w:t xml:space="preserve">Carnets </w:t>
      </w:r>
      <w:proofErr w:type="spellStart"/>
      <w:r w:rsidRPr="00FE3615">
        <w:rPr>
          <w:rFonts w:ascii="Times New Roman" w:hAnsi="Times New Roman" w:cs="Times New Roman"/>
          <w:b/>
          <w:iCs/>
          <w:color w:val="4C4747"/>
          <w:sz w:val="24"/>
          <w:szCs w:val="24"/>
          <w:lang w:val="es-ES_tradnl"/>
        </w:rPr>
        <w:t>Idiaf</w:t>
      </w:r>
      <w:proofErr w:type="spellEnd"/>
    </w:p>
    <w:p w:rsidR="00784362" w:rsidRPr="00FE3615" w:rsidRDefault="00784362" w:rsidP="002D207F">
      <w:pPr>
        <w:numPr>
          <w:ilvl w:val="0"/>
          <w:numId w:val="21"/>
        </w:numPr>
        <w:tabs>
          <w:tab w:val="left" w:pos="2981"/>
        </w:tabs>
        <w:spacing w:after="160" w:line="360" w:lineRule="auto"/>
        <w:jc w:val="both"/>
        <w:rPr>
          <w:rFonts w:ascii="Times New Roman" w:hAnsi="Times New Roman" w:cs="Times New Roman"/>
          <w:iCs/>
          <w:color w:val="4C4747"/>
          <w:sz w:val="24"/>
          <w:szCs w:val="24"/>
          <w:lang w:val="es-ES_tradnl"/>
        </w:rPr>
      </w:pPr>
      <w:r w:rsidRPr="00FE3615">
        <w:rPr>
          <w:rFonts w:ascii="Times New Roman" w:hAnsi="Times New Roman" w:cs="Times New Roman"/>
          <w:iCs/>
          <w:color w:val="4C4747"/>
          <w:sz w:val="24"/>
          <w:szCs w:val="24"/>
          <w:lang w:val="es-ES_tradnl"/>
        </w:rPr>
        <w:t xml:space="preserve">Elaboración de Carnets de Identificación de personal Técnico y Directivos del </w:t>
      </w:r>
      <w:proofErr w:type="spellStart"/>
      <w:r w:rsidRPr="00FE3615">
        <w:rPr>
          <w:rFonts w:ascii="Times New Roman" w:hAnsi="Times New Roman" w:cs="Times New Roman"/>
          <w:iCs/>
          <w:color w:val="4C4747"/>
          <w:sz w:val="24"/>
          <w:szCs w:val="24"/>
          <w:lang w:val="es-ES_tradnl"/>
        </w:rPr>
        <w:t>Idiaf</w:t>
      </w:r>
      <w:proofErr w:type="spellEnd"/>
      <w:r w:rsidRPr="00FE3615">
        <w:rPr>
          <w:rFonts w:ascii="Times New Roman" w:hAnsi="Times New Roman" w:cs="Times New Roman"/>
          <w:iCs/>
          <w:color w:val="4C4747"/>
          <w:sz w:val="24"/>
          <w:szCs w:val="24"/>
          <w:lang w:val="es-ES_tradnl"/>
        </w:rPr>
        <w:t>. 2022.</w:t>
      </w:r>
    </w:p>
    <w:p w:rsidR="00784362" w:rsidRPr="00FE3615" w:rsidRDefault="00784362" w:rsidP="002D207F">
      <w:pPr>
        <w:numPr>
          <w:ilvl w:val="0"/>
          <w:numId w:val="21"/>
        </w:numPr>
        <w:tabs>
          <w:tab w:val="left" w:pos="2981"/>
        </w:tabs>
        <w:spacing w:after="160" w:line="360" w:lineRule="auto"/>
        <w:jc w:val="both"/>
        <w:rPr>
          <w:rFonts w:ascii="Times New Roman" w:hAnsi="Times New Roman" w:cs="Times New Roman"/>
          <w:iCs/>
          <w:color w:val="4C4747"/>
          <w:sz w:val="24"/>
          <w:szCs w:val="24"/>
          <w:lang w:val="es-ES_tradnl"/>
        </w:rPr>
      </w:pPr>
      <w:r w:rsidRPr="00FE3615">
        <w:rPr>
          <w:rFonts w:ascii="Times New Roman" w:hAnsi="Times New Roman" w:cs="Times New Roman"/>
          <w:iCs/>
          <w:color w:val="4C4747"/>
          <w:sz w:val="24"/>
          <w:szCs w:val="24"/>
          <w:lang w:val="es-ES_tradnl"/>
        </w:rPr>
        <w:t xml:space="preserve">Elaboración de Carnets de Identificación de personal Comisión de Integridad Gubernamental y Cumplimiento Normativo (CIGCN) </w:t>
      </w:r>
      <w:proofErr w:type="spellStart"/>
      <w:r w:rsidRPr="00FE3615">
        <w:rPr>
          <w:rFonts w:ascii="Times New Roman" w:hAnsi="Times New Roman" w:cs="Times New Roman"/>
          <w:iCs/>
          <w:color w:val="4C4747"/>
          <w:sz w:val="24"/>
          <w:szCs w:val="24"/>
          <w:lang w:val="es-ES_tradnl"/>
        </w:rPr>
        <w:t>Idiaf</w:t>
      </w:r>
      <w:proofErr w:type="spellEnd"/>
      <w:r w:rsidRPr="00FE3615">
        <w:rPr>
          <w:rFonts w:ascii="Times New Roman" w:hAnsi="Times New Roman" w:cs="Times New Roman"/>
          <w:iCs/>
          <w:color w:val="4C4747"/>
          <w:sz w:val="24"/>
          <w:szCs w:val="24"/>
          <w:lang w:val="es-ES_tradnl"/>
        </w:rPr>
        <w:t xml:space="preserve"> 2022.</w:t>
      </w:r>
    </w:p>
    <w:p w:rsidR="00C438D5" w:rsidRPr="00FE3615" w:rsidRDefault="00C438D5" w:rsidP="00A71BAE">
      <w:pPr>
        <w:pStyle w:val="Ttulo2"/>
        <w:jc w:val="center"/>
        <w:rPr>
          <w:color w:val="4C4747"/>
        </w:rPr>
      </w:pPr>
      <w:r w:rsidRPr="00FE3615">
        <w:rPr>
          <w:color w:val="4C4747"/>
        </w:rPr>
        <w:t>4.7  Departamento de Administración y Gestión Financiera</w:t>
      </w:r>
    </w:p>
    <w:p w:rsidR="00C438D5" w:rsidRPr="00FE3615" w:rsidRDefault="00C438D5" w:rsidP="00C438D5">
      <w:p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La Dirección Administrativa y Financiera es la encargada de velar por el correcto uso de los recursos financieros y de capital que posee el Instituto. A la vez, es la salvaguarda de los activos que sirven de soporte al desarrollo de los proyectos de investigación. Además, se encarga de optimizar el manejo de los recursos financieros que el IDIAF obtiene, genera y administra.</w:t>
      </w:r>
    </w:p>
    <w:p w:rsidR="00C438D5" w:rsidRPr="00FE3615" w:rsidRDefault="00C438D5" w:rsidP="00C438D5">
      <w:p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La revisión permanente de los procesos operativos que hacen posible la marcha del Instituto, en forma constante, facilita</w:t>
      </w:r>
      <w:r w:rsidR="006206BB" w:rsidRPr="00FE3615">
        <w:rPr>
          <w:rFonts w:ascii="Times New Roman" w:hAnsi="Times New Roman" w:cs="Times New Roman"/>
          <w:color w:val="4C4747"/>
          <w:sz w:val="24"/>
          <w:szCs w:val="24"/>
          <w:lang w:val="es-ES_tradnl"/>
        </w:rPr>
        <w:t>n</w:t>
      </w:r>
      <w:r w:rsidRPr="00FE3615">
        <w:rPr>
          <w:rFonts w:ascii="Times New Roman" w:hAnsi="Times New Roman" w:cs="Times New Roman"/>
          <w:color w:val="4C4747"/>
          <w:sz w:val="24"/>
          <w:szCs w:val="24"/>
          <w:lang w:val="es-ES_tradnl"/>
        </w:rPr>
        <w:t xml:space="preserve"> el buen desenvolvimiento de las investigaciones. </w:t>
      </w:r>
      <w:r w:rsidR="006206BB" w:rsidRPr="00FE3615">
        <w:rPr>
          <w:rFonts w:ascii="Times New Roman" w:hAnsi="Times New Roman" w:cs="Times New Roman"/>
          <w:color w:val="4C4747"/>
          <w:sz w:val="24"/>
          <w:szCs w:val="24"/>
          <w:lang w:val="es-ES_tradnl"/>
        </w:rPr>
        <w:t xml:space="preserve"> </w:t>
      </w:r>
      <w:r w:rsidRPr="00FE3615">
        <w:rPr>
          <w:rFonts w:ascii="Times New Roman" w:hAnsi="Times New Roman" w:cs="Times New Roman"/>
          <w:color w:val="4C4747"/>
          <w:sz w:val="24"/>
          <w:szCs w:val="24"/>
          <w:lang w:val="es-ES_tradnl"/>
        </w:rPr>
        <w:t>Ese aporte debe ser evidenciado mediante el suministro oportuno de los recursos financieros, así como logísticos a cada uno de los proyectos en ejecución.</w:t>
      </w:r>
    </w:p>
    <w:p w:rsidR="00C438D5" w:rsidRPr="00FE3615" w:rsidRDefault="00C438D5" w:rsidP="00C438D5">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lang w:val="es-ES_tradnl"/>
        </w:rPr>
        <w:t xml:space="preserve">Como parte de los proyectos de ejecución para este año 2022, el IDIAF continúa realizando trabajos de rescate, rehabilitación y remozamiento en la Estación Experimental Frutales de Bani, Centro Sur. Además del equipamiento, suministros de materiales, para </w:t>
      </w:r>
      <w:r w:rsidR="00583615" w:rsidRPr="00FE3615">
        <w:rPr>
          <w:rFonts w:ascii="Times New Roman" w:hAnsi="Times New Roman" w:cs="Times New Roman"/>
          <w:color w:val="4C4747"/>
          <w:sz w:val="24"/>
          <w:szCs w:val="24"/>
          <w:lang w:val="es-ES_tradnl"/>
        </w:rPr>
        <w:t>continuar la mejora continua del</w:t>
      </w:r>
      <w:r w:rsidRPr="00FE3615">
        <w:rPr>
          <w:rFonts w:ascii="Times New Roman" w:hAnsi="Times New Roman" w:cs="Times New Roman"/>
          <w:color w:val="4C4747"/>
          <w:sz w:val="24"/>
          <w:szCs w:val="24"/>
          <w:lang w:val="es-ES_tradnl"/>
        </w:rPr>
        <w:t xml:space="preserve"> funcionamiento de la Estación Experimental Acuícola, Santiago; Estación Experimental Acuícola el Salado, </w:t>
      </w:r>
      <w:proofErr w:type="spellStart"/>
      <w:r w:rsidRPr="00FE3615">
        <w:rPr>
          <w:rFonts w:ascii="Times New Roman" w:hAnsi="Times New Roman" w:cs="Times New Roman"/>
          <w:color w:val="4C4747"/>
          <w:sz w:val="24"/>
          <w:szCs w:val="24"/>
          <w:lang w:val="es-ES_tradnl"/>
        </w:rPr>
        <w:t>Bahoruco</w:t>
      </w:r>
      <w:proofErr w:type="spellEnd"/>
      <w:r w:rsidRPr="00FE3615">
        <w:rPr>
          <w:rFonts w:ascii="Times New Roman" w:hAnsi="Times New Roman" w:cs="Times New Roman"/>
          <w:color w:val="4C4747"/>
          <w:sz w:val="24"/>
          <w:szCs w:val="24"/>
          <w:lang w:val="es-ES_tradnl"/>
        </w:rPr>
        <w:t xml:space="preserve">; Estación Experimental Ovino Caprino Las Tablas, </w:t>
      </w:r>
      <w:proofErr w:type="spellStart"/>
      <w:r w:rsidRPr="00FE3615">
        <w:rPr>
          <w:rFonts w:ascii="Times New Roman" w:hAnsi="Times New Roman" w:cs="Times New Roman"/>
          <w:color w:val="4C4747"/>
          <w:sz w:val="24"/>
          <w:szCs w:val="24"/>
          <w:lang w:val="es-ES_tradnl"/>
        </w:rPr>
        <w:t>Peravia</w:t>
      </w:r>
      <w:proofErr w:type="spellEnd"/>
      <w:r w:rsidR="006206BB" w:rsidRPr="00FE3615">
        <w:rPr>
          <w:rFonts w:ascii="Times New Roman" w:hAnsi="Times New Roman" w:cs="Times New Roman"/>
          <w:color w:val="4C4747"/>
          <w:sz w:val="24"/>
          <w:szCs w:val="24"/>
          <w:lang w:val="es-ES_tradnl"/>
        </w:rPr>
        <w:t>.</w:t>
      </w:r>
      <w:r w:rsidRPr="00FE3615">
        <w:rPr>
          <w:rFonts w:ascii="Times New Roman" w:hAnsi="Times New Roman" w:cs="Times New Roman"/>
          <w:color w:val="4C4747"/>
          <w:sz w:val="24"/>
          <w:szCs w:val="24"/>
          <w:lang w:val="es-ES_tradnl"/>
        </w:rPr>
        <w:t xml:space="preserve"> </w:t>
      </w:r>
      <w:r w:rsidR="006206BB" w:rsidRPr="00FE3615">
        <w:rPr>
          <w:rFonts w:ascii="Times New Roman" w:hAnsi="Times New Roman" w:cs="Times New Roman"/>
          <w:color w:val="4C4747"/>
          <w:sz w:val="24"/>
          <w:szCs w:val="24"/>
          <w:lang w:val="es-ES_tradnl"/>
        </w:rPr>
        <w:t xml:space="preserve">  </w:t>
      </w:r>
      <w:r w:rsidRPr="00FE3615">
        <w:rPr>
          <w:rFonts w:ascii="Times New Roman" w:hAnsi="Times New Roman" w:cs="Times New Roman"/>
          <w:color w:val="4C4747"/>
          <w:sz w:val="24"/>
          <w:szCs w:val="24"/>
          <w:lang w:val="es-ES_tradnl"/>
        </w:rPr>
        <w:t xml:space="preserve"> </w:t>
      </w:r>
      <w:r w:rsidRPr="00FE3615">
        <w:rPr>
          <w:rFonts w:ascii="Times New Roman" w:hAnsi="Times New Roman" w:cs="Times New Roman"/>
          <w:color w:val="4C4747"/>
          <w:sz w:val="24"/>
          <w:szCs w:val="24"/>
          <w:lang w:val="es-ES_tradnl"/>
        </w:rPr>
        <w:lastRenderedPageBreak/>
        <w:t xml:space="preserve">En adición a estas, continuar con el mejoramiento </w:t>
      </w:r>
      <w:r w:rsidR="00583615" w:rsidRPr="00FE3615">
        <w:rPr>
          <w:rFonts w:ascii="Times New Roman" w:hAnsi="Times New Roman" w:cs="Times New Roman"/>
          <w:color w:val="4C4747"/>
          <w:sz w:val="24"/>
          <w:szCs w:val="24"/>
          <w:lang w:val="es-ES_tradnl"/>
        </w:rPr>
        <w:t>de</w:t>
      </w:r>
      <w:r w:rsidRPr="00FE3615">
        <w:rPr>
          <w:rFonts w:ascii="Times New Roman" w:hAnsi="Times New Roman" w:cs="Times New Roman"/>
          <w:color w:val="4C4747"/>
          <w:sz w:val="24"/>
          <w:szCs w:val="24"/>
          <w:lang w:val="es-ES_tradnl"/>
        </w:rPr>
        <w:t xml:space="preserve"> las demás Estaciones, Centros, Campos Experimentales y Laboratorios que</w:t>
      </w:r>
      <w:r w:rsidR="00583615" w:rsidRPr="00FE3615">
        <w:rPr>
          <w:rFonts w:ascii="Times New Roman" w:hAnsi="Times New Roman" w:cs="Times New Roman"/>
          <w:color w:val="4C4747"/>
          <w:sz w:val="24"/>
          <w:szCs w:val="24"/>
          <w:lang w:val="es-ES_tradnl"/>
        </w:rPr>
        <w:t xml:space="preserve"> pertenecen a nuestro Instituto.</w:t>
      </w:r>
      <w:r w:rsidRPr="00FE3615">
        <w:rPr>
          <w:rFonts w:ascii="Times New Roman" w:hAnsi="Times New Roman" w:cs="Times New Roman"/>
          <w:color w:val="4C4747"/>
          <w:sz w:val="24"/>
          <w:szCs w:val="24"/>
          <w:lang w:val="es-ES_tradnl"/>
        </w:rPr>
        <w:t xml:space="preserve"> </w:t>
      </w:r>
    </w:p>
    <w:p w:rsidR="00E10025" w:rsidRPr="00FE3615" w:rsidRDefault="00440AD8" w:rsidP="00E10025">
      <w:pPr>
        <w:spacing w:after="0"/>
        <w:jc w:val="center"/>
        <w:rPr>
          <w:rFonts w:ascii="Times New Roman" w:hAnsi="Times New Roman" w:cs="Times New Roman"/>
          <w:bCs/>
          <w:color w:val="4C4747"/>
          <w:lang w:val="es-US"/>
        </w:rPr>
      </w:pPr>
      <w:r w:rsidRPr="00FE3615">
        <w:rPr>
          <w:rFonts w:ascii="Times New Roman" w:hAnsi="Times New Roman" w:cs="Times New Roman"/>
          <w:color w:val="4C4747"/>
          <w:sz w:val="24"/>
          <w:szCs w:val="24"/>
        </w:rPr>
        <w:t xml:space="preserve">Tabla 12: </w:t>
      </w:r>
      <w:r w:rsidR="00E10025" w:rsidRPr="00FE3615">
        <w:rPr>
          <w:rFonts w:ascii="Times New Roman" w:hAnsi="Times New Roman" w:cs="Times New Roman"/>
          <w:bCs/>
          <w:color w:val="4C4747"/>
          <w:lang w:val="es-ES"/>
        </w:rPr>
        <w:t>Ejecución presupuestaria general del 01 de enero al 10 octubre</w:t>
      </w:r>
      <w:r w:rsidR="00E10025" w:rsidRPr="00FE3615">
        <w:rPr>
          <w:rFonts w:ascii="Times New Roman" w:hAnsi="Times New Roman" w:cs="Times New Roman"/>
          <w:bCs/>
          <w:color w:val="4C4747"/>
          <w:lang w:val="es-US"/>
        </w:rPr>
        <w:t xml:space="preserve"> </w:t>
      </w:r>
    </w:p>
    <w:p w:rsidR="00E10025" w:rsidRPr="00FE3615" w:rsidRDefault="00E10025" w:rsidP="00E10025">
      <w:pPr>
        <w:spacing w:after="0"/>
        <w:jc w:val="center"/>
        <w:rPr>
          <w:rFonts w:ascii="Times New Roman" w:hAnsi="Times New Roman" w:cs="Times New Roman"/>
          <w:bCs/>
          <w:color w:val="4C4747"/>
          <w:lang w:val="es-US"/>
        </w:rPr>
      </w:pPr>
      <w:r w:rsidRPr="00FE3615">
        <w:rPr>
          <w:rFonts w:ascii="Times New Roman" w:hAnsi="Times New Roman" w:cs="Times New Roman"/>
          <w:bCs/>
          <w:color w:val="4C4747"/>
          <w:lang w:val="es-US"/>
        </w:rPr>
        <w:t>Correspondiente al año 2022 (Valores expresados en RD$)</w:t>
      </w:r>
    </w:p>
    <w:tbl>
      <w:tblPr>
        <w:tblW w:w="801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0"/>
        <w:gridCol w:w="283"/>
        <w:gridCol w:w="3937"/>
        <w:gridCol w:w="1615"/>
        <w:gridCol w:w="1625"/>
      </w:tblGrid>
      <w:tr w:rsidR="00FE3615" w:rsidRPr="00FE3615" w:rsidTr="006943B1">
        <w:trPr>
          <w:trHeight w:val="330"/>
        </w:trPr>
        <w:tc>
          <w:tcPr>
            <w:tcW w:w="550"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color w:val="4C4747"/>
                <w:sz w:val="20"/>
                <w:szCs w:val="20"/>
                <w:lang w:val="es-US"/>
              </w:rPr>
            </w:pPr>
          </w:p>
        </w:tc>
        <w:tc>
          <w:tcPr>
            <w:tcW w:w="283"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color w:val="4C4747"/>
                <w:sz w:val="20"/>
                <w:szCs w:val="20"/>
                <w:lang w:val="es-US"/>
              </w:rPr>
            </w:pPr>
          </w:p>
        </w:tc>
        <w:tc>
          <w:tcPr>
            <w:tcW w:w="3937"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color w:val="4C4747"/>
                <w:sz w:val="20"/>
                <w:szCs w:val="20"/>
                <w:lang w:val="es-US"/>
              </w:rPr>
            </w:pPr>
          </w:p>
        </w:tc>
        <w:tc>
          <w:tcPr>
            <w:tcW w:w="1615"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18"/>
                <w:szCs w:val="18"/>
                <w:lang w:val="en-US"/>
              </w:rPr>
            </w:pPr>
            <w:r w:rsidRPr="006943B1">
              <w:rPr>
                <w:rFonts w:ascii="Times New Roman" w:hAnsi="Times New Roman" w:cs="Times New Roman"/>
                <w:b/>
                <w:bCs/>
                <w:color w:val="FFFFFF" w:themeColor="background1"/>
                <w:sz w:val="18"/>
                <w:szCs w:val="18"/>
                <w:lang w:val="en-US"/>
              </w:rPr>
              <w:t>PRESUPUESTO APROBADO</w:t>
            </w:r>
          </w:p>
        </w:tc>
        <w:tc>
          <w:tcPr>
            <w:tcW w:w="1625"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18"/>
                <w:szCs w:val="18"/>
                <w:lang w:val="en-US"/>
              </w:rPr>
            </w:pPr>
            <w:r w:rsidRPr="006943B1">
              <w:rPr>
                <w:rFonts w:ascii="Times New Roman" w:hAnsi="Times New Roman" w:cs="Times New Roman"/>
                <w:b/>
                <w:bCs/>
                <w:color w:val="FFFFFF" w:themeColor="background1"/>
                <w:sz w:val="18"/>
                <w:szCs w:val="18"/>
                <w:lang w:val="en-US"/>
              </w:rPr>
              <w:t>PORCENTAJE DE EJECUCION</w:t>
            </w:r>
          </w:p>
        </w:tc>
      </w:tr>
      <w:tr w:rsidR="00FE3615" w:rsidRPr="00FE3615" w:rsidTr="006943B1">
        <w:trPr>
          <w:trHeight w:val="440"/>
        </w:trPr>
        <w:tc>
          <w:tcPr>
            <w:tcW w:w="4770" w:type="dxa"/>
            <w:gridSpan w:val="3"/>
            <w:shd w:val="clear" w:color="auto" w:fill="365F91" w:themeFill="accent1" w:themeFillShade="BF"/>
            <w:noWrap/>
            <w:vAlign w:val="bottom"/>
            <w:hideMark/>
          </w:tcPr>
          <w:p w:rsidR="00E10025" w:rsidRPr="006943B1" w:rsidRDefault="00E10025" w:rsidP="00063414">
            <w:pPr>
              <w:spacing w:after="0" w:line="240" w:lineRule="auto"/>
              <w:rPr>
                <w:rFonts w:ascii="Times New Roman" w:hAnsi="Times New Roman" w:cs="Times New Roman"/>
                <w:color w:val="FFFFFF" w:themeColor="background1"/>
                <w:sz w:val="20"/>
                <w:szCs w:val="20"/>
                <w:lang w:val="en-US"/>
              </w:rPr>
            </w:pPr>
            <w:r w:rsidRPr="00FE3615">
              <w:rPr>
                <w:rFonts w:ascii="Times New Roman" w:hAnsi="Times New Roman" w:cs="Times New Roman"/>
                <w:color w:val="4C4747"/>
                <w:sz w:val="20"/>
                <w:szCs w:val="20"/>
                <w:lang w:val="en-US"/>
              </w:rPr>
              <w:t>  </w:t>
            </w:r>
          </w:p>
        </w:tc>
        <w:tc>
          <w:tcPr>
            <w:tcW w:w="1615"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20"/>
                <w:szCs w:val="20"/>
                <w:lang w:val="en-US"/>
              </w:rPr>
            </w:pPr>
            <w:r w:rsidRPr="006943B1">
              <w:rPr>
                <w:rFonts w:ascii="Times New Roman" w:hAnsi="Times New Roman" w:cs="Times New Roman"/>
                <w:b/>
                <w:bCs/>
                <w:color w:val="FFFFFF" w:themeColor="background1"/>
                <w:sz w:val="20"/>
                <w:szCs w:val="20"/>
                <w:lang w:val="en-US"/>
              </w:rPr>
              <w:t>2022</w:t>
            </w:r>
          </w:p>
        </w:tc>
        <w:tc>
          <w:tcPr>
            <w:tcW w:w="1625"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20"/>
                <w:szCs w:val="20"/>
                <w:lang w:val="en-US"/>
              </w:rPr>
            </w:pPr>
            <w:r w:rsidRPr="006943B1">
              <w:rPr>
                <w:rFonts w:ascii="Times New Roman" w:hAnsi="Times New Roman" w:cs="Times New Roman"/>
                <w:b/>
                <w:bCs/>
                <w:color w:val="FFFFFF" w:themeColor="background1"/>
                <w:sz w:val="20"/>
                <w:szCs w:val="20"/>
                <w:lang w:val="en-US"/>
              </w:rPr>
              <w:t>2022</w:t>
            </w:r>
          </w:p>
        </w:tc>
      </w:tr>
      <w:tr w:rsidR="00FE3615" w:rsidRPr="00FE3615" w:rsidTr="00063414">
        <w:trPr>
          <w:trHeight w:val="385"/>
        </w:trPr>
        <w:tc>
          <w:tcPr>
            <w:tcW w:w="550"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2.1</w:t>
            </w:r>
          </w:p>
        </w:tc>
        <w:tc>
          <w:tcPr>
            <w:tcW w:w="283"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 </w:t>
            </w:r>
          </w:p>
        </w:tc>
        <w:tc>
          <w:tcPr>
            <w:tcW w:w="3937"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REMUNERACIONES Y CONTRIBUCIONES</w:t>
            </w:r>
          </w:p>
        </w:tc>
        <w:tc>
          <w:tcPr>
            <w:tcW w:w="161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299,962,271.00</w:t>
            </w:r>
          </w:p>
        </w:tc>
        <w:tc>
          <w:tcPr>
            <w:tcW w:w="162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65%</w:t>
            </w:r>
          </w:p>
        </w:tc>
      </w:tr>
      <w:tr w:rsidR="00FE3615" w:rsidRPr="00FE3615" w:rsidTr="00063414">
        <w:trPr>
          <w:trHeight w:val="330"/>
        </w:trPr>
        <w:tc>
          <w:tcPr>
            <w:tcW w:w="550"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2.2</w:t>
            </w:r>
          </w:p>
        </w:tc>
        <w:tc>
          <w:tcPr>
            <w:tcW w:w="283"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 </w:t>
            </w:r>
          </w:p>
        </w:tc>
        <w:tc>
          <w:tcPr>
            <w:tcW w:w="3937"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CONTRATACION DE SERVICIOS</w:t>
            </w:r>
          </w:p>
        </w:tc>
        <w:tc>
          <w:tcPr>
            <w:tcW w:w="161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39,207,320.12</w:t>
            </w:r>
          </w:p>
        </w:tc>
        <w:tc>
          <w:tcPr>
            <w:tcW w:w="162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48%</w:t>
            </w:r>
          </w:p>
        </w:tc>
      </w:tr>
      <w:tr w:rsidR="00FE3615" w:rsidRPr="00FE3615" w:rsidTr="00063414">
        <w:trPr>
          <w:trHeight w:val="330"/>
        </w:trPr>
        <w:tc>
          <w:tcPr>
            <w:tcW w:w="550"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2.3</w:t>
            </w:r>
          </w:p>
        </w:tc>
        <w:tc>
          <w:tcPr>
            <w:tcW w:w="283"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 </w:t>
            </w:r>
          </w:p>
        </w:tc>
        <w:tc>
          <w:tcPr>
            <w:tcW w:w="3937"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MATERIALES Y SUMINISTROS</w:t>
            </w:r>
          </w:p>
        </w:tc>
        <w:tc>
          <w:tcPr>
            <w:tcW w:w="161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24,554,423.16</w:t>
            </w:r>
          </w:p>
        </w:tc>
        <w:tc>
          <w:tcPr>
            <w:tcW w:w="162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16%</w:t>
            </w:r>
          </w:p>
        </w:tc>
      </w:tr>
      <w:tr w:rsidR="00FE3615" w:rsidRPr="00FE3615" w:rsidTr="00063414">
        <w:trPr>
          <w:trHeight w:val="358"/>
        </w:trPr>
        <w:tc>
          <w:tcPr>
            <w:tcW w:w="550"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2.6</w:t>
            </w:r>
          </w:p>
        </w:tc>
        <w:tc>
          <w:tcPr>
            <w:tcW w:w="283"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 </w:t>
            </w:r>
          </w:p>
        </w:tc>
        <w:tc>
          <w:tcPr>
            <w:tcW w:w="3937"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bCs/>
                <w:color w:val="4C4747"/>
                <w:sz w:val="20"/>
                <w:szCs w:val="20"/>
                <w:lang w:val="es-ES"/>
              </w:rPr>
            </w:pPr>
            <w:r w:rsidRPr="00FE3615">
              <w:rPr>
                <w:rFonts w:ascii="Times New Roman" w:hAnsi="Times New Roman" w:cs="Times New Roman"/>
                <w:bCs/>
                <w:color w:val="4C4747"/>
                <w:sz w:val="20"/>
                <w:szCs w:val="20"/>
                <w:lang w:val="es-ES"/>
              </w:rPr>
              <w:t>BIENES MUEBLES, INMUEBLES E INTANGIBLES</w:t>
            </w:r>
          </w:p>
        </w:tc>
        <w:tc>
          <w:tcPr>
            <w:tcW w:w="161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34,848,227.49</w:t>
            </w:r>
          </w:p>
        </w:tc>
        <w:tc>
          <w:tcPr>
            <w:tcW w:w="162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13%</w:t>
            </w:r>
          </w:p>
        </w:tc>
      </w:tr>
      <w:tr w:rsidR="00E10025" w:rsidRPr="00FE3615" w:rsidTr="00063414">
        <w:trPr>
          <w:trHeight w:val="345"/>
        </w:trPr>
        <w:tc>
          <w:tcPr>
            <w:tcW w:w="4770" w:type="dxa"/>
            <w:gridSpan w:val="3"/>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
                <w:bCs/>
                <w:color w:val="4C4747"/>
                <w:sz w:val="20"/>
                <w:szCs w:val="20"/>
                <w:lang w:val="en-US"/>
              </w:rPr>
            </w:pPr>
            <w:r w:rsidRPr="00FE3615">
              <w:rPr>
                <w:rFonts w:ascii="Times New Roman" w:hAnsi="Times New Roman" w:cs="Times New Roman"/>
                <w:b/>
                <w:bCs/>
                <w:color w:val="4C4747"/>
                <w:sz w:val="20"/>
                <w:szCs w:val="20"/>
                <w:lang w:val="en-US"/>
              </w:rPr>
              <w:t>TOTALES</w:t>
            </w:r>
          </w:p>
        </w:tc>
        <w:tc>
          <w:tcPr>
            <w:tcW w:w="161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
                <w:bCs/>
                <w:color w:val="4C4747"/>
                <w:sz w:val="20"/>
                <w:szCs w:val="20"/>
                <w:lang w:val="en-US"/>
              </w:rPr>
            </w:pPr>
            <w:r w:rsidRPr="00FE3615">
              <w:rPr>
                <w:rFonts w:ascii="Times New Roman" w:hAnsi="Times New Roman" w:cs="Times New Roman"/>
                <w:b/>
                <w:bCs/>
                <w:color w:val="4C4747"/>
                <w:sz w:val="20"/>
                <w:szCs w:val="20"/>
                <w:lang w:val="en-US"/>
              </w:rPr>
              <w:t>398,572,241.77</w:t>
            </w:r>
          </w:p>
        </w:tc>
        <w:tc>
          <w:tcPr>
            <w:tcW w:w="1625" w:type="dxa"/>
            <w:shd w:val="clear" w:color="auto" w:fill="auto"/>
            <w:noWrap/>
            <w:vAlign w:val="bottom"/>
            <w:hideMark/>
          </w:tcPr>
          <w:p w:rsidR="00E10025" w:rsidRPr="00FE3615" w:rsidRDefault="00E10025" w:rsidP="00063414">
            <w:pPr>
              <w:spacing w:after="0" w:line="240" w:lineRule="auto"/>
              <w:jc w:val="center"/>
              <w:rPr>
                <w:rFonts w:ascii="Times New Roman" w:hAnsi="Times New Roman" w:cs="Times New Roman"/>
                <w:b/>
                <w:bCs/>
                <w:color w:val="4C4747"/>
                <w:sz w:val="20"/>
                <w:szCs w:val="20"/>
                <w:lang w:val="en-US"/>
              </w:rPr>
            </w:pPr>
            <w:r w:rsidRPr="00FE3615">
              <w:rPr>
                <w:rFonts w:ascii="Times New Roman" w:hAnsi="Times New Roman" w:cs="Times New Roman"/>
                <w:b/>
                <w:bCs/>
                <w:color w:val="4C4747"/>
                <w:sz w:val="20"/>
                <w:szCs w:val="20"/>
                <w:lang w:val="en-US"/>
              </w:rPr>
              <w:t>56%</w:t>
            </w:r>
          </w:p>
        </w:tc>
      </w:tr>
    </w:tbl>
    <w:p w:rsidR="00E10025" w:rsidRPr="00FE3615" w:rsidRDefault="00E10025" w:rsidP="00E10025">
      <w:pPr>
        <w:spacing w:after="0"/>
        <w:jc w:val="center"/>
        <w:rPr>
          <w:rFonts w:ascii="Times New Roman" w:hAnsi="Times New Roman" w:cs="Times New Roman"/>
          <w:b/>
          <w:bCs/>
          <w:color w:val="4C4747"/>
          <w:sz w:val="24"/>
          <w:szCs w:val="24"/>
          <w:lang w:val="es-ES"/>
        </w:rPr>
      </w:pPr>
    </w:p>
    <w:p w:rsidR="00E10025" w:rsidRPr="00FE3615" w:rsidRDefault="00440AD8" w:rsidP="00E10025">
      <w:pPr>
        <w:spacing w:after="0"/>
        <w:jc w:val="center"/>
        <w:rPr>
          <w:rFonts w:ascii="Times New Roman" w:hAnsi="Times New Roman" w:cs="Times New Roman"/>
          <w:bCs/>
          <w:color w:val="4C4747"/>
          <w:lang w:val="es-ES"/>
        </w:rPr>
      </w:pPr>
      <w:r w:rsidRPr="00FE3615">
        <w:rPr>
          <w:rFonts w:ascii="Times New Roman" w:hAnsi="Times New Roman" w:cs="Times New Roman"/>
          <w:color w:val="4C4747"/>
          <w:sz w:val="24"/>
          <w:szCs w:val="24"/>
        </w:rPr>
        <w:t xml:space="preserve">Tabla 13: </w:t>
      </w:r>
      <w:r w:rsidR="00E10025" w:rsidRPr="00FE3615">
        <w:rPr>
          <w:rFonts w:ascii="Times New Roman" w:hAnsi="Times New Roman" w:cs="Times New Roman"/>
          <w:bCs/>
          <w:color w:val="4C4747"/>
          <w:lang w:val="es-ES"/>
        </w:rPr>
        <w:t xml:space="preserve">Ejecución presupuestaria Dirección Administrativa y Financiera </w:t>
      </w:r>
    </w:p>
    <w:p w:rsidR="00E10025" w:rsidRPr="00FE3615" w:rsidRDefault="00E10025" w:rsidP="00E10025">
      <w:pPr>
        <w:spacing w:after="0"/>
        <w:jc w:val="center"/>
        <w:rPr>
          <w:rFonts w:ascii="Times New Roman" w:hAnsi="Times New Roman" w:cs="Times New Roman"/>
          <w:bCs/>
          <w:color w:val="4C4747"/>
          <w:lang w:val="es-US"/>
        </w:rPr>
      </w:pPr>
      <w:r w:rsidRPr="00FE3615">
        <w:rPr>
          <w:rFonts w:ascii="Times New Roman" w:hAnsi="Times New Roman" w:cs="Times New Roman"/>
          <w:bCs/>
          <w:color w:val="4C4747"/>
          <w:lang w:val="es-ES"/>
        </w:rPr>
        <w:t>01 de enero al 10 octubre</w:t>
      </w:r>
      <w:r w:rsidRPr="00FE3615">
        <w:rPr>
          <w:rFonts w:ascii="Times New Roman" w:hAnsi="Times New Roman" w:cs="Times New Roman"/>
          <w:bCs/>
          <w:color w:val="4C4747"/>
          <w:lang w:val="es-US"/>
        </w:rPr>
        <w:t xml:space="preserve"> correspondiente al año 2022</w:t>
      </w:r>
    </w:p>
    <w:p w:rsidR="00E10025" w:rsidRPr="00FE3615" w:rsidRDefault="00E10025" w:rsidP="00E10025">
      <w:pPr>
        <w:spacing w:after="0"/>
        <w:jc w:val="center"/>
        <w:rPr>
          <w:rFonts w:ascii="Times New Roman" w:hAnsi="Times New Roman" w:cs="Times New Roman"/>
          <w:bCs/>
          <w:color w:val="4C4747"/>
          <w:lang w:val="es-US"/>
        </w:rPr>
      </w:pPr>
      <w:r w:rsidRPr="00FE3615">
        <w:rPr>
          <w:rFonts w:ascii="Times New Roman" w:hAnsi="Times New Roman" w:cs="Times New Roman"/>
          <w:bCs/>
          <w:color w:val="4C4747"/>
          <w:lang w:val="es-US"/>
        </w:rPr>
        <w:t>(Valores expresados en RD$)</w:t>
      </w:r>
    </w:p>
    <w:tbl>
      <w:tblPr>
        <w:tblW w:w="7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3594"/>
        <w:gridCol w:w="1776"/>
        <w:gridCol w:w="1842"/>
      </w:tblGrid>
      <w:tr w:rsidR="00FE3615" w:rsidRPr="00FE3615" w:rsidTr="006943B1">
        <w:trPr>
          <w:trHeight w:val="330"/>
        </w:trPr>
        <w:tc>
          <w:tcPr>
            <w:tcW w:w="535"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color w:val="4C4747"/>
                <w:sz w:val="24"/>
                <w:szCs w:val="24"/>
                <w:lang w:val="es-ES"/>
              </w:rPr>
            </w:pPr>
          </w:p>
        </w:tc>
        <w:tc>
          <w:tcPr>
            <w:tcW w:w="3594" w:type="dxa"/>
            <w:shd w:val="clear" w:color="auto" w:fill="auto"/>
            <w:noWrap/>
            <w:vAlign w:val="bottom"/>
            <w:hideMark/>
          </w:tcPr>
          <w:p w:rsidR="00E10025" w:rsidRPr="00FE3615" w:rsidRDefault="00E10025" w:rsidP="00063414">
            <w:pPr>
              <w:spacing w:after="0" w:line="240" w:lineRule="auto"/>
              <w:rPr>
                <w:rFonts w:ascii="Times New Roman" w:hAnsi="Times New Roman" w:cs="Times New Roman"/>
                <w:color w:val="4C4747"/>
                <w:sz w:val="24"/>
                <w:szCs w:val="24"/>
                <w:lang w:val="es-ES"/>
              </w:rPr>
            </w:pPr>
          </w:p>
        </w:tc>
        <w:tc>
          <w:tcPr>
            <w:tcW w:w="1776"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20"/>
                <w:szCs w:val="20"/>
                <w:lang w:val="en-US"/>
              </w:rPr>
            </w:pPr>
            <w:r w:rsidRPr="006943B1">
              <w:rPr>
                <w:rFonts w:ascii="Times New Roman" w:hAnsi="Times New Roman" w:cs="Times New Roman"/>
                <w:b/>
                <w:bCs/>
                <w:color w:val="FFFFFF" w:themeColor="background1"/>
                <w:sz w:val="20"/>
                <w:szCs w:val="20"/>
                <w:lang w:val="en-US"/>
              </w:rPr>
              <w:t>PRESUPUESTO APROBADO</w:t>
            </w:r>
          </w:p>
        </w:tc>
        <w:tc>
          <w:tcPr>
            <w:tcW w:w="1842"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20"/>
                <w:szCs w:val="20"/>
                <w:lang w:val="en-US"/>
              </w:rPr>
            </w:pPr>
            <w:r w:rsidRPr="006943B1">
              <w:rPr>
                <w:rFonts w:ascii="Times New Roman" w:hAnsi="Times New Roman" w:cs="Times New Roman"/>
                <w:b/>
                <w:bCs/>
                <w:color w:val="FFFFFF" w:themeColor="background1"/>
                <w:sz w:val="20"/>
                <w:szCs w:val="20"/>
                <w:lang w:val="en-US"/>
              </w:rPr>
              <w:t>PORCENTAJE DE EJECUCION</w:t>
            </w:r>
          </w:p>
        </w:tc>
      </w:tr>
      <w:tr w:rsidR="00FE3615" w:rsidRPr="00FE3615" w:rsidTr="006943B1">
        <w:trPr>
          <w:trHeight w:val="270"/>
        </w:trPr>
        <w:tc>
          <w:tcPr>
            <w:tcW w:w="535" w:type="dxa"/>
            <w:shd w:val="clear" w:color="auto" w:fill="365F91" w:themeFill="accent1" w:themeFillShade="BF"/>
            <w:noWrap/>
            <w:vAlign w:val="bottom"/>
            <w:hideMark/>
          </w:tcPr>
          <w:p w:rsidR="00E10025" w:rsidRPr="00FE3615" w:rsidRDefault="00E10025" w:rsidP="00063414">
            <w:pPr>
              <w:spacing w:after="0" w:line="240" w:lineRule="auto"/>
              <w:rPr>
                <w:rFonts w:ascii="Times New Roman" w:hAnsi="Times New Roman" w:cs="Times New Roman"/>
                <w:color w:val="4C4747"/>
                <w:sz w:val="20"/>
                <w:szCs w:val="20"/>
                <w:lang w:val="en-US"/>
              </w:rPr>
            </w:pPr>
            <w:r w:rsidRPr="00FE3615">
              <w:rPr>
                <w:rFonts w:ascii="Times New Roman" w:hAnsi="Times New Roman" w:cs="Times New Roman"/>
                <w:color w:val="4C4747"/>
                <w:sz w:val="20"/>
                <w:szCs w:val="20"/>
                <w:lang w:val="en-US"/>
              </w:rPr>
              <w:t> </w:t>
            </w:r>
          </w:p>
        </w:tc>
        <w:tc>
          <w:tcPr>
            <w:tcW w:w="3594" w:type="dxa"/>
            <w:shd w:val="clear" w:color="auto" w:fill="365F91" w:themeFill="accent1" w:themeFillShade="BF"/>
            <w:noWrap/>
            <w:vAlign w:val="bottom"/>
            <w:hideMark/>
          </w:tcPr>
          <w:p w:rsidR="00E10025" w:rsidRPr="00FE3615" w:rsidRDefault="00E10025" w:rsidP="00063414">
            <w:pPr>
              <w:spacing w:after="0" w:line="240" w:lineRule="auto"/>
              <w:rPr>
                <w:rFonts w:ascii="Times New Roman" w:hAnsi="Times New Roman" w:cs="Times New Roman"/>
                <w:color w:val="4C4747"/>
                <w:sz w:val="20"/>
                <w:szCs w:val="20"/>
                <w:lang w:val="en-US"/>
              </w:rPr>
            </w:pPr>
            <w:r w:rsidRPr="00FE3615">
              <w:rPr>
                <w:rFonts w:ascii="Times New Roman" w:hAnsi="Times New Roman" w:cs="Times New Roman"/>
                <w:color w:val="4C4747"/>
                <w:sz w:val="20"/>
                <w:szCs w:val="20"/>
                <w:lang w:val="en-US"/>
              </w:rPr>
              <w:t> </w:t>
            </w:r>
          </w:p>
        </w:tc>
        <w:tc>
          <w:tcPr>
            <w:tcW w:w="1776"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20"/>
                <w:szCs w:val="20"/>
                <w:lang w:val="en-US"/>
              </w:rPr>
            </w:pPr>
            <w:r w:rsidRPr="006943B1">
              <w:rPr>
                <w:rFonts w:ascii="Times New Roman" w:hAnsi="Times New Roman" w:cs="Times New Roman"/>
                <w:b/>
                <w:bCs/>
                <w:color w:val="FFFFFF" w:themeColor="background1"/>
                <w:sz w:val="20"/>
                <w:szCs w:val="20"/>
                <w:lang w:val="en-US"/>
              </w:rPr>
              <w:t>2022</w:t>
            </w:r>
          </w:p>
        </w:tc>
        <w:tc>
          <w:tcPr>
            <w:tcW w:w="1842" w:type="dxa"/>
            <w:shd w:val="clear" w:color="auto" w:fill="365F91" w:themeFill="accent1" w:themeFillShade="BF"/>
            <w:noWrap/>
            <w:vAlign w:val="bottom"/>
            <w:hideMark/>
          </w:tcPr>
          <w:p w:rsidR="00E10025" w:rsidRPr="006943B1" w:rsidRDefault="00E10025" w:rsidP="00063414">
            <w:pPr>
              <w:spacing w:after="0" w:line="240" w:lineRule="auto"/>
              <w:jc w:val="center"/>
              <w:rPr>
                <w:rFonts w:ascii="Times New Roman" w:hAnsi="Times New Roman" w:cs="Times New Roman"/>
                <w:b/>
                <w:bCs/>
                <w:color w:val="FFFFFF" w:themeColor="background1"/>
                <w:sz w:val="20"/>
                <w:szCs w:val="20"/>
                <w:lang w:val="en-US"/>
              </w:rPr>
            </w:pPr>
            <w:r w:rsidRPr="006943B1">
              <w:rPr>
                <w:rFonts w:ascii="Times New Roman" w:hAnsi="Times New Roman" w:cs="Times New Roman"/>
                <w:b/>
                <w:bCs/>
                <w:color w:val="FFFFFF" w:themeColor="background1"/>
                <w:sz w:val="20"/>
                <w:szCs w:val="20"/>
                <w:lang w:val="en-US"/>
              </w:rPr>
              <w:t>2022</w:t>
            </w:r>
          </w:p>
        </w:tc>
      </w:tr>
      <w:tr w:rsidR="00FE3615" w:rsidRPr="00FE3615" w:rsidTr="00063414">
        <w:trPr>
          <w:trHeight w:val="330"/>
        </w:trPr>
        <w:tc>
          <w:tcPr>
            <w:tcW w:w="535" w:type="dxa"/>
            <w:shd w:val="clear" w:color="auto" w:fill="auto"/>
            <w:noWrap/>
            <w:vAlign w:val="center"/>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2.2</w:t>
            </w:r>
          </w:p>
        </w:tc>
        <w:tc>
          <w:tcPr>
            <w:tcW w:w="3594" w:type="dxa"/>
            <w:shd w:val="clear" w:color="auto" w:fill="auto"/>
            <w:noWrap/>
            <w:vAlign w:val="center"/>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CONTRATACION DE SERVICIOS</w:t>
            </w:r>
          </w:p>
        </w:tc>
        <w:tc>
          <w:tcPr>
            <w:tcW w:w="1776" w:type="dxa"/>
            <w:shd w:val="clear" w:color="auto" w:fill="FFFFFF" w:themeFill="background1"/>
            <w:noWrap/>
            <w:vAlign w:val="center"/>
            <w:hideMark/>
          </w:tcPr>
          <w:p w:rsidR="00E10025" w:rsidRPr="00FE3615" w:rsidRDefault="00E10025" w:rsidP="00063414">
            <w:pPr>
              <w:spacing w:after="0" w:line="240" w:lineRule="auto"/>
              <w:jc w:val="right"/>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13,072,134.12</w:t>
            </w:r>
          </w:p>
        </w:tc>
        <w:tc>
          <w:tcPr>
            <w:tcW w:w="1842" w:type="dxa"/>
            <w:shd w:val="clear" w:color="auto" w:fill="FFFFFF" w:themeFill="background1"/>
            <w:noWrap/>
            <w:vAlign w:val="center"/>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82%</w:t>
            </w:r>
          </w:p>
        </w:tc>
      </w:tr>
      <w:tr w:rsidR="00FE3615" w:rsidRPr="00FE3615" w:rsidTr="00063414">
        <w:trPr>
          <w:trHeight w:val="330"/>
        </w:trPr>
        <w:tc>
          <w:tcPr>
            <w:tcW w:w="535" w:type="dxa"/>
            <w:shd w:val="clear" w:color="auto" w:fill="auto"/>
            <w:noWrap/>
            <w:vAlign w:val="center"/>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2.3</w:t>
            </w:r>
          </w:p>
        </w:tc>
        <w:tc>
          <w:tcPr>
            <w:tcW w:w="3594" w:type="dxa"/>
            <w:shd w:val="clear" w:color="auto" w:fill="auto"/>
            <w:noWrap/>
            <w:vAlign w:val="center"/>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MATERIALES Y SUMINISTROS</w:t>
            </w:r>
          </w:p>
        </w:tc>
        <w:tc>
          <w:tcPr>
            <w:tcW w:w="1776" w:type="dxa"/>
            <w:shd w:val="clear" w:color="auto" w:fill="FFFFFF" w:themeFill="background1"/>
            <w:noWrap/>
            <w:vAlign w:val="center"/>
            <w:hideMark/>
          </w:tcPr>
          <w:p w:rsidR="00E10025" w:rsidRPr="00FE3615" w:rsidRDefault="00E10025" w:rsidP="00063414">
            <w:pPr>
              <w:spacing w:after="0" w:line="240" w:lineRule="auto"/>
              <w:jc w:val="right"/>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2,514,062.60</w:t>
            </w:r>
          </w:p>
        </w:tc>
        <w:tc>
          <w:tcPr>
            <w:tcW w:w="1842" w:type="dxa"/>
            <w:shd w:val="clear" w:color="auto" w:fill="FFFFFF" w:themeFill="background1"/>
            <w:noWrap/>
            <w:vAlign w:val="center"/>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68%</w:t>
            </w:r>
          </w:p>
        </w:tc>
      </w:tr>
      <w:tr w:rsidR="00FE3615" w:rsidRPr="00FE3615" w:rsidTr="00063414">
        <w:trPr>
          <w:trHeight w:val="358"/>
        </w:trPr>
        <w:tc>
          <w:tcPr>
            <w:tcW w:w="535" w:type="dxa"/>
            <w:shd w:val="clear" w:color="auto" w:fill="auto"/>
            <w:noWrap/>
            <w:vAlign w:val="center"/>
            <w:hideMark/>
          </w:tcPr>
          <w:p w:rsidR="00E10025" w:rsidRPr="00FE3615" w:rsidRDefault="00E10025" w:rsidP="00063414">
            <w:pPr>
              <w:spacing w:after="0" w:line="240" w:lineRule="auto"/>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2.6</w:t>
            </w:r>
          </w:p>
        </w:tc>
        <w:tc>
          <w:tcPr>
            <w:tcW w:w="3594" w:type="dxa"/>
            <w:shd w:val="clear" w:color="auto" w:fill="auto"/>
            <w:noWrap/>
            <w:vAlign w:val="center"/>
            <w:hideMark/>
          </w:tcPr>
          <w:p w:rsidR="00E10025" w:rsidRPr="00FE3615" w:rsidRDefault="00E10025" w:rsidP="00063414">
            <w:pPr>
              <w:spacing w:after="0" w:line="240" w:lineRule="auto"/>
              <w:rPr>
                <w:rFonts w:ascii="Times New Roman" w:hAnsi="Times New Roman" w:cs="Times New Roman"/>
                <w:bCs/>
                <w:color w:val="4C4747"/>
                <w:sz w:val="20"/>
                <w:szCs w:val="20"/>
                <w:lang w:val="es-ES"/>
              </w:rPr>
            </w:pPr>
            <w:r w:rsidRPr="00FE3615">
              <w:rPr>
                <w:rFonts w:ascii="Times New Roman" w:hAnsi="Times New Roman" w:cs="Times New Roman"/>
                <w:bCs/>
                <w:color w:val="4C4747"/>
                <w:sz w:val="20"/>
                <w:szCs w:val="20"/>
                <w:lang w:val="es-ES"/>
              </w:rPr>
              <w:t>BIENES MUEBLES, INMUEBLES E INTANGIBLES</w:t>
            </w:r>
          </w:p>
        </w:tc>
        <w:tc>
          <w:tcPr>
            <w:tcW w:w="1776" w:type="dxa"/>
            <w:shd w:val="clear" w:color="auto" w:fill="FFFFFF" w:themeFill="background1"/>
            <w:noWrap/>
            <w:vAlign w:val="center"/>
            <w:hideMark/>
          </w:tcPr>
          <w:p w:rsidR="00E10025" w:rsidRPr="00FE3615" w:rsidRDefault="00E10025" w:rsidP="00063414">
            <w:pPr>
              <w:spacing w:after="0" w:line="240" w:lineRule="auto"/>
              <w:jc w:val="right"/>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260,825.00</w:t>
            </w:r>
          </w:p>
        </w:tc>
        <w:tc>
          <w:tcPr>
            <w:tcW w:w="1842" w:type="dxa"/>
            <w:shd w:val="clear" w:color="auto" w:fill="FFFFFF" w:themeFill="background1"/>
            <w:noWrap/>
            <w:vAlign w:val="center"/>
            <w:hideMark/>
          </w:tcPr>
          <w:p w:rsidR="00E10025" w:rsidRPr="00FE3615" w:rsidRDefault="00E10025" w:rsidP="00063414">
            <w:pPr>
              <w:spacing w:after="0" w:line="240" w:lineRule="auto"/>
              <w:jc w:val="center"/>
              <w:rPr>
                <w:rFonts w:ascii="Times New Roman" w:hAnsi="Times New Roman" w:cs="Times New Roman"/>
                <w:bCs/>
                <w:color w:val="4C4747"/>
                <w:sz w:val="20"/>
                <w:szCs w:val="20"/>
                <w:lang w:val="en-US"/>
              </w:rPr>
            </w:pPr>
            <w:r w:rsidRPr="00FE3615">
              <w:rPr>
                <w:rFonts w:ascii="Times New Roman" w:hAnsi="Times New Roman" w:cs="Times New Roman"/>
                <w:bCs/>
                <w:color w:val="4C4747"/>
                <w:sz w:val="20"/>
                <w:szCs w:val="20"/>
                <w:lang w:val="en-US"/>
              </w:rPr>
              <w:t>34%</w:t>
            </w:r>
          </w:p>
        </w:tc>
      </w:tr>
      <w:tr w:rsidR="00FE3615" w:rsidRPr="00FE3615" w:rsidTr="00063414">
        <w:trPr>
          <w:trHeight w:val="345"/>
        </w:trPr>
        <w:tc>
          <w:tcPr>
            <w:tcW w:w="5905" w:type="dxa"/>
            <w:gridSpan w:val="3"/>
            <w:shd w:val="clear" w:color="auto" w:fill="FFFFFF" w:themeFill="background1"/>
            <w:noWrap/>
            <w:vAlign w:val="bottom"/>
            <w:hideMark/>
          </w:tcPr>
          <w:p w:rsidR="00E10025" w:rsidRPr="00FE3615" w:rsidRDefault="00E10025" w:rsidP="00063414">
            <w:pPr>
              <w:spacing w:after="0" w:line="240" w:lineRule="auto"/>
              <w:jc w:val="right"/>
              <w:rPr>
                <w:rFonts w:ascii="Times New Roman" w:hAnsi="Times New Roman" w:cs="Times New Roman"/>
                <w:b/>
                <w:bCs/>
                <w:color w:val="4C4747"/>
                <w:sz w:val="20"/>
                <w:szCs w:val="20"/>
                <w:lang w:val="en-US"/>
              </w:rPr>
            </w:pPr>
            <w:r w:rsidRPr="00FE3615">
              <w:rPr>
                <w:rFonts w:ascii="Times New Roman" w:hAnsi="Times New Roman" w:cs="Times New Roman"/>
                <w:b/>
                <w:bCs/>
                <w:color w:val="4C4747"/>
                <w:sz w:val="20"/>
                <w:szCs w:val="20"/>
                <w:lang w:val="en-US"/>
              </w:rPr>
              <w:t>15,847,021.72</w:t>
            </w:r>
          </w:p>
        </w:tc>
        <w:tc>
          <w:tcPr>
            <w:tcW w:w="1842" w:type="dxa"/>
            <w:shd w:val="clear" w:color="auto" w:fill="FFFFFF" w:themeFill="background1"/>
            <w:noWrap/>
            <w:vAlign w:val="bottom"/>
            <w:hideMark/>
          </w:tcPr>
          <w:p w:rsidR="00E10025" w:rsidRPr="00FE3615" w:rsidRDefault="00E10025" w:rsidP="00063414">
            <w:pPr>
              <w:spacing w:after="0" w:line="240" w:lineRule="auto"/>
              <w:jc w:val="center"/>
              <w:rPr>
                <w:rFonts w:ascii="Times New Roman" w:hAnsi="Times New Roman" w:cs="Times New Roman"/>
                <w:b/>
                <w:bCs/>
                <w:color w:val="4C4747"/>
                <w:sz w:val="20"/>
                <w:szCs w:val="20"/>
                <w:lang w:val="en-US"/>
              </w:rPr>
            </w:pPr>
            <w:r w:rsidRPr="00FE3615">
              <w:rPr>
                <w:rFonts w:ascii="Times New Roman" w:hAnsi="Times New Roman" w:cs="Times New Roman"/>
                <w:b/>
                <w:bCs/>
                <w:color w:val="4C4747"/>
                <w:sz w:val="20"/>
                <w:szCs w:val="20"/>
                <w:lang w:val="en-US"/>
              </w:rPr>
              <w:t>79%</w:t>
            </w:r>
          </w:p>
        </w:tc>
      </w:tr>
    </w:tbl>
    <w:p w:rsidR="00C438D5" w:rsidRPr="00FE3615" w:rsidRDefault="00E10025" w:rsidP="00E10025">
      <w:pPr>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 </w:t>
      </w:r>
      <w:r w:rsidR="005356B5" w:rsidRPr="00FE3615">
        <w:rPr>
          <w:rFonts w:ascii="Times New Roman" w:hAnsi="Times New Roman" w:cs="Times New Roman"/>
          <w:color w:val="4C4747"/>
          <w:sz w:val="24"/>
          <w:szCs w:val="24"/>
          <w:lang w:val="es-ES_tradnl"/>
        </w:rPr>
        <w:t>L</w:t>
      </w:r>
      <w:r w:rsidR="00C438D5" w:rsidRPr="00FE3615">
        <w:rPr>
          <w:rFonts w:ascii="Times New Roman" w:hAnsi="Times New Roman" w:cs="Times New Roman"/>
          <w:color w:val="4C4747"/>
          <w:sz w:val="24"/>
          <w:szCs w:val="24"/>
          <w:lang w:val="es-ES_tradnl"/>
        </w:rPr>
        <w:t>as ejecuciones de gastos de inversiones están reguladas por procedimientos establecidos por los órganos rectores. No obstante, los procesos de compras se realizan de acuerdo a lo que establece la Ley No. 340-06 sobre Compras y Contrataciones de Bienes, Servicios, Obras y Concesiones, cumpliendo de manera íntegra con los pagos a los beneficiarios de los procesos. También se trabajó con la actualización y seguimiento al Inventario de bienes de Activos Fijos, debidamente identificados, como corresponde.</w:t>
      </w:r>
    </w:p>
    <w:p w:rsidR="00C438D5" w:rsidRPr="00FE3615" w:rsidRDefault="00440AD8" w:rsidP="00EF3517">
      <w:pPr>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rPr>
        <w:t xml:space="preserve">Tabla 14: </w:t>
      </w:r>
      <w:r w:rsidR="00C438D5" w:rsidRPr="00FE3615">
        <w:rPr>
          <w:rFonts w:ascii="Times New Roman" w:hAnsi="Times New Roman" w:cs="Times New Roman"/>
          <w:color w:val="4C4747"/>
          <w:sz w:val="24"/>
          <w:szCs w:val="24"/>
          <w:lang w:val="es-ES_tradnl"/>
        </w:rPr>
        <w:t>Orientación Temática de la Dirección Administrativa y Financiera</w:t>
      </w:r>
      <w:r w:rsidR="009F0C4A" w:rsidRPr="00FE3615">
        <w:rPr>
          <w:rFonts w:ascii="Times New Roman" w:hAnsi="Times New Roman" w:cs="Times New Roman"/>
          <w:color w:val="4C4747"/>
          <w:sz w:val="24"/>
          <w:szCs w:val="24"/>
          <w:lang w:val="es-ES_tradnl"/>
        </w:rPr>
        <w:t xml:space="preserve"> en 2022</w:t>
      </w:r>
    </w:p>
    <w:tbl>
      <w:tblPr>
        <w:tblStyle w:val="Tablaconcuadrcula"/>
        <w:tblW w:w="7920"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2014"/>
        <w:gridCol w:w="1727"/>
        <w:gridCol w:w="1727"/>
        <w:gridCol w:w="2452"/>
      </w:tblGrid>
      <w:tr w:rsidR="00FE3615" w:rsidRPr="00FE3615" w:rsidTr="006943B1">
        <w:trPr>
          <w:tblHeader/>
        </w:trPr>
        <w:tc>
          <w:tcPr>
            <w:tcW w:w="2014" w:type="dxa"/>
            <w:shd w:val="clear" w:color="auto" w:fill="365F91" w:themeFill="accent1" w:themeFillShade="BF"/>
          </w:tcPr>
          <w:p w:rsidR="00C438D5" w:rsidRPr="006943B1" w:rsidRDefault="00C438D5" w:rsidP="00016D69">
            <w:pPr>
              <w:spacing w:after="200" w:line="276" w:lineRule="auto"/>
              <w:jc w:val="center"/>
              <w:rPr>
                <w:rFonts w:ascii="Times New Roman" w:hAnsi="Times New Roman" w:cs="Times New Roman"/>
                <w:color w:val="FFFFFF" w:themeColor="background1"/>
                <w:sz w:val="24"/>
                <w:szCs w:val="24"/>
                <w:lang w:val="es-ES_tradnl"/>
              </w:rPr>
            </w:pPr>
            <w:r w:rsidRPr="006943B1">
              <w:rPr>
                <w:rFonts w:ascii="Times New Roman" w:hAnsi="Times New Roman" w:cs="Times New Roman"/>
                <w:color w:val="FFFFFF" w:themeColor="background1"/>
                <w:sz w:val="24"/>
                <w:szCs w:val="24"/>
                <w:lang w:val="es-ES_tradnl"/>
              </w:rPr>
              <w:t>Área Temática</w:t>
            </w:r>
          </w:p>
        </w:tc>
        <w:tc>
          <w:tcPr>
            <w:tcW w:w="1727" w:type="dxa"/>
            <w:shd w:val="clear" w:color="auto" w:fill="365F91" w:themeFill="accent1" w:themeFillShade="BF"/>
          </w:tcPr>
          <w:p w:rsidR="00C438D5" w:rsidRPr="006943B1" w:rsidRDefault="00C438D5" w:rsidP="00016D69">
            <w:pPr>
              <w:spacing w:after="200" w:line="276" w:lineRule="auto"/>
              <w:jc w:val="center"/>
              <w:rPr>
                <w:rFonts w:ascii="Times New Roman" w:hAnsi="Times New Roman" w:cs="Times New Roman"/>
                <w:color w:val="FFFFFF" w:themeColor="background1"/>
                <w:sz w:val="24"/>
                <w:szCs w:val="24"/>
                <w:lang w:val="es-ES_tradnl"/>
              </w:rPr>
            </w:pPr>
            <w:r w:rsidRPr="006943B1">
              <w:rPr>
                <w:rFonts w:ascii="Times New Roman" w:hAnsi="Times New Roman" w:cs="Times New Roman"/>
                <w:color w:val="FFFFFF" w:themeColor="background1"/>
                <w:sz w:val="24"/>
                <w:szCs w:val="24"/>
                <w:lang w:val="es-ES_tradnl"/>
              </w:rPr>
              <w:t>Proyectos</w:t>
            </w:r>
          </w:p>
        </w:tc>
        <w:tc>
          <w:tcPr>
            <w:tcW w:w="1727" w:type="dxa"/>
            <w:shd w:val="clear" w:color="auto" w:fill="365F91" w:themeFill="accent1" w:themeFillShade="BF"/>
          </w:tcPr>
          <w:p w:rsidR="00C438D5" w:rsidRPr="006943B1" w:rsidRDefault="00C438D5" w:rsidP="00016D69">
            <w:pPr>
              <w:spacing w:after="200" w:line="276" w:lineRule="auto"/>
              <w:jc w:val="center"/>
              <w:rPr>
                <w:rFonts w:ascii="Times New Roman" w:hAnsi="Times New Roman" w:cs="Times New Roman"/>
                <w:color w:val="FFFFFF" w:themeColor="background1"/>
                <w:sz w:val="24"/>
                <w:szCs w:val="24"/>
                <w:lang w:val="es-ES_tradnl"/>
              </w:rPr>
            </w:pPr>
            <w:r w:rsidRPr="006943B1">
              <w:rPr>
                <w:rFonts w:ascii="Times New Roman" w:hAnsi="Times New Roman" w:cs="Times New Roman"/>
                <w:color w:val="FFFFFF" w:themeColor="background1"/>
                <w:sz w:val="24"/>
                <w:szCs w:val="24"/>
                <w:lang w:val="es-ES_tradnl"/>
              </w:rPr>
              <w:t>Objetivos</w:t>
            </w:r>
          </w:p>
        </w:tc>
        <w:tc>
          <w:tcPr>
            <w:tcW w:w="2452" w:type="dxa"/>
            <w:shd w:val="clear" w:color="auto" w:fill="365F91" w:themeFill="accent1" w:themeFillShade="BF"/>
          </w:tcPr>
          <w:p w:rsidR="00C438D5" w:rsidRPr="006943B1" w:rsidRDefault="00C438D5" w:rsidP="00016D69">
            <w:pPr>
              <w:spacing w:after="200" w:line="276" w:lineRule="auto"/>
              <w:jc w:val="center"/>
              <w:rPr>
                <w:rFonts w:ascii="Times New Roman" w:hAnsi="Times New Roman" w:cs="Times New Roman"/>
                <w:color w:val="FFFFFF" w:themeColor="background1"/>
                <w:sz w:val="24"/>
                <w:szCs w:val="24"/>
                <w:lang w:val="es-ES_tradnl"/>
              </w:rPr>
            </w:pPr>
            <w:r w:rsidRPr="006943B1">
              <w:rPr>
                <w:rFonts w:ascii="Times New Roman" w:hAnsi="Times New Roman" w:cs="Times New Roman"/>
                <w:color w:val="FFFFFF" w:themeColor="background1"/>
                <w:sz w:val="24"/>
                <w:szCs w:val="24"/>
                <w:lang w:val="es-ES_tradnl"/>
              </w:rPr>
              <w:t>Productos/Resultados</w:t>
            </w:r>
          </w:p>
        </w:tc>
      </w:tr>
      <w:tr w:rsidR="00FE3615" w:rsidRPr="00FE3615" w:rsidTr="00E468D3">
        <w:tc>
          <w:tcPr>
            <w:tcW w:w="2014"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rPr>
              <w:t>1</w:t>
            </w:r>
            <w:r w:rsidRPr="00FE3615">
              <w:rPr>
                <w:rFonts w:ascii="Times New Roman" w:hAnsi="Times New Roman" w:cs="Times New Roman"/>
                <w:color w:val="4C4747"/>
                <w:sz w:val="24"/>
                <w:szCs w:val="24"/>
                <w:lang w:val="es-ES_tradnl"/>
              </w:rPr>
              <w:t xml:space="preserve">  Seguimiento de </w:t>
            </w:r>
            <w:r w:rsidRPr="00FE3615">
              <w:rPr>
                <w:rFonts w:ascii="Times New Roman" w:hAnsi="Times New Roman" w:cs="Times New Roman"/>
                <w:color w:val="4C4747"/>
                <w:sz w:val="24"/>
                <w:szCs w:val="24"/>
                <w:lang w:val="es-ES_tradnl"/>
              </w:rPr>
              <w:lastRenderedPageBreak/>
              <w:t>la implantación del Sistema de Gestión Financiera orientada a la transparencia</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1.1 SIGEF </w:t>
            </w:r>
            <w:r w:rsidRPr="00FE3615">
              <w:rPr>
                <w:rFonts w:ascii="Times New Roman" w:hAnsi="Times New Roman" w:cs="Times New Roman"/>
                <w:color w:val="4C4747"/>
                <w:sz w:val="24"/>
                <w:szCs w:val="24"/>
                <w:lang w:val="es-ES_tradnl"/>
              </w:rPr>
              <w:lastRenderedPageBreak/>
              <w:t>como plataforma de ordenamiento y gestión</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Continuar con </w:t>
            </w:r>
            <w:r w:rsidRPr="00FE3615">
              <w:rPr>
                <w:rFonts w:ascii="Times New Roman" w:hAnsi="Times New Roman" w:cs="Times New Roman"/>
                <w:color w:val="4C4747"/>
                <w:sz w:val="24"/>
                <w:szCs w:val="24"/>
                <w:lang w:val="es-ES_tradnl"/>
              </w:rPr>
              <w:lastRenderedPageBreak/>
              <w:t>la adecuación en el área a los cambios introducidos a la plataforma informática Sistema de Información de la Gestión Financiera (SIGEF)</w:t>
            </w:r>
          </w:p>
        </w:tc>
        <w:tc>
          <w:tcPr>
            <w:tcW w:w="2452" w:type="dxa"/>
          </w:tcPr>
          <w:p w:rsidR="00C438D5" w:rsidRPr="00FE3615" w:rsidRDefault="00C438D5" w:rsidP="002D207F">
            <w:pPr>
              <w:numPr>
                <w:ilvl w:val="0"/>
                <w:numId w:val="15"/>
              </w:numPr>
              <w:spacing w:after="200" w:line="276" w:lineRule="auto"/>
              <w:rPr>
                <w:rFonts w:ascii="Times New Roman" w:hAnsi="Times New Roman" w:cs="Times New Roman"/>
                <w:color w:val="4C4747"/>
                <w:sz w:val="24"/>
                <w:szCs w:val="24"/>
                <w:lang w:val="es-ES_tradnl"/>
              </w:rPr>
            </w:pPr>
            <w:proofErr w:type="spellStart"/>
            <w:r w:rsidRPr="00FE3615">
              <w:rPr>
                <w:rFonts w:ascii="Times New Roman" w:hAnsi="Times New Roman" w:cs="Times New Roman"/>
                <w:color w:val="4C4747"/>
                <w:sz w:val="24"/>
                <w:szCs w:val="24"/>
                <w:lang w:val="es-ES_tradnl"/>
              </w:rPr>
              <w:lastRenderedPageBreak/>
              <w:t>Eficientizados</w:t>
            </w:r>
            <w:proofErr w:type="spellEnd"/>
            <w:r w:rsidRPr="00FE3615">
              <w:rPr>
                <w:rFonts w:ascii="Times New Roman" w:hAnsi="Times New Roman" w:cs="Times New Roman"/>
                <w:color w:val="4C4747"/>
                <w:sz w:val="24"/>
                <w:szCs w:val="24"/>
                <w:lang w:val="es-ES_tradnl"/>
              </w:rPr>
              <w:t xml:space="preserve"> </w:t>
            </w:r>
            <w:r w:rsidRPr="00FE3615">
              <w:rPr>
                <w:rFonts w:ascii="Times New Roman" w:hAnsi="Times New Roman" w:cs="Times New Roman"/>
                <w:color w:val="4C4747"/>
                <w:sz w:val="24"/>
                <w:szCs w:val="24"/>
                <w:lang w:val="es-ES_tradnl"/>
              </w:rPr>
              <w:lastRenderedPageBreak/>
              <w:t>los procesos de pagos a proveedores del Estado</w:t>
            </w:r>
          </w:p>
          <w:p w:rsidR="00C438D5" w:rsidRPr="00FE3615" w:rsidRDefault="00C438D5" w:rsidP="002D207F">
            <w:pPr>
              <w:numPr>
                <w:ilvl w:val="0"/>
                <w:numId w:val="15"/>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Adecuada información disponible en compresión y calidad del gasto público (on-line)   </w:t>
            </w:r>
          </w:p>
        </w:tc>
      </w:tr>
      <w:tr w:rsidR="00FE3615" w:rsidRPr="00FE3615" w:rsidTr="00E468D3">
        <w:tc>
          <w:tcPr>
            <w:tcW w:w="2014" w:type="dxa"/>
            <w:vMerge w:val="restart"/>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2. Fortalecimiento del sistema de control presupuestario</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2.1 Adecuación del mecanismo de reporte de ejecución financiera</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proofErr w:type="spellStart"/>
            <w:r w:rsidRPr="00FE3615">
              <w:rPr>
                <w:rFonts w:ascii="Times New Roman" w:hAnsi="Times New Roman" w:cs="Times New Roman"/>
                <w:color w:val="4C4747"/>
                <w:sz w:val="24"/>
                <w:szCs w:val="24"/>
                <w:lang w:val="es-ES_tradnl"/>
              </w:rPr>
              <w:t>Eficientizar</w:t>
            </w:r>
            <w:proofErr w:type="spellEnd"/>
            <w:r w:rsidRPr="00FE3615">
              <w:rPr>
                <w:rFonts w:ascii="Times New Roman" w:hAnsi="Times New Roman" w:cs="Times New Roman"/>
                <w:color w:val="4C4747"/>
                <w:sz w:val="24"/>
                <w:szCs w:val="24"/>
                <w:lang w:val="es-ES_tradnl"/>
              </w:rPr>
              <w:t xml:space="preserve"> la generación de reportes de ejecución financiera</w:t>
            </w:r>
          </w:p>
        </w:tc>
        <w:tc>
          <w:tcPr>
            <w:tcW w:w="2452" w:type="dxa"/>
          </w:tcPr>
          <w:p w:rsidR="00C438D5" w:rsidRPr="00FE3615" w:rsidRDefault="00C438D5" w:rsidP="002D207F">
            <w:pPr>
              <w:numPr>
                <w:ilvl w:val="0"/>
                <w:numId w:val="12"/>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Generados modelos de reportes informativos y transversales entre la división de  presupuesto y los centros regionales.</w:t>
            </w:r>
          </w:p>
        </w:tc>
      </w:tr>
      <w:tr w:rsidR="00FE3615" w:rsidRPr="00FE3615" w:rsidTr="00E468D3">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2.2 Formulación y elaboración de presupuesto financiero consolidado</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Preparar y presentar el presupuesto financiero consolidado de la institución, en coordinación con el </w:t>
            </w:r>
            <w:r w:rsidR="00F02867" w:rsidRPr="00FE3615">
              <w:rPr>
                <w:rFonts w:ascii="Times New Roman" w:hAnsi="Times New Roman" w:cs="Times New Roman"/>
                <w:color w:val="4C4747"/>
                <w:sz w:val="24"/>
                <w:szCs w:val="24"/>
                <w:lang w:val="es-ES_tradnl"/>
              </w:rPr>
              <w:t>D</w:t>
            </w:r>
            <w:r w:rsidRPr="00FE3615">
              <w:rPr>
                <w:rFonts w:ascii="Times New Roman" w:hAnsi="Times New Roman" w:cs="Times New Roman"/>
                <w:color w:val="4C4747"/>
                <w:sz w:val="24"/>
                <w:szCs w:val="24"/>
                <w:lang w:val="es-ES_tradnl"/>
              </w:rPr>
              <w:t xml:space="preserve">epartamento de </w:t>
            </w:r>
            <w:r w:rsidR="00F02867" w:rsidRPr="00FE3615">
              <w:rPr>
                <w:rFonts w:ascii="Times New Roman" w:hAnsi="Times New Roman" w:cs="Times New Roman"/>
                <w:color w:val="4C4747"/>
                <w:sz w:val="24"/>
                <w:szCs w:val="24"/>
                <w:lang w:val="es-ES_tradnl"/>
              </w:rPr>
              <w:t>P</w:t>
            </w:r>
            <w:r w:rsidRPr="00FE3615">
              <w:rPr>
                <w:rFonts w:ascii="Times New Roman" w:hAnsi="Times New Roman" w:cs="Times New Roman"/>
                <w:color w:val="4C4747"/>
                <w:sz w:val="24"/>
                <w:szCs w:val="24"/>
                <w:lang w:val="es-ES_tradnl"/>
              </w:rPr>
              <w:t>lanificación</w:t>
            </w:r>
          </w:p>
        </w:tc>
        <w:tc>
          <w:tcPr>
            <w:tcW w:w="2452" w:type="dxa"/>
          </w:tcPr>
          <w:p w:rsidR="00C438D5" w:rsidRPr="00FE3615" w:rsidRDefault="00C438D5" w:rsidP="002D207F">
            <w:pPr>
              <w:numPr>
                <w:ilvl w:val="0"/>
                <w:numId w:val="13"/>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Coordinación del control de gastos entre los órganos de dirección para la aplicación de los procedimientos de gestión.</w:t>
            </w:r>
          </w:p>
        </w:tc>
      </w:tr>
      <w:tr w:rsidR="00FE3615" w:rsidRPr="00FE3615" w:rsidTr="00E468D3">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2.3 Regulación de mecanismos </w:t>
            </w:r>
            <w:r w:rsidRPr="00FE3615">
              <w:rPr>
                <w:rFonts w:ascii="Times New Roman" w:hAnsi="Times New Roman" w:cs="Times New Roman"/>
                <w:color w:val="4C4747"/>
                <w:sz w:val="24"/>
                <w:szCs w:val="24"/>
                <w:lang w:val="es-ES_tradnl"/>
              </w:rPr>
              <w:lastRenderedPageBreak/>
              <w:t>de compras y contrataciones</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Generar y/o modificar los </w:t>
            </w:r>
            <w:r w:rsidRPr="00FE3615">
              <w:rPr>
                <w:rFonts w:ascii="Times New Roman" w:hAnsi="Times New Roman" w:cs="Times New Roman"/>
                <w:color w:val="4C4747"/>
                <w:sz w:val="24"/>
                <w:szCs w:val="24"/>
                <w:lang w:val="es-ES_tradnl"/>
              </w:rPr>
              <w:lastRenderedPageBreak/>
              <w:t>mecanismos de regulación de los procesos de compras y contrataciones</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Control de gastos de acuerdo a la </w:t>
            </w:r>
            <w:r w:rsidRPr="00FE3615">
              <w:rPr>
                <w:rFonts w:ascii="Times New Roman" w:hAnsi="Times New Roman" w:cs="Times New Roman"/>
                <w:color w:val="4C4747"/>
                <w:sz w:val="24"/>
                <w:szCs w:val="24"/>
                <w:lang w:val="es-ES_tradnl"/>
              </w:rPr>
              <w:lastRenderedPageBreak/>
              <w:t xml:space="preserve">disponibilidad y la planificación del presupuesto. </w:t>
            </w:r>
          </w:p>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Mejora de los procesos de compras, adquisiciones y contrataciones, para hacerlos más transparentes al público y suplidores del Estado.</w:t>
            </w:r>
          </w:p>
        </w:tc>
      </w:tr>
      <w:tr w:rsidR="00FE3615" w:rsidRPr="00FE3615" w:rsidTr="00E468D3">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vMerge w:val="restart"/>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2.4 Elaboración del plan de compras y contratación </w:t>
            </w:r>
            <w:r w:rsidR="00F02867" w:rsidRPr="00FE3615">
              <w:rPr>
                <w:rFonts w:ascii="Times New Roman" w:hAnsi="Times New Roman" w:cs="Times New Roman"/>
                <w:color w:val="4C4747"/>
                <w:sz w:val="24"/>
                <w:szCs w:val="24"/>
                <w:lang w:val="es-ES_tradnl"/>
              </w:rPr>
              <w:t>más</w:t>
            </w:r>
            <w:r w:rsidRPr="00FE3615">
              <w:rPr>
                <w:rFonts w:ascii="Times New Roman" w:hAnsi="Times New Roman" w:cs="Times New Roman"/>
                <w:color w:val="4C4747"/>
                <w:sz w:val="24"/>
                <w:szCs w:val="24"/>
                <w:lang w:val="es-ES_tradnl"/>
              </w:rPr>
              <w:t xml:space="preserve"> orientado a la eficiencia</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proofErr w:type="spellStart"/>
            <w:r w:rsidRPr="00FE3615">
              <w:rPr>
                <w:rFonts w:ascii="Times New Roman" w:hAnsi="Times New Roman" w:cs="Times New Roman"/>
                <w:color w:val="4C4747"/>
                <w:sz w:val="24"/>
                <w:szCs w:val="24"/>
                <w:lang w:val="es-ES_tradnl"/>
              </w:rPr>
              <w:t>Eficientizar</w:t>
            </w:r>
            <w:proofErr w:type="spellEnd"/>
            <w:r w:rsidRPr="00FE3615">
              <w:rPr>
                <w:rFonts w:ascii="Times New Roman" w:hAnsi="Times New Roman" w:cs="Times New Roman"/>
                <w:color w:val="4C4747"/>
                <w:sz w:val="24"/>
                <w:szCs w:val="24"/>
                <w:lang w:val="es-ES_tradnl"/>
              </w:rPr>
              <w:t xml:space="preserve"> aún más la transparencia de los procedimientos de compras y contrataciones</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Mejorada la publicidad y celeridad de los procedimientos y el acceso a información oportuna para los oferentes o interesados.</w:t>
            </w:r>
          </w:p>
        </w:tc>
      </w:tr>
      <w:tr w:rsidR="00FE3615" w:rsidRPr="00FE3615" w:rsidTr="00E468D3">
        <w:trPr>
          <w:trHeight w:val="845"/>
        </w:trPr>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Regularizar las contrataciones de estos bienes y servicios</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Entrega de certificaciones  de asignaciones presupuestarias correspondientes para cumplir con los pagos resultantes de la contratación.</w:t>
            </w:r>
          </w:p>
        </w:tc>
      </w:tr>
      <w:tr w:rsidR="00FE3615" w:rsidRPr="00FE3615" w:rsidTr="00E468D3">
        <w:trPr>
          <w:trHeight w:val="1240"/>
        </w:trPr>
        <w:tc>
          <w:tcPr>
            <w:tcW w:w="2014" w:type="dxa"/>
            <w:vMerge w:val="restart"/>
          </w:tcPr>
          <w:p w:rsidR="00C438D5" w:rsidRPr="00FE3615" w:rsidRDefault="00C438D5" w:rsidP="00F02867">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3.Implementaci</w:t>
            </w:r>
            <w:r w:rsidR="00F02867" w:rsidRPr="00FE3615">
              <w:rPr>
                <w:rFonts w:ascii="Times New Roman" w:hAnsi="Times New Roman" w:cs="Times New Roman"/>
                <w:color w:val="4C4747"/>
                <w:sz w:val="24"/>
                <w:szCs w:val="24"/>
                <w:lang w:val="es-ES_tradnl"/>
              </w:rPr>
              <w:t>ó</w:t>
            </w:r>
            <w:r w:rsidRPr="00FE3615">
              <w:rPr>
                <w:rFonts w:ascii="Times New Roman" w:hAnsi="Times New Roman" w:cs="Times New Roman"/>
                <w:color w:val="4C4747"/>
                <w:sz w:val="24"/>
                <w:szCs w:val="24"/>
                <w:lang w:val="es-ES_tradnl"/>
              </w:rPr>
              <w:t xml:space="preserve">n de la funcionalidad de integración </w:t>
            </w:r>
            <w:r w:rsidRPr="00FE3615">
              <w:rPr>
                <w:rFonts w:ascii="Times New Roman" w:hAnsi="Times New Roman" w:cs="Times New Roman"/>
                <w:color w:val="4C4747"/>
                <w:sz w:val="24"/>
                <w:szCs w:val="24"/>
                <w:lang w:val="es-ES_tradnl"/>
              </w:rPr>
              <w:lastRenderedPageBreak/>
              <w:t>automática SIGEF-PT-IDIAF</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3.1 Integración entre el Sistema de Información de </w:t>
            </w:r>
            <w:r w:rsidRPr="00FE3615">
              <w:rPr>
                <w:rFonts w:ascii="Times New Roman" w:hAnsi="Times New Roman" w:cs="Times New Roman"/>
                <w:color w:val="4C4747"/>
                <w:sz w:val="24"/>
                <w:szCs w:val="24"/>
                <w:lang w:val="es-ES_tradnl"/>
              </w:rPr>
              <w:lastRenderedPageBreak/>
              <w:t>la Gestión Financiera-SIGEF y el Sistema Electrónico de Contrataciones Públicas (SECP) – Portal Transaccional</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Regularización de las automatización de las </w:t>
            </w:r>
            <w:r w:rsidRPr="00FE3615">
              <w:rPr>
                <w:rFonts w:ascii="Times New Roman" w:hAnsi="Times New Roman" w:cs="Times New Roman"/>
                <w:color w:val="4C4747"/>
                <w:sz w:val="24"/>
                <w:szCs w:val="24"/>
                <w:lang w:val="es-ES_tradnl"/>
              </w:rPr>
              <w:lastRenderedPageBreak/>
              <w:t>codificaciones de preventivos y compromisos a través del Sistema de Contrataciones Públicas en conjunto con el SIGEF</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Certificaciones de apropiación presupuestaria y </w:t>
            </w:r>
            <w:r w:rsidRPr="00FE3615">
              <w:rPr>
                <w:rFonts w:ascii="Times New Roman" w:hAnsi="Times New Roman" w:cs="Times New Roman"/>
                <w:color w:val="4C4747"/>
                <w:sz w:val="24"/>
                <w:szCs w:val="24"/>
                <w:lang w:val="es-ES_tradnl"/>
              </w:rPr>
              <w:lastRenderedPageBreak/>
              <w:t>certificación de cuota a comprometer.</w:t>
            </w:r>
          </w:p>
        </w:tc>
      </w:tr>
      <w:tr w:rsidR="00FE3615" w:rsidRPr="00FE3615" w:rsidTr="00E468D3">
        <w:trPr>
          <w:trHeight w:val="430"/>
        </w:trPr>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3.2 Implementación de compromiso total al inicio del ejercicio fiscal en los conceptos remuneraciones, servicios básicos, servicios de la deuda </w:t>
            </w:r>
            <w:r w:rsidR="00660375" w:rsidRPr="00FE3615">
              <w:rPr>
                <w:rFonts w:ascii="Times New Roman" w:hAnsi="Times New Roman" w:cs="Times New Roman"/>
                <w:color w:val="4C4747"/>
                <w:sz w:val="24"/>
                <w:szCs w:val="24"/>
                <w:lang w:val="es-ES_tradnl"/>
              </w:rPr>
              <w:t>pública</w:t>
            </w:r>
            <w:r w:rsidRPr="00FE3615">
              <w:rPr>
                <w:rFonts w:ascii="Times New Roman" w:hAnsi="Times New Roman" w:cs="Times New Roman"/>
                <w:color w:val="4C4747"/>
                <w:sz w:val="24"/>
                <w:szCs w:val="24"/>
                <w:lang w:val="es-ES_tradnl"/>
              </w:rPr>
              <w:t xml:space="preserve"> y transparencias al sector </w:t>
            </w:r>
            <w:r w:rsidR="00660375" w:rsidRPr="00FE3615">
              <w:rPr>
                <w:rFonts w:ascii="Times New Roman" w:hAnsi="Times New Roman" w:cs="Times New Roman"/>
                <w:color w:val="4C4747"/>
                <w:sz w:val="24"/>
                <w:szCs w:val="24"/>
                <w:lang w:val="es-ES_tradnl"/>
              </w:rPr>
              <w:t>público</w:t>
            </w:r>
            <w:r w:rsidRPr="00FE3615">
              <w:rPr>
                <w:rFonts w:ascii="Times New Roman" w:hAnsi="Times New Roman" w:cs="Times New Roman"/>
                <w:color w:val="4C4747"/>
                <w:sz w:val="24"/>
                <w:szCs w:val="24"/>
                <w:lang w:val="es-ES_tradnl"/>
              </w:rPr>
              <w:t xml:space="preserve"> y privado.</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Elaboración total de preventivos y compromisos en el proceso de ejecución de remuneraciones, servicios básicos y demás.</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Certificaciones de apropiación presupuestaria y certificación de cuota a comprometer</w:t>
            </w:r>
          </w:p>
        </w:tc>
      </w:tr>
      <w:tr w:rsidR="00FE3615" w:rsidRPr="00FE3615" w:rsidTr="00D3690E">
        <w:trPr>
          <w:trHeight w:val="1060"/>
        </w:trPr>
        <w:tc>
          <w:tcPr>
            <w:tcW w:w="2014" w:type="dxa"/>
            <w:vMerge w:val="restart"/>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4. Implementación de un Sistema Automatizado de Contabilidad General del IDIAF</w:t>
            </w:r>
          </w:p>
        </w:tc>
        <w:tc>
          <w:tcPr>
            <w:tcW w:w="1727" w:type="dxa"/>
            <w:vMerge w:val="restart"/>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4.1 Integración de todos los Servicios Contables y Ejecuciones Presupuestarias a nivel de Centros </w:t>
            </w:r>
            <w:r w:rsidRPr="00FE3615">
              <w:rPr>
                <w:rFonts w:ascii="Times New Roman" w:hAnsi="Times New Roman" w:cs="Times New Roman"/>
                <w:color w:val="4C4747"/>
                <w:sz w:val="24"/>
                <w:szCs w:val="24"/>
                <w:lang w:val="es-ES_tradnl"/>
              </w:rPr>
              <w:lastRenderedPageBreak/>
              <w:t>Regionales y Estaciones Experimentales del IDIAF.</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Puesta en ejecución del sistema automatizado para todos los centros y estaciones experimentales </w:t>
            </w:r>
            <w:r w:rsidRPr="00FE3615">
              <w:rPr>
                <w:rFonts w:ascii="Times New Roman" w:hAnsi="Times New Roman" w:cs="Times New Roman"/>
                <w:color w:val="4C4747"/>
                <w:sz w:val="24"/>
                <w:szCs w:val="24"/>
                <w:lang w:val="es-ES_tradnl"/>
              </w:rPr>
              <w:lastRenderedPageBreak/>
              <w:t>del IDIAF</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 xml:space="preserve">Estado de Ejecución Presupuestaria Comparativo, Balance General, Conciliaciones Bancarias, Flujos de Efectivo, </w:t>
            </w:r>
            <w:r w:rsidRPr="00FE3615">
              <w:rPr>
                <w:rFonts w:ascii="Times New Roman" w:hAnsi="Times New Roman" w:cs="Times New Roman"/>
                <w:color w:val="4C4747"/>
                <w:sz w:val="24"/>
                <w:szCs w:val="24"/>
                <w:lang w:val="es-ES_tradnl"/>
              </w:rPr>
              <w:lastRenderedPageBreak/>
              <w:t>Estados de Situación Financiera, Estado de Patrimonio Neto y Notas Explicativas</w:t>
            </w:r>
          </w:p>
        </w:tc>
      </w:tr>
      <w:tr w:rsidR="00FE3615" w:rsidRPr="00FE3615" w:rsidTr="00E468D3">
        <w:trPr>
          <w:trHeight w:val="2808"/>
        </w:trPr>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Actualización y seguimiento al Inventario de bienes de Activos Fijos a través de un sistema automatizado general para Centros, Estaciones y Sede del IDIAF.</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Reportes mensuales, trimestrales y semestrales</w:t>
            </w:r>
          </w:p>
        </w:tc>
      </w:tr>
      <w:tr w:rsidR="00FE3615" w:rsidRPr="00FE3615" w:rsidTr="00E468D3">
        <w:trPr>
          <w:trHeight w:val="2808"/>
        </w:trPr>
        <w:tc>
          <w:tcPr>
            <w:tcW w:w="2014"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4.2 Implementación del nuevo sistema de facturación.</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Colocación de puntos de ventas en Centros, Estaciones y Campos Experimentales del IDIAF.</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Facturas con nuevo comprobante fiscal electrónico.</w:t>
            </w:r>
          </w:p>
        </w:tc>
      </w:tr>
      <w:tr w:rsidR="00FE3615" w:rsidRPr="00FE3615" w:rsidTr="00E468D3">
        <w:trPr>
          <w:trHeight w:val="2808"/>
        </w:trPr>
        <w:tc>
          <w:tcPr>
            <w:tcW w:w="2014" w:type="dxa"/>
            <w:vMerge w:val="restart"/>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5. Implementación Automatizada de Monitoreo</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Instalación de Sistemas de Seguridad a nivel de Centros Regionales y Estaciones Experimentales del IDIAF</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Monitoreo a través de Cámaras de Vigilancia, Alarmas, Control de acceso y/o Biométrico.</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Reportes de vigilancia, Reportes de Asistencia</w:t>
            </w:r>
          </w:p>
        </w:tc>
      </w:tr>
      <w:tr w:rsidR="00660375" w:rsidRPr="00FE3615" w:rsidTr="00E468D3">
        <w:trPr>
          <w:trHeight w:val="1762"/>
        </w:trPr>
        <w:tc>
          <w:tcPr>
            <w:tcW w:w="2014" w:type="dxa"/>
            <w:vMerge/>
          </w:tcPr>
          <w:p w:rsidR="00C438D5" w:rsidRPr="00FE3615" w:rsidRDefault="00C438D5" w:rsidP="00C438D5">
            <w:pPr>
              <w:spacing w:after="200" w:line="276" w:lineRule="auto"/>
              <w:rPr>
                <w:rFonts w:ascii="Times New Roman" w:hAnsi="Times New Roman" w:cs="Times New Roman"/>
                <w:color w:val="4C4747"/>
                <w:sz w:val="24"/>
                <w:szCs w:val="24"/>
                <w:lang w:val="es-ES_tradnl"/>
              </w:rPr>
            </w:pP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Instalación de un sistema automatizado de recepción de documentos </w:t>
            </w:r>
          </w:p>
        </w:tc>
        <w:tc>
          <w:tcPr>
            <w:tcW w:w="1727" w:type="dxa"/>
          </w:tcPr>
          <w:p w:rsidR="00C438D5" w:rsidRPr="00FE3615" w:rsidRDefault="00C438D5" w:rsidP="00C438D5">
            <w:p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Colocación de tarjetas de visitantes.</w:t>
            </w:r>
          </w:p>
        </w:tc>
        <w:tc>
          <w:tcPr>
            <w:tcW w:w="2452" w:type="dxa"/>
          </w:tcPr>
          <w:p w:rsidR="00C438D5" w:rsidRPr="00FE3615" w:rsidRDefault="00C438D5" w:rsidP="002D207F">
            <w:pPr>
              <w:numPr>
                <w:ilvl w:val="0"/>
                <w:numId w:val="14"/>
              </w:numPr>
              <w:spacing w:after="200" w:line="276"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Reportes de vigilancia, Reportes de Asistencia</w:t>
            </w:r>
          </w:p>
        </w:tc>
      </w:tr>
    </w:tbl>
    <w:p w:rsidR="00C438D5" w:rsidRPr="00FE3615" w:rsidRDefault="00C438D5" w:rsidP="00C438D5">
      <w:pPr>
        <w:rPr>
          <w:rFonts w:ascii="Times New Roman" w:hAnsi="Times New Roman" w:cs="Times New Roman"/>
          <w:b/>
          <w:color w:val="4C4747"/>
          <w:sz w:val="24"/>
          <w:szCs w:val="24"/>
          <w:lang w:val="es-ES_tradnl"/>
        </w:rPr>
      </w:pPr>
    </w:p>
    <w:p w:rsidR="00C438D5" w:rsidRPr="00FE3615" w:rsidRDefault="00E468D3" w:rsidP="00A71BAE">
      <w:pPr>
        <w:jc w:val="center"/>
        <w:rPr>
          <w:rFonts w:ascii="Times New Roman" w:hAnsi="Times New Roman" w:cs="Times New Roman"/>
          <w:b/>
          <w:color w:val="4C4747"/>
          <w:sz w:val="24"/>
          <w:szCs w:val="24"/>
          <w:lang w:val="es-ES_tradnl"/>
        </w:rPr>
      </w:pPr>
      <w:r w:rsidRPr="00FE3615">
        <w:rPr>
          <w:rFonts w:ascii="Times New Roman" w:hAnsi="Times New Roman" w:cs="Times New Roman"/>
          <w:b/>
          <w:color w:val="4C4747"/>
          <w:sz w:val="24"/>
          <w:szCs w:val="24"/>
          <w:lang w:val="es-ES_tradnl"/>
        </w:rPr>
        <w:t>Informaciones de Compras y Ejecución Presupuestaria</w:t>
      </w:r>
    </w:p>
    <w:p w:rsidR="00C438D5" w:rsidRPr="00FE3615" w:rsidRDefault="00C438D5" w:rsidP="00C438D5">
      <w:pPr>
        <w:rPr>
          <w:rFonts w:ascii="Times New Roman" w:hAnsi="Times New Roman" w:cs="Times New Roman"/>
          <w:color w:val="4C4747"/>
          <w:sz w:val="24"/>
          <w:szCs w:val="24"/>
          <w:lang w:val="es-ES_tradnl"/>
        </w:rPr>
      </w:pPr>
      <w:r w:rsidRPr="00FE3615">
        <w:rPr>
          <w:rFonts w:ascii="Times New Roman" w:hAnsi="Times New Roman" w:cs="Times New Roman"/>
          <w:b/>
          <w:color w:val="4C4747"/>
          <w:sz w:val="24"/>
          <w:szCs w:val="24"/>
          <w:lang w:val="es-ES_tradnl"/>
        </w:rPr>
        <w:t>Mejoras y desarrollo de infraestructuras en sede y centros</w:t>
      </w:r>
      <w:r w:rsidR="00F96CA3" w:rsidRPr="00FE3615">
        <w:rPr>
          <w:rFonts w:ascii="Times New Roman" w:hAnsi="Times New Roman" w:cs="Times New Roman"/>
          <w:b/>
          <w:color w:val="4C4747"/>
          <w:sz w:val="24"/>
          <w:szCs w:val="24"/>
          <w:lang w:val="es-ES_tradnl"/>
        </w:rPr>
        <w:t xml:space="preserve">.  </w:t>
      </w:r>
      <w:r w:rsidR="00F96CA3" w:rsidRPr="00FE3615">
        <w:rPr>
          <w:rFonts w:ascii="Times New Roman" w:hAnsi="Times New Roman" w:cs="Times New Roman"/>
          <w:color w:val="4C4747"/>
          <w:sz w:val="24"/>
          <w:szCs w:val="24"/>
          <w:lang w:val="es-ES_tradnl"/>
        </w:rPr>
        <w:t>Se ha</w:t>
      </w:r>
      <w:r w:rsidR="00F02867" w:rsidRPr="00FE3615">
        <w:rPr>
          <w:rFonts w:ascii="Times New Roman" w:hAnsi="Times New Roman" w:cs="Times New Roman"/>
          <w:color w:val="4C4747"/>
          <w:sz w:val="24"/>
          <w:szCs w:val="24"/>
          <w:lang w:val="es-ES_tradnl"/>
        </w:rPr>
        <w:t>n</w:t>
      </w:r>
      <w:r w:rsidR="00F96CA3" w:rsidRPr="00FE3615">
        <w:rPr>
          <w:rFonts w:ascii="Times New Roman" w:hAnsi="Times New Roman" w:cs="Times New Roman"/>
          <w:color w:val="4C4747"/>
          <w:sz w:val="24"/>
          <w:szCs w:val="24"/>
          <w:lang w:val="es-ES_tradnl"/>
        </w:rPr>
        <w:t xml:space="preserve"> realizado las siguientes </w:t>
      </w:r>
      <w:r w:rsidRPr="00FE3615">
        <w:rPr>
          <w:rFonts w:ascii="Times New Roman" w:hAnsi="Times New Roman" w:cs="Times New Roman"/>
          <w:color w:val="4C4747"/>
          <w:sz w:val="24"/>
          <w:szCs w:val="24"/>
          <w:lang w:val="es-ES_tradnl"/>
        </w:rPr>
        <w:t xml:space="preserve"> </w:t>
      </w:r>
      <w:r w:rsidR="00F02867" w:rsidRPr="00FE3615">
        <w:rPr>
          <w:rFonts w:ascii="Times New Roman" w:hAnsi="Times New Roman" w:cs="Times New Roman"/>
          <w:color w:val="4C4747"/>
          <w:sz w:val="24"/>
          <w:szCs w:val="24"/>
          <w:lang w:val="es-ES_tradnl"/>
        </w:rPr>
        <w:t>gestiones</w:t>
      </w:r>
      <w:r w:rsidRPr="00FE3615">
        <w:rPr>
          <w:rFonts w:ascii="Times New Roman" w:hAnsi="Times New Roman" w:cs="Times New Roman"/>
          <w:color w:val="4C4747"/>
          <w:sz w:val="24"/>
          <w:szCs w:val="24"/>
          <w:lang w:val="es-ES_tradnl"/>
        </w:rPr>
        <w:t xml:space="preserve">: </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Adquisición de animales caprinos para proyectos de investigación en el área de inseminación, reproducción, mejoramiento genético en nuestro Centro de Producción Animal con un costo de RD$71,250.00. </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materia prima para la elaboración de alimentos para animales</w:t>
      </w:r>
      <w:r w:rsidR="00CA5003" w:rsidRPr="00FE3615">
        <w:rPr>
          <w:rFonts w:ascii="Times New Roman" w:hAnsi="Times New Roman" w:cs="Times New Roman"/>
          <w:color w:val="4C4747"/>
          <w:sz w:val="24"/>
          <w:szCs w:val="24"/>
          <w:lang w:val="es-ES_tradnl"/>
        </w:rPr>
        <w:t>,</w:t>
      </w:r>
      <w:r w:rsidRPr="00FE3615">
        <w:rPr>
          <w:rFonts w:ascii="Times New Roman" w:hAnsi="Times New Roman" w:cs="Times New Roman"/>
          <w:color w:val="4C4747"/>
          <w:sz w:val="24"/>
          <w:szCs w:val="24"/>
          <w:lang w:val="es-ES_tradnl"/>
        </w:rPr>
        <w:t xml:space="preserve"> preparados a base de </w:t>
      </w:r>
      <w:r w:rsidR="00660375" w:rsidRPr="00FE3615">
        <w:rPr>
          <w:rFonts w:ascii="Times New Roman" w:hAnsi="Times New Roman" w:cs="Times New Roman"/>
          <w:color w:val="4C4747"/>
          <w:sz w:val="24"/>
          <w:szCs w:val="24"/>
          <w:lang w:val="es-ES_tradnl"/>
        </w:rPr>
        <w:t>fórmulas</w:t>
      </w:r>
      <w:r w:rsidRPr="00FE3615">
        <w:rPr>
          <w:rFonts w:ascii="Times New Roman" w:hAnsi="Times New Roman" w:cs="Times New Roman"/>
          <w:color w:val="4C4747"/>
          <w:sz w:val="24"/>
          <w:szCs w:val="24"/>
          <w:lang w:val="es-ES_tradnl"/>
        </w:rPr>
        <w:t xml:space="preserve"> de investigación y bajo criterios de estrictas normas de calidad</w:t>
      </w:r>
      <w:r w:rsidR="00CA5003" w:rsidRPr="00FE3615">
        <w:rPr>
          <w:rFonts w:ascii="Times New Roman" w:hAnsi="Times New Roman" w:cs="Times New Roman"/>
          <w:color w:val="4C4747"/>
          <w:sz w:val="24"/>
          <w:szCs w:val="24"/>
          <w:lang w:val="es-ES_tradnl"/>
        </w:rPr>
        <w:t>,</w:t>
      </w:r>
      <w:r w:rsidRPr="00FE3615">
        <w:rPr>
          <w:rFonts w:ascii="Times New Roman" w:hAnsi="Times New Roman" w:cs="Times New Roman"/>
          <w:color w:val="4C4747"/>
          <w:sz w:val="24"/>
          <w:szCs w:val="24"/>
          <w:lang w:val="es-ES_tradnl"/>
        </w:rPr>
        <w:t xml:space="preserve"> por un valor de RD$3</w:t>
      </w:r>
      <w:proofErr w:type="gramStart"/>
      <w:r w:rsidRPr="00FE3615">
        <w:rPr>
          <w:rFonts w:ascii="Times New Roman" w:hAnsi="Times New Roman" w:cs="Times New Roman"/>
          <w:color w:val="4C4747"/>
          <w:sz w:val="24"/>
          <w:szCs w:val="24"/>
          <w:lang w:val="es-ES_tradnl"/>
        </w:rPr>
        <w:t>,610,103.34</w:t>
      </w:r>
      <w:proofErr w:type="gramEnd"/>
      <w:r w:rsidRPr="00FE3615">
        <w:rPr>
          <w:rFonts w:ascii="Times New Roman" w:hAnsi="Times New Roman" w:cs="Times New Roman"/>
          <w:color w:val="4C4747"/>
          <w:sz w:val="24"/>
          <w:szCs w:val="24"/>
          <w:lang w:val="es-ES_tradnl"/>
        </w:rPr>
        <w:t xml:space="preserve"> para el Centro de Producción Animal y la Estación Experimental Acuícola de </w:t>
      </w:r>
      <w:proofErr w:type="spellStart"/>
      <w:r w:rsidRPr="00FE3615">
        <w:rPr>
          <w:rFonts w:ascii="Times New Roman" w:hAnsi="Times New Roman" w:cs="Times New Roman"/>
          <w:color w:val="4C4747"/>
          <w:sz w:val="24"/>
          <w:szCs w:val="24"/>
          <w:lang w:val="es-ES_tradnl"/>
        </w:rPr>
        <w:t>Neyba</w:t>
      </w:r>
      <w:proofErr w:type="spellEnd"/>
      <w:r w:rsidRPr="00FE3615">
        <w:rPr>
          <w:rFonts w:ascii="Times New Roman" w:hAnsi="Times New Roman" w:cs="Times New Roman"/>
          <w:color w:val="4C4747"/>
          <w:sz w:val="24"/>
          <w:szCs w:val="24"/>
          <w:lang w:val="es-ES_tradnl"/>
        </w:rPr>
        <w:t>, Centro Sur.</w:t>
      </w:r>
    </w:p>
    <w:p w:rsidR="00C438D5" w:rsidRPr="00FE3615" w:rsidRDefault="00F02867"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Celebración</w:t>
      </w:r>
      <w:r w:rsidR="00C438D5" w:rsidRPr="00FE3615">
        <w:rPr>
          <w:rFonts w:ascii="Times New Roman" w:hAnsi="Times New Roman" w:cs="Times New Roman"/>
          <w:color w:val="4C4747"/>
          <w:sz w:val="24"/>
          <w:szCs w:val="24"/>
          <w:lang w:val="es-ES_tradnl"/>
        </w:rPr>
        <w:t xml:space="preserve"> de días de campo y realización de talleres celebrados en el marco de seguimiento en la transferencia de tecnologías por valor de RD$924,721.00.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Reparación del laboratorio y oficinas de la Estación Experimenta Frutales, Bani, Centro Sur por valor de RD$1</w:t>
      </w:r>
      <w:proofErr w:type="gramStart"/>
      <w:r w:rsidRPr="00FE3615">
        <w:rPr>
          <w:rFonts w:ascii="Times New Roman" w:hAnsi="Times New Roman" w:cs="Times New Roman"/>
          <w:color w:val="4C4747"/>
          <w:sz w:val="24"/>
          <w:szCs w:val="24"/>
          <w:lang w:val="es-ES_tradnl"/>
        </w:rPr>
        <w:t>,208,935.31</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módulos de maternidad para conejos del Centro de Producción Animal del IDIAF por valor de RD$276,116.00.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llantas para flotilla de vehículos y camiones de uso de Centros, Estaciones Experimentales y Sede del IDIAF por valor de RD$665,734.14.</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semillas para siembra en invernaderos de Centros y Estaciones Experimentales del IDIAF por valor de RD$504,768.00.00.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fundas plásticas utilizadas en la siembra de invernaderos y viveros de Centros y Estaciones Experimentales del IDIAF por valor de RD$430,767.20.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grapas y alambres para cercar los diferentes Campos y Estaciones Experimentales del IDIAF por valor de RD$1</w:t>
      </w:r>
      <w:proofErr w:type="gramStart"/>
      <w:r w:rsidRPr="00FE3615">
        <w:rPr>
          <w:rFonts w:ascii="Times New Roman" w:hAnsi="Times New Roman" w:cs="Times New Roman"/>
          <w:color w:val="4C4747"/>
          <w:sz w:val="24"/>
          <w:szCs w:val="24"/>
          <w:lang w:val="es-ES_tradnl"/>
        </w:rPr>
        <w:t>,033,259.94</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herramientas de campos uso Centros y Estaciones Experimentales del Instituto Dominicano de Investigaciones Agropecuarias y Forestales (IDIAF) por valor de RD$388,267.50.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Participación del IDIAF en la</w:t>
      </w:r>
      <w:r w:rsidR="00F02867" w:rsidRPr="00FE3615">
        <w:rPr>
          <w:rFonts w:ascii="Times New Roman" w:hAnsi="Times New Roman" w:cs="Times New Roman"/>
          <w:color w:val="4C4747"/>
          <w:sz w:val="24"/>
          <w:szCs w:val="24"/>
          <w:lang w:val="es-ES_tradnl"/>
        </w:rPr>
        <w:t>s</w:t>
      </w:r>
      <w:r w:rsidRPr="00FE3615">
        <w:rPr>
          <w:rFonts w:ascii="Times New Roman" w:hAnsi="Times New Roman" w:cs="Times New Roman"/>
          <w:color w:val="4C4747"/>
          <w:sz w:val="24"/>
          <w:szCs w:val="24"/>
          <w:lang w:val="es-ES_tradnl"/>
        </w:rPr>
        <w:t xml:space="preserve"> Feria</w:t>
      </w:r>
      <w:r w:rsidR="00F02867" w:rsidRPr="00FE3615">
        <w:rPr>
          <w:rFonts w:ascii="Times New Roman" w:hAnsi="Times New Roman" w:cs="Times New Roman"/>
          <w:color w:val="4C4747"/>
          <w:sz w:val="24"/>
          <w:szCs w:val="24"/>
          <w:lang w:val="es-ES_tradnl"/>
        </w:rPr>
        <w:t>s</w:t>
      </w:r>
      <w:r w:rsidRPr="00FE3615">
        <w:rPr>
          <w:rFonts w:ascii="Times New Roman" w:hAnsi="Times New Roman" w:cs="Times New Roman"/>
          <w:color w:val="4C4747"/>
          <w:sz w:val="24"/>
          <w:szCs w:val="24"/>
          <w:lang w:val="es-ES_tradnl"/>
        </w:rPr>
        <w:t xml:space="preserve"> Agropecuaria</w:t>
      </w:r>
      <w:r w:rsidR="00F02867" w:rsidRPr="00FE3615">
        <w:rPr>
          <w:rFonts w:ascii="Times New Roman" w:hAnsi="Times New Roman" w:cs="Times New Roman"/>
          <w:color w:val="4C4747"/>
          <w:sz w:val="24"/>
          <w:szCs w:val="24"/>
          <w:lang w:val="es-ES_tradnl"/>
        </w:rPr>
        <w:t>s a nivel</w:t>
      </w:r>
      <w:r w:rsidRPr="00FE3615">
        <w:rPr>
          <w:rFonts w:ascii="Times New Roman" w:hAnsi="Times New Roman" w:cs="Times New Roman"/>
          <w:color w:val="4C4747"/>
          <w:sz w:val="24"/>
          <w:szCs w:val="24"/>
          <w:lang w:val="es-ES_tradnl"/>
        </w:rPr>
        <w:t xml:space="preserve"> Nacional 2022 (incluye stand, instalación, </w:t>
      </w:r>
      <w:proofErr w:type="spellStart"/>
      <w:r w:rsidRPr="00FE3615">
        <w:rPr>
          <w:rFonts w:ascii="Times New Roman" w:hAnsi="Times New Roman" w:cs="Times New Roman"/>
          <w:color w:val="4C4747"/>
          <w:sz w:val="24"/>
          <w:szCs w:val="24"/>
          <w:lang w:val="es-ES_tradnl"/>
        </w:rPr>
        <w:t>brochures</w:t>
      </w:r>
      <w:proofErr w:type="spellEnd"/>
      <w:r w:rsidRPr="00FE3615">
        <w:rPr>
          <w:rFonts w:ascii="Times New Roman" w:hAnsi="Times New Roman" w:cs="Times New Roman"/>
          <w:color w:val="4C4747"/>
          <w:sz w:val="24"/>
          <w:szCs w:val="24"/>
          <w:lang w:val="es-ES_tradnl"/>
        </w:rPr>
        <w:t>) por valor de RD$338,000.00.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Participación del personal del IDIAF en el 9no. Congreso </w:t>
      </w:r>
      <w:proofErr w:type="spellStart"/>
      <w:r w:rsidRPr="00FE3615">
        <w:rPr>
          <w:rFonts w:ascii="Times New Roman" w:hAnsi="Times New Roman" w:cs="Times New Roman"/>
          <w:color w:val="4C4747"/>
          <w:sz w:val="24"/>
          <w:szCs w:val="24"/>
          <w:lang w:val="es-ES_tradnl"/>
        </w:rPr>
        <w:t>Sodiaf</w:t>
      </w:r>
      <w:proofErr w:type="spellEnd"/>
      <w:r w:rsidRPr="00FE3615">
        <w:rPr>
          <w:rFonts w:ascii="Times New Roman" w:hAnsi="Times New Roman" w:cs="Times New Roman"/>
          <w:color w:val="4C4747"/>
          <w:sz w:val="24"/>
          <w:szCs w:val="24"/>
          <w:lang w:val="es-ES_tradnl"/>
        </w:rPr>
        <w:t xml:space="preserve"> una Sola Salud por valor de RD$304,500.00.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Participación del IDIAF en la Feria Expo Mango 2022 por valor de RD$150,000.00.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Adquisición de equipos y suministros veterinarios p</w:t>
      </w:r>
      <w:r w:rsidR="00CA5003" w:rsidRPr="00FE3615">
        <w:rPr>
          <w:rFonts w:ascii="Times New Roman" w:hAnsi="Times New Roman" w:cs="Times New Roman"/>
          <w:color w:val="4C4747"/>
          <w:sz w:val="24"/>
          <w:szCs w:val="24"/>
          <w:lang w:val="es-ES_tradnl"/>
        </w:rPr>
        <w:t>ara el sistema sexual, y</w:t>
      </w:r>
      <w:r w:rsidRPr="00FE3615">
        <w:rPr>
          <w:rFonts w:ascii="Times New Roman" w:hAnsi="Times New Roman" w:cs="Times New Roman"/>
          <w:color w:val="4C4747"/>
          <w:sz w:val="24"/>
          <w:szCs w:val="24"/>
          <w:lang w:val="es-ES_tradnl"/>
        </w:rPr>
        <w:t xml:space="preserve"> medicamentos para los animales para el Centro del Producción Animal del IDIAF por valor de RD$339,770.00.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Impermeabilización de techos en los Laboratorios de la Estación Experimental Mata Larga y el de Protección Vegetal del Centro de Tecnologías Agrícolas del IDIAF por valor de RD$1</w:t>
      </w:r>
      <w:r w:rsidR="00D85450" w:rsidRPr="00FE3615">
        <w:rPr>
          <w:rFonts w:ascii="Times New Roman" w:hAnsi="Times New Roman" w:cs="Times New Roman"/>
          <w:color w:val="4C4747"/>
          <w:sz w:val="24"/>
          <w:szCs w:val="24"/>
          <w:lang w:val="es-ES_tradnl"/>
        </w:rPr>
        <w:t>, 233,962.29</w:t>
      </w:r>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Mantenimiento preventivo y correctivo del </w:t>
      </w:r>
      <w:r w:rsidR="00D85450" w:rsidRPr="00FE3615">
        <w:rPr>
          <w:rFonts w:ascii="Times New Roman" w:hAnsi="Times New Roman" w:cs="Times New Roman"/>
          <w:color w:val="4C4747"/>
          <w:sz w:val="24"/>
          <w:szCs w:val="24"/>
          <w:lang w:val="es-ES_tradnl"/>
        </w:rPr>
        <w:t>Módulo</w:t>
      </w:r>
      <w:r w:rsidRPr="00FE3615">
        <w:rPr>
          <w:rFonts w:ascii="Times New Roman" w:hAnsi="Times New Roman" w:cs="Times New Roman"/>
          <w:color w:val="4C4747"/>
          <w:sz w:val="24"/>
          <w:szCs w:val="24"/>
          <w:lang w:val="es-ES_tradnl"/>
        </w:rPr>
        <w:t xml:space="preserve"> Cun</w:t>
      </w:r>
      <w:r w:rsidR="00D85450" w:rsidRPr="00FE3615">
        <w:rPr>
          <w:rFonts w:ascii="Times New Roman" w:hAnsi="Times New Roman" w:cs="Times New Roman"/>
          <w:color w:val="4C4747"/>
          <w:sz w:val="24"/>
          <w:szCs w:val="24"/>
          <w:lang w:val="es-ES_tradnl"/>
        </w:rPr>
        <w:t>í</w:t>
      </w:r>
      <w:r w:rsidRPr="00FE3615">
        <w:rPr>
          <w:rFonts w:ascii="Times New Roman" w:hAnsi="Times New Roman" w:cs="Times New Roman"/>
          <w:color w:val="4C4747"/>
          <w:sz w:val="24"/>
          <w:szCs w:val="24"/>
          <w:lang w:val="es-ES_tradnl"/>
        </w:rPr>
        <w:t>cola del Centro de Producción Animal del IDIAF por valor de RD$644,047.90.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Mantenimiento preventivo y correctivo del </w:t>
      </w:r>
      <w:r w:rsidR="00D85450" w:rsidRPr="00FE3615">
        <w:rPr>
          <w:rFonts w:ascii="Times New Roman" w:hAnsi="Times New Roman" w:cs="Times New Roman"/>
          <w:color w:val="4C4747"/>
          <w:sz w:val="24"/>
          <w:szCs w:val="24"/>
          <w:lang w:val="es-ES_tradnl"/>
        </w:rPr>
        <w:t>Módulo</w:t>
      </w:r>
      <w:r w:rsidRPr="00FE3615">
        <w:rPr>
          <w:rFonts w:ascii="Times New Roman" w:hAnsi="Times New Roman" w:cs="Times New Roman"/>
          <w:color w:val="4C4747"/>
          <w:sz w:val="24"/>
          <w:szCs w:val="24"/>
          <w:lang w:val="es-ES_tradnl"/>
        </w:rPr>
        <w:t xml:space="preserve"> de Cerdos del Centro de Producción Animal del IDIAF por valor de RD$400,000.00.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Además, se encuentra en proceso la ampliación del Almacén de la Estación Experimental de Arroyo Loro de San Juan de la Maguana del IDIAF por un valor de RD$1,236,021.34</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Consultoría del IDIAF en el Estudio de la Situación de la Ganader</w:t>
      </w:r>
      <w:r w:rsidR="00F02867" w:rsidRPr="00FE3615">
        <w:rPr>
          <w:rFonts w:ascii="Times New Roman" w:hAnsi="Times New Roman" w:cs="Times New Roman"/>
          <w:color w:val="4C4747"/>
          <w:sz w:val="24"/>
          <w:szCs w:val="24"/>
          <w:lang w:val="es-ES_tradnl"/>
        </w:rPr>
        <w:t>ía de Doble Propósito en la Repú</w:t>
      </w:r>
      <w:r w:rsidRPr="00FE3615">
        <w:rPr>
          <w:rFonts w:ascii="Times New Roman" w:hAnsi="Times New Roman" w:cs="Times New Roman"/>
          <w:color w:val="4C4747"/>
          <w:sz w:val="24"/>
          <w:szCs w:val="24"/>
          <w:lang w:val="es-ES_tradnl"/>
        </w:rPr>
        <w:t>blica dominicana por valor de RD$400,000.00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Impresión de Guías y Manuales para la ejecución de actividades por un valor de RD$498,356.25.</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reactivos para los laboratorios del IDIAF por valor RD$1</w:t>
      </w:r>
      <w:proofErr w:type="gramStart"/>
      <w:r w:rsidRPr="00FE3615">
        <w:rPr>
          <w:rFonts w:ascii="Times New Roman" w:hAnsi="Times New Roman" w:cs="Times New Roman"/>
          <w:color w:val="4C4747"/>
          <w:sz w:val="24"/>
          <w:szCs w:val="24"/>
          <w:lang w:val="es-ES_tradnl"/>
        </w:rPr>
        <w:t>,102,762.54</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Se encuentra en proceso de adquisición los abonos e insecticidas por un valor de RD$2</w:t>
      </w:r>
      <w:proofErr w:type="gramStart"/>
      <w:r w:rsidRPr="00FE3615">
        <w:rPr>
          <w:rFonts w:ascii="Times New Roman" w:hAnsi="Times New Roman" w:cs="Times New Roman"/>
          <w:color w:val="4C4747"/>
          <w:sz w:val="24"/>
          <w:szCs w:val="24"/>
          <w:lang w:val="es-ES_tradnl"/>
        </w:rPr>
        <w:t>,653,400.00</w:t>
      </w:r>
      <w:proofErr w:type="gramEnd"/>
      <w:r w:rsidRPr="00FE3615">
        <w:rPr>
          <w:rFonts w:ascii="Times New Roman" w:hAnsi="Times New Roman" w:cs="Times New Roman"/>
          <w:color w:val="4C4747"/>
          <w:sz w:val="24"/>
          <w:szCs w:val="24"/>
          <w:lang w:val="es-ES_tradnl"/>
        </w:rPr>
        <w:t>.</w:t>
      </w:r>
    </w:p>
    <w:p w:rsidR="005E2501" w:rsidRPr="00FE3615" w:rsidRDefault="005E2501" w:rsidP="002D207F">
      <w:pPr>
        <w:numPr>
          <w:ilvl w:val="0"/>
          <w:numId w:val="16"/>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En la Estación Experimental de Frutales </w:t>
      </w:r>
      <w:proofErr w:type="spellStart"/>
      <w:r w:rsidRPr="00FE3615">
        <w:rPr>
          <w:rFonts w:ascii="Times New Roman" w:hAnsi="Times New Roman"/>
          <w:color w:val="4C4747"/>
          <w:sz w:val="24"/>
          <w:szCs w:val="24"/>
        </w:rPr>
        <w:t>Baní</w:t>
      </w:r>
      <w:proofErr w:type="spellEnd"/>
      <w:r w:rsidRPr="00FE3615">
        <w:rPr>
          <w:rFonts w:ascii="Times New Roman" w:hAnsi="Times New Roman"/>
          <w:color w:val="4C4747"/>
          <w:sz w:val="24"/>
          <w:szCs w:val="24"/>
        </w:rPr>
        <w:t>, acondicionamiento de las oficinas y baños y mejorada la infraestructura de viveros y casas malla; así como, la renovación de las fuentes de energía de los sistemas de bombeo para riego en campo y viveros.</w:t>
      </w:r>
    </w:p>
    <w:p w:rsidR="005E2501" w:rsidRPr="00FE3615" w:rsidRDefault="005E2501" w:rsidP="009556BD">
      <w:pPr>
        <w:numPr>
          <w:ilvl w:val="0"/>
          <w:numId w:val="1"/>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lastRenderedPageBreak/>
        <w:t>En la Estación Experimental Ovino-Caprina Las Tablas fue instalada una Estación Meteorológica y se instaló un sistema de video vigilancia equipado con dieciséis (16) cámaras, que enfocan toda el área de las enramadas y oficinas; para proveer agua de riego se construyó un reservorio con capacidad de un millón de galones con el apoyo del MA, y para un uso más eficiente del terreno, una de las áreas fue dividida en cinco potreros bajo la modalidad de cerco eléctrico, medida ésta que ha atraído el interés de ganaderos.</w:t>
      </w:r>
    </w:p>
    <w:p w:rsidR="005E2501" w:rsidRPr="00FE3615" w:rsidRDefault="005E2501" w:rsidP="005E2501">
      <w:pPr>
        <w:spacing w:after="0" w:line="360" w:lineRule="auto"/>
        <w:ind w:left="360"/>
        <w:jc w:val="both"/>
        <w:rPr>
          <w:rFonts w:ascii="Times New Roman" w:hAnsi="Times New Roman"/>
          <w:color w:val="4C4747"/>
          <w:sz w:val="24"/>
          <w:szCs w:val="24"/>
        </w:rPr>
      </w:pPr>
    </w:p>
    <w:p w:rsidR="005E2501" w:rsidRPr="00FE3615" w:rsidRDefault="005E2501" w:rsidP="009556BD">
      <w:pPr>
        <w:numPr>
          <w:ilvl w:val="0"/>
          <w:numId w:val="1"/>
        </w:numPr>
        <w:spacing w:after="0" w:line="360" w:lineRule="auto"/>
        <w:jc w:val="both"/>
        <w:rPr>
          <w:rFonts w:ascii="Times New Roman" w:hAnsi="Times New Roman"/>
          <w:color w:val="4C4747"/>
          <w:sz w:val="24"/>
          <w:szCs w:val="24"/>
        </w:rPr>
      </w:pPr>
      <w:r w:rsidRPr="00FE3615">
        <w:rPr>
          <w:rFonts w:ascii="Times New Roman" w:hAnsi="Times New Roman"/>
          <w:color w:val="4C4747"/>
          <w:sz w:val="24"/>
          <w:szCs w:val="24"/>
        </w:rPr>
        <w:t>En la Estación Experimental Sabana Larga fue instalada una Estación Meteorológica y en los invernaderos fue cambiada la red de mangueras del riego por goteo.</w:t>
      </w:r>
    </w:p>
    <w:p w:rsidR="005E2501" w:rsidRPr="00FE3615" w:rsidRDefault="005E2501" w:rsidP="005E2501">
      <w:pPr>
        <w:spacing w:after="0" w:line="360" w:lineRule="auto"/>
        <w:jc w:val="both"/>
        <w:rPr>
          <w:rFonts w:ascii="Times New Roman" w:hAnsi="Times New Roman"/>
          <w:color w:val="4C4747"/>
          <w:sz w:val="24"/>
          <w:szCs w:val="24"/>
        </w:rPr>
      </w:pPr>
    </w:p>
    <w:p w:rsidR="005E2501" w:rsidRPr="00FE3615" w:rsidRDefault="005E2501" w:rsidP="009556BD">
      <w:pPr>
        <w:numPr>
          <w:ilvl w:val="0"/>
          <w:numId w:val="1"/>
        </w:numPr>
        <w:spacing w:after="0" w:line="360" w:lineRule="auto"/>
        <w:jc w:val="both"/>
        <w:rPr>
          <w:rFonts w:ascii="Times New Roman" w:eastAsia="Times New Roman" w:hAnsi="Times New Roman"/>
          <w:bCs/>
          <w:color w:val="4C4747"/>
          <w:sz w:val="24"/>
          <w:szCs w:val="24"/>
          <w:lang w:eastAsia="es-DO"/>
        </w:rPr>
      </w:pPr>
      <w:r w:rsidRPr="00FE3615">
        <w:rPr>
          <w:rFonts w:ascii="Times New Roman" w:hAnsi="Times New Roman"/>
          <w:color w:val="4C4747"/>
          <w:sz w:val="24"/>
          <w:szCs w:val="24"/>
        </w:rPr>
        <w:t xml:space="preserve"> En la Estación Experimental Palo Alto, en Barahona, se realizaron mejoras en las áreas de oficina, cocina, casa de técnicos, almacén y            comedor; esto incluyó, trabajos de plomería, electricidad y pintura.  En los campos se repararon las empalizadas de manera total, puerta principal, limpieza de los principales drenajes y caminos. También fue instalada una Estación Meteorológica y para el sistema de riego se adquirió una nueva bomba de riego, se instalaron tuberías, reparación de casetas de bombas, limpieza de reservorio, tuberías en los viveros y reparación de la bomba del reservorio.  De la casa malla que se encontraba deteriorada se hizo una adecuación y se convirtió en vivero donde se manejan </w:t>
      </w:r>
      <w:proofErr w:type="spellStart"/>
      <w:r w:rsidRPr="00FE3615">
        <w:rPr>
          <w:rFonts w:ascii="Times New Roman" w:hAnsi="Times New Roman"/>
          <w:color w:val="4C4747"/>
          <w:sz w:val="24"/>
          <w:szCs w:val="24"/>
        </w:rPr>
        <w:t>cormitos</w:t>
      </w:r>
      <w:proofErr w:type="spellEnd"/>
      <w:r w:rsidRPr="00FE3615">
        <w:rPr>
          <w:rFonts w:ascii="Times New Roman" w:hAnsi="Times New Roman"/>
          <w:color w:val="4C4747"/>
          <w:sz w:val="24"/>
          <w:szCs w:val="24"/>
        </w:rPr>
        <w:t xml:space="preserve"> de musáceas y plántulas de café.  </w:t>
      </w:r>
    </w:p>
    <w:p w:rsidR="005E2501" w:rsidRPr="00FE3615" w:rsidRDefault="005E2501" w:rsidP="005E2501">
      <w:pPr>
        <w:spacing w:after="0" w:line="360" w:lineRule="auto"/>
        <w:jc w:val="both"/>
        <w:rPr>
          <w:rFonts w:ascii="Times New Roman" w:eastAsia="Times New Roman" w:hAnsi="Times New Roman"/>
          <w:bCs/>
          <w:color w:val="4C4747"/>
          <w:sz w:val="24"/>
          <w:szCs w:val="24"/>
          <w:lang w:eastAsia="es-DO"/>
        </w:rPr>
      </w:pPr>
    </w:p>
    <w:p w:rsidR="005E2501" w:rsidRPr="00FE3615" w:rsidRDefault="005E2501" w:rsidP="009556BD">
      <w:pPr>
        <w:numPr>
          <w:ilvl w:val="0"/>
          <w:numId w:val="1"/>
        </w:numPr>
        <w:spacing w:after="0" w:line="360" w:lineRule="auto"/>
        <w:jc w:val="both"/>
        <w:rPr>
          <w:rFonts w:ascii="Times New Roman" w:eastAsia="Times New Roman" w:hAnsi="Times New Roman"/>
          <w:bCs/>
          <w:color w:val="4C4747"/>
          <w:sz w:val="24"/>
          <w:szCs w:val="24"/>
          <w:lang w:eastAsia="es-DO"/>
        </w:rPr>
      </w:pPr>
      <w:r w:rsidRPr="00FE3615">
        <w:rPr>
          <w:rFonts w:ascii="Times New Roman" w:hAnsi="Times New Roman"/>
          <w:color w:val="4C4747"/>
          <w:sz w:val="24"/>
          <w:szCs w:val="24"/>
        </w:rPr>
        <w:t>En la Estación Experimental Arroyo Loro, en San Juan, se fue instalada una Estación Meteorológica.</w:t>
      </w:r>
    </w:p>
    <w:p w:rsidR="00C438D5" w:rsidRDefault="00C438D5" w:rsidP="005E2501">
      <w:pPr>
        <w:pStyle w:val="Prrafodelista"/>
        <w:spacing w:line="360" w:lineRule="auto"/>
        <w:rPr>
          <w:rFonts w:ascii="Times New Roman" w:hAnsi="Times New Roman"/>
          <w:color w:val="4C4747"/>
          <w:sz w:val="24"/>
          <w:szCs w:val="24"/>
          <w:lang w:val="es-ES_tradnl"/>
        </w:rPr>
      </w:pPr>
    </w:p>
    <w:p w:rsidR="00DF072F" w:rsidRDefault="00DF072F" w:rsidP="005E2501">
      <w:pPr>
        <w:pStyle w:val="Prrafodelista"/>
        <w:spacing w:line="360" w:lineRule="auto"/>
        <w:rPr>
          <w:rFonts w:ascii="Times New Roman" w:hAnsi="Times New Roman"/>
          <w:color w:val="4C4747"/>
          <w:sz w:val="24"/>
          <w:szCs w:val="24"/>
          <w:lang w:val="es-ES_tradnl"/>
        </w:rPr>
      </w:pPr>
    </w:p>
    <w:p w:rsidR="00DF072F" w:rsidRPr="00FE3615" w:rsidRDefault="00DF072F" w:rsidP="005E2501">
      <w:pPr>
        <w:pStyle w:val="Prrafodelista"/>
        <w:spacing w:line="360" w:lineRule="auto"/>
        <w:rPr>
          <w:rFonts w:ascii="Times New Roman" w:hAnsi="Times New Roman"/>
          <w:color w:val="4C4747"/>
          <w:sz w:val="24"/>
          <w:szCs w:val="24"/>
          <w:lang w:val="es-ES_tradnl"/>
        </w:rPr>
      </w:pPr>
    </w:p>
    <w:p w:rsidR="00C438D5" w:rsidRPr="00FE3615" w:rsidRDefault="00C438D5" w:rsidP="00A71BAE">
      <w:pPr>
        <w:spacing w:line="360" w:lineRule="auto"/>
        <w:jc w:val="center"/>
        <w:rPr>
          <w:rFonts w:ascii="Times New Roman" w:hAnsi="Times New Roman" w:cs="Times New Roman"/>
          <w:b/>
          <w:color w:val="4C4747"/>
          <w:sz w:val="24"/>
          <w:szCs w:val="24"/>
          <w:lang w:val="es-ES_tradnl"/>
        </w:rPr>
      </w:pPr>
      <w:r w:rsidRPr="00FE3615">
        <w:rPr>
          <w:rFonts w:ascii="Times New Roman" w:hAnsi="Times New Roman" w:cs="Times New Roman"/>
          <w:b/>
          <w:color w:val="4C4747"/>
          <w:sz w:val="24"/>
          <w:szCs w:val="24"/>
          <w:lang w:val="es-ES_tradnl"/>
        </w:rPr>
        <w:lastRenderedPageBreak/>
        <w:t>Adqu</w:t>
      </w:r>
      <w:r w:rsidR="00A71BAE" w:rsidRPr="00FE3615">
        <w:rPr>
          <w:rFonts w:ascii="Times New Roman" w:hAnsi="Times New Roman" w:cs="Times New Roman"/>
          <w:b/>
          <w:color w:val="4C4747"/>
          <w:sz w:val="24"/>
          <w:szCs w:val="24"/>
          <w:lang w:val="es-ES_tradnl"/>
        </w:rPr>
        <w:t>isición y reparación de equipos</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Adquisiciones de equipos agrícolas para agricultura, silvicultura y paisajismo como son: una empacadora de forrajes, una alineadora y una segadora de pasto por valor de RD$2</w:t>
      </w:r>
      <w:proofErr w:type="gramStart"/>
      <w:r w:rsidRPr="00FE3615">
        <w:rPr>
          <w:rFonts w:ascii="Times New Roman" w:hAnsi="Times New Roman" w:cs="Times New Roman"/>
          <w:color w:val="4C4747"/>
          <w:sz w:val="24"/>
          <w:szCs w:val="24"/>
          <w:lang w:val="es-ES_tradnl"/>
        </w:rPr>
        <w:t>,800,000.00</w:t>
      </w:r>
      <w:proofErr w:type="gramEnd"/>
      <w:r w:rsidRPr="00FE3615">
        <w:rPr>
          <w:rFonts w:ascii="Times New Roman" w:hAnsi="Times New Roman" w:cs="Times New Roman"/>
          <w:color w:val="4C4747"/>
          <w:sz w:val="24"/>
          <w:szCs w:val="24"/>
          <w:lang w:val="es-ES_tradnl"/>
        </w:rPr>
        <w:t xml:space="preserve"> para los Centros y Estaciones Experimentales del Instituto Dominicano de Investigaciones Agropecuarias y Forestales (IDIAF). </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 xml:space="preserve">Adquisición de un equipo de ordeño automatizado para </w:t>
      </w:r>
      <w:r w:rsidR="00F02867" w:rsidRPr="00FE3615">
        <w:rPr>
          <w:rFonts w:ascii="Times New Roman" w:hAnsi="Times New Roman" w:cs="Times New Roman"/>
          <w:color w:val="4C4747"/>
          <w:sz w:val="24"/>
          <w:szCs w:val="24"/>
          <w:lang w:val="es-ES_tradnl"/>
        </w:rPr>
        <w:t>cinco</w:t>
      </w:r>
      <w:r w:rsidRPr="00FE3615">
        <w:rPr>
          <w:rFonts w:ascii="Times New Roman" w:hAnsi="Times New Roman" w:cs="Times New Roman"/>
          <w:color w:val="4C4747"/>
          <w:sz w:val="24"/>
          <w:szCs w:val="24"/>
          <w:lang w:val="es-ES_tradnl"/>
        </w:rPr>
        <w:t xml:space="preserve"> vacas a la vez en línea media para el Centro de Producción Animal por valor de RD$450,000.00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equipos de aires acondicionados para uso la Sede, Centros y Estaciones Experimentales del Instituto Dominicano de Investigaciones Agropecuarias y Forestales (IDIAF) por valor de RD$1</w:t>
      </w:r>
      <w:proofErr w:type="gramStart"/>
      <w:r w:rsidRPr="00FE3615">
        <w:rPr>
          <w:rFonts w:ascii="Times New Roman" w:hAnsi="Times New Roman" w:cs="Times New Roman"/>
          <w:color w:val="4C4747"/>
          <w:sz w:val="24"/>
          <w:szCs w:val="24"/>
          <w:lang w:val="es-ES_tradnl"/>
        </w:rPr>
        <w:t>,191,500.00</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equipos de video, filmación o fotografía y sus accesorios para mejoramiento y modernización de los salones de conferencias de la Sede del IDIAF y de la Estación Experimental Frutales, Bani, por valor de RD$360,824.44.</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Adquisición de un molino de trituración para elaborar alimentos para peces por valor de RD$527,249.35</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Se encuentran en proyección de ejecución la adquisición de cámaras de vigilancia por un valor de RD$1</w:t>
      </w:r>
      <w:proofErr w:type="gramStart"/>
      <w:r w:rsidRPr="00FE3615">
        <w:rPr>
          <w:rFonts w:ascii="Times New Roman" w:hAnsi="Times New Roman" w:cs="Times New Roman"/>
          <w:color w:val="4C4747"/>
          <w:sz w:val="24"/>
          <w:szCs w:val="24"/>
          <w:lang w:val="es-ES_tradnl"/>
        </w:rPr>
        <w:t>,435,000.00</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También se encuentra en proceso de ejecución para el trimestre siguiente la adquisición de equipos de tecnología por un valor de RD$2</w:t>
      </w:r>
      <w:proofErr w:type="gramStart"/>
      <w:r w:rsidRPr="00FE3615">
        <w:rPr>
          <w:rFonts w:ascii="Times New Roman" w:hAnsi="Times New Roman" w:cs="Times New Roman"/>
          <w:color w:val="4C4747"/>
          <w:sz w:val="24"/>
          <w:szCs w:val="24"/>
          <w:lang w:val="es-ES_tradnl"/>
        </w:rPr>
        <w:t>,205,000.00</w:t>
      </w:r>
      <w:proofErr w:type="gramEnd"/>
      <w:r w:rsidRPr="00FE3615">
        <w:rPr>
          <w:rFonts w:ascii="Times New Roman" w:hAnsi="Times New Roman" w:cs="Times New Roman"/>
          <w:color w:val="4C4747"/>
          <w:sz w:val="24"/>
          <w:szCs w:val="24"/>
          <w:lang w:val="es-ES_tradnl"/>
        </w:rPr>
        <w:t>.</w:t>
      </w:r>
    </w:p>
    <w:p w:rsidR="004D2671" w:rsidRDefault="004D2671" w:rsidP="00896EA1">
      <w:pPr>
        <w:spacing w:after="0"/>
        <w:rPr>
          <w:rFonts w:ascii="Times New Roman" w:hAnsi="Times New Roman" w:cs="Times New Roman"/>
          <w:color w:val="4C4747"/>
          <w:sz w:val="24"/>
          <w:szCs w:val="24"/>
          <w:lang w:val="es-ES_tradnl"/>
        </w:rPr>
      </w:pPr>
    </w:p>
    <w:p w:rsidR="00DF072F" w:rsidRDefault="00DF072F" w:rsidP="00896EA1">
      <w:pPr>
        <w:spacing w:after="0"/>
        <w:rPr>
          <w:rFonts w:ascii="Times New Roman" w:hAnsi="Times New Roman" w:cs="Times New Roman"/>
          <w:color w:val="4C4747"/>
          <w:sz w:val="24"/>
          <w:szCs w:val="24"/>
          <w:lang w:val="es-ES_tradnl"/>
        </w:rPr>
      </w:pPr>
    </w:p>
    <w:p w:rsidR="00DF072F" w:rsidRDefault="00DF072F" w:rsidP="00896EA1">
      <w:pPr>
        <w:spacing w:after="0"/>
        <w:rPr>
          <w:rFonts w:ascii="Times New Roman" w:hAnsi="Times New Roman" w:cs="Times New Roman"/>
          <w:color w:val="4C4747"/>
          <w:sz w:val="24"/>
          <w:szCs w:val="24"/>
          <w:lang w:val="es-ES_tradnl"/>
        </w:rPr>
      </w:pPr>
    </w:p>
    <w:p w:rsidR="00DF072F" w:rsidRPr="00FE3615" w:rsidRDefault="00DF072F" w:rsidP="00896EA1">
      <w:pPr>
        <w:spacing w:after="0"/>
        <w:rPr>
          <w:rFonts w:ascii="Times New Roman" w:hAnsi="Times New Roman" w:cs="Times New Roman"/>
          <w:color w:val="4C4747"/>
          <w:sz w:val="24"/>
          <w:szCs w:val="24"/>
          <w:lang w:val="es-ES_tradnl"/>
        </w:rPr>
      </w:pPr>
    </w:p>
    <w:p w:rsidR="00C438D5" w:rsidRPr="00FE3615" w:rsidRDefault="00C438D5" w:rsidP="00DC570F">
      <w:pPr>
        <w:jc w:val="both"/>
        <w:rPr>
          <w:rFonts w:ascii="Times New Roman" w:hAnsi="Times New Roman" w:cs="Times New Roman"/>
          <w:b/>
          <w:color w:val="4C4747"/>
          <w:sz w:val="24"/>
          <w:szCs w:val="24"/>
          <w:lang w:val="es-ES_tradnl"/>
        </w:rPr>
      </w:pPr>
      <w:r w:rsidRPr="00FE3615">
        <w:rPr>
          <w:rFonts w:ascii="Times New Roman" w:hAnsi="Times New Roman" w:cs="Times New Roman"/>
          <w:b/>
          <w:color w:val="4C4747"/>
          <w:sz w:val="24"/>
          <w:szCs w:val="24"/>
          <w:lang w:val="es-ES_tradnl"/>
        </w:rPr>
        <w:lastRenderedPageBreak/>
        <w:t xml:space="preserve">Adquisiciones y operaciones generales Dirección </w:t>
      </w:r>
      <w:r w:rsidR="005356B5" w:rsidRPr="00FE3615">
        <w:rPr>
          <w:rFonts w:ascii="Times New Roman" w:hAnsi="Times New Roman" w:cs="Times New Roman"/>
          <w:b/>
          <w:color w:val="4C4747"/>
          <w:sz w:val="24"/>
          <w:szCs w:val="24"/>
          <w:lang w:val="es-ES_tradnl"/>
        </w:rPr>
        <w:t xml:space="preserve">Administrativa </w:t>
      </w:r>
      <w:r w:rsidRPr="00FE3615">
        <w:rPr>
          <w:rFonts w:ascii="Times New Roman" w:hAnsi="Times New Roman" w:cs="Times New Roman"/>
          <w:b/>
          <w:color w:val="4C4747"/>
          <w:sz w:val="24"/>
          <w:szCs w:val="24"/>
          <w:lang w:val="es-ES_tradnl"/>
        </w:rPr>
        <w:t>y Financiera:</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Asignaciones destinadas a cubrir servicios básicos de la Sede, Centros y Estaciones Experimentales del IDIAF, con costo de RD$</w:t>
      </w:r>
      <w:r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lang w:val="es-ES_tradnl"/>
        </w:rPr>
        <w:t xml:space="preserve">6,198,864.13, con una proyección de ejecución de pago para los próximos </w:t>
      </w:r>
      <w:r w:rsidR="00F02867" w:rsidRPr="00FE3615">
        <w:rPr>
          <w:rFonts w:ascii="Times New Roman" w:hAnsi="Times New Roman" w:cs="Times New Roman"/>
          <w:color w:val="4C4747"/>
          <w:sz w:val="24"/>
          <w:szCs w:val="24"/>
          <w:lang w:val="es-ES_tradnl"/>
        </w:rPr>
        <w:t>tres</w:t>
      </w:r>
      <w:r w:rsidRPr="00FE3615">
        <w:rPr>
          <w:rFonts w:ascii="Times New Roman" w:hAnsi="Times New Roman" w:cs="Times New Roman"/>
          <w:color w:val="4C4747"/>
          <w:sz w:val="24"/>
          <w:szCs w:val="24"/>
          <w:lang w:val="es-ES_tradnl"/>
        </w:rPr>
        <w:t xml:space="preserve"> meses de RD$2,951,894.87</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Asignaciones destinadas a cubrir servicios de arrendamiento de la sede del IDIAF, con costo de RD$</w:t>
      </w:r>
      <w:r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lang w:val="es-ES_tradnl"/>
        </w:rPr>
        <w:t>3</w:t>
      </w:r>
      <w:proofErr w:type="gramStart"/>
      <w:r w:rsidRPr="00FE3615">
        <w:rPr>
          <w:rFonts w:ascii="Times New Roman" w:hAnsi="Times New Roman" w:cs="Times New Roman"/>
          <w:color w:val="4C4747"/>
          <w:sz w:val="24"/>
          <w:szCs w:val="24"/>
          <w:lang w:val="es-ES_tradnl"/>
        </w:rPr>
        <w:t>,687,629.20</w:t>
      </w:r>
      <w:proofErr w:type="gramEnd"/>
      <w:r w:rsidRPr="00FE3615">
        <w:rPr>
          <w:rFonts w:ascii="Times New Roman" w:hAnsi="Times New Roman" w:cs="Times New Roman"/>
          <w:color w:val="4C4747"/>
          <w:sz w:val="24"/>
          <w:szCs w:val="24"/>
          <w:lang w:val="es-ES_tradnl"/>
        </w:rPr>
        <w:t xml:space="preserve">, con una proyección de ejecución de pago para los próximos </w:t>
      </w:r>
      <w:r w:rsidR="00F02867" w:rsidRPr="00FE3615">
        <w:rPr>
          <w:rFonts w:ascii="Times New Roman" w:hAnsi="Times New Roman" w:cs="Times New Roman"/>
          <w:color w:val="4C4747"/>
          <w:sz w:val="24"/>
          <w:szCs w:val="24"/>
          <w:lang w:val="es-ES_tradnl"/>
        </w:rPr>
        <w:t>tres</w:t>
      </w:r>
      <w:r w:rsidRPr="00FE3615">
        <w:rPr>
          <w:rFonts w:ascii="Times New Roman" w:hAnsi="Times New Roman" w:cs="Times New Roman"/>
          <w:color w:val="4C4747"/>
          <w:sz w:val="24"/>
          <w:szCs w:val="24"/>
          <w:lang w:val="es-ES_tradnl"/>
        </w:rPr>
        <w:t xml:space="preserve"> meses de RD$737,525.84.</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Asignaciones destinadas a cubrir servicios de seguros de la Sede, Centros y Estaciones Experimentales del IDIAF, con costo de RD$</w:t>
      </w:r>
      <w:r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lang w:val="es-ES_tradnl"/>
        </w:rPr>
        <w:t>4</w:t>
      </w:r>
      <w:proofErr w:type="gramStart"/>
      <w:r w:rsidRPr="00FE3615">
        <w:rPr>
          <w:rFonts w:ascii="Times New Roman" w:hAnsi="Times New Roman" w:cs="Times New Roman"/>
          <w:color w:val="4C4747"/>
          <w:sz w:val="24"/>
          <w:szCs w:val="24"/>
          <w:lang w:val="es-ES_tradnl"/>
        </w:rPr>
        <w:t>,931,316.66</w:t>
      </w:r>
      <w:proofErr w:type="gramEnd"/>
      <w:r w:rsidRPr="00FE3615">
        <w:rPr>
          <w:rFonts w:ascii="Times New Roman" w:hAnsi="Times New Roman" w:cs="Times New Roman"/>
          <w:color w:val="4C4747"/>
          <w:sz w:val="24"/>
          <w:szCs w:val="24"/>
          <w:lang w:val="es-ES_tradnl"/>
        </w:rPr>
        <w:t>,</w:t>
      </w:r>
      <w:r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lang w:val="es-ES_tradnl"/>
        </w:rPr>
        <w:t xml:space="preserve">con una proyección de ejecución de pago para los próximos </w:t>
      </w:r>
      <w:r w:rsidR="00F02867" w:rsidRPr="00FE3615">
        <w:rPr>
          <w:rFonts w:ascii="Times New Roman" w:hAnsi="Times New Roman" w:cs="Times New Roman"/>
          <w:color w:val="4C4747"/>
          <w:sz w:val="24"/>
          <w:szCs w:val="24"/>
          <w:lang w:val="es-ES_tradnl"/>
        </w:rPr>
        <w:t>tres</w:t>
      </w:r>
      <w:r w:rsidRPr="00FE3615">
        <w:rPr>
          <w:rFonts w:ascii="Times New Roman" w:hAnsi="Times New Roman" w:cs="Times New Roman"/>
          <w:color w:val="4C4747"/>
          <w:sz w:val="24"/>
          <w:szCs w:val="24"/>
          <w:lang w:val="es-ES_tradnl"/>
        </w:rPr>
        <w:t xml:space="preserve"> meses de RD$1,718,683.34.</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Asignaciones destinadas a cubrir contrataciones de servicios de alimentación y de terceras personas para servicios en Gral. de la Sede, Centros y Estaciones Experimentales del IDIAF, con costo de RD$</w:t>
      </w:r>
      <w:r w:rsidRPr="00FE3615">
        <w:rPr>
          <w:rFonts w:ascii="Times New Roman" w:hAnsi="Times New Roman" w:cs="Times New Roman"/>
          <w:color w:val="4C4747"/>
          <w:sz w:val="24"/>
          <w:szCs w:val="24"/>
        </w:rPr>
        <w:t xml:space="preserve"> </w:t>
      </w:r>
      <w:r w:rsidRPr="00FE3615">
        <w:rPr>
          <w:rFonts w:ascii="Times New Roman" w:hAnsi="Times New Roman" w:cs="Times New Roman"/>
          <w:color w:val="4C4747"/>
          <w:sz w:val="24"/>
          <w:szCs w:val="24"/>
          <w:lang w:val="es-ES_tradnl"/>
        </w:rPr>
        <w:t>1</w:t>
      </w:r>
      <w:proofErr w:type="gramStart"/>
      <w:r w:rsidRPr="00FE3615">
        <w:rPr>
          <w:rFonts w:ascii="Times New Roman" w:hAnsi="Times New Roman" w:cs="Times New Roman"/>
          <w:color w:val="4C4747"/>
          <w:sz w:val="24"/>
          <w:szCs w:val="24"/>
          <w:lang w:val="es-ES_tradnl"/>
        </w:rPr>
        <w:t>,368,062.22</w:t>
      </w:r>
      <w:proofErr w:type="gramEnd"/>
      <w:r w:rsidRPr="00FE3615">
        <w:rPr>
          <w:rFonts w:ascii="Times New Roman" w:hAnsi="Times New Roman" w:cs="Times New Roman"/>
          <w:color w:val="4C4747"/>
          <w:sz w:val="24"/>
          <w:szCs w:val="24"/>
          <w:lang w:val="es-ES_tradnl"/>
        </w:rPr>
        <w:t xml:space="preserve">, con una proyección de ejecución de pago para los próximos </w:t>
      </w:r>
      <w:r w:rsidR="00F02867" w:rsidRPr="00FE3615">
        <w:rPr>
          <w:rFonts w:ascii="Times New Roman" w:hAnsi="Times New Roman" w:cs="Times New Roman"/>
          <w:color w:val="4C4747"/>
          <w:sz w:val="24"/>
          <w:szCs w:val="24"/>
          <w:lang w:val="es-ES_tradnl"/>
        </w:rPr>
        <w:t>tres</w:t>
      </w:r>
      <w:r w:rsidRPr="00FE3615">
        <w:rPr>
          <w:rFonts w:ascii="Times New Roman" w:hAnsi="Times New Roman" w:cs="Times New Roman"/>
          <w:color w:val="4C4747"/>
          <w:sz w:val="24"/>
          <w:szCs w:val="24"/>
          <w:lang w:val="es-ES_tradnl"/>
        </w:rPr>
        <w:t xml:space="preserve"> meses de RD$2,008,652.56.</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Asignaciones destinadas a la adquisición de materiales y suministros consumible para el funcionamiento de nuestra institución incluye alimentos y productos agroforestales, textiles, productos de papel y cartón, farmacéuticos, plásticos, metálicos y no metálicos, productos y útiles varios, entre otros con un valor de RD$ 3</w:t>
      </w:r>
      <w:proofErr w:type="gramStart"/>
      <w:r w:rsidRPr="00FE3615">
        <w:rPr>
          <w:rFonts w:ascii="Times New Roman" w:hAnsi="Times New Roman" w:cs="Times New Roman"/>
          <w:color w:val="4C4747"/>
          <w:sz w:val="24"/>
          <w:szCs w:val="24"/>
          <w:lang w:val="es-ES_tradnl"/>
        </w:rPr>
        <w:t>,108,064.59</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Mantenimientos y reparaciones de la flotilla vehicular al servicio de las funciones de la Sede, Centros y Estaciones Experimentales del IDIAF, con costo de RD$735,716.92 con una proyección de ejecución de RD$1</w:t>
      </w:r>
      <w:proofErr w:type="gramStart"/>
      <w:r w:rsidRPr="00FE3615">
        <w:rPr>
          <w:rFonts w:ascii="Times New Roman" w:hAnsi="Times New Roman" w:cs="Times New Roman"/>
          <w:color w:val="4C4747"/>
          <w:sz w:val="24"/>
          <w:szCs w:val="24"/>
          <w:lang w:val="es-ES_tradnl"/>
        </w:rPr>
        <w:t>,203,283.08</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lastRenderedPageBreak/>
        <w:t>Participación del personal del IDIAF en el Diplomado en Formulación, Análisis y Evaluación de Proyectos por valor de RD$95,000.00.</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En proceso se encuentra la compra de combustible para cubrir operaciones a nivel nacional del IDIAF por valor de RD$4</w:t>
      </w:r>
      <w:proofErr w:type="gramStart"/>
      <w:r w:rsidRPr="00FE3615">
        <w:rPr>
          <w:rFonts w:ascii="Times New Roman" w:hAnsi="Times New Roman" w:cs="Times New Roman"/>
          <w:color w:val="4C4747"/>
          <w:sz w:val="24"/>
          <w:szCs w:val="24"/>
          <w:lang w:val="es-ES_tradnl"/>
        </w:rPr>
        <w:t>,950,000.00</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En proceso se encuentra la compra de licencias computacionales para uso del IDIAF por valor de RD$1</w:t>
      </w:r>
      <w:proofErr w:type="gramStart"/>
      <w:r w:rsidRPr="00FE3615">
        <w:rPr>
          <w:rFonts w:ascii="Times New Roman" w:hAnsi="Times New Roman" w:cs="Times New Roman"/>
          <w:color w:val="4C4747"/>
          <w:sz w:val="24"/>
          <w:szCs w:val="24"/>
          <w:lang w:val="es-ES_tradnl"/>
        </w:rPr>
        <w:t>,292,615.88</w:t>
      </w:r>
      <w:proofErr w:type="gramEnd"/>
      <w:r w:rsidRPr="00FE3615">
        <w:rPr>
          <w:rFonts w:ascii="Times New Roman" w:hAnsi="Times New Roman" w:cs="Times New Roman"/>
          <w:color w:val="4C4747"/>
          <w:sz w:val="24"/>
          <w:szCs w:val="24"/>
          <w:lang w:val="es-ES_tradnl"/>
        </w:rPr>
        <w:t>.</w:t>
      </w:r>
    </w:p>
    <w:p w:rsidR="00C438D5" w:rsidRPr="00FE3615" w:rsidRDefault="00C438D5" w:rsidP="002D207F">
      <w:pPr>
        <w:numPr>
          <w:ilvl w:val="0"/>
          <w:numId w:val="16"/>
        </w:numPr>
        <w:spacing w:line="360" w:lineRule="auto"/>
        <w:jc w:val="both"/>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Como parte de los procesos pendientes de ejecución se encuentra la adquisición de baterías tanto de la flotilla vehicular como del banco de baterías de inversores por un valor de RD$1</w:t>
      </w:r>
      <w:proofErr w:type="gramStart"/>
      <w:r w:rsidRPr="00FE3615">
        <w:rPr>
          <w:rFonts w:ascii="Times New Roman" w:hAnsi="Times New Roman" w:cs="Times New Roman"/>
          <w:color w:val="4C4747"/>
          <w:sz w:val="24"/>
          <w:szCs w:val="24"/>
          <w:lang w:val="es-ES_tradnl"/>
        </w:rPr>
        <w:t>,504,900.00</w:t>
      </w:r>
      <w:proofErr w:type="gramEnd"/>
      <w:r w:rsidRPr="00FE3615">
        <w:rPr>
          <w:rFonts w:ascii="Times New Roman" w:hAnsi="Times New Roman" w:cs="Times New Roman"/>
          <w:color w:val="4C4747"/>
          <w:sz w:val="24"/>
          <w:szCs w:val="24"/>
          <w:lang w:val="es-ES_tradnl"/>
        </w:rPr>
        <w:t>.</w:t>
      </w:r>
    </w:p>
    <w:p w:rsidR="00C438D5" w:rsidRPr="00FE3615" w:rsidRDefault="00CC76B8" w:rsidP="00896EA1">
      <w:pPr>
        <w:jc w:val="center"/>
        <w:rPr>
          <w:rFonts w:ascii="Times New Roman" w:hAnsi="Times New Roman" w:cs="Times New Roman"/>
          <w:b/>
          <w:color w:val="4C4747"/>
          <w:sz w:val="24"/>
          <w:szCs w:val="24"/>
          <w:lang w:val="es-ES_tradnl"/>
        </w:rPr>
      </w:pPr>
      <w:r w:rsidRPr="00FE3615">
        <w:rPr>
          <w:rFonts w:ascii="Times New Roman" w:hAnsi="Times New Roman" w:cs="Times New Roman"/>
          <w:b/>
          <w:color w:val="4C4747"/>
          <w:sz w:val="24"/>
          <w:szCs w:val="24"/>
          <w:lang w:val="es-ES_tradnl"/>
        </w:rPr>
        <w:t>Informaciones Financieras</w:t>
      </w:r>
    </w:p>
    <w:p w:rsidR="00C438D5" w:rsidRPr="00FE3615" w:rsidRDefault="00C438D5" w:rsidP="00660375">
      <w:pPr>
        <w:spacing w:line="360" w:lineRule="auto"/>
        <w:rPr>
          <w:rFonts w:ascii="Times New Roman" w:hAnsi="Times New Roman" w:cs="Times New Roman"/>
          <w:color w:val="4C4747"/>
          <w:sz w:val="24"/>
          <w:szCs w:val="24"/>
          <w:lang w:val="es-ES_tradnl"/>
        </w:rPr>
      </w:pPr>
      <w:r w:rsidRPr="00FE3615">
        <w:rPr>
          <w:rFonts w:ascii="Times New Roman" w:hAnsi="Times New Roman" w:cs="Times New Roman"/>
          <w:color w:val="4C4747"/>
          <w:sz w:val="24"/>
          <w:szCs w:val="24"/>
          <w:lang w:val="es-ES_tradnl"/>
        </w:rPr>
        <w:t>Anexo presentamos los siguientes Estados Financieros de nuestra institución, cuyos valores están expresados en RD$:</w:t>
      </w:r>
    </w:p>
    <w:p w:rsidR="00C438D5" w:rsidRPr="00DF072F" w:rsidRDefault="00C438D5" w:rsidP="002D207F">
      <w:pPr>
        <w:pStyle w:val="Prrafodelista"/>
        <w:numPr>
          <w:ilvl w:val="0"/>
          <w:numId w:val="36"/>
        </w:numPr>
        <w:rPr>
          <w:rFonts w:ascii="Times New Roman" w:hAnsi="Times New Roman"/>
          <w:color w:val="4C4747"/>
          <w:sz w:val="24"/>
          <w:szCs w:val="24"/>
          <w:lang w:val="es-ES_tradnl"/>
        </w:rPr>
      </w:pPr>
      <w:r w:rsidRPr="00DF072F">
        <w:rPr>
          <w:rFonts w:ascii="Times New Roman" w:hAnsi="Times New Roman"/>
          <w:color w:val="4C4747"/>
          <w:sz w:val="24"/>
          <w:szCs w:val="24"/>
          <w:lang w:val="es-ES_tradnl"/>
        </w:rPr>
        <w:t>Estado de Situación Financiera</w:t>
      </w:r>
    </w:p>
    <w:p w:rsidR="00C438D5" w:rsidRPr="00DF072F" w:rsidRDefault="00C438D5" w:rsidP="002D207F">
      <w:pPr>
        <w:pStyle w:val="Prrafodelista"/>
        <w:numPr>
          <w:ilvl w:val="0"/>
          <w:numId w:val="36"/>
        </w:numPr>
        <w:rPr>
          <w:rFonts w:ascii="Times New Roman" w:hAnsi="Times New Roman"/>
          <w:color w:val="4C4747"/>
          <w:sz w:val="24"/>
          <w:szCs w:val="24"/>
          <w:lang w:val="es-ES_tradnl"/>
        </w:rPr>
      </w:pPr>
      <w:r w:rsidRPr="00DF072F">
        <w:rPr>
          <w:rFonts w:ascii="Times New Roman" w:hAnsi="Times New Roman"/>
          <w:color w:val="4C4747"/>
          <w:sz w:val="24"/>
          <w:szCs w:val="24"/>
          <w:lang w:val="es-ES_tradnl"/>
        </w:rPr>
        <w:t>Estado de Rendimiento Financiero</w:t>
      </w:r>
    </w:p>
    <w:p w:rsidR="00C438D5" w:rsidRPr="00DF072F" w:rsidRDefault="00C438D5" w:rsidP="002D207F">
      <w:pPr>
        <w:pStyle w:val="Prrafodelista"/>
        <w:numPr>
          <w:ilvl w:val="0"/>
          <w:numId w:val="36"/>
        </w:numPr>
        <w:rPr>
          <w:rFonts w:ascii="Times New Roman" w:hAnsi="Times New Roman"/>
          <w:color w:val="4C4747"/>
          <w:sz w:val="24"/>
          <w:szCs w:val="24"/>
          <w:lang w:val="es-ES_tradnl"/>
        </w:rPr>
      </w:pPr>
      <w:r w:rsidRPr="00DF072F">
        <w:rPr>
          <w:rFonts w:ascii="Times New Roman" w:hAnsi="Times New Roman"/>
          <w:color w:val="4C4747"/>
          <w:sz w:val="24"/>
          <w:szCs w:val="24"/>
          <w:lang w:val="es-ES_tradnl"/>
        </w:rPr>
        <w:t>Estado de Cambio de Activo / Patrimonio</w:t>
      </w:r>
    </w:p>
    <w:p w:rsidR="00C438D5" w:rsidRPr="00DF072F" w:rsidRDefault="00C438D5" w:rsidP="002D207F">
      <w:pPr>
        <w:pStyle w:val="Prrafodelista"/>
        <w:numPr>
          <w:ilvl w:val="0"/>
          <w:numId w:val="36"/>
        </w:numPr>
        <w:rPr>
          <w:rFonts w:ascii="Times New Roman" w:hAnsi="Times New Roman"/>
          <w:color w:val="4C4747"/>
          <w:sz w:val="24"/>
          <w:szCs w:val="24"/>
          <w:lang w:val="es-ES_tradnl"/>
        </w:rPr>
      </w:pPr>
      <w:r w:rsidRPr="00DF072F">
        <w:rPr>
          <w:rFonts w:ascii="Times New Roman" w:hAnsi="Times New Roman"/>
          <w:color w:val="4C4747"/>
          <w:sz w:val="24"/>
          <w:szCs w:val="24"/>
          <w:lang w:val="es-ES_tradnl"/>
        </w:rPr>
        <w:t>Estado de Flujo de Efectivo</w:t>
      </w:r>
    </w:p>
    <w:p w:rsidR="00C438D5" w:rsidRPr="00DF072F" w:rsidRDefault="00C438D5" w:rsidP="002D207F">
      <w:pPr>
        <w:pStyle w:val="Prrafodelista"/>
        <w:numPr>
          <w:ilvl w:val="0"/>
          <w:numId w:val="36"/>
        </w:numPr>
        <w:rPr>
          <w:rFonts w:ascii="Times New Roman" w:hAnsi="Times New Roman"/>
          <w:color w:val="4C4747"/>
          <w:sz w:val="24"/>
          <w:szCs w:val="24"/>
        </w:rPr>
      </w:pPr>
      <w:r w:rsidRPr="00DF072F">
        <w:rPr>
          <w:rFonts w:ascii="Times New Roman" w:hAnsi="Times New Roman"/>
          <w:color w:val="4C4747"/>
          <w:sz w:val="24"/>
          <w:szCs w:val="24"/>
          <w:lang w:val="es-ES_tradnl"/>
        </w:rPr>
        <w:t>Estado de Comparación de los Importes Presupuestados y Realizados</w:t>
      </w:r>
    </w:p>
    <w:p w:rsidR="00C438D5" w:rsidRDefault="00C438D5" w:rsidP="00C438D5">
      <w:pPr>
        <w:rPr>
          <w:color w:val="4C4747"/>
        </w:rPr>
      </w:pPr>
    </w:p>
    <w:p w:rsidR="00063414" w:rsidRPr="00FE3615" w:rsidRDefault="00063414" w:rsidP="00063414">
      <w:pPr>
        <w:pStyle w:val="Ttulo1"/>
        <w:rPr>
          <w:color w:val="4C4747"/>
        </w:rPr>
      </w:pPr>
      <w:r w:rsidRPr="00FE3615">
        <w:rPr>
          <w:color w:val="4C4747"/>
        </w:rPr>
        <w:t>5.- PROYECCIONES</w:t>
      </w:r>
    </w:p>
    <w:p w:rsidR="00063414" w:rsidRPr="00FE3615" w:rsidRDefault="00063414" w:rsidP="00063414">
      <w:pPr>
        <w:spacing w:after="0"/>
        <w:rPr>
          <w:color w:val="4C4747"/>
          <w:lang w:val="es-ES"/>
        </w:rPr>
      </w:pPr>
      <w:r w:rsidRPr="00FE3615">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8720" behindDoc="0" locked="0" layoutInCell="1" allowOverlap="1" wp14:anchorId="4C3282D3" wp14:editId="48D1AF32">
                <wp:simplePos x="0" y="0"/>
                <wp:positionH relativeFrom="margin">
                  <wp:posOffset>2277440</wp:posOffset>
                </wp:positionH>
                <wp:positionV relativeFrom="paragraph">
                  <wp:posOffset>100965</wp:posOffset>
                </wp:positionV>
                <wp:extent cx="463550" cy="0"/>
                <wp:effectExtent l="0" t="19050" r="12700" b="19050"/>
                <wp:wrapNone/>
                <wp:docPr id="1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0CF5B2" id="Straight Connector 21"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35pt,7.95pt" to="21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" strokecolor="#ee2a24" strokeweight="2.25pt">
                <v:stroke joinstyle="miter"/>
                <w10:wrap anchorx="margin"/>
              </v:line>
            </w:pict>
          </mc:Fallback>
        </mc:AlternateContent>
      </w:r>
    </w:p>
    <w:p w:rsidR="00063414" w:rsidRPr="00FE3615" w:rsidRDefault="00063414" w:rsidP="00063414">
      <w:pPr>
        <w:spacing w:after="0" w:line="360" w:lineRule="auto"/>
        <w:jc w:val="center"/>
        <w:rPr>
          <w:rFonts w:ascii="Times New Roman" w:hAnsi="Times New Roman" w:cs="Times New Roman"/>
          <w:bCs/>
          <w:color w:val="4C4747"/>
          <w:sz w:val="24"/>
          <w:szCs w:val="24"/>
          <w:shd w:val="clear" w:color="auto" w:fill="FFFFFF"/>
        </w:rPr>
      </w:pPr>
      <w:r w:rsidRPr="00FE3615">
        <w:rPr>
          <w:rFonts w:ascii="Times New Roman" w:hAnsi="Times New Roman" w:cs="Times New Roman"/>
          <w:bCs/>
          <w:color w:val="4C4747"/>
          <w:sz w:val="24"/>
          <w:szCs w:val="24"/>
          <w:shd w:val="clear" w:color="auto" w:fill="FFFFFF"/>
        </w:rPr>
        <w:t>Memoria institucional 2022</w:t>
      </w:r>
    </w:p>
    <w:p w:rsidR="00063414" w:rsidRPr="00FE3615" w:rsidRDefault="00063414" w:rsidP="00063414">
      <w:pPr>
        <w:spacing w:after="0"/>
        <w:rPr>
          <w:color w:val="4C4747"/>
          <w:lang w:val="es-ES"/>
        </w:rPr>
      </w:pPr>
    </w:p>
    <w:p w:rsidR="00063414" w:rsidRPr="00FE3615" w:rsidRDefault="00063414" w:rsidP="00896EA1">
      <w:pPr>
        <w:spacing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Desarrollo de la gestión del conocimiento</w:t>
      </w:r>
    </w:p>
    <w:p w:rsidR="00063414" w:rsidRPr="00FE3615" w:rsidRDefault="00063414" w:rsidP="002D207F">
      <w:pPr>
        <w:numPr>
          <w:ilvl w:val="0"/>
          <w:numId w:val="31"/>
        </w:numPr>
        <w:spacing w:after="0"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Enfoque del accionar del instituto con miras al cumplimiento de las metas presidenciales priorizadas para el desarrollo sector agrícola. </w:t>
      </w:r>
    </w:p>
    <w:p w:rsidR="00063414" w:rsidRPr="00FE3615" w:rsidRDefault="00063414" w:rsidP="00063414">
      <w:pPr>
        <w:spacing w:after="0" w:line="360" w:lineRule="auto"/>
        <w:ind w:left="360"/>
        <w:jc w:val="both"/>
        <w:rPr>
          <w:rFonts w:ascii="Times New Roman" w:eastAsia="Calibri" w:hAnsi="Times New Roman" w:cs="Times New Roman"/>
          <w:color w:val="4C4747"/>
          <w:sz w:val="24"/>
          <w:szCs w:val="24"/>
        </w:rPr>
      </w:pP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 xml:space="preserve">Ejecutar proyectos de investigación agrícola que den respuestas a las necesidades del país para alcanzar la soberanía y seguridad alimentaria </w:t>
      </w:r>
      <w:r w:rsidRPr="00FE3615">
        <w:rPr>
          <w:rFonts w:ascii="Times New Roman" w:eastAsia="Calibri" w:hAnsi="Times New Roman" w:cs="Times New Roman"/>
          <w:color w:val="4C4747"/>
          <w:sz w:val="24"/>
          <w:szCs w:val="24"/>
        </w:rPr>
        <w:lastRenderedPageBreak/>
        <w:t>con el desarrollo de tecnologías que garanticen la sostenibilidad y productividad en los sistemas agropecuarios.</w:t>
      </w:r>
    </w:p>
    <w:p w:rsidR="00063414" w:rsidRPr="00FE3615" w:rsidRDefault="00063414" w:rsidP="00063414">
      <w:pPr>
        <w:spacing w:after="0" w:line="360" w:lineRule="auto"/>
        <w:jc w:val="both"/>
        <w:rPr>
          <w:rFonts w:ascii="Times New Roman" w:eastAsia="Calibri" w:hAnsi="Times New Roman" w:cs="Times New Roman"/>
          <w:color w:val="4C4747"/>
          <w:sz w:val="24"/>
          <w:szCs w:val="24"/>
        </w:rPr>
      </w:pPr>
    </w:p>
    <w:p w:rsidR="00063414" w:rsidRPr="00FE3615" w:rsidRDefault="00063414" w:rsidP="002D207F">
      <w:pPr>
        <w:pStyle w:val="Prrafodelista"/>
        <w:numPr>
          <w:ilvl w:val="0"/>
          <w:numId w:val="31"/>
        </w:num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Enfocar la generación del conocimiento con tecnologías aplicadas que aporten al desarrollo de la agricultura familiar y regenerativa, con la aplicación de las buenas prácticas agrícolas </w:t>
      </w: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Conducir las acciones del IDIAF con el desarrollo tecnologías del conocimiento que permitan dar respuesta a los desafíos derivados del cambio climático en los sistemas productivos, con prácticas amigables con el medio ambiente.</w:t>
      </w:r>
    </w:p>
    <w:p w:rsidR="00063414" w:rsidRPr="00FE3615" w:rsidRDefault="00063414" w:rsidP="00063414">
      <w:pPr>
        <w:spacing w:after="0" w:line="360" w:lineRule="auto"/>
        <w:ind w:left="720"/>
        <w:jc w:val="both"/>
        <w:rPr>
          <w:rFonts w:ascii="Times New Roman" w:eastAsia="Calibri" w:hAnsi="Times New Roman" w:cs="Times New Roman"/>
          <w:color w:val="4C4747"/>
          <w:sz w:val="24"/>
          <w:szCs w:val="24"/>
        </w:rPr>
      </w:pPr>
    </w:p>
    <w:p w:rsidR="00063414" w:rsidRPr="00FE3615" w:rsidRDefault="00063414" w:rsidP="002D207F">
      <w:pPr>
        <w:pStyle w:val="Prrafodelista"/>
        <w:numPr>
          <w:ilvl w:val="0"/>
          <w:numId w:val="31"/>
        </w:num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Continuar con el fomento del uso de las herramientas que definen la agricultura 4.0 para </w:t>
      </w:r>
      <w:proofErr w:type="spellStart"/>
      <w:r w:rsidRPr="00FE3615">
        <w:rPr>
          <w:rFonts w:ascii="Times New Roman" w:hAnsi="Times New Roman"/>
          <w:color w:val="4C4747"/>
          <w:sz w:val="24"/>
          <w:szCs w:val="24"/>
        </w:rPr>
        <w:t>eficientización</w:t>
      </w:r>
      <w:proofErr w:type="spellEnd"/>
      <w:r w:rsidRPr="00FE3615">
        <w:rPr>
          <w:rFonts w:ascii="Times New Roman" w:hAnsi="Times New Roman"/>
          <w:color w:val="4C4747"/>
          <w:sz w:val="24"/>
          <w:szCs w:val="24"/>
        </w:rPr>
        <w:t xml:space="preserve"> de la producción agrícola</w:t>
      </w:r>
    </w:p>
    <w:p w:rsidR="00063414" w:rsidRPr="00FE3615" w:rsidRDefault="00063414" w:rsidP="00063414">
      <w:pPr>
        <w:pStyle w:val="Prrafodelista"/>
        <w:spacing w:after="0" w:line="360" w:lineRule="auto"/>
        <w:rPr>
          <w:rFonts w:ascii="Times New Roman" w:hAnsi="Times New Roman"/>
          <w:color w:val="4C4747"/>
          <w:sz w:val="24"/>
          <w:szCs w:val="24"/>
        </w:rPr>
      </w:pPr>
    </w:p>
    <w:p w:rsidR="00063414" w:rsidRPr="00FE3615" w:rsidRDefault="00063414" w:rsidP="002D207F">
      <w:pPr>
        <w:pStyle w:val="Prrafodelista"/>
        <w:numPr>
          <w:ilvl w:val="0"/>
          <w:numId w:val="31"/>
        </w:num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Generar y validar tecnologías de innovación para el incremento de la competitividad de los productos de exportación  </w:t>
      </w:r>
    </w:p>
    <w:p w:rsidR="00063414" w:rsidRPr="00FE3615" w:rsidRDefault="00063414" w:rsidP="00063414">
      <w:pPr>
        <w:pStyle w:val="Prrafodelista"/>
        <w:spacing w:line="360" w:lineRule="auto"/>
        <w:rPr>
          <w:rFonts w:ascii="Times New Roman" w:hAnsi="Times New Roman"/>
          <w:color w:val="4C4747"/>
          <w:sz w:val="24"/>
          <w:szCs w:val="24"/>
        </w:rPr>
      </w:pPr>
    </w:p>
    <w:p w:rsidR="00063414" w:rsidRPr="00FE3615" w:rsidRDefault="00063414" w:rsidP="002D207F">
      <w:pPr>
        <w:pStyle w:val="Prrafodelista"/>
        <w:numPr>
          <w:ilvl w:val="0"/>
          <w:numId w:val="31"/>
        </w:num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 xml:space="preserve">Contribución con la producción de material genético de calidad, resistente a plagas y enfermedades a través del mejoramiento genético de cultivos, como habichuela, </w:t>
      </w:r>
      <w:proofErr w:type="spellStart"/>
      <w:r w:rsidRPr="00FE3615">
        <w:rPr>
          <w:rFonts w:ascii="Times New Roman" w:hAnsi="Times New Roman"/>
          <w:color w:val="4C4747"/>
          <w:sz w:val="24"/>
          <w:szCs w:val="24"/>
        </w:rPr>
        <w:t>guandul</w:t>
      </w:r>
      <w:proofErr w:type="spellEnd"/>
      <w:r w:rsidRPr="00FE3615">
        <w:rPr>
          <w:rFonts w:ascii="Times New Roman" w:hAnsi="Times New Roman"/>
          <w:color w:val="4C4747"/>
          <w:sz w:val="24"/>
          <w:szCs w:val="24"/>
        </w:rPr>
        <w:t>, yuca, batata, café entre otros.</w:t>
      </w:r>
    </w:p>
    <w:p w:rsidR="00063414" w:rsidRPr="00FE3615" w:rsidRDefault="00063414" w:rsidP="002D207F">
      <w:pPr>
        <w:pStyle w:val="Prrafodelista"/>
        <w:numPr>
          <w:ilvl w:val="0"/>
          <w:numId w:val="31"/>
        </w:numPr>
        <w:spacing w:line="360" w:lineRule="auto"/>
        <w:jc w:val="both"/>
        <w:rPr>
          <w:rFonts w:ascii="Times New Roman" w:hAnsi="Times New Roman"/>
          <w:color w:val="4C4747"/>
          <w:sz w:val="24"/>
          <w:szCs w:val="24"/>
        </w:rPr>
      </w:pPr>
      <w:r w:rsidRPr="00FE3615">
        <w:rPr>
          <w:rFonts w:ascii="Times New Roman" w:hAnsi="Times New Roman"/>
          <w:color w:val="4C4747"/>
          <w:sz w:val="24"/>
          <w:szCs w:val="24"/>
        </w:rPr>
        <w:t>Transferencia de tecnologías a través de la demostración de métodos con establecimiento de parcelas demostrativas a nivel comercial, en las estaciones experimentales que sirvan de enseñanza al manejo de la producción de los principales rubros agrícolas.</w:t>
      </w:r>
    </w:p>
    <w:p w:rsidR="00063414" w:rsidRPr="00FE3615" w:rsidRDefault="00063414" w:rsidP="00063414">
      <w:pPr>
        <w:spacing w:after="0" w:line="360" w:lineRule="auto"/>
        <w:rPr>
          <w:rFonts w:ascii="Times New Roman" w:hAnsi="Times New Roman" w:cs="Times New Roman"/>
          <w:b/>
          <w:color w:val="4C4747"/>
          <w:sz w:val="24"/>
          <w:szCs w:val="24"/>
        </w:rPr>
      </w:pPr>
    </w:p>
    <w:p w:rsidR="00063414" w:rsidRPr="00FE3615" w:rsidRDefault="00063414" w:rsidP="00896EA1">
      <w:pPr>
        <w:spacing w:line="360" w:lineRule="auto"/>
        <w:jc w:val="center"/>
        <w:rPr>
          <w:rFonts w:ascii="Times New Roman" w:hAnsi="Times New Roman"/>
          <w:b/>
          <w:color w:val="4C4747"/>
          <w:sz w:val="24"/>
          <w:szCs w:val="24"/>
        </w:rPr>
      </w:pPr>
      <w:r w:rsidRPr="00FE3615">
        <w:rPr>
          <w:rFonts w:ascii="Times New Roman" w:hAnsi="Times New Roman" w:cs="Times New Roman"/>
          <w:b/>
          <w:color w:val="4C4747"/>
          <w:sz w:val="24"/>
          <w:szCs w:val="24"/>
        </w:rPr>
        <w:t>Desarrollo</w:t>
      </w:r>
      <w:r w:rsidRPr="00FE3615">
        <w:rPr>
          <w:rFonts w:ascii="Times New Roman" w:hAnsi="Times New Roman"/>
          <w:b/>
          <w:color w:val="4C4747"/>
          <w:sz w:val="24"/>
          <w:szCs w:val="24"/>
        </w:rPr>
        <w:t xml:space="preserve"> Institucional</w:t>
      </w: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Identificación de alianzas estratégicas factibles para el desarrollo científico y la innovación tecnológica, con organismos afines y de apoyo para la mejora del sector agrícola, nacionales como internacionales.</w:t>
      </w:r>
    </w:p>
    <w:p w:rsidR="00063414" w:rsidRPr="00FE3615" w:rsidRDefault="00063414" w:rsidP="00063414">
      <w:pPr>
        <w:spacing w:after="0" w:line="360" w:lineRule="auto"/>
        <w:jc w:val="both"/>
        <w:rPr>
          <w:rFonts w:ascii="Times New Roman" w:eastAsia="Calibri" w:hAnsi="Times New Roman" w:cs="Times New Roman"/>
          <w:color w:val="4C4747"/>
          <w:sz w:val="24"/>
          <w:szCs w:val="24"/>
        </w:rPr>
      </w:pP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 xml:space="preserve">Fortalecer las competencias del personal técnico y administrativos para cumplir con los estándares de las innovaciones operacionales, de simplificación y de </w:t>
      </w:r>
      <w:proofErr w:type="spellStart"/>
      <w:r w:rsidRPr="00FE3615">
        <w:rPr>
          <w:rFonts w:ascii="Times New Roman" w:eastAsia="Calibri" w:hAnsi="Times New Roman" w:cs="Times New Roman"/>
          <w:color w:val="4C4747"/>
          <w:sz w:val="24"/>
          <w:szCs w:val="24"/>
        </w:rPr>
        <w:t>eficientización</w:t>
      </w:r>
      <w:proofErr w:type="spellEnd"/>
      <w:r w:rsidRPr="00FE3615">
        <w:rPr>
          <w:rFonts w:ascii="Times New Roman" w:eastAsia="Calibri" w:hAnsi="Times New Roman" w:cs="Times New Roman"/>
          <w:color w:val="4C4747"/>
          <w:sz w:val="24"/>
          <w:szCs w:val="24"/>
        </w:rPr>
        <w:t xml:space="preserve"> de procesos</w:t>
      </w:r>
    </w:p>
    <w:p w:rsidR="00063414" w:rsidRPr="00FE3615" w:rsidRDefault="00063414" w:rsidP="00063414">
      <w:pPr>
        <w:spacing w:after="0" w:line="360" w:lineRule="auto"/>
        <w:jc w:val="both"/>
        <w:rPr>
          <w:rFonts w:ascii="Times New Roman" w:eastAsia="Calibri" w:hAnsi="Times New Roman" w:cs="Times New Roman"/>
          <w:color w:val="4C4747"/>
          <w:sz w:val="24"/>
          <w:szCs w:val="24"/>
        </w:rPr>
      </w:pP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Estructurar una matriz de recursos humanos que permita dar respuesta a las nuevas áreas del saber en los sistemas agropecuarios asegurando el aprovechamiento del conocimiento acumulado en el IDIAF</w:t>
      </w:r>
    </w:p>
    <w:p w:rsidR="00063414" w:rsidRPr="00FE3615" w:rsidRDefault="00063414" w:rsidP="00063414">
      <w:pPr>
        <w:spacing w:after="0" w:line="360" w:lineRule="auto"/>
        <w:jc w:val="both"/>
        <w:rPr>
          <w:rFonts w:ascii="Times New Roman" w:eastAsia="Calibri" w:hAnsi="Times New Roman" w:cs="Times New Roman"/>
          <w:color w:val="4C4747"/>
          <w:sz w:val="24"/>
          <w:szCs w:val="24"/>
        </w:rPr>
      </w:pP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Desarrollar una gestión innovadora del talento humano, con la implementación de políticas adecuadas de incentivos al personal, donde se dé respuesta a las nuevas áreas del saber, elevar las competencias cognitivas para establecer una fuerza laboral de elevada calificación destinada al cumplimiento con la misión institucional</w:t>
      </w:r>
    </w:p>
    <w:p w:rsidR="00063414" w:rsidRPr="00FE3615" w:rsidRDefault="00063414" w:rsidP="00063414">
      <w:pPr>
        <w:pStyle w:val="Prrafodelista"/>
        <w:spacing w:line="360" w:lineRule="auto"/>
        <w:rPr>
          <w:rFonts w:ascii="Times New Roman" w:hAnsi="Times New Roman"/>
          <w:color w:val="4C4747"/>
          <w:sz w:val="24"/>
          <w:szCs w:val="24"/>
        </w:rPr>
      </w:pPr>
    </w:p>
    <w:p w:rsidR="00063414" w:rsidRPr="00FE3615" w:rsidRDefault="00063414" w:rsidP="002D207F">
      <w:pPr>
        <w:numPr>
          <w:ilvl w:val="0"/>
          <w:numId w:val="31"/>
        </w:numPr>
        <w:spacing w:after="0" w:line="360" w:lineRule="auto"/>
        <w:jc w:val="both"/>
        <w:rPr>
          <w:rFonts w:ascii="Times New Roman" w:eastAsia="Calibri" w:hAnsi="Times New Roman" w:cs="Times New Roman"/>
          <w:color w:val="4C4747"/>
          <w:sz w:val="24"/>
          <w:szCs w:val="24"/>
        </w:rPr>
      </w:pPr>
      <w:r w:rsidRPr="00FE3615">
        <w:rPr>
          <w:rFonts w:ascii="Times New Roman" w:eastAsia="Calibri" w:hAnsi="Times New Roman" w:cs="Times New Roman"/>
          <w:color w:val="4C4747"/>
          <w:sz w:val="24"/>
          <w:szCs w:val="24"/>
        </w:rPr>
        <w:t xml:space="preserve">Cumplir con leyes, normativas, reglamentos y procedimientos establecidos por los organismos rectores del Estado y generar innovaciones para </w:t>
      </w:r>
      <w:proofErr w:type="spellStart"/>
      <w:r w:rsidRPr="00FE3615">
        <w:rPr>
          <w:rFonts w:ascii="Times New Roman" w:eastAsia="Calibri" w:hAnsi="Times New Roman" w:cs="Times New Roman"/>
          <w:color w:val="4C4747"/>
          <w:sz w:val="24"/>
          <w:szCs w:val="24"/>
        </w:rPr>
        <w:t>eficientizar</w:t>
      </w:r>
      <w:proofErr w:type="spellEnd"/>
      <w:r w:rsidRPr="00FE3615">
        <w:rPr>
          <w:rFonts w:ascii="Times New Roman" w:eastAsia="Calibri" w:hAnsi="Times New Roman" w:cs="Times New Roman"/>
          <w:color w:val="4C4747"/>
          <w:sz w:val="24"/>
          <w:szCs w:val="24"/>
        </w:rPr>
        <w:t xml:space="preserve"> el manejo administrativo.</w:t>
      </w:r>
    </w:p>
    <w:p w:rsidR="00063414" w:rsidRPr="00FE3615" w:rsidRDefault="00063414" w:rsidP="00063414">
      <w:pPr>
        <w:spacing w:line="360" w:lineRule="auto"/>
        <w:rPr>
          <w:rFonts w:ascii="Times New Roman" w:eastAsia="Calibri" w:hAnsi="Times New Roman" w:cs="Times New Roman"/>
          <w:color w:val="4C4747"/>
          <w:sz w:val="24"/>
          <w:szCs w:val="24"/>
        </w:rPr>
      </w:pPr>
    </w:p>
    <w:p w:rsidR="00B34D50" w:rsidRPr="00FE3615" w:rsidRDefault="0010152E" w:rsidP="00B34D50">
      <w:pPr>
        <w:spacing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6</w:t>
      </w:r>
      <w:r w:rsidR="00B34D50" w:rsidRPr="00FE3615">
        <w:rPr>
          <w:rFonts w:ascii="Times New Roman" w:hAnsi="Times New Roman" w:cs="Times New Roman"/>
          <w:b/>
          <w:color w:val="4C4747"/>
          <w:sz w:val="24"/>
          <w:szCs w:val="24"/>
        </w:rPr>
        <w:t>.</w:t>
      </w:r>
      <w:r w:rsidR="00400C29" w:rsidRPr="00FE3615">
        <w:rPr>
          <w:rFonts w:ascii="Times New Roman" w:hAnsi="Times New Roman" w:cs="Times New Roman"/>
          <w:b/>
          <w:color w:val="4C4747"/>
          <w:sz w:val="24"/>
          <w:szCs w:val="24"/>
        </w:rPr>
        <w:t>-</w:t>
      </w:r>
      <w:r w:rsidR="00B34D50" w:rsidRPr="00FE3615">
        <w:rPr>
          <w:rFonts w:ascii="Times New Roman" w:hAnsi="Times New Roman" w:cs="Times New Roman"/>
          <w:b/>
          <w:color w:val="4C4747"/>
          <w:sz w:val="24"/>
          <w:szCs w:val="24"/>
        </w:rPr>
        <w:t xml:space="preserve"> </w:t>
      </w:r>
      <w:r w:rsidR="00400C29" w:rsidRPr="00FE3615">
        <w:rPr>
          <w:rFonts w:ascii="Times New Roman" w:hAnsi="Times New Roman" w:cs="Times New Roman"/>
          <w:b/>
          <w:color w:val="4C4747"/>
          <w:sz w:val="24"/>
          <w:szCs w:val="24"/>
        </w:rPr>
        <w:t>SERVICIO AL CIUDADANO Y TRANSPARENCIA INSTITUCIONAL</w:t>
      </w:r>
    </w:p>
    <w:p w:rsidR="00B34D50" w:rsidRPr="00FE3615" w:rsidRDefault="00B34D50" w:rsidP="00B34D50">
      <w:pPr>
        <w:spacing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6.1 Nivel de Satisfacción del servicio</w:t>
      </w:r>
    </w:p>
    <w:p w:rsidR="00B34D50" w:rsidRPr="00FE3615" w:rsidRDefault="00B34D50" w:rsidP="00B34D50">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El Ministerio de Administración </w:t>
      </w:r>
      <w:r w:rsidR="004018E5" w:rsidRPr="00FE3615">
        <w:rPr>
          <w:rFonts w:ascii="Times New Roman" w:hAnsi="Times New Roman" w:cs="Times New Roman"/>
          <w:color w:val="4C4747"/>
          <w:sz w:val="24"/>
          <w:szCs w:val="24"/>
        </w:rPr>
        <w:t>P</w:t>
      </w:r>
      <w:r w:rsidRPr="00FE3615">
        <w:rPr>
          <w:rFonts w:ascii="Times New Roman" w:hAnsi="Times New Roman" w:cs="Times New Roman"/>
          <w:color w:val="4C4747"/>
          <w:sz w:val="24"/>
          <w:szCs w:val="24"/>
        </w:rPr>
        <w:t>úblic</w:t>
      </w:r>
      <w:r w:rsidR="004018E5" w:rsidRPr="00FE3615">
        <w:rPr>
          <w:rFonts w:ascii="Times New Roman" w:hAnsi="Times New Roman" w:cs="Times New Roman"/>
          <w:color w:val="4C4747"/>
          <w:sz w:val="24"/>
          <w:szCs w:val="24"/>
        </w:rPr>
        <w:t>a</w:t>
      </w:r>
      <w:r w:rsidRPr="00FE3615">
        <w:rPr>
          <w:rFonts w:ascii="Times New Roman" w:hAnsi="Times New Roman" w:cs="Times New Roman"/>
          <w:color w:val="4C4747"/>
          <w:sz w:val="24"/>
          <w:szCs w:val="24"/>
        </w:rPr>
        <w:t xml:space="preserve">, </w:t>
      </w:r>
      <w:r w:rsidR="004018E5" w:rsidRPr="00FE3615">
        <w:rPr>
          <w:rFonts w:ascii="Times New Roman" w:hAnsi="Times New Roman" w:cs="Times New Roman"/>
          <w:color w:val="4C4747"/>
          <w:sz w:val="24"/>
          <w:szCs w:val="24"/>
        </w:rPr>
        <w:t xml:space="preserve">determinó que el </w:t>
      </w:r>
      <w:proofErr w:type="spellStart"/>
      <w:r w:rsidRPr="00FE3615">
        <w:rPr>
          <w:rFonts w:ascii="Times New Roman" w:hAnsi="Times New Roman" w:cs="Times New Roman"/>
          <w:color w:val="4C4747"/>
          <w:sz w:val="24"/>
          <w:szCs w:val="24"/>
        </w:rPr>
        <w:t>Idiaf</w:t>
      </w:r>
      <w:proofErr w:type="spellEnd"/>
      <w:r w:rsidRPr="00FE3615">
        <w:rPr>
          <w:rFonts w:ascii="Times New Roman" w:hAnsi="Times New Roman" w:cs="Times New Roman"/>
          <w:color w:val="4C4747"/>
          <w:sz w:val="24"/>
          <w:szCs w:val="24"/>
        </w:rPr>
        <w:t xml:space="preserve"> </w:t>
      </w:r>
      <w:r w:rsidR="004018E5" w:rsidRPr="00FE3615">
        <w:rPr>
          <w:rFonts w:ascii="Times New Roman" w:hAnsi="Times New Roman" w:cs="Times New Roman"/>
          <w:color w:val="4C4747"/>
          <w:sz w:val="24"/>
          <w:szCs w:val="24"/>
        </w:rPr>
        <w:t>“no aplica” para</w:t>
      </w:r>
      <w:r w:rsidRPr="00FE3615">
        <w:rPr>
          <w:rFonts w:ascii="Times New Roman" w:hAnsi="Times New Roman" w:cs="Times New Roman"/>
          <w:color w:val="4C4747"/>
          <w:sz w:val="24"/>
          <w:szCs w:val="24"/>
        </w:rPr>
        <w:t xml:space="preserve"> la carta compromiso, debido a que </w:t>
      </w:r>
      <w:r w:rsidR="004018E5" w:rsidRPr="00FE3615">
        <w:rPr>
          <w:rFonts w:ascii="Times New Roman" w:hAnsi="Times New Roman" w:cs="Times New Roman"/>
          <w:color w:val="4C4747"/>
          <w:sz w:val="24"/>
          <w:szCs w:val="24"/>
        </w:rPr>
        <w:t>la institución se dedica al desarrollo de investigaciones y proyectos, careciendo de servicios comprometidos directamente con la normativa</w:t>
      </w:r>
      <w:r w:rsidRPr="00FE3615">
        <w:rPr>
          <w:rFonts w:ascii="Times New Roman" w:hAnsi="Times New Roman" w:cs="Times New Roman"/>
          <w:color w:val="4C4747"/>
          <w:sz w:val="24"/>
          <w:szCs w:val="24"/>
        </w:rPr>
        <w:t xml:space="preserve">.  </w:t>
      </w:r>
    </w:p>
    <w:p w:rsidR="00B34D50" w:rsidRPr="00FE3615" w:rsidRDefault="00B34D50" w:rsidP="00B34D50">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El pasado año, se aplicó una encuesta de satisfacción a nivel interno, los resultados de los análisis estadísticos de los datos definieron las áreas a mejorar y </w:t>
      </w:r>
      <w:r w:rsidRPr="00FE3615">
        <w:rPr>
          <w:rFonts w:ascii="Times New Roman" w:hAnsi="Times New Roman" w:cs="Times New Roman"/>
          <w:color w:val="4C4747"/>
          <w:sz w:val="24"/>
          <w:szCs w:val="24"/>
        </w:rPr>
        <w:lastRenderedPageBreak/>
        <w:t xml:space="preserve">para esto se definió un plan de acción para mejora, cuyo porcentaje de ejecución es de un 75%. </w:t>
      </w:r>
    </w:p>
    <w:p w:rsidR="00B34D50" w:rsidRPr="00FE3615" w:rsidRDefault="00B34D50" w:rsidP="00B34D50">
      <w:pPr>
        <w:spacing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6.2 Nivel de cumplimiento acceso a la información</w:t>
      </w:r>
    </w:p>
    <w:p w:rsidR="00B34D50" w:rsidRPr="00FE3615" w:rsidRDefault="00B34D50" w:rsidP="00B34D50">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Durante el 2022, la Oficina de Libre Acceso a la Información recibió un total de 49 solicitudes de información a través del Portal Único de Solicitudes de Acceso a la Información Pública (SAIP), vía telefónica por el 809-567-8999, ext. 109, escritas y personales. </w:t>
      </w:r>
    </w:p>
    <w:p w:rsidR="00B34D50" w:rsidRPr="00FE3615" w:rsidRDefault="00B34D50" w:rsidP="00DF072F">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El 100% de las solicitudes fueron atendidas dentro del plazo establecido en la Ley de Libre Acceso a Información Pública, No. 200-04. </w:t>
      </w:r>
    </w:p>
    <w:p w:rsidR="00B34D50" w:rsidRPr="00FE3615" w:rsidRDefault="00B34D50" w:rsidP="00B34D50">
      <w:pPr>
        <w:rPr>
          <w:color w:val="4C4747"/>
        </w:rPr>
      </w:pPr>
    </w:p>
    <w:p w:rsidR="00B34D50" w:rsidRPr="00FE3615" w:rsidRDefault="0010152E" w:rsidP="000705A1">
      <w:pPr>
        <w:spacing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6</w:t>
      </w:r>
      <w:r w:rsidR="00B34D50" w:rsidRPr="00FE3615">
        <w:rPr>
          <w:rFonts w:ascii="Times New Roman" w:hAnsi="Times New Roman" w:cs="Times New Roman"/>
          <w:b/>
          <w:color w:val="4C4747"/>
          <w:sz w:val="24"/>
          <w:szCs w:val="24"/>
        </w:rPr>
        <w:t>.3 Resultado sistema de quejas, reclamos y sugerencias</w:t>
      </w:r>
    </w:p>
    <w:p w:rsidR="000B4F5C" w:rsidRPr="00FE3615" w:rsidRDefault="000B4F5C" w:rsidP="00B34D50">
      <w:pPr>
        <w:spacing w:line="360" w:lineRule="auto"/>
        <w:rPr>
          <w:rFonts w:ascii="Times New Roman" w:hAnsi="Times New Roman" w:cs="Times New Roman"/>
          <w:b/>
          <w:color w:val="4C4747"/>
          <w:sz w:val="24"/>
          <w:szCs w:val="24"/>
        </w:rPr>
      </w:pPr>
      <w:r w:rsidRPr="00FE3615">
        <w:rPr>
          <w:rFonts w:ascii="Times New Roman" w:hAnsi="Times New Roman" w:cs="Times New Roman"/>
          <w:color w:val="4C4747"/>
          <w:sz w:val="24"/>
          <w:szCs w:val="24"/>
        </w:rPr>
        <w:t>Tabla 15. Resultados de quejas, reclamos y sugerencias</w:t>
      </w:r>
    </w:p>
    <w:tbl>
      <w:tblPr>
        <w:tblStyle w:val="Tablaconcuadrcula"/>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79"/>
        <w:gridCol w:w="2721"/>
        <w:gridCol w:w="2728"/>
      </w:tblGrid>
      <w:tr w:rsidR="00FE3615" w:rsidRPr="00FE3615" w:rsidTr="001F5D2F">
        <w:tc>
          <w:tcPr>
            <w:tcW w:w="2579" w:type="dxa"/>
            <w:shd w:val="clear" w:color="auto" w:fill="4F81BD" w:themeFill="accent1"/>
            <w:vAlign w:val="center"/>
          </w:tcPr>
          <w:p w:rsidR="00B34D50" w:rsidRPr="00FE3615" w:rsidRDefault="00B34D50" w:rsidP="00B34D50">
            <w:pPr>
              <w:spacing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Tipo</w:t>
            </w:r>
          </w:p>
        </w:tc>
        <w:tc>
          <w:tcPr>
            <w:tcW w:w="2721" w:type="dxa"/>
            <w:shd w:val="clear" w:color="auto" w:fill="4F81BD" w:themeFill="accent1"/>
            <w:vAlign w:val="center"/>
          </w:tcPr>
          <w:p w:rsidR="00B34D50" w:rsidRPr="00FE3615" w:rsidRDefault="00B34D50" w:rsidP="00B34D50">
            <w:pPr>
              <w:spacing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Tiempo de Respuesta</w:t>
            </w:r>
          </w:p>
        </w:tc>
        <w:tc>
          <w:tcPr>
            <w:tcW w:w="2728" w:type="dxa"/>
            <w:shd w:val="clear" w:color="auto" w:fill="4F81BD" w:themeFill="accent1"/>
            <w:vAlign w:val="center"/>
          </w:tcPr>
          <w:p w:rsidR="00B34D50" w:rsidRPr="00FE3615" w:rsidRDefault="00B34D50" w:rsidP="00B34D50">
            <w:pPr>
              <w:spacing w:line="360" w:lineRule="auto"/>
              <w:jc w:val="center"/>
              <w:rPr>
                <w:rFonts w:ascii="Times New Roman" w:hAnsi="Times New Roman" w:cs="Times New Roman"/>
                <w:color w:val="4C4747"/>
                <w:sz w:val="24"/>
                <w:szCs w:val="24"/>
              </w:rPr>
            </w:pPr>
            <w:r w:rsidRPr="00FE3615">
              <w:rPr>
                <w:rFonts w:ascii="Times New Roman" w:hAnsi="Times New Roman" w:cs="Times New Roman"/>
                <w:color w:val="4C4747"/>
                <w:sz w:val="24"/>
                <w:szCs w:val="24"/>
              </w:rPr>
              <w:t>Resultados</w:t>
            </w:r>
          </w:p>
        </w:tc>
      </w:tr>
      <w:tr w:rsidR="00FE3615" w:rsidRPr="00FE3615" w:rsidTr="001F5D2F">
        <w:tc>
          <w:tcPr>
            <w:tcW w:w="2579" w:type="dxa"/>
            <w:shd w:val="clear" w:color="auto" w:fill="auto"/>
          </w:tcPr>
          <w:p w:rsidR="00B34D50" w:rsidRPr="00FE3615" w:rsidRDefault="00B34D50" w:rsidP="00B34D50">
            <w:pPr>
              <w:spacing w:line="360" w:lineRule="auto"/>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Buzón Físico </w:t>
            </w:r>
          </w:p>
        </w:tc>
        <w:tc>
          <w:tcPr>
            <w:tcW w:w="2721" w:type="dxa"/>
            <w:shd w:val="clear" w:color="auto" w:fill="auto"/>
          </w:tcPr>
          <w:p w:rsidR="00B34D50" w:rsidRPr="00FE3615" w:rsidRDefault="00B34D50" w:rsidP="00B34D50">
            <w:pPr>
              <w:spacing w:line="360" w:lineRule="auto"/>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15 días laborables </w:t>
            </w:r>
          </w:p>
        </w:tc>
        <w:tc>
          <w:tcPr>
            <w:tcW w:w="2728" w:type="dxa"/>
            <w:shd w:val="clear" w:color="auto" w:fill="auto"/>
          </w:tcPr>
          <w:p w:rsidR="00B34D50" w:rsidRPr="00FE3615" w:rsidRDefault="00B34D50" w:rsidP="00B34D50">
            <w:pPr>
              <w:spacing w:line="360" w:lineRule="auto"/>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Cero casos recibidos </w:t>
            </w:r>
          </w:p>
        </w:tc>
      </w:tr>
      <w:tr w:rsidR="001F5D2F" w:rsidRPr="00FE3615" w:rsidTr="001F5D2F">
        <w:tc>
          <w:tcPr>
            <w:tcW w:w="2579" w:type="dxa"/>
            <w:shd w:val="clear" w:color="auto" w:fill="auto"/>
          </w:tcPr>
          <w:p w:rsidR="00B34D50" w:rsidRPr="00FE3615" w:rsidRDefault="00B34D50" w:rsidP="00B34D50">
            <w:pPr>
              <w:spacing w:line="360" w:lineRule="auto"/>
              <w:rPr>
                <w:rFonts w:ascii="Times New Roman" w:hAnsi="Times New Roman" w:cs="Times New Roman"/>
                <w:color w:val="4C4747"/>
                <w:sz w:val="24"/>
                <w:szCs w:val="24"/>
              </w:rPr>
            </w:pPr>
            <w:r w:rsidRPr="00FE3615">
              <w:rPr>
                <w:rFonts w:ascii="Times New Roman" w:hAnsi="Times New Roman" w:cs="Times New Roman"/>
                <w:color w:val="4C4747"/>
                <w:sz w:val="24"/>
                <w:szCs w:val="24"/>
              </w:rPr>
              <w:t>Portal 311</w:t>
            </w:r>
          </w:p>
        </w:tc>
        <w:tc>
          <w:tcPr>
            <w:tcW w:w="2721" w:type="dxa"/>
            <w:shd w:val="clear" w:color="auto" w:fill="auto"/>
          </w:tcPr>
          <w:p w:rsidR="00B34D50" w:rsidRPr="00FE3615" w:rsidRDefault="00B34D50" w:rsidP="00B34D50">
            <w:pPr>
              <w:spacing w:line="360" w:lineRule="auto"/>
              <w:rPr>
                <w:rFonts w:ascii="Times New Roman" w:hAnsi="Times New Roman" w:cs="Times New Roman"/>
                <w:color w:val="4C4747"/>
                <w:sz w:val="24"/>
                <w:szCs w:val="24"/>
              </w:rPr>
            </w:pPr>
            <w:r w:rsidRPr="00FE3615">
              <w:rPr>
                <w:rFonts w:ascii="Times New Roman" w:hAnsi="Times New Roman" w:cs="Times New Roman"/>
                <w:color w:val="4C4747"/>
                <w:sz w:val="24"/>
                <w:szCs w:val="24"/>
              </w:rPr>
              <w:t>15 días laborables</w:t>
            </w:r>
          </w:p>
        </w:tc>
        <w:tc>
          <w:tcPr>
            <w:tcW w:w="2728" w:type="dxa"/>
            <w:shd w:val="clear" w:color="auto" w:fill="auto"/>
          </w:tcPr>
          <w:p w:rsidR="00B34D50" w:rsidRPr="00FE3615" w:rsidRDefault="00B34D50" w:rsidP="00B34D50">
            <w:pPr>
              <w:spacing w:line="360" w:lineRule="auto"/>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Cero casos recibidos </w:t>
            </w:r>
          </w:p>
        </w:tc>
      </w:tr>
    </w:tbl>
    <w:p w:rsidR="00B34D50" w:rsidRPr="00FE3615" w:rsidRDefault="00B34D50" w:rsidP="00B34D50">
      <w:pPr>
        <w:spacing w:line="360" w:lineRule="auto"/>
        <w:rPr>
          <w:rFonts w:ascii="Times New Roman" w:hAnsi="Times New Roman" w:cs="Times New Roman"/>
          <w:color w:val="4C4747"/>
          <w:sz w:val="24"/>
          <w:szCs w:val="24"/>
        </w:rPr>
      </w:pPr>
    </w:p>
    <w:p w:rsidR="00B34D50" w:rsidRPr="00FE3615" w:rsidRDefault="00B34D50" w:rsidP="0010152E">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Durante el año 2022, no se tuvo casos de quejas, reclamaciones y sugerencias ni en el buzón físico ni a través del portal 311. </w:t>
      </w:r>
    </w:p>
    <w:p w:rsidR="00B34D50" w:rsidRPr="00FE3615" w:rsidRDefault="00B34D50" w:rsidP="0010152E">
      <w:pPr>
        <w:spacing w:after="0" w:line="360" w:lineRule="auto"/>
        <w:rPr>
          <w:rFonts w:ascii="Times New Roman" w:hAnsi="Times New Roman" w:cs="Times New Roman"/>
          <w:color w:val="4C4747"/>
          <w:sz w:val="24"/>
          <w:szCs w:val="24"/>
        </w:rPr>
      </w:pPr>
    </w:p>
    <w:p w:rsidR="00B34D50" w:rsidRPr="00FE3615" w:rsidRDefault="0010152E" w:rsidP="000705A1">
      <w:pPr>
        <w:spacing w:line="360" w:lineRule="auto"/>
        <w:jc w:val="center"/>
        <w:rPr>
          <w:rFonts w:ascii="Times New Roman" w:hAnsi="Times New Roman" w:cs="Times New Roman"/>
          <w:b/>
          <w:color w:val="4C4747"/>
          <w:sz w:val="24"/>
          <w:szCs w:val="24"/>
        </w:rPr>
      </w:pPr>
      <w:r w:rsidRPr="00FE3615">
        <w:rPr>
          <w:rFonts w:ascii="Times New Roman" w:hAnsi="Times New Roman" w:cs="Times New Roman"/>
          <w:b/>
          <w:color w:val="4C4747"/>
          <w:sz w:val="24"/>
          <w:szCs w:val="24"/>
        </w:rPr>
        <w:t>6</w:t>
      </w:r>
      <w:r w:rsidR="00B34D50" w:rsidRPr="00FE3615">
        <w:rPr>
          <w:rFonts w:ascii="Times New Roman" w:hAnsi="Times New Roman" w:cs="Times New Roman"/>
          <w:b/>
          <w:color w:val="4C4747"/>
          <w:sz w:val="24"/>
          <w:szCs w:val="24"/>
        </w:rPr>
        <w:t>.4 Resultados mediciones del portal de transparencia</w:t>
      </w:r>
    </w:p>
    <w:p w:rsidR="001F5D2F" w:rsidRDefault="00B34D50" w:rsidP="00B34D50">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t xml:space="preserve">Las calificaciones obtenidas de las evaluaciones de la Dirección General de Ética e Integridad Gubernamental (DIGEIG) al portal de transparencia del IDIAF, fueron las siguientes: </w:t>
      </w:r>
    </w:p>
    <w:p w:rsidR="00DF072F" w:rsidRDefault="00DF072F" w:rsidP="00B34D50">
      <w:pPr>
        <w:spacing w:line="360" w:lineRule="auto"/>
        <w:jc w:val="both"/>
        <w:rPr>
          <w:rFonts w:ascii="Times New Roman" w:hAnsi="Times New Roman" w:cs="Times New Roman"/>
          <w:color w:val="4C4747"/>
          <w:sz w:val="24"/>
          <w:szCs w:val="24"/>
        </w:rPr>
      </w:pPr>
    </w:p>
    <w:p w:rsidR="00DF072F" w:rsidRDefault="00DF072F" w:rsidP="00B34D50">
      <w:pPr>
        <w:spacing w:line="360" w:lineRule="auto"/>
        <w:jc w:val="both"/>
        <w:rPr>
          <w:rFonts w:ascii="Times New Roman" w:hAnsi="Times New Roman" w:cs="Times New Roman"/>
          <w:color w:val="4C4747"/>
          <w:sz w:val="24"/>
          <w:szCs w:val="24"/>
        </w:rPr>
      </w:pPr>
    </w:p>
    <w:p w:rsidR="00E61B87" w:rsidRPr="00FE3615" w:rsidRDefault="00E61B87" w:rsidP="00B34D50">
      <w:pPr>
        <w:spacing w:line="360" w:lineRule="auto"/>
        <w:jc w:val="both"/>
        <w:rPr>
          <w:rFonts w:ascii="Times New Roman" w:hAnsi="Times New Roman" w:cs="Times New Roman"/>
          <w:color w:val="4C4747"/>
          <w:sz w:val="24"/>
          <w:szCs w:val="24"/>
        </w:rPr>
      </w:pPr>
      <w:r w:rsidRPr="00FE3615">
        <w:rPr>
          <w:rFonts w:ascii="Times New Roman" w:hAnsi="Times New Roman" w:cs="Times New Roman"/>
          <w:color w:val="4C4747"/>
          <w:sz w:val="24"/>
          <w:szCs w:val="24"/>
        </w:rPr>
        <w:lastRenderedPageBreak/>
        <w:t xml:space="preserve">Tabla 16: Calificaciones por mes en el 2022 del </w:t>
      </w:r>
      <w:r w:rsidR="00C05F3E" w:rsidRPr="00FE3615">
        <w:rPr>
          <w:rFonts w:ascii="Times New Roman" w:hAnsi="Times New Roman" w:cs="Times New Roman"/>
          <w:color w:val="4C4747"/>
          <w:sz w:val="24"/>
          <w:szCs w:val="24"/>
        </w:rPr>
        <w:t>portal</w:t>
      </w:r>
      <w:r w:rsidRPr="00FE3615">
        <w:rPr>
          <w:rFonts w:ascii="Times New Roman" w:hAnsi="Times New Roman" w:cs="Times New Roman"/>
          <w:color w:val="4C4747"/>
          <w:sz w:val="24"/>
          <w:szCs w:val="24"/>
        </w:rPr>
        <w:t xml:space="preserve"> de Transparencia</w:t>
      </w:r>
    </w:p>
    <w:tbl>
      <w:tblPr>
        <w:tblStyle w:val="Tablaconcuadrcula"/>
        <w:tblW w:w="0" w:type="auto"/>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89"/>
        <w:gridCol w:w="2552"/>
      </w:tblGrid>
      <w:tr w:rsidR="00FE3615" w:rsidRPr="00FE3615" w:rsidTr="00DC570F">
        <w:tc>
          <w:tcPr>
            <w:tcW w:w="3789" w:type="dxa"/>
            <w:shd w:val="clear" w:color="auto" w:fill="4F81BD" w:themeFill="accent1"/>
          </w:tcPr>
          <w:p w:rsidR="00E61B87" w:rsidRPr="00DC570F" w:rsidRDefault="00E61B87"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Mes</w:t>
            </w:r>
          </w:p>
        </w:tc>
        <w:tc>
          <w:tcPr>
            <w:tcW w:w="2552" w:type="dxa"/>
            <w:shd w:val="clear" w:color="auto" w:fill="auto"/>
          </w:tcPr>
          <w:p w:rsidR="00E61B87" w:rsidRPr="00DC570F" w:rsidRDefault="00E61B87"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Cantidad</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Enero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89.75</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Febrero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88.25</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Marzo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83.25</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Abril</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81</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Mayo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80.03</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Junio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90.05</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Julio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92.08</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Agosto</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92.08</w:t>
            </w:r>
          </w:p>
        </w:tc>
      </w:tr>
      <w:tr w:rsidR="00FE3615" w:rsidRPr="00FE3615" w:rsidTr="00DC570F">
        <w:tc>
          <w:tcPr>
            <w:tcW w:w="3789" w:type="dxa"/>
            <w:shd w:val="clear" w:color="auto" w:fill="4F81BD" w:themeFill="accent1"/>
          </w:tcPr>
          <w:p w:rsidR="00B34D50" w:rsidRPr="00DC570F" w:rsidRDefault="00B34D50" w:rsidP="001F5D2F">
            <w:pPr>
              <w:spacing w:line="276" w:lineRule="auto"/>
              <w:rPr>
                <w:rFonts w:ascii="Times New Roman" w:hAnsi="Times New Roman" w:cs="Times New Roman"/>
                <w:color w:val="4C4747"/>
                <w:sz w:val="24"/>
                <w:szCs w:val="24"/>
              </w:rPr>
            </w:pPr>
            <w:r w:rsidRPr="00DC570F">
              <w:rPr>
                <w:rFonts w:ascii="Times New Roman" w:hAnsi="Times New Roman" w:cs="Times New Roman"/>
                <w:color w:val="4C4747"/>
                <w:sz w:val="24"/>
                <w:szCs w:val="24"/>
              </w:rPr>
              <w:t>Septiembre</w:t>
            </w:r>
          </w:p>
        </w:tc>
        <w:tc>
          <w:tcPr>
            <w:tcW w:w="2552" w:type="dxa"/>
            <w:shd w:val="clear" w:color="auto" w:fill="auto"/>
          </w:tcPr>
          <w:p w:rsidR="00B34D50" w:rsidRPr="00DC570F" w:rsidRDefault="00B34D50" w:rsidP="001F5D2F">
            <w:pPr>
              <w:spacing w:line="276" w:lineRule="auto"/>
              <w:jc w:val="right"/>
              <w:rPr>
                <w:rFonts w:ascii="Times New Roman" w:hAnsi="Times New Roman" w:cs="Times New Roman"/>
                <w:color w:val="4C4747"/>
                <w:sz w:val="24"/>
                <w:szCs w:val="24"/>
              </w:rPr>
            </w:pPr>
            <w:r w:rsidRPr="00DC570F">
              <w:rPr>
                <w:rFonts w:ascii="Times New Roman" w:hAnsi="Times New Roman" w:cs="Times New Roman"/>
                <w:color w:val="4C4747"/>
                <w:sz w:val="24"/>
                <w:szCs w:val="24"/>
              </w:rPr>
              <w:t>91.03</w:t>
            </w:r>
          </w:p>
        </w:tc>
      </w:tr>
    </w:tbl>
    <w:p w:rsidR="00B34D50" w:rsidRPr="00FE3615" w:rsidRDefault="00B34D50" w:rsidP="00B34D50">
      <w:pPr>
        <w:spacing w:line="360" w:lineRule="auto"/>
        <w:rPr>
          <w:rFonts w:ascii="Times New Roman" w:hAnsi="Times New Roman" w:cs="Times New Roman"/>
          <w:b/>
          <w:color w:val="4C4747"/>
          <w:sz w:val="24"/>
          <w:szCs w:val="24"/>
        </w:rPr>
      </w:pPr>
    </w:p>
    <w:p w:rsidR="00061D9C" w:rsidRPr="00FE3615" w:rsidRDefault="00061D9C" w:rsidP="00B34D50">
      <w:pPr>
        <w:spacing w:line="360" w:lineRule="auto"/>
        <w:rPr>
          <w:color w:val="4C4747"/>
          <w:sz w:val="24"/>
          <w:szCs w:val="24"/>
        </w:rPr>
      </w:pPr>
    </w:p>
    <w:p w:rsidR="00E61B87" w:rsidRPr="00FE3615" w:rsidRDefault="00C74F03" w:rsidP="001F5D2F">
      <w:pPr>
        <w:spacing w:line="360" w:lineRule="auto"/>
        <w:jc w:val="both"/>
        <w:rPr>
          <w:rFonts w:ascii="Times New Roman" w:hAnsi="Times New Roman"/>
          <w:color w:val="4C4747"/>
          <w:sz w:val="44"/>
          <w:szCs w:val="24"/>
        </w:rPr>
      </w:pPr>
      <w:r w:rsidRPr="00FE3615">
        <w:rPr>
          <w:rFonts w:ascii="Times New Roman" w:hAnsi="Times New Roman"/>
          <w:color w:val="4C4747"/>
          <w:sz w:val="24"/>
          <w:szCs w:val="24"/>
        </w:rPr>
        <w:t xml:space="preserve"> </w:t>
      </w:r>
    </w:p>
    <w:p w:rsidR="00E61B87" w:rsidRPr="00FE3615" w:rsidRDefault="00E61B87" w:rsidP="00CA70BB">
      <w:pPr>
        <w:tabs>
          <w:tab w:val="left" w:pos="2981"/>
        </w:tabs>
        <w:jc w:val="center"/>
        <w:rPr>
          <w:rFonts w:ascii="Times New Roman" w:hAnsi="Times New Roman"/>
          <w:color w:val="4C4747"/>
          <w:sz w:val="44"/>
          <w:szCs w:val="24"/>
        </w:rPr>
      </w:pPr>
    </w:p>
    <w:p w:rsidR="00E61B87" w:rsidRPr="00FE3615" w:rsidRDefault="00E61B87" w:rsidP="00CA70BB">
      <w:pPr>
        <w:tabs>
          <w:tab w:val="left" w:pos="2981"/>
        </w:tabs>
        <w:jc w:val="center"/>
        <w:rPr>
          <w:rFonts w:ascii="Times New Roman" w:hAnsi="Times New Roman"/>
          <w:color w:val="4C4747"/>
          <w:sz w:val="44"/>
          <w:szCs w:val="24"/>
        </w:rPr>
      </w:pPr>
    </w:p>
    <w:p w:rsidR="00E61B87" w:rsidRDefault="00E61B87" w:rsidP="00CA70BB">
      <w:pPr>
        <w:tabs>
          <w:tab w:val="left" w:pos="2981"/>
        </w:tabs>
        <w:jc w:val="center"/>
        <w:rPr>
          <w:rFonts w:ascii="Times New Roman" w:hAnsi="Times New Roman"/>
          <w:color w:val="4C4747"/>
          <w:sz w:val="44"/>
          <w:szCs w:val="24"/>
        </w:rPr>
      </w:pPr>
    </w:p>
    <w:p w:rsidR="00DF072F" w:rsidRDefault="00DF072F" w:rsidP="00CA70BB">
      <w:pPr>
        <w:tabs>
          <w:tab w:val="left" w:pos="2981"/>
        </w:tabs>
        <w:jc w:val="center"/>
        <w:rPr>
          <w:rFonts w:ascii="Times New Roman" w:hAnsi="Times New Roman"/>
          <w:color w:val="4C4747"/>
          <w:sz w:val="44"/>
          <w:szCs w:val="24"/>
        </w:rPr>
      </w:pPr>
    </w:p>
    <w:p w:rsidR="00DF072F" w:rsidRDefault="00DF072F" w:rsidP="00CA70BB">
      <w:pPr>
        <w:tabs>
          <w:tab w:val="left" w:pos="2981"/>
        </w:tabs>
        <w:jc w:val="center"/>
        <w:rPr>
          <w:rFonts w:ascii="Times New Roman" w:hAnsi="Times New Roman"/>
          <w:color w:val="4C4747"/>
          <w:sz w:val="44"/>
          <w:szCs w:val="24"/>
        </w:rPr>
      </w:pPr>
    </w:p>
    <w:p w:rsidR="00DF072F" w:rsidRDefault="00DF072F" w:rsidP="00CA70BB">
      <w:pPr>
        <w:tabs>
          <w:tab w:val="left" w:pos="2981"/>
        </w:tabs>
        <w:jc w:val="center"/>
        <w:rPr>
          <w:rFonts w:ascii="Times New Roman" w:hAnsi="Times New Roman"/>
          <w:color w:val="4C4747"/>
          <w:sz w:val="44"/>
          <w:szCs w:val="24"/>
        </w:rPr>
      </w:pPr>
    </w:p>
    <w:p w:rsidR="00DF072F" w:rsidRPr="00FE3615" w:rsidRDefault="00DF072F" w:rsidP="00CA70BB">
      <w:pPr>
        <w:tabs>
          <w:tab w:val="left" w:pos="2981"/>
        </w:tabs>
        <w:jc w:val="center"/>
        <w:rPr>
          <w:rFonts w:ascii="Times New Roman" w:hAnsi="Times New Roman"/>
          <w:color w:val="4C4747"/>
          <w:sz w:val="44"/>
          <w:szCs w:val="24"/>
        </w:rPr>
      </w:pPr>
    </w:p>
    <w:p w:rsidR="00E61B87" w:rsidRPr="00FE3615" w:rsidRDefault="00E61B87" w:rsidP="00CA70BB">
      <w:pPr>
        <w:tabs>
          <w:tab w:val="left" w:pos="2981"/>
        </w:tabs>
        <w:jc w:val="center"/>
        <w:rPr>
          <w:rFonts w:ascii="Times New Roman" w:hAnsi="Times New Roman"/>
          <w:color w:val="4C4747"/>
          <w:sz w:val="44"/>
          <w:szCs w:val="24"/>
        </w:rPr>
      </w:pPr>
    </w:p>
    <w:p w:rsidR="00DF072F" w:rsidRDefault="00DF072F" w:rsidP="006522EC">
      <w:pPr>
        <w:pStyle w:val="Ttulo1"/>
        <w:rPr>
          <w:color w:val="4C4747"/>
          <w:szCs w:val="28"/>
        </w:rPr>
      </w:pPr>
      <w:bookmarkStart w:id="41" w:name="_Toc92203549"/>
      <w:bookmarkStart w:id="42" w:name="_Toc92205230"/>
    </w:p>
    <w:p w:rsidR="00DF072F" w:rsidRDefault="00DF072F" w:rsidP="006522EC">
      <w:pPr>
        <w:pStyle w:val="Ttulo1"/>
        <w:rPr>
          <w:color w:val="4C4747"/>
          <w:szCs w:val="28"/>
        </w:rPr>
      </w:pPr>
    </w:p>
    <w:p w:rsidR="00DF072F" w:rsidRDefault="00DF072F" w:rsidP="006522EC">
      <w:pPr>
        <w:pStyle w:val="Ttulo1"/>
        <w:rPr>
          <w:color w:val="4C4747"/>
          <w:szCs w:val="28"/>
        </w:rPr>
      </w:pPr>
    </w:p>
    <w:p w:rsidR="00DF072F" w:rsidRDefault="00DF072F" w:rsidP="006522EC">
      <w:pPr>
        <w:pStyle w:val="Ttulo1"/>
        <w:rPr>
          <w:color w:val="4C4747"/>
          <w:szCs w:val="28"/>
        </w:rPr>
      </w:pPr>
    </w:p>
    <w:p w:rsidR="00DF072F" w:rsidRDefault="00DF072F" w:rsidP="006522EC">
      <w:pPr>
        <w:pStyle w:val="Ttulo1"/>
        <w:rPr>
          <w:color w:val="4C4747"/>
          <w:szCs w:val="28"/>
        </w:rPr>
      </w:pPr>
    </w:p>
    <w:p w:rsidR="00DF072F" w:rsidRDefault="00DF072F" w:rsidP="006522EC">
      <w:pPr>
        <w:pStyle w:val="Ttulo1"/>
        <w:rPr>
          <w:color w:val="4C4747"/>
          <w:szCs w:val="28"/>
        </w:rPr>
      </w:pPr>
    </w:p>
    <w:p w:rsidR="00DF072F" w:rsidRDefault="00DF072F" w:rsidP="006522EC">
      <w:pPr>
        <w:pStyle w:val="Ttulo1"/>
        <w:rPr>
          <w:color w:val="4C4747"/>
          <w:szCs w:val="28"/>
        </w:rPr>
      </w:pPr>
    </w:p>
    <w:p w:rsidR="00DF072F" w:rsidRDefault="00DF072F" w:rsidP="006522EC">
      <w:pPr>
        <w:pStyle w:val="Ttulo1"/>
        <w:rPr>
          <w:color w:val="4C4747"/>
          <w:szCs w:val="28"/>
        </w:rPr>
      </w:pPr>
    </w:p>
    <w:p w:rsidR="00512227" w:rsidRPr="00FE3615" w:rsidRDefault="004D2671" w:rsidP="006522EC">
      <w:pPr>
        <w:pStyle w:val="Ttulo1"/>
        <w:rPr>
          <w:color w:val="4C4747"/>
          <w:szCs w:val="28"/>
        </w:rPr>
      </w:pPr>
      <w:r w:rsidRPr="00FE3615">
        <w:rPr>
          <w:color w:val="4C4747"/>
          <w:szCs w:val="28"/>
        </w:rPr>
        <w:t>ANEXOS</w:t>
      </w:r>
      <w:bookmarkEnd w:id="41"/>
      <w:bookmarkEnd w:id="42"/>
    </w:p>
    <w:p w:rsidR="001E2E0B" w:rsidRPr="00FE3615" w:rsidRDefault="001E2E0B" w:rsidP="001E2E0B">
      <w:pPr>
        <w:rPr>
          <w:color w:val="4C4747"/>
          <w:lang w:val="es-ES"/>
        </w:rPr>
      </w:pPr>
      <w:r w:rsidRPr="00FE3615">
        <w:rPr>
          <w:rFonts w:ascii="Times New Roman" w:eastAsia="Calibri" w:hAnsi="Times New Roman" w:cs="Times New Roman"/>
          <w:noProof/>
          <w:color w:val="4C4747"/>
          <w:sz w:val="18"/>
          <w:lang w:val="es-US" w:eastAsia="es-US"/>
        </w:rPr>
        <mc:AlternateContent>
          <mc:Choice Requires="wps">
            <w:drawing>
              <wp:anchor distT="0" distB="0" distL="114300" distR="114300" simplePos="0" relativeHeight="251676672" behindDoc="0" locked="0" layoutInCell="1" allowOverlap="1" wp14:anchorId="0A745F25" wp14:editId="2D72B555">
                <wp:simplePos x="0" y="0"/>
                <wp:positionH relativeFrom="margin">
                  <wp:posOffset>2277440</wp:posOffset>
                </wp:positionH>
                <wp:positionV relativeFrom="paragraph">
                  <wp:posOffset>100965</wp:posOffset>
                </wp:positionV>
                <wp:extent cx="463550" cy="0"/>
                <wp:effectExtent l="0" t="19050" r="12700" b="19050"/>
                <wp:wrapNone/>
                <wp:docPr id="1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BB5D4F"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35pt,7.95pt" to="215.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" strokecolor="#ee2a24" strokeweight="2.25pt">
                <v:stroke joinstyle="miter"/>
                <w10:wrap anchorx="margin"/>
              </v:line>
            </w:pict>
          </mc:Fallback>
        </mc:AlternateContent>
      </w:r>
    </w:p>
    <w:p w:rsidR="001E2E0B" w:rsidRPr="00FE3615" w:rsidRDefault="001E2E0B" w:rsidP="001E2E0B">
      <w:pPr>
        <w:spacing w:after="0" w:line="360" w:lineRule="auto"/>
        <w:jc w:val="center"/>
        <w:rPr>
          <w:rFonts w:ascii="Times New Roman" w:hAnsi="Times New Roman" w:cs="Times New Roman"/>
          <w:bCs/>
          <w:color w:val="4C4747"/>
          <w:sz w:val="24"/>
          <w:szCs w:val="24"/>
          <w:shd w:val="clear" w:color="auto" w:fill="FFFFFF"/>
        </w:rPr>
      </w:pPr>
      <w:r w:rsidRPr="00FE3615">
        <w:rPr>
          <w:rFonts w:ascii="Times New Roman" w:hAnsi="Times New Roman" w:cs="Times New Roman"/>
          <w:bCs/>
          <w:color w:val="4C4747"/>
          <w:sz w:val="24"/>
          <w:szCs w:val="24"/>
          <w:shd w:val="clear" w:color="auto" w:fill="FFFFFF"/>
        </w:rPr>
        <w:t>Memoria institucional 2022</w:t>
      </w:r>
    </w:p>
    <w:p w:rsidR="00512227" w:rsidRPr="00FE3615" w:rsidRDefault="00512227" w:rsidP="00CA70BB">
      <w:pPr>
        <w:tabs>
          <w:tab w:val="left" w:pos="2981"/>
        </w:tabs>
        <w:jc w:val="center"/>
        <w:rPr>
          <w:rFonts w:ascii="Times New Roman" w:hAnsi="Times New Roman"/>
          <w:color w:val="4C4747"/>
          <w:sz w:val="44"/>
          <w:szCs w:val="24"/>
        </w:rPr>
      </w:pPr>
    </w:p>
    <w:p w:rsidR="00512227" w:rsidRPr="00FE3615" w:rsidRDefault="00512227" w:rsidP="00CA70BB">
      <w:pPr>
        <w:tabs>
          <w:tab w:val="left" w:pos="2981"/>
        </w:tabs>
        <w:jc w:val="center"/>
        <w:rPr>
          <w:rFonts w:ascii="Times New Roman" w:hAnsi="Times New Roman"/>
          <w:color w:val="4C4747"/>
          <w:sz w:val="44"/>
          <w:szCs w:val="24"/>
        </w:rPr>
      </w:pPr>
    </w:p>
    <w:p w:rsidR="00512227" w:rsidRPr="00FE3615" w:rsidRDefault="00512227" w:rsidP="00CA70BB">
      <w:pPr>
        <w:tabs>
          <w:tab w:val="left" w:pos="2981"/>
        </w:tabs>
        <w:jc w:val="center"/>
        <w:rPr>
          <w:rFonts w:ascii="Times New Roman" w:hAnsi="Times New Roman"/>
          <w:color w:val="4C4747"/>
          <w:sz w:val="44"/>
          <w:szCs w:val="24"/>
        </w:rPr>
      </w:pPr>
    </w:p>
    <w:p w:rsidR="00512227" w:rsidRPr="00FE3615" w:rsidRDefault="00512227" w:rsidP="00CA70BB">
      <w:pPr>
        <w:tabs>
          <w:tab w:val="left" w:pos="2981"/>
        </w:tabs>
        <w:jc w:val="center"/>
        <w:rPr>
          <w:rFonts w:ascii="Times New Roman" w:hAnsi="Times New Roman"/>
          <w:color w:val="4C4747"/>
          <w:sz w:val="44"/>
          <w:szCs w:val="24"/>
        </w:rPr>
      </w:pPr>
    </w:p>
    <w:p w:rsidR="00512227" w:rsidRPr="00FE3615" w:rsidRDefault="00512227" w:rsidP="00CA70BB">
      <w:pPr>
        <w:tabs>
          <w:tab w:val="left" w:pos="2981"/>
        </w:tabs>
        <w:jc w:val="center"/>
        <w:rPr>
          <w:rFonts w:ascii="Times New Roman" w:hAnsi="Times New Roman"/>
          <w:color w:val="4C4747"/>
          <w:sz w:val="44"/>
          <w:szCs w:val="24"/>
        </w:rPr>
      </w:pPr>
    </w:p>
    <w:p w:rsidR="00512227" w:rsidRPr="00FE3615" w:rsidRDefault="00512227" w:rsidP="00CA70BB">
      <w:pPr>
        <w:tabs>
          <w:tab w:val="left" w:pos="2981"/>
        </w:tabs>
        <w:jc w:val="center"/>
        <w:rPr>
          <w:rFonts w:ascii="Times New Roman" w:hAnsi="Times New Roman"/>
          <w:color w:val="4C4747"/>
          <w:sz w:val="44"/>
          <w:szCs w:val="24"/>
        </w:rPr>
      </w:pPr>
    </w:p>
    <w:p w:rsidR="00512227" w:rsidRPr="00FE3615" w:rsidRDefault="00512227" w:rsidP="00CA70BB">
      <w:pPr>
        <w:tabs>
          <w:tab w:val="left" w:pos="2981"/>
        </w:tabs>
        <w:jc w:val="center"/>
        <w:rPr>
          <w:rFonts w:ascii="Times New Roman" w:hAnsi="Times New Roman"/>
          <w:color w:val="4C4747"/>
          <w:sz w:val="44"/>
          <w:szCs w:val="24"/>
        </w:rPr>
      </w:pPr>
    </w:p>
    <w:p w:rsidR="006522EC" w:rsidRPr="00FE3615" w:rsidRDefault="006522EC" w:rsidP="006522EC">
      <w:pPr>
        <w:pStyle w:val="Ttulo2"/>
        <w:jc w:val="center"/>
        <w:rPr>
          <w:color w:val="4C4747"/>
          <w:sz w:val="28"/>
          <w:szCs w:val="28"/>
        </w:rPr>
        <w:sectPr w:rsidR="006522EC" w:rsidRPr="00FE3615" w:rsidSect="005B6279">
          <w:pgSz w:w="12240" w:h="15840" w:code="1"/>
          <w:pgMar w:top="1440" w:right="2160" w:bottom="1440" w:left="2160" w:header="706" w:footer="706" w:gutter="0"/>
          <w:cols w:space="708"/>
          <w:titlePg/>
          <w:docGrid w:linePitch="360"/>
        </w:sectPr>
      </w:pPr>
      <w:r w:rsidRPr="00FE3615">
        <w:rPr>
          <w:color w:val="4C4747"/>
          <w:sz w:val="28"/>
          <w:szCs w:val="28"/>
        </w:rPr>
        <w:br w:type="page"/>
      </w:r>
    </w:p>
    <w:p w:rsidR="006522EC" w:rsidRPr="00FE3615" w:rsidRDefault="006522EC" w:rsidP="006522EC">
      <w:pPr>
        <w:pStyle w:val="Ttulo2"/>
        <w:jc w:val="center"/>
        <w:rPr>
          <w:color w:val="4C4747"/>
        </w:rPr>
      </w:pPr>
      <w:bookmarkStart w:id="43" w:name="_Toc92205231"/>
      <w:r w:rsidRPr="00FE3615">
        <w:rPr>
          <w:color w:val="4C4747"/>
        </w:rPr>
        <w:lastRenderedPageBreak/>
        <w:t>a. Matriz de principales indicadores de gestión de procesos</w:t>
      </w:r>
      <w:bookmarkEnd w:id="43"/>
    </w:p>
    <w:tbl>
      <w:tblPr>
        <w:tblW w:w="459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650"/>
        <w:gridCol w:w="1130"/>
        <w:gridCol w:w="1299"/>
        <w:gridCol w:w="1530"/>
        <w:gridCol w:w="899"/>
        <w:gridCol w:w="1089"/>
        <w:gridCol w:w="872"/>
        <w:gridCol w:w="1089"/>
        <w:gridCol w:w="3489"/>
      </w:tblGrid>
      <w:tr w:rsidR="00103084" w:rsidRPr="00FE3615" w:rsidTr="00103084">
        <w:trPr>
          <w:trHeight w:val="20"/>
          <w:tblHeader/>
        </w:trPr>
        <w:tc>
          <w:tcPr>
            <w:tcW w:w="270"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NO.</w:t>
            </w:r>
          </w:p>
        </w:tc>
        <w:tc>
          <w:tcPr>
            <w:tcW w:w="469"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ÁREA</w:t>
            </w:r>
          </w:p>
        </w:tc>
        <w:tc>
          <w:tcPr>
            <w:tcW w:w="539"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PROCESO</w:t>
            </w:r>
          </w:p>
        </w:tc>
        <w:tc>
          <w:tcPr>
            <w:tcW w:w="635"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NOMBRE DEL INDICADOR</w:t>
            </w:r>
          </w:p>
        </w:tc>
        <w:tc>
          <w:tcPr>
            <w:tcW w:w="373"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FRECUENCIA</w:t>
            </w:r>
          </w:p>
        </w:tc>
        <w:tc>
          <w:tcPr>
            <w:tcW w:w="452"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LÍNEA BASE 2020</w:t>
            </w:r>
          </w:p>
        </w:tc>
        <w:tc>
          <w:tcPr>
            <w:tcW w:w="362"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META         2022</w:t>
            </w:r>
          </w:p>
        </w:tc>
        <w:tc>
          <w:tcPr>
            <w:tcW w:w="452" w:type="pct"/>
            <w:shd w:val="clear" w:color="000000" w:fill="2F75B5"/>
            <w:vAlign w:val="center"/>
            <w:hideMark/>
          </w:tcPr>
          <w:p w:rsidR="00CB1999" w:rsidRPr="009727EE" w:rsidRDefault="00CB1999" w:rsidP="00CB1999">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ÚLTIMA MEDICIÓN 30 de sept 2022</w:t>
            </w:r>
          </w:p>
        </w:tc>
        <w:tc>
          <w:tcPr>
            <w:tcW w:w="1448" w:type="pct"/>
            <w:shd w:val="clear" w:color="000000" w:fill="2F75B5"/>
            <w:vAlign w:val="center"/>
            <w:hideMark/>
          </w:tcPr>
          <w:p w:rsidR="00CB1999" w:rsidRPr="009727EE" w:rsidRDefault="00CB1999" w:rsidP="00211895">
            <w:pPr>
              <w:spacing w:after="0" w:line="240" w:lineRule="auto"/>
              <w:jc w:val="center"/>
              <w:rPr>
                <w:rFonts w:ascii="Times New Roman" w:eastAsia="Times New Roman" w:hAnsi="Times New Roman" w:cs="Times New Roman"/>
                <w:bCs/>
                <w:color w:val="FFFFFF" w:themeColor="background1"/>
                <w:sz w:val="20"/>
                <w:szCs w:val="20"/>
                <w:lang w:eastAsia="es-DO"/>
              </w:rPr>
            </w:pPr>
            <w:r w:rsidRPr="009727EE">
              <w:rPr>
                <w:rFonts w:ascii="Times New Roman" w:eastAsia="Times New Roman" w:hAnsi="Times New Roman" w:cs="Times New Roman"/>
                <w:bCs/>
                <w:color w:val="FFFFFF" w:themeColor="background1"/>
                <w:sz w:val="20"/>
                <w:szCs w:val="20"/>
                <w:lang w:eastAsia="es-DO"/>
              </w:rPr>
              <w:t>RESULTADO</w:t>
            </w:r>
          </w:p>
        </w:tc>
      </w:tr>
      <w:tr w:rsidR="00103084" w:rsidRPr="00FE3615" w:rsidTr="001B438F">
        <w:trPr>
          <w:trHeight w:val="764"/>
        </w:trPr>
        <w:tc>
          <w:tcPr>
            <w:tcW w:w="270"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1</w:t>
            </w:r>
          </w:p>
        </w:tc>
        <w:tc>
          <w:tcPr>
            <w:tcW w:w="469"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Investigación agropecuaria</w:t>
            </w:r>
          </w:p>
        </w:tc>
        <w:tc>
          <w:tcPr>
            <w:tcW w:w="539" w:type="pct"/>
            <w:shd w:val="clear" w:color="auto" w:fill="auto"/>
            <w:vAlign w:val="center"/>
            <w:hideMark/>
          </w:tcPr>
          <w:p w:rsidR="00CB1999" w:rsidRPr="00103084" w:rsidRDefault="00CB1999" w:rsidP="00103084">
            <w:pPr>
              <w:spacing w:after="0" w:line="240" w:lineRule="auto"/>
              <w:ind w:right="10"/>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Tecnologías generadas para el manejo agropecuario</w:t>
            </w:r>
          </w:p>
        </w:tc>
        <w:tc>
          <w:tcPr>
            <w:tcW w:w="635"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No. de tecnologías generadas</w:t>
            </w:r>
          </w:p>
        </w:tc>
        <w:tc>
          <w:tcPr>
            <w:tcW w:w="373" w:type="pct"/>
            <w:shd w:val="clear" w:color="auto" w:fill="auto"/>
            <w:noWrap/>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Anual</w:t>
            </w:r>
          </w:p>
        </w:tc>
        <w:tc>
          <w:tcPr>
            <w:tcW w:w="45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9</w:t>
            </w:r>
          </w:p>
        </w:tc>
        <w:tc>
          <w:tcPr>
            <w:tcW w:w="36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22</w:t>
            </w:r>
          </w:p>
        </w:tc>
        <w:tc>
          <w:tcPr>
            <w:tcW w:w="45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21</w:t>
            </w:r>
          </w:p>
        </w:tc>
        <w:tc>
          <w:tcPr>
            <w:tcW w:w="1448"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-5 cepas de </w:t>
            </w:r>
            <w:proofErr w:type="spellStart"/>
            <w:r w:rsidRPr="00103084">
              <w:rPr>
                <w:rFonts w:ascii="Times New Roman" w:eastAsia="Times New Roman" w:hAnsi="Times New Roman" w:cs="Times New Roman"/>
                <w:i/>
                <w:iCs/>
                <w:color w:val="4C4747"/>
                <w:sz w:val="20"/>
                <w:szCs w:val="20"/>
                <w:lang w:eastAsia="es-DO"/>
              </w:rPr>
              <w:t>Trichoderma</w:t>
            </w:r>
            <w:proofErr w:type="spellEnd"/>
            <w:r w:rsidRPr="00103084">
              <w:rPr>
                <w:rFonts w:ascii="Times New Roman" w:eastAsia="Times New Roman" w:hAnsi="Times New Roman" w:cs="Times New Roman"/>
                <w:color w:val="4C4747"/>
                <w:sz w:val="20"/>
                <w:szCs w:val="20"/>
                <w:lang w:eastAsia="es-DO"/>
              </w:rPr>
              <w:t xml:space="preserve"> efectivas en el control del nematodo </w:t>
            </w:r>
            <w:proofErr w:type="spellStart"/>
            <w:r w:rsidRPr="00103084">
              <w:rPr>
                <w:rFonts w:ascii="Times New Roman" w:eastAsia="Times New Roman" w:hAnsi="Times New Roman" w:cs="Times New Roman"/>
                <w:i/>
                <w:iCs/>
                <w:color w:val="4C4747"/>
                <w:sz w:val="20"/>
                <w:szCs w:val="20"/>
                <w:lang w:eastAsia="es-DO"/>
              </w:rPr>
              <w:t>Radopholus</w:t>
            </w:r>
            <w:proofErr w:type="spellEnd"/>
            <w:r w:rsidRPr="00103084">
              <w:rPr>
                <w:rFonts w:ascii="Times New Roman" w:eastAsia="Times New Roman" w:hAnsi="Times New Roman" w:cs="Times New Roman"/>
                <w:i/>
                <w:iCs/>
                <w:color w:val="4C4747"/>
                <w:sz w:val="20"/>
                <w:szCs w:val="20"/>
                <w:lang w:eastAsia="es-DO"/>
              </w:rPr>
              <w:t xml:space="preserve"> </w:t>
            </w:r>
            <w:proofErr w:type="spellStart"/>
            <w:r w:rsidRPr="00103084">
              <w:rPr>
                <w:rFonts w:ascii="Times New Roman" w:eastAsia="Times New Roman" w:hAnsi="Times New Roman" w:cs="Times New Roman"/>
                <w:i/>
                <w:iCs/>
                <w:color w:val="4C4747"/>
                <w:sz w:val="20"/>
                <w:szCs w:val="20"/>
                <w:lang w:eastAsia="es-DO"/>
              </w:rPr>
              <w:t>similis</w:t>
            </w:r>
            <w:proofErr w:type="spellEnd"/>
            <w:r w:rsidRPr="00103084">
              <w:rPr>
                <w:rFonts w:ascii="Times New Roman" w:eastAsia="Times New Roman" w:hAnsi="Times New Roman" w:cs="Times New Roman"/>
                <w:color w:val="4C4747"/>
                <w:sz w:val="20"/>
                <w:szCs w:val="20"/>
                <w:lang w:eastAsia="es-DO"/>
              </w:rPr>
              <w:t xml:space="preserve"> en laboratorio; y otras 5 cepas fueron efectivas en el control del nematodo </w:t>
            </w:r>
            <w:proofErr w:type="spellStart"/>
            <w:r w:rsidRPr="00103084">
              <w:rPr>
                <w:rFonts w:ascii="Times New Roman" w:eastAsia="Times New Roman" w:hAnsi="Times New Roman" w:cs="Times New Roman"/>
                <w:i/>
                <w:iCs/>
                <w:color w:val="4C4747"/>
                <w:sz w:val="20"/>
                <w:szCs w:val="20"/>
                <w:lang w:eastAsia="es-DO"/>
              </w:rPr>
              <w:t>Helicotylenchus</w:t>
            </w:r>
            <w:proofErr w:type="spellEnd"/>
            <w:r w:rsidRPr="00103084">
              <w:rPr>
                <w:rFonts w:ascii="Times New Roman" w:eastAsia="Times New Roman" w:hAnsi="Times New Roman" w:cs="Times New Roman"/>
                <w:color w:val="4C4747"/>
                <w:sz w:val="20"/>
                <w:szCs w:val="20"/>
                <w:lang w:eastAsia="es-DO"/>
              </w:rPr>
              <w:t xml:space="preserve"> </w:t>
            </w:r>
            <w:proofErr w:type="spellStart"/>
            <w:r w:rsidRPr="00103084">
              <w:rPr>
                <w:rFonts w:ascii="Times New Roman" w:eastAsia="Times New Roman" w:hAnsi="Times New Roman" w:cs="Times New Roman"/>
                <w:i/>
                <w:iCs/>
                <w:color w:val="4C4747"/>
                <w:sz w:val="20"/>
                <w:szCs w:val="20"/>
                <w:lang w:eastAsia="es-DO"/>
              </w:rPr>
              <w:t>multicinctus</w:t>
            </w:r>
            <w:proofErr w:type="spellEnd"/>
            <w:r w:rsidRPr="00103084">
              <w:rPr>
                <w:rFonts w:ascii="Times New Roman" w:eastAsia="Times New Roman" w:hAnsi="Times New Roman" w:cs="Times New Roman"/>
                <w:color w:val="4C4747"/>
                <w:sz w:val="20"/>
                <w:szCs w:val="20"/>
                <w:lang w:eastAsia="es-DO"/>
              </w:rPr>
              <w:t>.</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-Tratamiento a base cobre, </w:t>
            </w:r>
            <w:proofErr w:type="spellStart"/>
            <w:r w:rsidRPr="00103084">
              <w:rPr>
                <w:rFonts w:ascii="Times New Roman" w:eastAsia="Times New Roman" w:hAnsi="Times New Roman" w:cs="Times New Roman"/>
                <w:i/>
                <w:iCs/>
                <w:color w:val="4C4747"/>
                <w:sz w:val="20"/>
                <w:szCs w:val="20"/>
                <w:lang w:eastAsia="es-DO"/>
              </w:rPr>
              <w:t>Trichoderma</w:t>
            </w:r>
            <w:proofErr w:type="spellEnd"/>
            <w:r w:rsidRPr="00103084">
              <w:rPr>
                <w:rFonts w:ascii="Times New Roman" w:eastAsia="Times New Roman" w:hAnsi="Times New Roman" w:cs="Times New Roman"/>
                <w:color w:val="4C4747"/>
                <w:sz w:val="20"/>
                <w:szCs w:val="20"/>
                <w:lang w:eastAsia="es-DO"/>
              </w:rPr>
              <w:t xml:space="preserve"> y </w:t>
            </w:r>
            <w:proofErr w:type="spellStart"/>
            <w:r w:rsidRPr="00103084">
              <w:rPr>
                <w:rFonts w:ascii="Times New Roman" w:eastAsia="Times New Roman" w:hAnsi="Times New Roman" w:cs="Times New Roman"/>
                <w:i/>
                <w:iCs/>
                <w:color w:val="4C4747"/>
                <w:sz w:val="20"/>
                <w:szCs w:val="20"/>
                <w:lang w:eastAsia="es-DO"/>
              </w:rPr>
              <w:t>Ba</w:t>
            </w:r>
            <w:r w:rsidR="005356B5" w:rsidRPr="00103084">
              <w:rPr>
                <w:rFonts w:ascii="Times New Roman" w:eastAsia="Times New Roman" w:hAnsi="Times New Roman" w:cs="Times New Roman"/>
                <w:i/>
                <w:iCs/>
                <w:color w:val="4C4747"/>
                <w:sz w:val="20"/>
                <w:szCs w:val="20"/>
                <w:lang w:eastAsia="es-DO"/>
              </w:rPr>
              <w:t>c</w:t>
            </w:r>
            <w:r w:rsidRPr="00103084">
              <w:rPr>
                <w:rFonts w:ascii="Times New Roman" w:eastAsia="Times New Roman" w:hAnsi="Times New Roman" w:cs="Times New Roman"/>
                <w:i/>
                <w:iCs/>
                <w:color w:val="4C4747"/>
                <w:sz w:val="20"/>
                <w:szCs w:val="20"/>
                <w:lang w:eastAsia="es-DO"/>
              </w:rPr>
              <w:t>illus</w:t>
            </w:r>
            <w:proofErr w:type="spellEnd"/>
            <w:r w:rsidRPr="00103084">
              <w:rPr>
                <w:color w:val="4C4747"/>
                <w:sz w:val="20"/>
                <w:szCs w:val="20"/>
              </w:rPr>
              <w:t xml:space="preserve"> </w:t>
            </w:r>
            <w:r w:rsidRPr="00103084">
              <w:rPr>
                <w:rFonts w:ascii="Times New Roman" w:eastAsia="Times New Roman" w:hAnsi="Times New Roman" w:cs="Times New Roman"/>
                <w:color w:val="4C4747"/>
                <w:sz w:val="20"/>
                <w:szCs w:val="20"/>
                <w:lang w:eastAsia="es-DO"/>
              </w:rPr>
              <w:t>fueron efectivos en control de</w:t>
            </w:r>
            <w:r w:rsidRPr="00103084">
              <w:rPr>
                <w:color w:val="4C4747"/>
                <w:sz w:val="20"/>
                <w:szCs w:val="20"/>
              </w:rPr>
              <w:t xml:space="preserve"> </w:t>
            </w:r>
            <w:proofErr w:type="spellStart"/>
            <w:r w:rsidRPr="00103084">
              <w:rPr>
                <w:rFonts w:ascii="Times New Roman" w:eastAsia="Times New Roman" w:hAnsi="Times New Roman" w:cs="Times New Roman"/>
                <w:i/>
                <w:iCs/>
                <w:color w:val="4C4747"/>
                <w:sz w:val="20"/>
                <w:szCs w:val="20"/>
                <w:lang w:eastAsia="es-DO"/>
              </w:rPr>
              <w:t>Phytophthora</w:t>
            </w:r>
            <w:proofErr w:type="spellEnd"/>
            <w:r w:rsidRPr="00103084">
              <w:rPr>
                <w:rFonts w:ascii="Times New Roman" w:eastAsia="Times New Roman" w:hAnsi="Times New Roman" w:cs="Times New Roman"/>
                <w:color w:val="4C4747"/>
                <w:sz w:val="20"/>
                <w:szCs w:val="20"/>
                <w:lang w:eastAsia="es-DO"/>
              </w:rPr>
              <w:t xml:space="preserve"> en laboratorio</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-7 cepas de </w:t>
            </w:r>
            <w:proofErr w:type="spellStart"/>
            <w:r w:rsidRPr="00103084">
              <w:rPr>
                <w:rFonts w:ascii="Times New Roman" w:eastAsia="Times New Roman" w:hAnsi="Times New Roman" w:cs="Times New Roman"/>
                <w:i/>
                <w:iCs/>
                <w:color w:val="4C4747"/>
                <w:sz w:val="20"/>
                <w:szCs w:val="20"/>
                <w:lang w:eastAsia="es-DO"/>
              </w:rPr>
              <w:t>Trichoderma</w:t>
            </w:r>
            <w:proofErr w:type="spellEnd"/>
            <w:r w:rsidRPr="00103084">
              <w:rPr>
                <w:rFonts w:ascii="Times New Roman" w:eastAsia="Times New Roman" w:hAnsi="Times New Roman" w:cs="Times New Roman"/>
                <w:color w:val="4C4747"/>
                <w:sz w:val="20"/>
                <w:szCs w:val="20"/>
                <w:lang w:eastAsia="es-DO"/>
              </w:rPr>
              <w:t xml:space="preserve"> mantienen su viabilidad después de un mes de ser inoculadas en sustratos de fibra de coco, arena y tierra (1:1:1).</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De 182 muestras de 17 frutas y vegetales recolectadas en supermercados y mercados de Santo Domingo, 91 % estaban libre de residuos de pesticidas.</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-Establecimiento de dos bancos de germoplasmas de coco en la Estación Experimental de frutales Bani</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w:t>
            </w:r>
            <w:r w:rsidRPr="00103084">
              <w:rPr>
                <w:color w:val="4C4747"/>
                <w:sz w:val="20"/>
                <w:szCs w:val="20"/>
              </w:rPr>
              <w:t xml:space="preserve"> </w:t>
            </w:r>
            <w:r w:rsidRPr="00103084">
              <w:rPr>
                <w:rFonts w:ascii="Times New Roman" w:eastAsia="Times New Roman" w:hAnsi="Times New Roman" w:cs="Times New Roman"/>
                <w:color w:val="4C4747"/>
                <w:sz w:val="20"/>
                <w:szCs w:val="20"/>
                <w:lang w:eastAsia="es-DO"/>
              </w:rPr>
              <w:t xml:space="preserve">Se identificaron los virus del endurecimiento del fruto (PWV) y Virus del mosaico del </w:t>
            </w:r>
            <w:proofErr w:type="spellStart"/>
            <w:r w:rsidRPr="00103084">
              <w:rPr>
                <w:rFonts w:ascii="Times New Roman" w:eastAsia="Times New Roman" w:hAnsi="Times New Roman" w:cs="Times New Roman"/>
                <w:color w:val="4C4747"/>
                <w:sz w:val="20"/>
                <w:szCs w:val="20"/>
                <w:lang w:eastAsia="es-DO"/>
              </w:rPr>
              <w:t>Caupí</w:t>
            </w:r>
            <w:proofErr w:type="spellEnd"/>
            <w:r w:rsidRPr="00103084">
              <w:rPr>
                <w:rFonts w:ascii="Times New Roman" w:eastAsia="Times New Roman" w:hAnsi="Times New Roman" w:cs="Times New Roman"/>
                <w:color w:val="4C4747"/>
                <w:sz w:val="20"/>
                <w:szCs w:val="20"/>
                <w:lang w:eastAsia="es-DO"/>
              </w:rPr>
              <w:t xml:space="preserve"> (CAVBMV) en el cultivo de </w:t>
            </w:r>
            <w:proofErr w:type="spellStart"/>
            <w:r w:rsidRPr="00103084">
              <w:rPr>
                <w:rFonts w:ascii="Times New Roman" w:eastAsia="Times New Roman" w:hAnsi="Times New Roman" w:cs="Times New Roman"/>
                <w:color w:val="4C4747"/>
                <w:sz w:val="20"/>
                <w:szCs w:val="20"/>
                <w:lang w:eastAsia="es-DO"/>
              </w:rPr>
              <w:t>chinola</w:t>
            </w:r>
            <w:proofErr w:type="spellEnd"/>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-Tres cultivares de mango introducidos con potencial para la producción de exportación</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 En evaluación de 23 líneas de batata, 4 </w:t>
            </w:r>
            <w:r w:rsidRPr="00103084">
              <w:rPr>
                <w:rFonts w:ascii="Times New Roman" w:eastAsia="Times New Roman" w:hAnsi="Times New Roman" w:cs="Times New Roman"/>
                <w:color w:val="4C4747"/>
                <w:sz w:val="20"/>
                <w:szCs w:val="20"/>
                <w:lang w:eastAsia="es-DO"/>
              </w:rPr>
              <w:lastRenderedPageBreak/>
              <w:t>superaron los 58 quintales/tarea</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-Determinada la dinámica poblacional de los parásitos y su efecto sobre la salud de los ovinos y caprinos en Pedro Brand y Las Tablas</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 Se determinó el efecto de la aplicación de polos </w:t>
            </w:r>
            <w:proofErr w:type="spellStart"/>
            <w:r w:rsidRPr="00103084">
              <w:rPr>
                <w:rFonts w:ascii="Times New Roman" w:eastAsia="Times New Roman" w:hAnsi="Times New Roman" w:cs="Times New Roman"/>
                <w:color w:val="4C4747"/>
                <w:sz w:val="20"/>
                <w:szCs w:val="20"/>
                <w:lang w:eastAsia="es-DO"/>
              </w:rPr>
              <w:t>intrarumiales</w:t>
            </w:r>
            <w:proofErr w:type="spellEnd"/>
            <w:r w:rsidRPr="00103084">
              <w:rPr>
                <w:rFonts w:ascii="Times New Roman" w:eastAsia="Times New Roman" w:hAnsi="Times New Roman" w:cs="Times New Roman"/>
                <w:color w:val="4C4747"/>
                <w:sz w:val="20"/>
                <w:szCs w:val="20"/>
                <w:lang w:eastAsia="es-DO"/>
              </w:rPr>
              <w:t xml:space="preserve"> (minerales), sobre la respuesta reproductiva de las novillas lecheras en desarrollo</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-En la evaluación de tres cultivares de ají a campo abierto y en una estructura protegida mixta (invernadero + casa malla) diseñada según las condiciones climáticas de la zona baja La Vega, la opción más rentable fue el ají jamaiquino en la casa malla.</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-Línea de habichuela SEN-53 por su tolerancia a la sequía, tolerancia al virus del mosaico dorado</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-4 líneas de frijol (2 tipo </w:t>
            </w:r>
            <w:proofErr w:type="spellStart"/>
            <w:r w:rsidRPr="00103084">
              <w:rPr>
                <w:rFonts w:ascii="Times New Roman" w:eastAsia="Times New Roman" w:hAnsi="Times New Roman" w:cs="Times New Roman"/>
                <w:color w:val="4C4747"/>
                <w:sz w:val="20"/>
                <w:szCs w:val="20"/>
                <w:lang w:eastAsia="es-DO"/>
              </w:rPr>
              <w:t>yacomelo</w:t>
            </w:r>
            <w:proofErr w:type="spellEnd"/>
            <w:r w:rsidRPr="00103084">
              <w:rPr>
                <w:rFonts w:ascii="Times New Roman" w:eastAsia="Times New Roman" w:hAnsi="Times New Roman" w:cs="Times New Roman"/>
                <w:color w:val="4C4747"/>
                <w:sz w:val="20"/>
                <w:szCs w:val="20"/>
                <w:lang w:eastAsia="es-DO"/>
              </w:rPr>
              <w:t xml:space="preserve"> y 2 tipo rojo moteado) candidatas para ser liberadas como variedades. Contienen más de un gen de resistencia al VMDAF</w:t>
            </w:r>
            <w:r w:rsidRPr="00103084">
              <w:rPr>
                <w:rFonts w:ascii="Times New Roman" w:hAnsi="Times New Roman"/>
                <w:color w:val="4C4747"/>
                <w:sz w:val="20"/>
                <w:szCs w:val="20"/>
              </w:rPr>
              <w:t xml:space="preserve"> </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 un </w:t>
            </w:r>
            <w:proofErr w:type="spellStart"/>
            <w:r w:rsidRPr="00103084">
              <w:rPr>
                <w:rFonts w:ascii="Times New Roman" w:eastAsia="Times New Roman" w:hAnsi="Times New Roman" w:cs="Times New Roman"/>
                <w:color w:val="4C4747"/>
                <w:sz w:val="20"/>
                <w:szCs w:val="20"/>
                <w:lang w:eastAsia="es-DO"/>
              </w:rPr>
              <w:t>genotipado</w:t>
            </w:r>
            <w:proofErr w:type="spellEnd"/>
            <w:r w:rsidRPr="00103084">
              <w:rPr>
                <w:rFonts w:ascii="Times New Roman" w:eastAsia="Times New Roman" w:hAnsi="Times New Roman" w:cs="Times New Roman"/>
                <w:color w:val="4C4747"/>
                <w:sz w:val="20"/>
                <w:szCs w:val="20"/>
                <w:lang w:eastAsia="es-DO"/>
              </w:rPr>
              <w:t xml:space="preserve"> completo de las variedades locales y de 25 líneas de frijol con características de adaptación a diversas zonas agroecológicas con limitantes bióticas y/o abióticas</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-Seleccionadas 2 líneas de </w:t>
            </w:r>
            <w:proofErr w:type="spellStart"/>
            <w:r w:rsidRPr="00103084">
              <w:rPr>
                <w:rFonts w:ascii="Times New Roman" w:eastAsia="Times New Roman" w:hAnsi="Times New Roman" w:cs="Times New Roman"/>
                <w:color w:val="4C4747"/>
                <w:sz w:val="20"/>
                <w:szCs w:val="20"/>
                <w:lang w:eastAsia="es-DO"/>
              </w:rPr>
              <w:t>guandul</w:t>
            </w:r>
            <w:proofErr w:type="spellEnd"/>
            <w:r w:rsidRPr="00103084">
              <w:rPr>
                <w:rFonts w:ascii="Times New Roman" w:eastAsia="Times New Roman" w:hAnsi="Times New Roman" w:cs="Times New Roman"/>
                <w:color w:val="4C4747"/>
                <w:sz w:val="20"/>
                <w:szCs w:val="20"/>
                <w:lang w:eastAsia="es-DO"/>
              </w:rPr>
              <w:t xml:space="preserve"> insensible al </w:t>
            </w:r>
            <w:proofErr w:type="spellStart"/>
            <w:r w:rsidRPr="00103084">
              <w:rPr>
                <w:rFonts w:ascii="Times New Roman" w:eastAsia="Times New Roman" w:hAnsi="Times New Roman" w:cs="Times New Roman"/>
                <w:color w:val="4C4747"/>
                <w:sz w:val="20"/>
                <w:szCs w:val="20"/>
                <w:lang w:eastAsia="es-DO"/>
              </w:rPr>
              <w:t>fotoperíodo</w:t>
            </w:r>
            <w:proofErr w:type="spellEnd"/>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lastRenderedPageBreak/>
              <w:t>-</w:t>
            </w:r>
            <w:r w:rsidRPr="00103084">
              <w:rPr>
                <w:rFonts w:ascii="Times New Roman" w:hAnsi="Times New Roman"/>
                <w:color w:val="4C4747"/>
                <w:sz w:val="20"/>
                <w:szCs w:val="20"/>
              </w:rPr>
              <w:t xml:space="preserve"> </w:t>
            </w:r>
            <w:r w:rsidRPr="00103084">
              <w:rPr>
                <w:rFonts w:ascii="Times New Roman" w:eastAsia="Times New Roman" w:hAnsi="Times New Roman" w:cs="Times New Roman"/>
                <w:color w:val="4C4747"/>
                <w:sz w:val="20"/>
                <w:szCs w:val="20"/>
                <w:lang w:eastAsia="es-DO"/>
              </w:rPr>
              <w:t xml:space="preserve">Seleccionadas 3 líneas de </w:t>
            </w:r>
            <w:proofErr w:type="spellStart"/>
            <w:r w:rsidRPr="00103084">
              <w:rPr>
                <w:rFonts w:ascii="Times New Roman" w:eastAsia="Times New Roman" w:hAnsi="Times New Roman" w:cs="Times New Roman"/>
                <w:color w:val="4C4747"/>
                <w:sz w:val="20"/>
                <w:szCs w:val="20"/>
                <w:lang w:eastAsia="es-DO"/>
              </w:rPr>
              <w:t>guandul</w:t>
            </w:r>
            <w:proofErr w:type="spellEnd"/>
            <w:r w:rsidRPr="00103084">
              <w:rPr>
                <w:rFonts w:ascii="Times New Roman" w:eastAsia="Times New Roman" w:hAnsi="Times New Roman" w:cs="Times New Roman"/>
                <w:color w:val="4C4747"/>
                <w:sz w:val="20"/>
                <w:szCs w:val="20"/>
                <w:lang w:eastAsia="es-DO"/>
              </w:rPr>
              <w:t xml:space="preserve"> insensible al </w:t>
            </w:r>
            <w:proofErr w:type="spellStart"/>
            <w:r w:rsidRPr="00103084">
              <w:rPr>
                <w:rFonts w:ascii="Times New Roman" w:eastAsia="Times New Roman" w:hAnsi="Times New Roman" w:cs="Times New Roman"/>
                <w:color w:val="4C4747"/>
                <w:sz w:val="20"/>
                <w:szCs w:val="20"/>
                <w:lang w:eastAsia="es-DO"/>
              </w:rPr>
              <w:t>fotoperíodo</w:t>
            </w:r>
            <w:proofErr w:type="spellEnd"/>
            <w:r w:rsidRPr="00103084">
              <w:rPr>
                <w:rFonts w:ascii="Times New Roman" w:eastAsia="Times New Roman" w:hAnsi="Times New Roman" w:cs="Times New Roman"/>
                <w:color w:val="4C4747"/>
                <w:sz w:val="20"/>
                <w:szCs w:val="20"/>
                <w:lang w:eastAsia="es-DO"/>
              </w:rPr>
              <w:t>, de grano rojo</w:t>
            </w:r>
          </w:p>
        </w:tc>
      </w:tr>
      <w:tr w:rsidR="00103084" w:rsidRPr="00FE3615" w:rsidTr="00103084">
        <w:trPr>
          <w:trHeight w:val="20"/>
        </w:trPr>
        <w:tc>
          <w:tcPr>
            <w:tcW w:w="270"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lastRenderedPageBreak/>
              <w:t>2</w:t>
            </w:r>
          </w:p>
        </w:tc>
        <w:tc>
          <w:tcPr>
            <w:tcW w:w="469"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Investigación agropecuaria</w:t>
            </w:r>
          </w:p>
        </w:tc>
        <w:tc>
          <w:tcPr>
            <w:tcW w:w="539"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Tecnologías validadas a escala comercial</w:t>
            </w:r>
          </w:p>
        </w:tc>
        <w:tc>
          <w:tcPr>
            <w:tcW w:w="635"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No. de tecnologías validas</w:t>
            </w:r>
          </w:p>
        </w:tc>
        <w:tc>
          <w:tcPr>
            <w:tcW w:w="373" w:type="pct"/>
            <w:shd w:val="clear" w:color="auto" w:fill="auto"/>
            <w:noWrap/>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Anual</w:t>
            </w:r>
          </w:p>
        </w:tc>
        <w:tc>
          <w:tcPr>
            <w:tcW w:w="45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10</w:t>
            </w:r>
          </w:p>
        </w:tc>
        <w:tc>
          <w:tcPr>
            <w:tcW w:w="36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13</w:t>
            </w:r>
          </w:p>
        </w:tc>
        <w:tc>
          <w:tcPr>
            <w:tcW w:w="45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28</w:t>
            </w:r>
          </w:p>
        </w:tc>
        <w:tc>
          <w:tcPr>
            <w:tcW w:w="1448"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Se validaron tecnologías para la producción de: </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proofErr w:type="gramStart"/>
            <w:r w:rsidRPr="00103084">
              <w:rPr>
                <w:rFonts w:ascii="Times New Roman" w:eastAsia="Times New Roman" w:hAnsi="Times New Roman" w:cs="Times New Roman"/>
                <w:color w:val="4C4747"/>
                <w:sz w:val="20"/>
                <w:szCs w:val="20"/>
                <w:lang w:eastAsia="es-DO"/>
              </w:rPr>
              <w:t>ajo</w:t>
            </w:r>
            <w:proofErr w:type="gramEnd"/>
            <w:r w:rsidRPr="00103084">
              <w:rPr>
                <w:rFonts w:ascii="Times New Roman" w:eastAsia="Times New Roman" w:hAnsi="Times New Roman" w:cs="Times New Roman"/>
                <w:color w:val="4C4747"/>
                <w:sz w:val="20"/>
                <w:szCs w:val="20"/>
                <w:lang w:eastAsia="es-DO"/>
              </w:rPr>
              <w:t xml:space="preserve"> y papa a campo abierto, semilla de habichuela, plátano y mango, maíz. </w:t>
            </w:r>
            <w:proofErr w:type="gramStart"/>
            <w:r w:rsidRPr="00103084">
              <w:rPr>
                <w:rFonts w:ascii="Times New Roman" w:eastAsia="Times New Roman" w:hAnsi="Times New Roman" w:cs="Times New Roman"/>
                <w:color w:val="4C4747"/>
                <w:sz w:val="20"/>
                <w:szCs w:val="20"/>
                <w:lang w:eastAsia="es-DO"/>
              </w:rPr>
              <w:t>producción</w:t>
            </w:r>
            <w:proofErr w:type="gramEnd"/>
            <w:r w:rsidRPr="00103084">
              <w:rPr>
                <w:rFonts w:ascii="Times New Roman" w:eastAsia="Times New Roman" w:hAnsi="Times New Roman" w:cs="Times New Roman"/>
                <w:color w:val="4C4747"/>
                <w:sz w:val="20"/>
                <w:szCs w:val="20"/>
                <w:lang w:eastAsia="es-DO"/>
              </w:rPr>
              <w:t xml:space="preserve"> en vivero de plantas injertadas de frutales. Además, se validaron tecnologías para la crianza porcina, ovino-caprina, conejo y tilapia; y de producción de ganado vacuno lechero especializado.</w:t>
            </w:r>
          </w:p>
        </w:tc>
      </w:tr>
      <w:tr w:rsidR="00103084" w:rsidRPr="00FE3615" w:rsidTr="00103084">
        <w:trPr>
          <w:trHeight w:val="20"/>
        </w:trPr>
        <w:tc>
          <w:tcPr>
            <w:tcW w:w="270"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3</w:t>
            </w:r>
          </w:p>
        </w:tc>
        <w:tc>
          <w:tcPr>
            <w:tcW w:w="469"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Transferencia de Tecnología</w:t>
            </w:r>
          </w:p>
        </w:tc>
        <w:tc>
          <w:tcPr>
            <w:tcW w:w="539"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Técnicos y productores agropecuarios que acceden a servicios y a tecnologías generadas o validadas por el IDIAF</w:t>
            </w:r>
          </w:p>
        </w:tc>
        <w:tc>
          <w:tcPr>
            <w:tcW w:w="635"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No. técnicos y productores beneficiados de forma directa</w:t>
            </w:r>
          </w:p>
        </w:tc>
        <w:tc>
          <w:tcPr>
            <w:tcW w:w="373" w:type="pct"/>
            <w:shd w:val="clear" w:color="auto" w:fill="auto"/>
            <w:noWrap/>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Anual</w:t>
            </w:r>
          </w:p>
        </w:tc>
        <w:tc>
          <w:tcPr>
            <w:tcW w:w="45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1210</w:t>
            </w:r>
          </w:p>
        </w:tc>
        <w:tc>
          <w:tcPr>
            <w:tcW w:w="36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1935</w:t>
            </w:r>
          </w:p>
        </w:tc>
        <w:tc>
          <w:tcPr>
            <w:tcW w:w="452" w:type="pct"/>
            <w:shd w:val="clear" w:color="auto" w:fill="auto"/>
            <w:noWrap/>
            <w:vAlign w:val="center"/>
            <w:hideMark/>
          </w:tcPr>
          <w:p w:rsidR="00CB1999" w:rsidRPr="00103084" w:rsidRDefault="00CB1999" w:rsidP="00211895">
            <w:pPr>
              <w:spacing w:after="0" w:line="240" w:lineRule="auto"/>
              <w:jc w:val="center"/>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2874</w:t>
            </w:r>
          </w:p>
        </w:tc>
        <w:tc>
          <w:tcPr>
            <w:tcW w:w="1448" w:type="pct"/>
            <w:shd w:val="clear" w:color="auto" w:fill="auto"/>
            <w:vAlign w:val="center"/>
            <w:hideMark/>
          </w:tcPr>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Transferencias de tecnologías a través de talleres, días de campo, parcelas demostrativas en fincas de productores y estaciones experimentales. Los principales temas fueron:</w:t>
            </w:r>
            <w:r w:rsidRPr="00103084">
              <w:rPr>
                <w:rFonts w:ascii="Times New Roman" w:eastAsia="Times New Roman" w:hAnsi="Times New Roman" w:cs="Times New Roman"/>
                <w:color w:val="4C4747"/>
                <w:sz w:val="20"/>
                <w:szCs w:val="20"/>
                <w:lang w:eastAsia="es-DO"/>
              </w:rPr>
              <w:br/>
              <w:t xml:space="preserve">-Siembra directa de arroz con maquinaria </w:t>
            </w:r>
            <w:r w:rsidRPr="00103084">
              <w:rPr>
                <w:rFonts w:ascii="Times New Roman" w:eastAsia="Times New Roman" w:hAnsi="Times New Roman" w:cs="Times New Roman"/>
                <w:color w:val="4C4747"/>
                <w:sz w:val="20"/>
                <w:szCs w:val="20"/>
                <w:lang w:eastAsia="es-DO"/>
              </w:rPr>
              <w:br/>
              <w:t>-Manejo agronómico del cultivo de yuca</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w:t>
            </w:r>
            <w:r w:rsidRPr="00103084">
              <w:rPr>
                <w:rFonts w:ascii="Times New Roman" w:hAnsi="Times New Roman"/>
                <w:color w:val="4C4747"/>
                <w:sz w:val="20"/>
                <w:szCs w:val="20"/>
                <w:lang w:eastAsia="es-DO"/>
              </w:rPr>
              <w:t xml:space="preserve"> </w:t>
            </w:r>
            <w:r w:rsidRPr="00103084">
              <w:rPr>
                <w:rFonts w:ascii="Times New Roman" w:eastAsia="Times New Roman" w:hAnsi="Times New Roman" w:cs="Times New Roman"/>
                <w:color w:val="4C4747"/>
                <w:sz w:val="20"/>
                <w:szCs w:val="20"/>
                <w:lang w:eastAsia="es-DO"/>
              </w:rPr>
              <w:t>Producción sostenible de batata</w:t>
            </w:r>
            <w:r w:rsidRPr="00103084">
              <w:rPr>
                <w:rFonts w:ascii="Times New Roman" w:eastAsia="Times New Roman" w:hAnsi="Times New Roman" w:cs="Times New Roman"/>
                <w:color w:val="4C4747"/>
                <w:sz w:val="20"/>
                <w:szCs w:val="20"/>
                <w:lang w:eastAsia="es-DO"/>
              </w:rPr>
              <w:br/>
              <w:t>-Producción de semilla de papa a partir de plántulas in vitro</w:t>
            </w:r>
            <w:r w:rsidRPr="00103084">
              <w:rPr>
                <w:rFonts w:ascii="Times New Roman" w:eastAsia="Times New Roman" w:hAnsi="Times New Roman" w:cs="Times New Roman"/>
                <w:color w:val="4C4747"/>
                <w:sz w:val="20"/>
                <w:szCs w:val="20"/>
                <w:lang w:eastAsia="es-DO"/>
              </w:rPr>
              <w:br/>
              <w:t>-Manejo orgánico y sostenible del cultivo de cacao</w:t>
            </w:r>
            <w:r w:rsidRPr="00103084">
              <w:rPr>
                <w:rFonts w:ascii="Times New Roman" w:eastAsia="Times New Roman" w:hAnsi="Times New Roman" w:cs="Times New Roman"/>
                <w:color w:val="4C4747"/>
                <w:sz w:val="20"/>
                <w:szCs w:val="20"/>
                <w:lang w:eastAsia="es-DO"/>
              </w:rPr>
              <w:br/>
              <w:t xml:space="preserve">-Uso de </w:t>
            </w:r>
            <w:proofErr w:type="spellStart"/>
            <w:r w:rsidRPr="00103084">
              <w:rPr>
                <w:rFonts w:ascii="Times New Roman" w:eastAsia="Times New Roman" w:hAnsi="Times New Roman" w:cs="Times New Roman"/>
                <w:color w:val="4C4747"/>
                <w:sz w:val="20"/>
                <w:szCs w:val="20"/>
                <w:lang w:eastAsia="es-DO"/>
              </w:rPr>
              <w:t>ApsM</w:t>
            </w:r>
            <w:proofErr w:type="spellEnd"/>
            <w:r w:rsidRPr="00103084">
              <w:rPr>
                <w:rFonts w:ascii="Times New Roman" w:eastAsia="Times New Roman" w:hAnsi="Times New Roman" w:cs="Times New Roman"/>
                <w:color w:val="4C4747"/>
                <w:sz w:val="20"/>
                <w:szCs w:val="20"/>
                <w:lang w:eastAsia="es-DO"/>
              </w:rPr>
              <w:t xml:space="preserve"> y sistemas de datos para reducir pérdidas por </w:t>
            </w:r>
            <w:proofErr w:type="spellStart"/>
            <w:r w:rsidRPr="00103084">
              <w:rPr>
                <w:rFonts w:ascii="Times New Roman" w:eastAsia="Times New Roman" w:hAnsi="Times New Roman" w:cs="Times New Roman"/>
                <w:color w:val="4C4747"/>
                <w:sz w:val="20"/>
                <w:szCs w:val="20"/>
                <w:lang w:eastAsia="es-DO"/>
              </w:rPr>
              <w:t>Trips</w:t>
            </w:r>
            <w:proofErr w:type="spellEnd"/>
            <w:r w:rsidRPr="00103084">
              <w:rPr>
                <w:rFonts w:ascii="Times New Roman" w:eastAsia="Times New Roman" w:hAnsi="Times New Roman" w:cs="Times New Roman"/>
                <w:color w:val="4C4747"/>
                <w:sz w:val="20"/>
                <w:szCs w:val="20"/>
                <w:lang w:eastAsia="es-DO"/>
              </w:rPr>
              <w:t xml:space="preserve"> de la Mancha Roja</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 xml:space="preserve">- Producción de semillas genéticas de las </w:t>
            </w:r>
            <w:r w:rsidRPr="00103084">
              <w:rPr>
                <w:rFonts w:ascii="Times New Roman" w:eastAsia="Times New Roman" w:hAnsi="Times New Roman" w:cs="Times New Roman"/>
                <w:color w:val="4C4747"/>
                <w:sz w:val="20"/>
                <w:szCs w:val="20"/>
                <w:lang w:eastAsia="es-DO"/>
              </w:rPr>
              <w:lastRenderedPageBreak/>
              <w:t>líneas índica 5 y japónica 4 introducidas de Corea</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r w:rsidRPr="00103084">
              <w:rPr>
                <w:rFonts w:ascii="Times New Roman" w:eastAsia="Times New Roman" w:hAnsi="Times New Roman" w:cs="Times New Roman"/>
                <w:color w:val="4C4747"/>
                <w:sz w:val="20"/>
                <w:szCs w:val="20"/>
                <w:lang w:eastAsia="es-DO"/>
              </w:rPr>
              <w:t>-Manejo de la producción acuícola</w:t>
            </w:r>
          </w:p>
          <w:p w:rsidR="00CB1999" w:rsidRPr="00103084" w:rsidRDefault="00CB1999" w:rsidP="00211895">
            <w:pPr>
              <w:spacing w:after="0" w:line="240" w:lineRule="auto"/>
              <w:rPr>
                <w:rFonts w:ascii="Times New Roman" w:eastAsia="Times New Roman" w:hAnsi="Times New Roman" w:cs="Times New Roman"/>
                <w:color w:val="4C4747"/>
                <w:sz w:val="20"/>
                <w:szCs w:val="20"/>
                <w:lang w:eastAsia="es-DO"/>
              </w:rPr>
            </w:pPr>
          </w:p>
          <w:p w:rsidR="00CB1999" w:rsidRPr="00103084" w:rsidRDefault="00CB1999" w:rsidP="00211895">
            <w:pPr>
              <w:spacing w:after="0" w:line="240" w:lineRule="auto"/>
              <w:rPr>
                <w:rFonts w:ascii="Times New Roman" w:eastAsia="Times New Roman" w:hAnsi="Times New Roman" w:cs="Times New Roman"/>
                <w:color w:val="4C4747"/>
                <w:sz w:val="20"/>
                <w:szCs w:val="20"/>
                <w:highlight w:val="yellow"/>
                <w:lang w:eastAsia="es-DO"/>
              </w:rPr>
            </w:pPr>
            <w:r w:rsidRPr="00103084">
              <w:rPr>
                <w:rFonts w:ascii="Times New Roman" w:eastAsia="Times New Roman" w:hAnsi="Times New Roman" w:cs="Times New Roman"/>
                <w:color w:val="4C4747"/>
                <w:sz w:val="20"/>
                <w:szCs w:val="20"/>
                <w:lang w:eastAsia="es-DO"/>
              </w:rPr>
              <w:t>Además, se brindó el servicio de análisis de laboratorio de suelos, aguas, residuos de pesticidas, y diagnósticos de plagas y enfermedades.</w:t>
            </w:r>
            <w:r w:rsidRPr="00103084">
              <w:rPr>
                <w:rFonts w:ascii="Times New Roman" w:eastAsia="Times New Roman" w:hAnsi="Times New Roman" w:cs="Times New Roman"/>
                <w:color w:val="4C4747"/>
                <w:sz w:val="20"/>
                <w:szCs w:val="20"/>
                <w:lang w:eastAsia="es-DO"/>
              </w:rPr>
              <w:br/>
            </w:r>
          </w:p>
        </w:tc>
      </w:tr>
    </w:tbl>
    <w:p w:rsidR="001602EE" w:rsidRDefault="001602EE" w:rsidP="001602EE">
      <w:bookmarkStart w:id="44" w:name="_Toc92205232"/>
    </w:p>
    <w:p w:rsidR="004A7147" w:rsidRDefault="004A7147" w:rsidP="001602EE"/>
    <w:p w:rsidR="004A7147" w:rsidRDefault="004A7147" w:rsidP="001602EE"/>
    <w:p w:rsidR="004A7147" w:rsidRDefault="004A7147" w:rsidP="001602EE"/>
    <w:p w:rsidR="004A7147" w:rsidRDefault="004A7147" w:rsidP="001602EE"/>
    <w:p w:rsidR="004A7147" w:rsidRDefault="004A7147" w:rsidP="001602EE"/>
    <w:p w:rsidR="004A7147" w:rsidRDefault="004A7147" w:rsidP="001602EE"/>
    <w:p w:rsidR="004A7147" w:rsidRDefault="004A7147" w:rsidP="001602EE"/>
    <w:p w:rsidR="004A7147" w:rsidRPr="001602EE" w:rsidRDefault="004A7147" w:rsidP="001602EE"/>
    <w:p w:rsidR="006522EC" w:rsidRPr="00FE3615" w:rsidRDefault="006522EC" w:rsidP="006522EC">
      <w:pPr>
        <w:pStyle w:val="Ttulo2"/>
        <w:jc w:val="center"/>
        <w:rPr>
          <w:color w:val="4C4747"/>
        </w:rPr>
      </w:pPr>
      <w:r w:rsidRPr="00FE3615">
        <w:rPr>
          <w:color w:val="4C4747"/>
        </w:rPr>
        <w:lastRenderedPageBreak/>
        <w:t xml:space="preserve">b. </w:t>
      </w:r>
      <w:r w:rsidR="00FF29C8" w:rsidRPr="00FE3615">
        <w:rPr>
          <w:color w:val="4C4747"/>
        </w:rPr>
        <w:t>Matriz principales indicadores de gestión por procesos</w:t>
      </w:r>
      <w:bookmarkEnd w:id="44"/>
      <w:r w:rsidR="00371823">
        <w:rPr>
          <w:color w:val="4C4747"/>
        </w:rPr>
        <w:t xml:space="preserve"> </w:t>
      </w:r>
    </w:p>
    <w:tbl>
      <w:tblPr>
        <w:tblW w:w="5000" w:type="pct"/>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633"/>
        <w:gridCol w:w="2258"/>
        <w:gridCol w:w="3141"/>
        <w:gridCol w:w="2258"/>
        <w:gridCol w:w="2886"/>
      </w:tblGrid>
      <w:tr w:rsidR="00FE3615" w:rsidRPr="00FE3615" w:rsidTr="009727EE">
        <w:trPr>
          <w:trHeight w:val="403"/>
          <w:jc w:val="center"/>
        </w:trPr>
        <w:tc>
          <w:tcPr>
            <w:tcW w:w="999" w:type="pct"/>
            <w:vMerge w:val="restart"/>
            <w:shd w:val="clear" w:color="auto" w:fill="365F91" w:themeFill="accent1" w:themeFillShade="BF"/>
            <w:vAlign w:val="center"/>
          </w:tcPr>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PRODUCTO</w:t>
            </w:r>
          </w:p>
        </w:tc>
        <w:tc>
          <w:tcPr>
            <w:tcW w:w="857" w:type="pct"/>
            <w:vMerge w:val="restart"/>
            <w:shd w:val="clear" w:color="auto" w:fill="365F91" w:themeFill="accent1" w:themeFillShade="BF"/>
            <w:vAlign w:val="center"/>
          </w:tcPr>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INDICADOR</w:t>
            </w:r>
          </w:p>
        </w:tc>
        <w:tc>
          <w:tcPr>
            <w:tcW w:w="3144" w:type="pct"/>
            <w:gridSpan w:val="3"/>
            <w:shd w:val="clear" w:color="auto" w:fill="365F91" w:themeFill="accent1" w:themeFillShade="BF"/>
            <w:vAlign w:val="center"/>
          </w:tcPr>
          <w:p w:rsidR="00C26D06" w:rsidRPr="009727EE" w:rsidRDefault="00C26D06" w:rsidP="009727EE">
            <w:pPr>
              <w:spacing w:after="0" w:line="480" w:lineRule="auto"/>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 xml:space="preserve">TRIMESTRE ENERO – </w:t>
            </w:r>
            <w:r w:rsidR="009727EE">
              <w:rPr>
                <w:rFonts w:ascii="Times New Roman" w:hAnsi="Times New Roman" w:cs="Times New Roman"/>
                <w:bCs/>
                <w:color w:val="FFFFFF" w:themeColor="background1"/>
                <w:sz w:val="20"/>
                <w:szCs w:val="20"/>
              </w:rPr>
              <w:t>DICIEMBRE</w:t>
            </w:r>
          </w:p>
        </w:tc>
      </w:tr>
      <w:tr w:rsidR="00FE3615" w:rsidRPr="00FE3615" w:rsidTr="009727EE">
        <w:trPr>
          <w:trHeight w:val="339"/>
          <w:jc w:val="center"/>
        </w:trPr>
        <w:tc>
          <w:tcPr>
            <w:tcW w:w="999" w:type="pct"/>
            <w:vMerge/>
            <w:shd w:val="clear" w:color="auto" w:fill="365F91" w:themeFill="accent1" w:themeFillShade="BF"/>
            <w:vAlign w:val="center"/>
          </w:tcPr>
          <w:p w:rsidR="00C26D06" w:rsidRPr="009727EE" w:rsidRDefault="00C26D06" w:rsidP="007F345C">
            <w:pPr>
              <w:spacing w:after="0"/>
              <w:rPr>
                <w:rFonts w:ascii="Times New Roman" w:hAnsi="Times New Roman" w:cs="Times New Roman"/>
                <w:bCs/>
                <w:color w:val="FFFFFF" w:themeColor="background1"/>
                <w:sz w:val="20"/>
                <w:szCs w:val="20"/>
              </w:rPr>
            </w:pPr>
          </w:p>
        </w:tc>
        <w:tc>
          <w:tcPr>
            <w:tcW w:w="857" w:type="pct"/>
            <w:vMerge/>
            <w:shd w:val="clear" w:color="auto" w:fill="365F91" w:themeFill="accent1" w:themeFillShade="BF"/>
            <w:vAlign w:val="center"/>
          </w:tcPr>
          <w:p w:rsidR="00C26D06" w:rsidRPr="009727EE" w:rsidRDefault="00C26D06" w:rsidP="007F345C">
            <w:pPr>
              <w:spacing w:after="0"/>
              <w:rPr>
                <w:rFonts w:ascii="Times New Roman" w:hAnsi="Times New Roman" w:cs="Times New Roman"/>
                <w:bCs/>
                <w:color w:val="FFFFFF" w:themeColor="background1"/>
                <w:sz w:val="20"/>
                <w:szCs w:val="20"/>
              </w:rPr>
            </w:pPr>
          </w:p>
        </w:tc>
        <w:tc>
          <w:tcPr>
            <w:tcW w:w="1192" w:type="pct"/>
            <w:shd w:val="clear" w:color="auto" w:fill="365F91" w:themeFill="accent1" w:themeFillShade="BF"/>
            <w:vAlign w:val="center"/>
          </w:tcPr>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PROGRAMACIÓN</w:t>
            </w:r>
          </w:p>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FÍSICA</w:t>
            </w:r>
          </w:p>
        </w:tc>
        <w:tc>
          <w:tcPr>
            <w:tcW w:w="857" w:type="pct"/>
            <w:shd w:val="clear" w:color="auto" w:fill="365F91" w:themeFill="accent1" w:themeFillShade="BF"/>
            <w:vAlign w:val="center"/>
          </w:tcPr>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EJECUCIÓN</w:t>
            </w:r>
          </w:p>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FÍSICA</w:t>
            </w:r>
          </w:p>
        </w:tc>
        <w:tc>
          <w:tcPr>
            <w:tcW w:w="1096" w:type="pct"/>
            <w:shd w:val="clear" w:color="auto" w:fill="365F91" w:themeFill="accent1" w:themeFillShade="BF"/>
            <w:vAlign w:val="center"/>
          </w:tcPr>
          <w:p w:rsidR="00C26D06" w:rsidRPr="009727EE" w:rsidRDefault="00C26D06" w:rsidP="007F345C">
            <w:pPr>
              <w:spacing w:after="0"/>
              <w:jc w:val="center"/>
              <w:rPr>
                <w:rFonts w:ascii="Times New Roman" w:hAnsi="Times New Roman" w:cs="Times New Roman"/>
                <w:bCs/>
                <w:color w:val="FFFFFF" w:themeColor="background1"/>
                <w:sz w:val="20"/>
                <w:szCs w:val="20"/>
              </w:rPr>
            </w:pPr>
            <w:r w:rsidRPr="009727EE">
              <w:rPr>
                <w:rFonts w:ascii="Times New Roman" w:hAnsi="Times New Roman" w:cs="Times New Roman"/>
                <w:bCs/>
                <w:color w:val="FFFFFF" w:themeColor="background1"/>
                <w:sz w:val="20"/>
                <w:szCs w:val="20"/>
              </w:rPr>
              <w:t>SUBINDICADOR DE EFICACIA</w:t>
            </w:r>
          </w:p>
        </w:tc>
      </w:tr>
      <w:tr w:rsidR="00FE3615" w:rsidRPr="00FE3615" w:rsidTr="00F46815">
        <w:trPr>
          <w:jc w:val="center"/>
        </w:trPr>
        <w:tc>
          <w:tcPr>
            <w:tcW w:w="999" w:type="pct"/>
            <w:shd w:val="clear" w:color="auto" w:fill="auto"/>
            <w:vAlign w:val="center"/>
          </w:tcPr>
          <w:p w:rsidR="00C26D06" w:rsidRPr="00FE3615" w:rsidRDefault="00C26D06" w:rsidP="000A592B">
            <w:pPr>
              <w:tabs>
                <w:tab w:val="left" w:pos="2981"/>
              </w:tabs>
              <w:spacing w:line="360" w:lineRule="auto"/>
              <w:rPr>
                <w:rFonts w:ascii="Times New Roman" w:hAnsi="Times New Roman"/>
                <w:color w:val="4C4747"/>
                <w:sz w:val="20"/>
                <w:szCs w:val="20"/>
              </w:rPr>
            </w:pPr>
            <w:r w:rsidRPr="00FE3615">
              <w:rPr>
                <w:rFonts w:ascii="Times New Roman" w:hAnsi="Times New Roman"/>
                <w:color w:val="4C4747"/>
                <w:sz w:val="20"/>
                <w:szCs w:val="20"/>
              </w:rPr>
              <w:t>5958-Tecnologías generadas para el manejo agropecuario</w:t>
            </w:r>
          </w:p>
        </w:tc>
        <w:tc>
          <w:tcPr>
            <w:tcW w:w="857" w:type="pct"/>
            <w:shd w:val="clear" w:color="auto" w:fill="auto"/>
            <w:vAlign w:val="center"/>
          </w:tcPr>
          <w:p w:rsidR="00C26D06" w:rsidRPr="00FE3615" w:rsidRDefault="00C26D06" w:rsidP="000A592B">
            <w:pPr>
              <w:tabs>
                <w:tab w:val="left" w:pos="2981"/>
              </w:tabs>
              <w:spacing w:line="360" w:lineRule="auto"/>
              <w:rPr>
                <w:rFonts w:ascii="Times New Roman" w:hAnsi="Times New Roman"/>
                <w:color w:val="4C4747"/>
                <w:sz w:val="20"/>
                <w:szCs w:val="20"/>
              </w:rPr>
            </w:pPr>
            <w:r w:rsidRPr="00FE3615">
              <w:rPr>
                <w:rFonts w:ascii="Times New Roman" w:hAnsi="Times New Roman"/>
                <w:color w:val="4C4747"/>
                <w:sz w:val="20"/>
                <w:szCs w:val="20"/>
              </w:rPr>
              <w:t>Cantidad de tecnologías Generadas</w:t>
            </w:r>
          </w:p>
        </w:tc>
        <w:tc>
          <w:tcPr>
            <w:tcW w:w="1192" w:type="pct"/>
            <w:shd w:val="clear" w:color="auto" w:fill="auto"/>
            <w:vAlign w:val="center"/>
          </w:tcPr>
          <w:p w:rsidR="00C26D06" w:rsidRPr="00FE3615" w:rsidRDefault="00F73FFD" w:rsidP="000A592B">
            <w:pPr>
              <w:tabs>
                <w:tab w:val="left" w:pos="2981"/>
              </w:tabs>
              <w:spacing w:line="360" w:lineRule="auto"/>
              <w:jc w:val="center"/>
              <w:rPr>
                <w:rFonts w:ascii="Times New Roman" w:hAnsi="Times New Roman"/>
                <w:color w:val="4C4747"/>
                <w:sz w:val="20"/>
                <w:szCs w:val="20"/>
              </w:rPr>
            </w:pPr>
            <w:r>
              <w:rPr>
                <w:rFonts w:ascii="Times New Roman" w:hAnsi="Times New Roman"/>
                <w:color w:val="4C4747"/>
                <w:sz w:val="20"/>
                <w:szCs w:val="20"/>
              </w:rPr>
              <w:t>17</w:t>
            </w:r>
          </w:p>
        </w:tc>
        <w:tc>
          <w:tcPr>
            <w:tcW w:w="857" w:type="pct"/>
            <w:shd w:val="clear" w:color="auto" w:fill="auto"/>
            <w:vAlign w:val="center"/>
          </w:tcPr>
          <w:p w:rsidR="00C26D06" w:rsidRPr="00FE3615" w:rsidRDefault="00C26D06" w:rsidP="00F73FFD">
            <w:pPr>
              <w:tabs>
                <w:tab w:val="left" w:pos="2981"/>
              </w:tabs>
              <w:spacing w:line="360" w:lineRule="auto"/>
              <w:jc w:val="center"/>
              <w:rPr>
                <w:rFonts w:ascii="Times New Roman" w:hAnsi="Times New Roman"/>
                <w:color w:val="4C4747"/>
                <w:sz w:val="20"/>
                <w:szCs w:val="20"/>
              </w:rPr>
            </w:pPr>
            <w:r w:rsidRPr="00FE3615">
              <w:rPr>
                <w:rFonts w:ascii="Times New Roman" w:hAnsi="Times New Roman"/>
                <w:color w:val="4C4747"/>
                <w:sz w:val="20"/>
                <w:szCs w:val="20"/>
              </w:rPr>
              <w:t xml:space="preserve"> </w:t>
            </w:r>
            <w:r w:rsidR="00F73FFD">
              <w:rPr>
                <w:rFonts w:ascii="Times New Roman" w:hAnsi="Times New Roman"/>
                <w:color w:val="4C4747"/>
                <w:sz w:val="20"/>
                <w:szCs w:val="20"/>
              </w:rPr>
              <w:t>17</w:t>
            </w:r>
          </w:p>
        </w:tc>
        <w:tc>
          <w:tcPr>
            <w:tcW w:w="1096" w:type="pct"/>
            <w:shd w:val="clear" w:color="auto" w:fill="auto"/>
            <w:vAlign w:val="center"/>
          </w:tcPr>
          <w:p w:rsidR="00C26D06" w:rsidRPr="00FE3615" w:rsidRDefault="00C26D06" w:rsidP="000A592B">
            <w:pPr>
              <w:tabs>
                <w:tab w:val="left" w:pos="2981"/>
              </w:tabs>
              <w:spacing w:line="360" w:lineRule="auto"/>
              <w:jc w:val="center"/>
              <w:rPr>
                <w:rFonts w:ascii="Times New Roman" w:hAnsi="Times New Roman"/>
                <w:color w:val="4C4747"/>
                <w:sz w:val="20"/>
                <w:szCs w:val="20"/>
              </w:rPr>
            </w:pPr>
            <w:r w:rsidRPr="00FE3615">
              <w:rPr>
                <w:rFonts w:ascii="Times New Roman" w:hAnsi="Times New Roman"/>
                <w:color w:val="4C4747"/>
                <w:sz w:val="20"/>
                <w:szCs w:val="20"/>
              </w:rPr>
              <w:t>100 %</w:t>
            </w:r>
          </w:p>
        </w:tc>
      </w:tr>
      <w:tr w:rsidR="00FE3615" w:rsidRPr="00FE3615" w:rsidTr="00F46815">
        <w:trPr>
          <w:jc w:val="center"/>
        </w:trPr>
        <w:tc>
          <w:tcPr>
            <w:tcW w:w="999" w:type="pct"/>
            <w:shd w:val="clear" w:color="auto" w:fill="auto"/>
            <w:vAlign w:val="center"/>
          </w:tcPr>
          <w:p w:rsidR="00C26D06" w:rsidRPr="00FE3615" w:rsidRDefault="00C26D06" w:rsidP="000A592B">
            <w:pPr>
              <w:tabs>
                <w:tab w:val="left" w:pos="2981"/>
              </w:tabs>
              <w:spacing w:line="360" w:lineRule="auto"/>
              <w:rPr>
                <w:rFonts w:ascii="Times New Roman" w:hAnsi="Times New Roman"/>
                <w:color w:val="4C4747"/>
                <w:sz w:val="20"/>
                <w:szCs w:val="20"/>
              </w:rPr>
            </w:pPr>
            <w:r w:rsidRPr="00FE3615">
              <w:rPr>
                <w:rFonts w:ascii="Times New Roman" w:hAnsi="Times New Roman"/>
                <w:color w:val="4C4747"/>
                <w:sz w:val="20"/>
                <w:szCs w:val="20"/>
              </w:rPr>
              <w:t>6036-Tecnologías validadas a escala comercial</w:t>
            </w:r>
          </w:p>
        </w:tc>
        <w:tc>
          <w:tcPr>
            <w:tcW w:w="857" w:type="pct"/>
            <w:shd w:val="clear" w:color="auto" w:fill="auto"/>
            <w:vAlign w:val="center"/>
          </w:tcPr>
          <w:p w:rsidR="00C26D06" w:rsidRPr="00FE3615" w:rsidRDefault="00C26D06" w:rsidP="000A592B">
            <w:pPr>
              <w:tabs>
                <w:tab w:val="left" w:pos="2981"/>
              </w:tabs>
              <w:spacing w:line="360" w:lineRule="auto"/>
              <w:rPr>
                <w:rFonts w:ascii="Times New Roman" w:hAnsi="Times New Roman"/>
                <w:color w:val="4C4747"/>
                <w:sz w:val="20"/>
                <w:szCs w:val="20"/>
              </w:rPr>
            </w:pPr>
            <w:r w:rsidRPr="00FE3615">
              <w:rPr>
                <w:rFonts w:ascii="Times New Roman" w:hAnsi="Times New Roman"/>
                <w:color w:val="4C4747"/>
                <w:sz w:val="20"/>
                <w:szCs w:val="20"/>
              </w:rPr>
              <w:t>Cantidad de tecnologías validadas</w:t>
            </w:r>
          </w:p>
        </w:tc>
        <w:tc>
          <w:tcPr>
            <w:tcW w:w="1192" w:type="pct"/>
            <w:shd w:val="clear" w:color="auto" w:fill="auto"/>
            <w:vAlign w:val="center"/>
          </w:tcPr>
          <w:p w:rsidR="00C26D06" w:rsidRPr="00FE3615" w:rsidRDefault="00F15F18" w:rsidP="000A592B">
            <w:pPr>
              <w:tabs>
                <w:tab w:val="left" w:pos="2981"/>
              </w:tabs>
              <w:spacing w:line="360" w:lineRule="auto"/>
              <w:jc w:val="center"/>
              <w:rPr>
                <w:rFonts w:ascii="Times New Roman" w:hAnsi="Times New Roman"/>
                <w:color w:val="4C4747"/>
                <w:sz w:val="20"/>
                <w:szCs w:val="20"/>
              </w:rPr>
            </w:pPr>
            <w:r>
              <w:rPr>
                <w:rFonts w:ascii="Times New Roman" w:hAnsi="Times New Roman"/>
                <w:color w:val="4C4747"/>
                <w:sz w:val="20"/>
                <w:szCs w:val="20"/>
              </w:rPr>
              <w:t>7</w:t>
            </w:r>
            <w:r w:rsidR="00C26D06" w:rsidRPr="00FE3615">
              <w:rPr>
                <w:rFonts w:ascii="Times New Roman" w:hAnsi="Times New Roman"/>
                <w:color w:val="4C4747"/>
                <w:sz w:val="20"/>
                <w:szCs w:val="20"/>
              </w:rPr>
              <w:t xml:space="preserve"> </w:t>
            </w:r>
          </w:p>
        </w:tc>
        <w:tc>
          <w:tcPr>
            <w:tcW w:w="857" w:type="pct"/>
            <w:shd w:val="clear" w:color="auto" w:fill="auto"/>
            <w:vAlign w:val="center"/>
          </w:tcPr>
          <w:p w:rsidR="00C26D06" w:rsidRPr="00FE3615" w:rsidRDefault="00C26D06" w:rsidP="00FA089A">
            <w:pPr>
              <w:tabs>
                <w:tab w:val="left" w:pos="2981"/>
              </w:tabs>
              <w:spacing w:line="360" w:lineRule="auto"/>
              <w:jc w:val="center"/>
              <w:rPr>
                <w:rFonts w:ascii="Times New Roman" w:hAnsi="Times New Roman"/>
                <w:color w:val="4C4747"/>
                <w:sz w:val="20"/>
                <w:szCs w:val="20"/>
              </w:rPr>
            </w:pPr>
            <w:r w:rsidRPr="00FE3615">
              <w:rPr>
                <w:rFonts w:ascii="Times New Roman" w:hAnsi="Times New Roman"/>
                <w:color w:val="4C4747"/>
                <w:sz w:val="20"/>
                <w:szCs w:val="20"/>
              </w:rPr>
              <w:t xml:space="preserve"> </w:t>
            </w:r>
            <w:r w:rsidR="00FA089A">
              <w:rPr>
                <w:rFonts w:ascii="Times New Roman" w:hAnsi="Times New Roman"/>
                <w:color w:val="4C4747"/>
                <w:sz w:val="20"/>
                <w:szCs w:val="20"/>
              </w:rPr>
              <w:t>7</w:t>
            </w:r>
          </w:p>
        </w:tc>
        <w:tc>
          <w:tcPr>
            <w:tcW w:w="1096" w:type="pct"/>
            <w:shd w:val="clear" w:color="auto" w:fill="auto"/>
            <w:vAlign w:val="center"/>
          </w:tcPr>
          <w:p w:rsidR="00C26D06" w:rsidRPr="00FE3615" w:rsidRDefault="00FA089A" w:rsidP="000A592B">
            <w:pPr>
              <w:tabs>
                <w:tab w:val="left" w:pos="2981"/>
              </w:tabs>
              <w:spacing w:line="360" w:lineRule="auto"/>
              <w:jc w:val="center"/>
              <w:rPr>
                <w:rFonts w:ascii="Times New Roman" w:hAnsi="Times New Roman"/>
                <w:color w:val="4C4747"/>
                <w:sz w:val="20"/>
                <w:szCs w:val="20"/>
              </w:rPr>
            </w:pPr>
            <w:r>
              <w:rPr>
                <w:rFonts w:ascii="Times New Roman" w:hAnsi="Times New Roman"/>
                <w:color w:val="4C4747"/>
                <w:sz w:val="20"/>
                <w:szCs w:val="20"/>
              </w:rPr>
              <w:t>100</w:t>
            </w:r>
            <w:r w:rsidR="00C26D06" w:rsidRPr="00FE3615">
              <w:rPr>
                <w:rFonts w:ascii="Times New Roman" w:hAnsi="Times New Roman"/>
                <w:color w:val="4C4747"/>
                <w:sz w:val="20"/>
                <w:szCs w:val="20"/>
              </w:rPr>
              <w:t xml:space="preserve"> %</w:t>
            </w:r>
          </w:p>
        </w:tc>
      </w:tr>
      <w:tr w:rsidR="00C26D06" w:rsidRPr="00FE3615" w:rsidTr="00F46815">
        <w:trPr>
          <w:jc w:val="center"/>
        </w:trPr>
        <w:tc>
          <w:tcPr>
            <w:tcW w:w="999" w:type="pct"/>
            <w:shd w:val="clear" w:color="auto" w:fill="auto"/>
            <w:vAlign w:val="center"/>
          </w:tcPr>
          <w:p w:rsidR="00C26D06" w:rsidRPr="00FE3615" w:rsidRDefault="00C26D06" w:rsidP="000A592B">
            <w:pPr>
              <w:tabs>
                <w:tab w:val="left" w:pos="2981"/>
              </w:tabs>
              <w:spacing w:line="360" w:lineRule="auto"/>
              <w:rPr>
                <w:rFonts w:ascii="Times New Roman" w:hAnsi="Times New Roman"/>
                <w:color w:val="4C4747"/>
                <w:sz w:val="20"/>
                <w:szCs w:val="20"/>
              </w:rPr>
            </w:pPr>
            <w:r w:rsidRPr="00FE3615">
              <w:rPr>
                <w:rFonts w:ascii="Times New Roman" w:hAnsi="Times New Roman"/>
                <w:color w:val="4C4747"/>
                <w:sz w:val="20"/>
                <w:szCs w:val="20"/>
              </w:rPr>
              <w:t>6045-Técnicos y productores agropecuarios acceden a servicios y a tecnologías generadas o validadas por el IDIAF</w:t>
            </w:r>
          </w:p>
        </w:tc>
        <w:tc>
          <w:tcPr>
            <w:tcW w:w="857" w:type="pct"/>
            <w:shd w:val="clear" w:color="auto" w:fill="auto"/>
            <w:vAlign w:val="center"/>
          </w:tcPr>
          <w:p w:rsidR="00C26D06" w:rsidRPr="00FE3615" w:rsidRDefault="00C26D06" w:rsidP="000A592B">
            <w:pPr>
              <w:tabs>
                <w:tab w:val="left" w:pos="2981"/>
              </w:tabs>
              <w:spacing w:line="360" w:lineRule="auto"/>
              <w:rPr>
                <w:rFonts w:ascii="Times New Roman" w:hAnsi="Times New Roman"/>
                <w:color w:val="4C4747"/>
                <w:sz w:val="20"/>
                <w:szCs w:val="20"/>
              </w:rPr>
            </w:pPr>
            <w:r w:rsidRPr="00FE3615">
              <w:rPr>
                <w:rFonts w:ascii="Times New Roman" w:hAnsi="Times New Roman"/>
                <w:color w:val="4C4747"/>
                <w:sz w:val="20"/>
                <w:szCs w:val="20"/>
              </w:rPr>
              <w:t>Cantidad de técnicos y productores beneficiados</w:t>
            </w:r>
          </w:p>
        </w:tc>
        <w:tc>
          <w:tcPr>
            <w:tcW w:w="1192" w:type="pct"/>
            <w:shd w:val="clear" w:color="auto" w:fill="auto"/>
            <w:vAlign w:val="center"/>
          </w:tcPr>
          <w:p w:rsidR="00C26D06" w:rsidRPr="00FE3615" w:rsidRDefault="00C26D06" w:rsidP="00F73FFD">
            <w:pPr>
              <w:tabs>
                <w:tab w:val="left" w:pos="2981"/>
              </w:tabs>
              <w:spacing w:line="360" w:lineRule="auto"/>
              <w:jc w:val="center"/>
              <w:rPr>
                <w:rFonts w:ascii="Times New Roman" w:hAnsi="Times New Roman"/>
                <w:color w:val="4C4747"/>
                <w:sz w:val="20"/>
                <w:szCs w:val="20"/>
              </w:rPr>
            </w:pPr>
            <w:r w:rsidRPr="00FE3615">
              <w:rPr>
                <w:rFonts w:ascii="Times New Roman" w:hAnsi="Times New Roman"/>
                <w:color w:val="4C4747"/>
                <w:sz w:val="20"/>
                <w:szCs w:val="20"/>
              </w:rPr>
              <w:t xml:space="preserve"> </w:t>
            </w:r>
            <w:r w:rsidR="00F73FFD">
              <w:rPr>
                <w:rFonts w:ascii="Times New Roman" w:hAnsi="Times New Roman"/>
                <w:color w:val="4C4747"/>
                <w:sz w:val="20"/>
                <w:szCs w:val="20"/>
              </w:rPr>
              <w:t>2</w:t>
            </w:r>
            <w:r w:rsidR="00F15F18">
              <w:rPr>
                <w:rFonts w:ascii="Times New Roman" w:hAnsi="Times New Roman"/>
                <w:color w:val="4C4747"/>
                <w:sz w:val="20"/>
                <w:szCs w:val="20"/>
              </w:rPr>
              <w:t>,</w:t>
            </w:r>
            <w:r w:rsidR="00F73FFD">
              <w:rPr>
                <w:rFonts w:ascii="Times New Roman" w:hAnsi="Times New Roman"/>
                <w:color w:val="4C4747"/>
                <w:sz w:val="20"/>
                <w:szCs w:val="20"/>
              </w:rPr>
              <w:t>084</w:t>
            </w:r>
          </w:p>
        </w:tc>
        <w:tc>
          <w:tcPr>
            <w:tcW w:w="857" w:type="pct"/>
            <w:shd w:val="clear" w:color="auto" w:fill="auto"/>
            <w:vAlign w:val="center"/>
          </w:tcPr>
          <w:p w:rsidR="00C26D06" w:rsidRPr="00FE3615" w:rsidRDefault="00C26D06" w:rsidP="00F73FFD">
            <w:pPr>
              <w:tabs>
                <w:tab w:val="left" w:pos="2981"/>
              </w:tabs>
              <w:spacing w:line="360" w:lineRule="auto"/>
              <w:jc w:val="center"/>
              <w:rPr>
                <w:rFonts w:ascii="Times New Roman" w:hAnsi="Times New Roman"/>
                <w:color w:val="4C4747"/>
                <w:sz w:val="20"/>
                <w:szCs w:val="20"/>
              </w:rPr>
            </w:pPr>
            <w:r w:rsidRPr="00FE3615">
              <w:rPr>
                <w:rFonts w:ascii="Times New Roman" w:hAnsi="Times New Roman"/>
                <w:color w:val="4C4747"/>
                <w:sz w:val="20"/>
                <w:szCs w:val="20"/>
              </w:rPr>
              <w:t xml:space="preserve"> </w:t>
            </w:r>
            <w:r w:rsidR="00F15F18">
              <w:rPr>
                <w:rFonts w:ascii="Times New Roman" w:hAnsi="Times New Roman"/>
                <w:color w:val="4C4747"/>
                <w:sz w:val="20"/>
                <w:szCs w:val="20"/>
              </w:rPr>
              <w:t>1,</w:t>
            </w:r>
            <w:r w:rsidR="00F73FFD">
              <w:rPr>
                <w:rFonts w:ascii="Times New Roman" w:hAnsi="Times New Roman"/>
                <w:color w:val="4C4747"/>
                <w:sz w:val="20"/>
                <w:szCs w:val="20"/>
              </w:rPr>
              <w:t>829</w:t>
            </w:r>
          </w:p>
        </w:tc>
        <w:tc>
          <w:tcPr>
            <w:tcW w:w="1096" w:type="pct"/>
            <w:shd w:val="clear" w:color="auto" w:fill="auto"/>
            <w:vAlign w:val="center"/>
          </w:tcPr>
          <w:p w:rsidR="00C26D06" w:rsidRPr="00FE3615" w:rsidRDefault="00071C54" w:rsidP="00071C54">
            <w:pPr>
              <w:tabs>
                <w:tab w:val="left" w:pos="2981"/>
              </w:tabs>
              <w:spacing w:line="360" w:lineRule="auto"/>
              <w:jc w:val="center"/>
              <w:rPr>
                <w:rFonts w:ascii="Times New Roman" w:hAnsi="Times New Roman"/>
                <w:color w:val="4C4747"/>
                <w:sz w:val="20"/>
                <w:szCs w:val="20"/>
              </w:rPr>
            </w:pPr>
            <w:r>
              <w:rPr>
                <w:rFonts w:ascii="Times New Roman" w:hAnsi="Times New Roman"/>
                <w:color w:val="4C4747"/>
                <w:sz w:val="20"/>
                <w:szCs w:val="20"/>
              </w:rPr>
              <w:t>87.</w:t>
            </w:r>
            <w:bookmarkStart w:id="45" w:name="_GoBack"/>
            <w:bookmarkEnd w:id="45"/>
            <w:r>
              <w:rPr>
                <w:rFonts w:ascii="Times New Roman" w:hAnsi="Times New Roman"/>
                <w:color w:val="4C4747"/>
                <w:sz w:val="20"/>
                <w:szCs w:val="20"/>
              </w:rPr>
              <w:t>7</w:t>
            </w:r>
            <w:r w:rsidR="00C26D06" w:rsidRPr="00FE3615">
              <w:rPr>
                <w:rFonts w:ascii="Times New Roman" w:hAnsi="Times New Roman"/>
                <w:color w:val="4C4747"/>
                <w:sz w:val="20"/>
                <w:szCs w:val="20"/>
              </w:rPr>
              <w:t xml:space="preserve"> %</w:t>
            </w:r>
          </w:p>
        </w:tc>
      </w:tr>
    </w:tbl>
    <w:p w:rsidR="00C26D06" w:rsidRPr="00FE3615" w:rsidRDefault="00C26D06" w:rsidP="00C26D06">
      <w:pPr>
        <w:tabs>
          <w:tab w:val="left" w:pos="2981"/>
        </w:tabs>
        <w:jc w:val="center"/>
        <w:rPr>
          <w:rFonts w:ascii="Times New Roman" w:hAnsi="Times New Roman"/>
          <w:color w:val="4C4747"/>
          <w:sz w:val="24"/>
          <w:szCs w:val="24"/>
        </w:rPr>
      </w:pPr>
    </w:p>
    <w:p w:rsidR="001B438F" w:rsidRDefault="001B438F" w:rsidP="00C26D06">
      <w:pPr>
        <w:tabs>
          <w:tab w:val="left" w:pos="2981"/>
        </w:tabs>
        <w:jc w:val="center"/>
        <w:rPr>
          <w:rFonts w:ascii="Times New Roman" w:hAnsi="Times New Roman"/>
          <w:color w:val="4C4747"/>
          <w:sz w:val="24"/>
          <w:szCs w:val="24"/>
        </w:rPr>
      </w:pPr>
    </w:p>
    <w:p w:rsidR="008A4A8D" w:rsidRPr="00FE3615" w:rsidRDefault="008A4A8D" w:rsidP="00C26D06">
      <w:pPr>
        <w:tabs>
          <w:tab w:val="left" w:pos="2981"/>
        </w:tabs>
        <w:jc w:val="center"/>
        <w:rPr>
          <w:rFonts w:ascii="Times New Roman" w:hAnsi="Times New Roman"/>
          <w:color w:val="4C4747"/>
          <w:sz w:val="24"/>
          <w:szCs w:val="24"/>
        </w:rPr>
      </w:pPr>
    </w:p>
    <w:p w:rsidR="00E61B87" w:rsidRDefault="00E61B87" w:rsidP="00684184">
      <w:pPr>
        <w:rPr>
          <w:rFonts w:ascii="Times New Roman" w:hAnsi="Times New Roman" w:cs="Times New Roman"/>
          <w:b/>
          <w:color w:val="4C4747"/>
          <w:sz w:val="24"/>
          <w:szCs w:val="24"/>
        </w:rPr>
      </w:pPr>
      <w:bookmarkStart w:id="46" w:name="_Toc92205233"/>
    </w:p>
    <w:p w:rsidR="00C20778" w:rsidRPr="00FE3615" w:rsidRDefault="00B35506" w:rsidP="00C20778">
      <w:pPr>
        <w:pStyle w:val="Ttulo2"/>
        <w:jc w:val="center"/>
        <w:rPr>
          <w:color w:val="4C4747"/>
        </w:rPr>
      </w:pPr>
      <w:bookmarkStart w:id="47" w:name="_Toc92205234"/>
      <w:bookmarkEnd w:id="46"/>
      <w:r>
        <w:rPr>
          <w:color w:val="4C4747"/>
        </w:rPr>
        <w:lastRenderedPageBreak/>
        <w:t>c</w:t>
      </w:r>
      <w:r w:rsidR="00C20778" w:rsidRPr="00FE3615">
        <w:rPr>
          <w:color w:val="4C4747"/>
        </w:rPr>
        <w:t>. Ejecución de gasto</w:t>
      </w:r>
    </w:p>
    <w:tbl>
      <w:tblPr>
        <w:tblW w:w="13661" w:type="dxa"/>
        <w:tblInd w:w="55" w:type="dxa"/>
        <w:tblCellMar>
          <w:left w:w="70" w:type="dxa"/>
          <w:right w:w="70" w:type="dxa"/>
        </w:tblCellMar>
        <w:tblLook w:val="04A0" w:firstRow="1" w:lastRow="0" w:firstColumn="1" w:lastColumn="0" w:noHBand="0" w:noVBand="1"/>
      </w:tblPr>
      <w:tblGrid>
        <w:gridCol w:w="1152"/>
        <w:gridCol w:w="1620"/>
        <w:gridCol w:w="2163"/>
        <w:gridCol w:w="1740"/>
        <w:gridCol w:w="1740"/>
        <w:gridCol w:w="1740"/>
        <w:gridCol w:w="1720"/>
        <w:gridCol w:w="1640"/>
        <w:gridCol w:w="146"/>
      </w:tblGrid>
      <w:tr w:rsidR="00BA3D93" w:rsidRPr="00BA3D93" w:rsidTr="00BA3D93">
        <w:trPr>
          <w:gridAfter w:val="1"/>
          <w:wAfter w:w="146" w:type="dxa"/>
          <w:trHeight w:val="315"/>
          <w:tblHeader/>
        </w:trPr>
        <w:tc>
          <w:tcPr>
            <w:tcW w:w="13515" w:type="dxa"/>
            <w:gridSpan w:val="8"/>
            <w:tcBorders>
              <w:top w:val="nil"/>
              <w:left w:val="nil"/>
              <w:bottom w:val="nil"/>
              <w:right w:val="nil"/>
            </w:tcBorders>
            <w:shd w:val="clear" w:color="000000" w:fill="305496"/>
            <w:noWrap/>
            <w:vAlign w:val="bottom"/>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 xml:space="preserve">INDICE DE GESTION PRESUPUESTARIA </w:t>
            </w:r>
          </w:p>
        </w:tc>
      </w:tr>
      <w:tr w:rsidR="00BA3D93" w:rsidRPr="00BA3D93" w:rsidTr="00BA3D93">
        <w:trPr>
          <w:gridAfter w:val="1"/>
          <w:wAfter w:w="146" w:type="dxa"/>
          <w:trHeight w:val="945"/>
          <w:tblHeader/>
        </w:trPr>
        <w:tc>
          <w:tcPr>
            <w:tcW w:w="1152" w:type="dxa"/>
            <w:tcBorders>
              <w:top w:val="single" w:sz="4" w:space="0" w:color="808080"/>
              <w:left w:val="single" w:sz="4" w:space="0" w:color="808080"/>
              <w:bottom w:val="single" w:sz="4" w:space="0" w:color="808080"/>
              <w:right w:val="single" w:sz="4" w:space="0" w:color="808080"/>
            </w:tcBorders>
            <w:shd w:val="clear" w:color="000000" w:fill="305496"/>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proofErr w:type="spellStart"/>
            <w:r w:rsidRPr="00BA3D93">
              <w:rPr>
                <w:rFonts w:ascii="Times New Roman" w:eastAsia="Times New Roman" w:hAnsi="Times New Roman" w:cs="Times New Roman"/>
                <w:color w:val="FFFFFF"/>
                <w:sz w:val="24"/>
                <w:szCs w:val="24"/>
                <w:lang w:val="es-US" w:eastAsia="es-US"/>
              </w:rPr>
              <w:t>Cód-Act</w:t>
            </w:r>
            <w:proofErr w:type="spellEnd"/>
            <w:r w:rsidRPr="00BA3D93">
              <w:rPr>
                <w:rFonts w:ascii="Times New Roman" w:eastAsia="Times New Roman" w:hAnsi="Times New Roman" w:cs="Times New Roman"/>
                <w:color w:val="FFFFFF"/>
                <w:sz w:val="24"/>
                <w:szCs w:val="24"/>
                <w:lang w:val="es-US" w:eastAsia="es-US"/>
              </w:rPr>
              <w:t>.</w:t>
            </w:r>
          </w:p>
        </w:tc>
        <w:tc>
          <w:tcPr>
            <w:tcW w:w="1620" w:type="dxa"/>
            <w:tcBorders>
              <w:top w:val="single" w:sz="4" w:space="0" w:color="808080"/>
              <w:left w:val="nil"/>
              <w:bottom w:val="single" w:sz="4" w:space="0" w:color="808080"/>
              <w:right w:val="single" w:sz="4" w:space="0" w:color="808080"/>
            </w:tcBorders>
            <w:shd w:val="clear" w:color="000000" w:fill="305496"/>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proofErr w:type="spellStart"/>
            <w:r w:rsidRPr="00BA3D93">
              <w:rPr>
                <w:rFonts w:ascii="Times New Roman" w:eastAsia="Times New Roman" w:hAnsi="Times New Roman" w:cs="Times New Roman"/>
                <w:color w:val="FFFFFF"/>
                <w:sz w:val="24"/>
                <w:szCs w:val="24"/>
                <w:lang w:val="es-US" w:eastAsia="es-US"/>
              </w:rPr>
              <w:t>Cód</w:t>
            </w:r>
            <w:proofErr w:type="spellEnd"/>
            <w:r w:rsidRPr="00BA3D93">
              <w:rPr>
                <w:rFonts w:ascii="Times New Roman" w:eastAsia="Times New Roman" w:hAnsi="Times New Roman" w:cs="Times New Roman"/>
                <w:color w:val="FFFFFF"/>
                <w:sz w:val="24"/>
                <w:szCs w:val="24"/>
                <w:lang w:val="es-US" w:eastAsia="es-US"/>
              </w:rPr>
              <w:t>-Producto</w:t>
            </w:r>
          </w:p>
        </w:tc>
        <w:tc>
          <w:tcPr>
            <w:tcW w:w="2163" w:type="dxa"/>
            <w:tcBorders>
              <w:top w:val="single" w:sz="4" w:space="0" w:color="808080"/>
              <w:left w:val="nil"/>
              <w:bottom w:val="single" w:sz="4" w:space="0" w:color="808080"/>
              <w:right w:val="single" w:sz="4" w:space="0" w:color="808080"/>
            </w:tcBorders>
            <w:shd w:val="clear" w:color="000000" w:fill="305496"/>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Nombre del Programa</w:t>
            </w:r>
          </w:p>
        </w:tc>
        <w:tc>
          <w:tcPr>
            <w:tcW w:w="1740" w:type="dxa"/>
            <w:tcBorders>
              <w:top w:val="single" w:sz="4" w:space="0" w:color="808080"/>
              <w:left w:val="nil"/>
              <w:bottom w:val="single" w:sz="4" w:space="0" w:color="808080"/>
              <w:right w:val="single" w:sz="4" w:space="0" w:color="808080"/>
            </w:tcBorders>
            <w:shd w:val="clear" w:color="000000" w:fill="305496"/>
            <w:vAlign w:val="center"/>
            <w:hideMark/>
          </w:tcPr>
          <w:p w:rsidR="00BA3D93" w:rsidRPr="00BA3D93" w:rsidRDefault="004652AE"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Asignación</w:t>
            </w:r>
            <w:r w:rsidR="00BA3D93" w:rsidRPr="00BA3D93">
              <w:rPr>
                <w:rFonts w:ascii="Times New Roman" w:eastAsia="Times New Roman" w:hAnsi="Times New Roman" w:cs="Times New Roman"/>
                <w:color w:val="FFFFFF"/>
                <w:sz w:val="24"/>
                <w:szCs w:val="24"/>
                <w:lang w:val="es-US" w:eastAsia="es-US"/>
              </w:rPr>
              <w:t xml:space="preserve"> Presupuestaria (RD$)</w:t>
            </w:r>
          </w:p>
        </w:tc>
        <w:tc>
          <w:tcPr>
            <w:tcW w:w="1740" w:type="dxa"/>
            <w:tcBorders>
              <w:top w:val="single" w:sz="4" w:space="0" w:color="808080"/>
              <w:left w:val="nil"/>
              <w:bottom w:val="single" w:sz="4" w:space="0" w:color="808080"/>
              <w:right w:val="single" w:sz="4" w:space="0" w:color="808080"/>
            </w:tcBorders>
            <w:shd w:val="clear" w:color="000000" w:fill="305496"/>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Ejecución 2022 (RD$)</w:t>
            </w:r>
          </w:p>
        </w:tc>
        <w:tc>
          <w:tcPr>
            <w:tcW w:w="1740" w:type="dxa"/>
            <w:tcBorders>
              <w:top w:val="single" w:sz="4" w:space="0" w:color="808080"/>
              <w:left w:val="nil"/>
              <w:bottom w:val="single" w:sz="4" w:space="0" w:color="808080"/>
              <w:right w:val="single" w:sz="4" w:space="0" w:color="808080"/>
            </w:tcBorders>
            <w:shd w:val="clear" w:color="000000" w:fill="305496"/>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Cantidad de productos generados</w:t>
            </w:r>
          </w:p>
        </w:tc>
        <w:tc>
          <w:tcPr>
            <w:tcW w:w="1720" w:type="dxa"/>
            <w:tcBorders>
              <w:top w:val="single" w:sz="4" w:space="0" w:color="808080"/>
              <w:left w:val="nil"/>
              <w:bottom w:val="single" w:sz="4" w:space="0" w:color="808080"/>
              <w:right w:val="single" w:sz="4" w:space="0" w:color="808080"/>
            </w:tcBorders>
            <w:shd w:val="clear" w:color="000000" w:fill="305496"/>
            <w:vAlign w:val="center"/>
            <w:hideMark/>
          </w:tcPr>
          <w:p w:rsidR="00BA3D93" w:rsidRPr="00BA3D93" w:rsidRDefault="004652AE"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Índice</w:t>
            </w:r>
            <w:r w:rsidR="00BA3D93" w:rsidRPr="00BA3D93">
              <w:rPr>
                <w:rFonts w:ascii="Times New Roman" w:eastAsia="Times New Roman" w:hAnsi="Times New Roman" w:cs="Times New Roman"/>
                <w:color w:val="FFFFFF"/>
                <w:sz w:val="24"/>
                <w:szCs w:val="24"/>
                <w:lang w:val="es-US" w:eastAsia="es-US"/>
              </w:rPr>
              <w:t xml:space="preserve"> de Ejecución % </w:t>
            </w:r>
          </w:p>
        </w:tc>
        <w:tc>
          <w:tcPr>
            <w:tcW w:w="1640" w:type="dxa"/>
            <w:tcBorders>
              <w:top w:val="single" w:sz="4" w:space="0" w:color="808080"/>
              <w:left w:val="nil"/>
              <w:bottom w:val="single" w:sz="4" w:space="0" w:color="808080"/>
              <w:right w:val="single" w:sz="4" w:space="0" w:color="808080"/>
            </w:tcBorders>
            <w:shd w:val="clear" w:color="000000" w:fill="305496"/>
            <w:vAlign w:val="bottom"/>
            <w:hideMark/>
          </w:tcPr>
          <w:p w:rsidR="00BA3D93" w:rsidRPr="00BA3D93" w:rsidRDefault="00BA3D93" w:rsidP="00BA3D93">
            <w:pPr>
              <w:spacing w:after="0" w:line="240" w:lineRule="auto"/>
              <w:jc w:val="center"/>
              <w:rPr>
                <w:rFonts w:ascii="Times New Roman" w:eastAsia="Times New Roman" w:hAnsi="Times New Roman" w:cs="Times New Roman"/>
                <w:color w:val="FFFFFF"/>
                <w:sz w:val="24"/>
                <w:szCs w:val="24"/>
                <w:lang w:val="es-US" w:eastAsia="es-US"/>
              </w:rPr>
            </w:pPr>
            <w:r w:rsidRPr="00BA3D93">
              <w:rPr>
                <w:rFonts w:ascii="Times New Roman" w:eastAsia="Times New Roman" w:hAnsi="Times New Roman" w:cs="Times New Roman"/>
                <w:color w:val="FFFFFF"/>
                <w:sz w:val="24"/>
                <w:szCs w:val="24"/>
                <w:lang w:val="es-US" w:eastAsia="es-US"/>
              </w:rPr>
              <w:t>Participación ejecución por programa</w:t>
            </w:r>
          </w:p>
        </w:tc>
      </w:tr>
      <w:tr w:rsidR="00BA3D93" w:rsidRPr="00BA3D93" w:rsidTr="00BA3D93">
        <w:trPr>
          <w:gridAfter w:val="1"/>
          <w:wAfter w:w="146" w:type="dxa"/>
          <w:trHeight w:val="63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0001</w:t>
            </w:r>
          </w:p>
        </w:tc>
        <w:tc>
          <w:tcPr>
            <w:tcW w:w="16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01</w:t>
            </w:r>
          </w:p>
        </w:tc>
        <w:tc>
          <w:tcPr>
            <w:tcW w:w="2163"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Acciones Comunes</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96,606,888.38</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81,139,272.14</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w:t>
            </w:r>
          </w:p>
        </w:tc>
        <w:tc>
          <w:tcPr>
            <w:tcW w:w="17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83.99%</w:t>
            </w:r>
          </w:p>
        </w:tc>
        <w:tc>
          <w:tcPr>
            <w:tcW w:w="16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20.36%</w:t>
            </w:r>
          </w:p>
        </w:tc>
      </w:tr>
      <w:tr w:rsidR="00BA3D93" w:rsidRPr="00BA3D93" w:rsidTr="00BA3D93">
        <w:trPr>
          <w:gridAfter w:val="1"/>
          <w:wAfter w:w="146" w:type="dxa"/>
          <w:trHeight w:val="63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0002</w:t>
            </w:r>
          </w:p>
        </w:tc>
        <w:tc>
          <w:tcPr>
            <w:tcW w:w="16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01</w:t>
            </w:r>
          </w:p>
        </w:tc>
        <w:tc>
          <w:tcPr>
            <w:tcW w:w="2163"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Acciones Comunes</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59,882,546.78</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53,500,988.75</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w:t>
            </w:r>
          </w:p>
        </w:tc>
        <w:tc>
          <w:tcPr>
            <w:tcW w:w="17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89.34%</w:t>
            </w:r>
          </w:p>
        </w:tc>
        <w:tc>
          <w:tcPr>
            <w:tcW w:w="16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13.42%</w:t>
            </w:r>
          </w:p>
        </w:tc>
      </w:tr>
      <w:tr w:rsidR="00BA3D93" w:rsidRPr="00BA3D93" w:rsidTr="00BA3D93">
        <w:trPr>
          <w:gridAfter w:val="1"/>
          <w:wAfter w:w="146" w:type="dxa"/>
          <w:trHeight w:val="1260"/>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0001</w:t>
            </w:r>
          </w:p>
        </w:tc>
        <w:tc>
          <w:tcPr>
            <w:tcW w:w="16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02</w:t>
            </w:r>
          </w:p>
        </w:tc>
        <w:tc>
          <w:tcPr>
            <w:tcW w:w="2163" w:type="dxa"/>
            <w:tcBorders>
              <w:top w:val="nil"/>
              <w:left w:val="nil"/>
              <w:bottom w:val="single" w:sz="4" w:space="0" w:color="808080"/>
              <w:right w:val="single" w:sz="4" w:space="0" w:color="808080"/>
            </w:tcBorders>
            <w:shd w:val="clear" w:color="auto" w:fill="auto"/>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Tecnologías Generadas para el Manejo Agropecuario</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181,031,268.94</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144,078,711.94</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40</w:t>
            </w:r>
          </w:p>
        </w:tc>
        <w:tc>
          <w:tcPr>
            <w:tcW w:w="17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79.59%</w:t>
            </w:r>
          </w:p>
        </w:tc>
        <w:tc>
          <w:tcPr>
            <w:tcW w:w="16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36.15%</w:t>
            </w:r>
          </w:p>
        </w:tc>
      </w:tr>
      <w:tr w:rsidR="00BA3D93" w:rsidRPr="00BA3D93" w:rsidTr="00BA3D93">
        <w:trPr>
          <w:gridAfter w:val="1"/>
          <w:wAfter w:w="146" w:type="dxa"/>
          <w:trHeight w:val="1575"/>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0001</w:t>
            </w:r>
          </w:p>
        </w:tc>
        <w:tc>
          <w:tcPr>
            <w:tcW w:w="16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03</w:t>
            </w:r>
          </w:p>
        </w:tc>
        <w:tc>
          <w:tcPr>
            <w:tcW w:w="2163" w:type="dxa"/>
            <w:tcBorders>
              <w:top w:val="nil"/>
              <w:left w:val="nil"/>
              <w:bottom w:val="single" w:sz="4" w:space="0" w:color="808080"/>
              <w:right w:val="single" w:sz="4" w:space="0" w:color="808080"/>
            </w:tcBorders>
            <w:shd w:val="clear" w:color="auto" w:fill="auto"/>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Tecnologías Validadas a Escala Comercial</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52,245,300.06</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49,972,773.71</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36</w:t>
            </w:r>
          </w:p>
        </w:tc>
        <w:tc>
          <w:tcPr>
            <w:tcW w:w="17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95.65%</w:t>
            </w:r>
          </w:p>
        </w:tc>
        <w:tc>
          <w:tcPr>
            <w:tcW w:w="16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12.54%</w:t>
            </w:r>
          </w:p>
        </w:tc>
      </w:tr>
      <w:tr w:rsidR="00BA3D93" w:rsidRPr="00BA3D93" w:rsidTr="00BA3D93">
        <w:trPr>
          <w:gridAfter w:val="1"/>
          <w:wAfter w:w="146" w:type="dxa"/>
          <w:trHeight w:val="2835"/>
        </w:trPr>
        <w:tc>
          <w:tcPr>
            <w:tcW w:w="1152" w:type="dxa"/>
            <w:tcBorders>
              <w:top w:val="nil"/>
              <w:left w:val="single" w:sz="4" w:space="0" w:color="808080"/>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lastRenderedPageBreak/>
              <w:t>0001</w:t>
            </w:r>
          </w:p>
        </w:tc>
        <w:tc>
          <w:tcPr>
            <w:tcW w:w="16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04</w:t>
            </w:r>
          </w:p>
        </w:tc>
        <w:tc>
          <w:tcPr>
            <w:tcW w:w="2163" w:type="dxa"/>
            <w:tcBorders>
              <w:top w:val="nil"/>
              <w:left w:val="nil"/>
              <w:bottom w:val="single" w:sz="4" w:space="0" w:color="808080"/>
              <w:right w:val="single" w:sz="4" w:space="0" w:color="808080"/>
            </w:tcBorders>
            <w:shd w:val="clear" w:color="auto" w:fill="auto"/>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Técnicos y Productores Agropecuarios Acceden a Servicios y a Tecnologías Generadas o Validadas</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8,806,237.61</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6,430,106.14</w:t>
            </w:r>
          </w:p>
        </w:tc>
        <w:tc>
          <w:tcPr>
            <w:tcW w:w="17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3154</w:t>
            </w:r>
          </w:p>
        </w:tc>
        <w:tc>
          <w:tcPr>
            <w:tcW w:w="172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73.02%</w:t>
            </w:r>
          </w:p>
        </w:tc>
        <w:tc>
          <w:tcPr>
            <w:tcW w:w="1640" w:type="dxa"/>
            <w:tcBorders>
              <w:top w:val="nil"/>
              <w:left w:val="nil"/>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1.61%</w:t>
            </w:r>
          </w:p>
        </w:tc>
      </w:tr>
      <w:tr w:rsidR="00BA3D93" w:rsidRPr="00BA3D93" w:rsidTr="00BA3D93">
        <w:trPr>
          <w:gridAfter w:val="1"/>
          <w:wAfter w:w="146" w:type="dxa"/>
          <w:trHeight w:val="315"/>
        </w:trPr>
        <w:tc>
          <w:tcPr>
            <w:tcW w:w="4935"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TOTAL</w:t>
            </w:r>
          </w:p>
        </w:tc>
        <w:tc>
          <w:tcPr>
            <w:tcW w:w="1740" w:type="dxa"/>
            <w:tcBorders>
              <w:top w:val="nil"/>
              <w:left w:val="nil"/>
              <w:bottom w:val="single" w:sz="4" w:space="0" w:color="808080"/>
              <w:right w:val="single" w:sz="4" w:space="0" w:color="808080"/>
            </w:tcBorders>
            <w:shd w:val="clear" w:color="auto" w:fill="auto"/>
            <w:noWrap/>
            <w:vAlign w:val="bottom"/>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398,572,241.77</w:t>
            </w:r>
          </w:p>
        </w:tc>
        <w:tc>
          <w:tcPr>
            <w:tcW w:w="1740" w:type="dxa"/>
            <w:tcBorders>
              <w:top w:val="nil"/>
              <w:left w:val="nil"/>
              <w:bottom w:val="single" w:sz="4" w:space="0" w:color="808080"/>
              <w:right w:val="single" w:sz="4" w:space="0" w:color="808080"/>
            </w:tcBorders>
            <w:shd w:val="clear" w:color="auto" w:fill="auto"/>
            <w:noWrap/>
            <w:vAlign w:val="bottom"/>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335,121,852.68</w:t>
            </w:r>
          </w:p>
        </w:tc>
        <w:tc>
          <w:tcPr>
            <w:tcW w:w="1740" w:type="dxa"/>
            <w:tcBorders>
              <w:top w:val="nil"/>
              <w:left w:val="nil"/>
              <w:bottom w:val="single" w:sz="4" w:space="0" w:color="808080"/>
              <w:right w:val="single" w:sz="4" w:space="0" w:color="808080"/>
            </w:tcBorders>
            <w:shd w:val="clear" w:color="auto" w:fill="auto"/>
            <w:noWrap/>
            <w:vAlign w:val="bottom"/>
            <w:hideMark/>
          </w:tcPr>
          <w:p w:rsidR="00BA3D93" w:rsidRPr="00BA3D93" w:rsidRDefault="00BA3D93" w:rsidP="00BA3D93">
            <w:pPr>
              <w:spacing w:after="0" w:line="240" w:lineRule="auto"/>
              <w:jc w:val="center"/>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2,230</w:t>
            </w:r>
          </w:p>
        </w:tc>
        <w:tc>
          <w:tcPr>
            <w:tcW w:w="1720" w:type="dxa"/>
            <w:tcBorders>
              <w:top w:val="nil"/>
              <w:left w:val="nil"/>
              <w:bottom w:val="single" w:sz="4" w:space="0" w:color="808080"/>
              <w:right w:val="single" w:sz="4" w:space="0" w:color="808080"/>
            </w:tcBorders>
            <w:shd w:val="clear" w:color="auto" w:fill="auto"/>
            <w:noWrap/>
            <w:vAlign w:val="bottom"/>
            <w:hideMark/>
          </w:tcPr>
          <w:p w:rsidR="00BA3D93" w:rsidRPr="00BA3D93" w:rsidRDefault="00BA3D93" w:rsidP="00BA3D93">
            <w:pPr>
              <w:spacing w:after="0" w:line="240" w:lineRule="auto"/>
              <w:jc w:val="right"/>
              <w:rPr>
                <w:rFonts w:ascii="Times New Roman" w:eastAsia="Times New Roman" w:hAnsi="Times New Roman" w:cs="Times New Roman"/>
                <w:color w:val="4C4747"/>
                <w:sz w:val="24"/>
                <w:szCs w:val="24"/>
                <w:lang w:val="es-US" w:eastAsia="es-US"/>
              </w:rPr>
            </w:pPr>
            <w:r w:rsidRPr="00BA3D93">
              <w:rPr>
                <w:rFonts w:ascii="Times New Roman" w:eastAsia="Times New Roman" w:hAnsi="Times New Roman" w:cs="Times New Roman"/>
                <w:color w:val="4C4747"/>
                <w:sz w:val="24"/>
                <w:szCs w:val="24"/>
                <w:lang w:val="es-US" w:eastAsia="es-US"/>
              </w:rPr>
              <w:t>84.08%</w:t>
            </w:r>
          </w:p>
        </w:tc>
        <w:tc>
          <w:tcPr>
            <w:tcW w:w="1640" w:type="dxa"/>
            <w:tcBorders>
              <w:top w:val="nil"/>
              <w:left w:val="nil"/>
              <w:bottom w:val="single" w:sz="4" w:space="0" w:color="808080"/>
              <w:right w:val="single" w:sz="4" w:space="0" w:color="808080"/>
            </w:tcBorders>
            <w:shd w:val="clear" w:color="auto" w:fill="auto"/>
            <w:noWrap/>
            <w:vAlign w:val="bottom"/>
            <w:hideMark/>
          </w:tcPr>
          <w:p w:rsidR="00BA3D93" w:rsidRPr="00BA3D93" w:rsidRDefault="00BA3D93" w:rsidP="00BA3D93">
            <w:pPr>
              <w:spacing w:after="0" w:line="240" w:lineRule="auto"/>
              <w:jc w:val="right"/>
              <w:rPr>
                <w:rFonts w:ascii="Calibri" w:eastAsia="Times New Roman" w:hAnsi="Calibri" w:cs="Calibri"/>
                <w:color w:val="4C4747"/>
                <w:sz w:val="24"/>
                <w:szCs w:val="24"/>
                <w:lang w:val="es-US" w:eastAsia="es-US"/>
              </w:rPr>
            </w:pPr>
            <w:r w:rsidRPr="00BA3D93">
              <w:rPr>
                <w:rFonts w:ascii="Calibri" w:eastAsia="Times New Roman" w:hAnsi="Calibri" w:cs="Calibri"/>
                <w:color w:val="4C4747"/>
                <w:sz w:val="24"/>
                <w:szCs w:val="24"/>
                <w:lang w:val="es-US" w:eastAsia="es-US"/>
              </w:rPr>
              <w:t>84.08%</w:t>
            </w:r>
          </w:p>
        </w:tc>
      </w:tr>
      <w:tr w:rsidR="00BA3D93" w:rsidRPr="00BA3D93" w:rsidTr="00BA3D93">
        <w:trPr>
          <w:trHeight w:val="315"/>
        </w:trPr>
        <w:tc>
          <w:tcPr>
            <w:tcW w:w="11875" w:type="dxa"/>
            <w:gridSpan w:val="7"/>
            <w:tcBorders>
              <w:top w:val="nil"/>
              <w:left w:val="nil"/>
              <w:bottom w:val="nil"/>
              <w:right w:val="nil"/>
            </w:tcBorders>
            <w:shd w:val="clear" w:color="auto" w:fill="auto"/>
            <w:noWrap/>
            <w:vAlign w:val="bottom"/>
            <w:hideMark/>
          </w:tcPr>
          <w:p w:rsidR="00BA3D93" w:rsidRDefault="00BA3D93" w:rsidP="00BA3D93">
            <w:pPr>
              <w:spacing w:after="0" w:line="240" w:lineRule="auto"/>
              <w:rPr>
                <w:rFonts w:ascii="Times New Roman" w:eastAsia="Times New Roman" w:hAnsi="Times New Roman" w:cs="Times New Roman"/>
                <w:color w:val="4C4747"/>
                <w:lang w:val="es-US" w:eastAsia="es-US"/>
              </w:rPr>
            </w:pPr>
            <w:r w:rsidRPr="00BA3D93">
              <w:rPr>
                <w:rFonts w:ascii="Times New Roman" w:eastAsia="Times New Roman" w:hAnsi="Times New Roman" w:cs="Times New Roman"/>
                <w:color w:val="4C4747"/>
                <w:lang w:val="es-US" w:eastAsia="es-US"/>
              </w:rPr>
              <w:t xml:space="preserve">Nota: Estos datos han sido suministrados a </w:t>
            </w:r>
            <w:r w:rsidR="00B35506" w:rsidRPr="00BA3D93">
              <w:rPr>
                <w:rFonts w:ascii="Times New Roman" w:eastAsia="Times New Roman" w:hAnsi="Times New Roman" w:cs="Times New Roman"/>
                <w:color w:val="4C4747"/>
                <w:lang w:val="es-US" w:eastAsia="es-US"/>
              </w:rPr>
              <w:t>través</w:t>
            </w:r>
            <w:r w:rsidRPr="00BA3D93">
              <w:rPr>
                <w:rFonts w:ascii="Times New Roman" w:eastAsia="Times New Roman" w:hAnsi="Times New Roman" w:cs="Times New Roman"/>
                <w:color w:val="4C4747"/>
                <w:lang w:val="es-US" w:eastAsia="es-US"/>
              </w:rPr>
              <w:t xml:space="preserve"> del SIGEF del periodo enero - diciembre 2022.</w:t>
            </w:r>
          </w:p>
          <w:p w:rsidR="0030398B" w:rsidRDefault="0030398B" w:rsidP="00BA3D93">
            <w:pPr>
              <w:spacing w:after="0" w:line="240" w:lineRule="auto"/>
              <w:rPr>
                <w:rFonts w:ascii="Times New Roman" w:eastAsia="Times New Roman" w:hAnsi="Times New Roman" w:cs="Times New Roman"/>
                <w:color w:val="4C4747"/>
                <w:lang w:val="es-US" w:eastAsia="es-US"/>
              </w:rPr>
            </w:pPr>
          </w:p>
          <w:p w:rsidR="0030398B" w:rsidRDefault="0030398B" w:rsidP="00BA3D93">
            <w:pPr>
              <w:spacing w:after="0" w:line="240" w:lineRule="auto"/>
              <w:rPr>
                <w:rFonts w:ascii="Times New Roman" w:eastAsia="Times New Roman" w:hAnsi="Times New Roman" w:cs="Times New Roman"/>
                <w:color w:val="4C4747"/>
                <w:lang w:val="es-US" w:eastAsia="es-US"/>
              </w:rPr>
            </w:pPr>
          </w:p>
          <w:p w:rsidR="0030398B" w:rsidRPr="00BA3D93" w:rsidRDefault="0030398B" w:rsidP="0030398B">
            <w:pPr>
              <w:pStyle w:val="Ttulo2"/>
              <w:jc w:val="center"/>
              <w:rPr>
                <w:rFonts w:eastAsia="Times New Roman" w:cs="Times New Roman"/>
                <w:color w:val="4C4747"/>
                <w:lang w:val="es-US" w:eastAsia="es-US"/>
              </w:rPr>
            </w:pPr>
          </w:p>
        </w:tc>
        <w:tc>
          <w:tcPr>
            <w:tcW w:w="1640" w:type="dxa"/>
            <w:tcBorders>
              <w:top w:val="nil"/>
              <w:left w:val="nil"/>
              <w:bottom w:val="nil"/>
              <w:right w:val="nil"/>
            </w:tcBorders>
            <w:shd w:val="clear" w:color="auto" w:fill="auto"/>
            <w:noWrap/>
            <w:vAlign w:val="bottom"/>
            <w:hideMark/>
          </w:tcPr>
          <w:p w:rsidR="00BA3D93" w:rsidRPr="00BA3D93" w:rsidRDefault="00BA3D93" w:rsidP="00BA3D93">
            <w:pPr>
              <w:spacing w:after="0" w:line="240" w:lineRule="auto"/>
              <w:rPr>
                <w:rFonts w:ascii="Times New Roman" w:eastAsia="Times New Roman" w:hAnsi="Times New Roman" w:cs="Times New Roman"/>
                <w:color w:val="4C4747"/>
                <w:lang w:val="es-US" w:eastAsia="es-US"/>
              </w:rPr>
            </w:pPr>
          </w:p>
        </w:tc>
        <w:tc>
          <w:tcPr>
            <w:tcW w:w="146" w:type="dxa"/>
            <w:tcBorders>
              <w:top w:val="nil"/>
              <w:left w:val="nil"/>
              <w:bottom w:val="nil"/>
              <w:right w:val="nil"/>
            </w:tcBorders>
            <w:shd w:val="clear" w:color="auto" w:fill="auto"/>
            <w:noWrap/>
            <w:vAlign w:val="bottom"/>
            <w:hideMark/>
          </w:tcPr>
          <w:p w:rsidR="00BA3D93" w:rsidRPr="00BA3D93" w:rsidRDefault="00BA3D93" w:rsidP="00BA3D93">
            <w:pPr>
              <w:spacing w:after="0" w:line="240" w:lineRule="auto"/>
              <w:rPr>
                <w:rFonts w:ascii="Calibri" w:eastAsia="Times New Roman" w:hAnsi="Calibri" w:cs="Calibri"/>
                <w:color w:val="4C4747"/>
                <w:sz w:val="24"/>
                <w:szCs w:val="24"/>
                <w:lang w:val="es-US" w:eastAsia="es-US"/>
              </w:rPr>
            </w:pPr>
          </w:p>
        </w:tc>
      </w:tr>
    </w:tbl>
    <w:p w:rsidR="0030398B" w:rsidRDefault="0030398B" w:rsidP="001C7994">
      <w:pPr>
        <w:pStyle w:val="Ttulo2"/>
        <w:jc w:val="center"/>
        <w:rPr>
          <w:color w:val="4C4747"/>
        </w:rPr>
        <w:sectPr w:rsidR="0030398B" w:rsidSect="00103084">
          <w:pgSz w:w="15840" w:h="12240" w:orient="landscape" w:code="1"/>
          <w:pgMar w:top="2160" w:right="1440" w:bottom="2160" w:left="1440" w:header="706" w:footer="706" w:gutter="0"/>
          <w:cols w:space="708"/>
          <w:titlePg/>
          <w:docGrid w:linePitch="360"/>
        </w:sectPr>
      </w:pPr>
    </w:p>
    <w:p w:rsidR="0030398B" w:rsidRPr="002F4C40" w:rsidRDefault="001B438F" w:rsidP="0030398B">
      <w:pPr>
        <w:pStyle w:val="Ttulo2"/>
        <w:jc w:val="center"/>
        <w:rPr>
          <w:noProof/>
          <w:color w:val="4C4747"/>
          <w:szCs w:val="18"/>
          <w:lang w:val="es-US" w:eastAsia="es-US"/>
        </w:rPr>
      </w:pPr>
      <w:r w:rsidRPr="002F4C40">
        <w:rPr>
          <w:color w:val="4C4747"/>
        </w:rPr>
        <w:lastRenderedPageBreak/>
        <w:t>d</w:t>
      </w:r>
      <w:r w:rsidR="0030398B" w:rsidRPr="002F4C40">
        <w:rPr>
          <w:color w:val="4C4747"/>
        </w:rPr>
        <w:t xml:space="preserve">. Plan de compras </w:t>
      </w:r>
    </w:p>
    <w:p w:rsidR="00C705D5" w:rsidRPr="00FE3615" w:rsidRDefault="0030398B" w:rsidP="001C7994">
      <w:pPr>
        <w:pStyle w:val="Ttulo2"/>
        <w:jc w:val="center"/>
        <w:rPr>
          <w:color w:val="4C4747"/>
        </w:rPr>
      </w:pPr>
      <w:r w:rsidRPr="00FE3615">
        <w:rPr>
          <w:noProof/>
          <w:color w:val="4C4747"/>
          <w:lang w:val="es-US" w:eastAsia="es-US"/>
        </w:rPr>
        <w:drawing>
          <wp:inline distT="0" distB="0" distL="0" distR="0" wp14:anchorId="6F9CBF10" wp14:editId="6B5ABAED">
            <wp:extent cx="6171619" cy="6141493"/>
            <wp:effectExtent l="0" t="0" r="635" b="0"/>
            <wp:docPr id="27" name="Imagen 27" descr="plan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 de compra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577" t="13371" r="4962" b="25945"/>
                    <a:stretch/>
                  </pic:blipFill>
                  <pic:spPr bwMode="auto">
                    <a:xfrm>
                      <a:off x="0" y="0"/>
                      <a:ext cx="6171619" cy="6141493"/>
                    </a:xfrm>
                    <a:prstGeom prst="rect">
                      <a:avLst/>
                    </a:prstGeom>
                    <a:noFill/>
                    <a:ln>
                      <a:noFill/>
                    </a:ln>
                    <a:extLst>
                      <a:ext uri="{53640926-AAD7-44D8-BBD7-CCE9431645EC}">
                        <a14:shadowObscured xmlns:a14="http://schemas.microsoft.com/office/drawing/2010/main"/>
                      </a:ext>
                    </a:extLst>
                  </pic:spPr>
                </pic:pic>
              </a:graphicData>
            </a:graphic>
          </wp:inline>
        </w:drawing>
      </w:r>
    </w:p>
    <w:p w:rsidR="00C705D5" w:rsidRPr="00FE3615" w:rsidRDefault="00C705D5" w:rsidP="001C7994">
      <w:pPr>
        <w:pStyle w:val="Ttulo2"/>
        <w:jc w:val="center"/>
        <w:rPr>
          <w:color w:val="4C4747"/>
        </w:rPr>
      </w:pPr>
    </w:p>
    <w:p w:rsidR="00C705D5" w:rsidRPr="00FE3615" w:rsidRDefault="00C705D5" w:rsidP="001C7994">
      <w:pPr>
        <w:pStyle w:val="Ttulo2"/>
        <w:jc w:val="center"/>
        <w:rPr>
          <w:color w:val="4C4747"/>
        </w:rPr>
      </w:pPr>
    </w:p>
    <w:p w:rsidR="00C705D5" w:rsidRPr="00FE3615" w:rsidRDefault="00C705D5" w:rsidP="001C7994">
      <w:pPr>
        <w:pStyle w:val="Ttulo2"/>
        <w:jc w:val="center"/>
        <w:rPr>
          <w:color w:val="4C4747"/>
        </w:rPr>
      </w:pPr>
    </w:p>
    <w:p w:rsidR="00CB7DF1" w:rsidRDefault="00CB7DF1" w:rsidP="001C7994">
      <w:pPr>
        <w:pStyle w:val="Ttulo2"/>
        <w:jc w:val="center"/>
        <w:rPr>
          <w:color w:val="4C4747"/>
        </w:rPr>
        <w:sectPr w:rsidR="00CB7DF1" w:rsidSect="0030398B">
          <w:pgSz w:w="12240" w:h="15840" w:code="1"/>
          <w:pgMar w:top="1440" w:right="2160" w:bottom="1440" w:left="2160" w:header="706" w:footer="706" w:gutter="0"/>
          <w:cols w:space="708"/>
          <w:titlePg/>
          <w:docGrid w:linePitch="360"/>
        </w:sectPr>
      </w:pPr>
    </w:p>
    <w:p w:rsidR="00CB7DF1" w:rsidRPr="002F4C40" w:rsidRDefault="00CB7DF1" w:rsidP="00CB7DF1">
      <w:pPr>
        <w:jc w:val="center"/>
        <w:rPr>
          <w:rFonts w:ascii="Times New Roman" w:hAnsi="Times New Roman" w:cs="Times New Roman"/>
          <w:b/>
          <w:color w:val="4C4747"/>
          <w:sz w:val="24"/>
          <w:szCs w:val="24"/>
        </w:rPr>
      </w:pPr>
      <w:r>
        <w:rPr>
          <w:rFonts w:ascii="Times New Roman" w:hAnsi="Times New Roman" w:cs="Times New Roman"/>
          <w:b/>
          <w:color w:val="4C4747"/>
          <w:sz w:val="24"/>
          <w:szCs w:val="24"/>
        </w:rPr>
        <w:lastRenderedPageBreak/>
        <w:t>e</w:t>
      </w:r>
      <w:r w:rsidRPr="002F4C40">
        <w:rPr>
          <w:rFonts w:ascii="Times New Roman" w:hAnsi="Times New Roman" w:cs="Times New Roman"/>
          <w:b/>
          <w:color w:val="4C4747"/>
          <w:sz w:val="24"/>
          <w:szCs w:val="24"/>
        </w:rPr>
        <w:t>. Informe de evaluación Enero-</w:t>
      </w:r>
      <w:r w:rsidR="006A7192">
        <w:rPr>
          <w:rFonts w:ascii="Times New Roman" w:hAnsi="Times New Roman" w:cs="Times New Roman"/>
          <w:b/>
          <w:color w:val="4C4747"/>
          <w:sz w:val="24"/>
          <w:szCs w:val="24"/>
        </w:rPr>
        <w:t>Diciembre</w:t>
      </w:r>
      <w:r w:rsidRPr="002F4C40">
        <w:rPr>
          <w:rFonts w:ascii="Times New Roman" w:hAnsi="Times New Roman" w:cs="Times New Roman"/>
          <w:b/>
          <w:color w:val="4C4747"/>
          <w:sz w:val="24"/>
          <w:szCs w:val="24"/>
        </w:rPr>
        <w:t xml:space="preserve"> de las metas físicas-financieras</w:t>
      </w:r>
    </w:p>
    <w:tbl>
      <w:tblPr>
        <w:tblW w:w="13680" w:type="dxa"/>
        <w:tblInd w:w="70" w:type="dxa"/>
        <w:tblLayout w:type="fixed"/>
        <w:tblCellMar>
          <w:left w:w="70" w:type="dxa"/>
          <w:right w:w="70" w:type="dxa"/>
        </w:tblCellMar>
        <w:tblLook w:val="04A0" w:firstRow="1" w:lastRow="0" w:firstColumn="1" w:lastColumn="0" w:noHBand="0" w:noVBand="1"/>
      </w:tblPr>
      <w:tblGrid>
        <w:gridCol w:w="2429"/>
        <w:gridCol w:w="1439"/>
        <w:gridCol w:w="1339"/>
        <w:gridCol w:w="5863"/>
        <w:gridCol w:w="1530"/>
        <w:gridCol w:w="1080"/>
      </w:tblGrid>
      <w:tr w:rsidR="002F4C40" w:rsidRPr="00D91E37" w:rsidTr="00C17A65">
        <w:trPr>
          <w:trHeight w:val="538"/>
        </w:trPr>
        <w:tc>
          <w:tcPr>
            <w:tcW w:w="2429" w:type="dxa"/>
            <w:tcBorders>
              <w:top w:val="nil"/>
              <w:left w:val="nil"/>
              <w:bottom w:val="nil"/>
              <w:right w:val="nil"/>
            </w:tcBorders>
            <w:shd w:val="clear" w:color="auto" w:fill="auto"/>
            <w:noWrap/>
            <w:vAlign w:val="bottom"/>
            <w:hideMark/>
          </w:tcPr>
          <w:p w:rsidR="00D91E37" w:rsidRPr="00D91E37" w:rsidRDefault="002F4C40" w:rsidP="00D91E37">
            <w:pPr>
              <w:spacing w:after="0" w:line="240" w:lineRule="auto"/>
              <w:rPr>
                <w:rFonts w:ascii="Times New Roman" w:eastAsia="Times New Roman" w:hAnsi="Times New Roman" w:cs="Times New Roman"/>
                <w:color w:val="4C4747"/>
                <w:sz w:val="24"/>
                <w:szCs w:val="24"/>
                <w:lang w:val="es-US" w:eastAsia="es-US"/>
              </w:rPr>
            </w:pPr>
            <w:r w:rsidRPr="002F4C40">
              <w:rPr>
                <w:rFonts w:ascii="Times New Roman" w:eastAsia="Times New Roman" w:hAnsi="Times New Roman" w:cs="Times New Roman"/>
                <w:noProof/>
                <w:color w:val="4C4747"/>
                <w:sz w:val="24"/>
                <w:szCs w:val="24"/>
                <w:lang w:val="es-US" w:eastAsia="es-US"/>
              </w:rPr>
              <w:drawing>
                <wp:anchor distT="0" distB="0" distL="114300" distR="114300" simplePos="0" relativeHeight="251686912" behindDoc="0" locked="0" layoutInCell="1" allowOverlap="1" wp14:anchorId="12C20884" wp14:editId="38CD7184">
                  <wp:simplePos x="0" y="0"/>
                  <wp:positionH relativeFrom="column">
                    <wp:posOffset>-76835</wp:posOffset>
                  </wp:positionH>
                  <wp:positionV relativeFrom="paragraph">
                    <wp:posOffset>132715</wp:posOffset>
                  </wp:positionV>
                  <wp:extent cx="1520190" cy="855980"/>
                  <wp:effectExtent l="0" t="0" r="3810" b="1270"/>
                  <wp:wrapNone/>
                  <wp:docPr id="33" name="Imagen 3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0"/>
                          <a:stretch>
                            <a:fillRect/>
                          </a:stretch>
                        </pic:blipFill>
                        <pic:spPr>
                          <a:xfrm>
                            <a:off x="0" y="0"/>
                            <a:ext cx="1520190" cy="85598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2420"/>
            </w:tblGrid>
            <w:tr w:rsidR="002F4C40" w:rsidRPr="00D91E37" w:rsidTr="00D91E37">
              <w:trPr>
                <w:trHeight w:val="435"/>
                <w:tblCellSpacing w:w="0" w:type="dxa"/>
              </w:trPr>
              <w:tc>
                <w:tcPr>
                  <w:tcW w:w="2420" w:type="dxa"/>
                  <w:tcBorders>
                    <w:top w:val="single" w:sz="8" w:space="0" w:color="auto"/>
                    <w:left w:val="single" w:sz="8" w:space="0" w:color="auto"/>
                    <w:bottom w:val="nil"/>
                    <w:right w:val="nil"/>
                  </w:tcBorders>
                  <w:shd w:val="clear" w:color="000000" w:fill="FFFFFF"/>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w:t>
                  </w:r>
                </w:p>
              </w:tc>
            </w:tr>
          </w:tbl>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p>
        </w:tc>
        <w:tc>
          <w:tcPr>
            <w:tcW w:w="1125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xml:space="preserve">Informe de Evaluación trimestral de las Metas Físicas-Financieras </w:t>
            </w:r>
          </w:p>
        </w:tc>
      </w:tr>
      <w:tr w:rsidR="002F4C40" w:rsidRPr="00D91E37" w:rsidTr="00306C64">
        <w:trPr>
          <w:trHeight w:val="435"/>
        </w:trPr>
        <w:tc>
          <w:tcPr>
            <w:tcW w:w="2429" w:type="dxa"/>
            <w:tcBorders>
              <w:top w:val="nil"/>
              <w:left w:val="single" w:sz="8" w:space="0" w:color="auto"/>
              <w:bottom w:val="nil"/>
              <w:right w:val="nil"/>
            </w:tcBorders>
            <w:shd w:val="clear" w:color="000000" w:fill="FFFFFF"/>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w:t>
            </w:r>
          </w:p>
        </w:tc>
        <w:tc>
          <w:tcPr>
            <w:tcW w:w="2778" w:type="dxa"/>
            <w:gridSpan w:val="2"/>
            <w:tcBorders>
              <w:top w:val="nil"/>
              <w:left w:val="single" w:sz="8" w:space="0" w:color="auto"/>
              <w:bottom w:val="nil"/>
              <w:right w:val="nil"/>
            </w:tcBorders>
            <w:shd w:val="clear" w:color="000000" w:fill="DCE6F1"/>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Código</w:t>
            </w:r>
          </w:p>
        </w:tc>
        <w:tc>
          <w:tcPr>
            <w:tcW w:w="5863" w:type="dxa"/>
            <w:tcBorders>
              <w:top w:val="nil"/>
              <w:left w:val="single" w:sz="8" w:space="0" w:color="auto"/>
              <w:bottom w:val="nil"/>
              <w:right w:val="single" w:sz="8" w:space="0" w:color="000000"/>
            </w:tcBorders>
            <w:shd w:val="clear" w:color="000000" w:fill="DCE6F1"/>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Documento Relacionado</w:t>
            </w:r>
          </w:p>
        </w:tc>
        <w:tc>
          <w:tcPr>
            <w:tcW w:w="1530" w:type="dxa"/>
            <w:tcBorders>
              <w:top w:val="nil"/>
              <w:left w:val="nil"/>
              <w:bottom w:val="single" w:sz="8" w:space="0" w:color="FFFFFF"/>
              <w:right w:val="single" w:sz="8" w:space="0" w:color="auto"/>
            </w:tcBorders>
            <w:shd w:val="clear" w:color="000000" w:fill="DCE6F1"/>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Fecha Versión</w:t>
            </w:r>
          </w:p>
        </w:tc>
        <w:tc>
          <w:tcPr>
            <w:tcW w:w="1080" w:type="dxa"/>
            <w:tcBorders>
              <w:top w:val="nil"/>
              <w:left w:val="nil"/>
              <w:bottom w:val="single" w:sz="8" w:space="0" w:color="FFFFFF"/>
              <w:right w:val="single" w:sz="8" w:space="0" w:color="auto"/>
            </w:tcBorders>
            <w:shd w:val="clear" w:color="000000" w:fill="DCE6F1"/>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Versión</w:t>
            </w:r>
          </w:p>
        </w:tc>
      </w:tr>
      <w:tr w:rsidR="002F4C40" w:rsidRPr="00D91E37" w:rsidTr="00306C64">
        <w:trPr>
          <w:trHeight w:val="435"/>
        </w:trPr>
        <w:tc>
          <w:tcPr>
            <w:tcW w:w="2429" w:type="dxa"/>
            <w:tcBorders>
              <w:top w:val="nil"/>
              <w:left w:val="single" w:sz="8" w:space="0" w:color="auto"/>
              <w:bottom w:val="single" w:sz="8" w:space="0" w:color="auto"/>
              <w:right w:val="nil"/>
            </w:tcBorders>
            <w:shd w:val="clear" w:color="000000" w:fill="FFFFFF"/>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w:t>
            </w:r>
          </w:p>
        </w:tc>
        <w:tc>
          <w:tcPr>
            <w:tcW w:w="2778" w:type="dxa"/>
            <w:gridSpan w:val="2"/>
            <w:tcBorders>
              <w:top w:val="nil"/>
              <w:left w:val="single" w:sz="8" w:space="0" w:color="auto"/>
              <w:bottom w:val="single" w:sz="8" w:space="0" w:color="auto"/>
              <w:right w:val="nil"/>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DEC-FOR013</w:t>
            </w:r>
          </w:p>
        </w:tc>
        <w:tc>
          <w:tcPr>
            <w:tcW w:w="5863" w:type="dxa"/>
            <w:tcBorders>
              <w:top w:val="nil"/>
              <w:left w:val="single" w:sz="8" w:space="0" w:color="auto"/>
              <w:bottom w:val="single" w:sz="8" w:space="0" w:color="auto"/>
              <w:right w:val="single" w:sz="8" w:space="0" w:color="000000"/>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w:t>
            </w:r>
          </w:p>
        </w:tc>
        <w:tc>
          <w:tcPr>
            <w:tcW w:w="1530" w:type="dxa"/>
            <w:tcBorders>
              <w:top w:val="nil"/>
              <w:left w:val="nil"/>
              <w:bottom w:val="single" w:sz="8" w:space="0" w:color="auto"/>
              <w:right w:val="single" w:sz="8"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w:t>
            </w:r>
          </w:p>
        </w:tc>
        <w:tc>
          <w:tcPr>
            <w:tcW w:w="1080" w:type="dxa"/>
            <w:tcBorders>
              <w:top w:val="nil"/>
              <w:left w:val="nil"/>
              <w:bottom w:val="single" w:sz="8" w:space="0" w:color="auto"/>
              <w:right w:val="single" w:sz="8"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w:t>
            </w:r>
          </w:p>
        </w:tc>
      </w:tr>
      <w:tr w:rsidR="002F4C40" w:rsidRPr="00D91E37" w:rsidTr="002F4C40">
        <w:trPr>
          <w:trHeight w:val="315"/>
        </w:trPr>
        <w:tc>
          <w:tcPr>
            <w:tcW w:w="13680" w:type="dxa"/>
            <w:gridSpan w:val="6"/>
            <w:tcBorders>
              <w:top w:val="nil"/>
              <w:left w:val="single" w:sz="4" w:space="0" w:color="auto"/>
              <w:bottom w:val="nil"/>
              <w:right w:val="single" w:sz="4" w:space="0" w:color="000000"/>
            </w:tcBorders>
            <w:shd w:val="clear" w:color="auto" w:fill="365F91" w:themeFill="accent1" w:themeFillShade="BF"/>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t>I -Información Institucional</w:t>
            </w:r>
          </w:p>
        </w:tc>
      </w:tr>
      <w:tr w:rsidR="002F4C40" w:rsidRPr="00D91E37" w:rsidTr="00D91E37">
        <w:trPr>
          <w:trHeight w:val="315"/>
        </w:trPr>
        <w:tc>
          <w:tcPr>
            <w:tcW w:w="13680" w:type="dxa"/>
            <w:gridSpan w:val="6"/>
            <w:tcBorders>
              <w:top w:val="nil"/>
              <w:left w:val="single" w:sz="4" w:space="0" w:color="auto"/>
              <w:bottom w:val="nil"/>
              <w:right w:val="single" w:sz="4" w:space="0" w:color="000000"/>
            </w:tcBorders>
            <w:shd w:val="clear" w:color="000000" w:fill="9BC2E6"/>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I.I - Completar los datos requeridos sobre la institución</w:t>
            </w:r>
          </w:p>
        </w:tc>
      </w:tr>
      <w:tr w:rsidR="002F4C40" w:rsidRPr="00D91E37" w:rsidTr="00D91E37">
        <w:trPr>
          <w:trHeight w:val="300"/>
        </w:trPr>
        <w:tc>
          <w:tcPr>
            <w:tcW w:w="2429" w:type="dxa"/>
            <w:tcBorders>
              <w:top w:val="nil"/>
              <w:left w:val="single" w:sz="4" w:space="0" w:color="auto"/>
              <w:bottom w:val="nil"/>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Capítulo</w:t>
            </w:r>
          </w:p>
        </w:tc>
        <w:tc>
          <w:tcPr>
            <w:tcW w:w="1125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5132 INSTITUTO DOMINICANO DE INVESTIGACIONES AGROPECUARIAS Y FORESTALES</w:t>
            </w:r>
          </w:p>
        </w:tc>
      </w:tr>
      <w:tr w:rsidR="002F4C40" w:rsidRPr="00D91E37" w:rsidTr="00D91E37">
        <w:trPr>
          <w:trHeight w:val="300"/>
        </w:trPr>
        <w:tc>
          <w:tcPr>
            <w:tcW w:w="2429" w:type="dxa"/>
            <w:tcBorders>
              <w:top w:val="nil"/>
              <w:left w:val="single" w:sz="4" w:space="0" w:color="auto"/>
              <w:bottom w:val="nil"/>
              <w:right w:val="nil"/>
            </w:tcBorders>
            <w:shd w:val="clear" w:color="auto" w:fill="auto"/>
            <w:noWrap/>
            <w:vAlign w:val="bottom"/>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Subcapítulo</w:t>
            </w:r>
          </w:p>
        </w:tc>
        <w:tc>
          <w:tcPr>
            <w:tcW w:w="1125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5132.01 INSTITUTO DOMINICANO DE INVESTIGACIONES AGROPECUARIAS Y FORESTALES</w:t>
            </w:r>
          </w:p>
        </w:tc>
      </w:tr>
      <w:tr w:rsidR="002F4C40" w:rsidRPr="00D91E37" w:rsidTr="00D91E37">
        <w:trPr>
          <w:trHeight w:val="300"/>
        </w:trPr>
        <w:tc>
          <w:tcPr>
            <w:tcW w:w="2429" w:type="dxa"/>
            <w:tcBorders>
              <w:top w:val="nil"/>
              <w:left w:val="single" w:sz="4" w:space="0" w:color="auto"/>
              <w:bottom w:val="nil"/>
              <w:right w:val="nil"/>
            </w:tcBorders>
            <w:shd w:val="clear" w:color="auto" w:fill="auto"/>
            <w:noWrap/>
            <w:vAlign w:val="bottom"/>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Unidad Ejecutora</w:t>
            </w:r>
          </w:p>
        </w:tc>
        <w:tc>
          <w:tcPr>
            <w:tcW w:w="1125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5132.01.0001 - INSTITUTO DOMINICANO DE INVESTIGACIONES AGROPECUARIAS Y FORESTALES</w:t>
            </w:r>
          </w:p>
        </w:tc>
      </w:tr>
      <w:tr w:rsidR="002F4C40" w:rsidRPr="00D91E37" w:rsidTr="00D91E37">
        <w:trPr>
          <w:trHeight w:val="630"/>
        </w:trPr>
        <w:tc>
          <w:tcPr>
            <w:tcW w:w="2429" w:type="dxa"/>
            <w:tcBorders>
              <w:top w:val="nil"/>
              <w:left w:val="single" w:sz="4" w:space="0" w:color="auto"/>
              <w:bottom w:val="nil"/>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Misión</w:t>
            </w:r>
          </w:p>
        </w:tc>
        <w:tc>
          <w:tcPr>
            <w:tcW w:w="11251" w:type="dxa"/>
            <w:gridSpan w:val="5"/>
            <w:tcBorders>
              <w:top w:val="nil"/>
              <w:left w:val="nil"/>
              <w:bottom w:val="nil"/>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 xml:space="preserve"> “Poner al servicio de la agricultura dominicana soluciones tecnológicas que mejoren la competitividad de los sistemas productivos, garanticen la inocuidad de los alimentos, aseguren la sostenibilidad y contribuyan a reducir la pobreza rural”</w:t>
            </w:r>
          </w:p>
        </w:tc>
      </w:tr>
      <w:tr w:rsidR="002F4C40" w:rsidRPr="00D91E37" w:rsidTr="00D91E37">
        <w:trPr>
          <w:trHeight w:val="555"/>
        </w:trPr>
        <w:tc>
          <w:tcPr>
            <w:tcW w:w="2429" w:type="dxa"/>
            <w:tcBorders>
              <w:top w:val="nil"/>
              <w:left w:val="single" w:sz="4" w:space="0" w:color="auto"/>
              <w:bottom w:val="nil"/>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Visión</w:t>
            </w:r>
          </w:p>
        </w:tc>
        <w:tc>
          <w:tcPr>
            <w:tcW w:w="11251" w:type="dxa"/>
            <w:gridSpan w:val="5"/>
            <w:tcBorders>
              <w:top w:val="nil"/>
              <w:left w:val="nil"/>
              <w:bottom w:val="nil"/>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 xml:space="preserve">“Ser una institución reconocida por la calidad de sus aportes a la competitividad de los </w:t>
            </w:r>
            <w:proofErr w:type="spellStart"/>
            <w:r w:rsidRPr="00D91E37">
              <w:rPr>
                <w:rFonts w:ascii="Times New Roman" w:eastAsia="Times New Roman" w:hAnsi="Times New Roman" w:cs="Times New Roman"/>
                <w:i/>
                <w:iCs/>
                <w:color w:val="4C4747"/>
                <w:sz w:val="24"/>
                <w:szCs w:val="24"/>
                <w:lang w:val="es-US" w:eastAsia="es-US"/>
              </w:rPr>
              <w:t>agronegocios</w:t>
            </w:r>
            <w:proofErr w:type="spellEnd"/>
            <w:r w:rsidRPr="00D91E37">
              <w:rPr>
                <w:rFonts w:ascii="Times New Roman" w:eastAsia="Times New Roman" w:hAnsi="Times New Roman" w:cs="Times New Roman"/>
                <w:i/>
                <w:iCs/>
                <w:color w:val="4C4747"/>
                <w:sz w:val="24"/>
                <w:szCs w:val="24"/>
                <w:lang w:val="es-US" w:eastAsia="es-US"/>
              </w:rPr>
              <w:t xml:space="preserve"> dominicanos, la seguridad alimentaria y al manejo sostenible de los recursos naturales”</w:t>
            </w:r>
          </w:p>
        </w:tc>
      </w:tr>
      <w:tr w:rsidR="002F4C40" w:rsidRPr="00D91E37" w:rsidTr="002F4C40">
        <w:trPr>
          <w:trHeight w:val="315"/>
        </w:trPr>
        <w:tc>
          <w:tcPr>
            <w:tcW w:w="13680" w:type="dxa"/>
            <w:gridSpan w:val="6"/>
            <w:tcBorders>
              <w:top w:val="nil"/>
              <w:left w:val="single" w:sz="4" w:space="0" w:color="auto"/>
              <w:bottom w:val="nil"/>
              <w:right w:val="single" w:sz="4" w:space="0" w:color="000000"/>
            </w:tcBorders>
            <w:shd w:val="clear" w:color="auto" w:fill="365F91" w:themeFill="accent1" w:themeFillShade="BF"/>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t>II. Contribución a la Estrategia Nacional de Desarrollo</w:t>
            </w:r>
          </w:p>
        </w:tc>
      </w:tr>
      <w:tr w:rsidR="002F4C40" w:rsidRPr="00D91E37" w:rsidTr="00D91E37">
        <w:trPr>
          <w:trHeight w:val="510"/>
        </w:trPr>
        <w:tc>
          <w:tcPr>
            <w:tcW w:w="2429" w:type="dxa"/>
            <w:tcBorders>
              <w:top w:val="nil"/>
              <w:left w:val="single" w:sz="4" w:space="0" w:color="auto"/>
              <w:bottom w:val="nil"/>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Eje estratégico:</w:t>
            </w:r>
          </w:p>
        </w:tc>
        <w:tc>
          <w:tcPr>
            <w:tcW w:w="1439" w:type="dxa"/>
            <w:tcBorders>
              <w:top w:val="single" w:sz="4" w:space="0" w:color="auto"/>
              <w:left w:val="single" w:sz="4" w:space="0" w:color="auto"/>
              <w:bottom w:val="single" w:sz="4" w:space="0" w:color="auto"/>
              <w:right w:val="nil"/>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w:t>
            </w:r>
          </w:p>
        </w:tc>
        <w:tc>
          <w:tcPr>
            <w:tcW w:w="98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w:t>
            </w:r>
          </w:p>
        </w:tc>
      </w:tr>
      <w:tr w:rsidR="002F4C40" w:rsidRPr="00D91E37" w:rsidTr="00B17AC3">
        <w:trPr>
          <w:trHeight w:val="525"/>
        </w:trPr>
        <w:tc>
          <w:tcPr>
            <w:tcW w:w="2429" w:type="dxa"/>
            <w:tcBorders>
              <w:top w:val="nil"/>
              <w:left w:val="single" w:sz="4" w:space="0" w:color="auto"/>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Objetivo general:</w:t>
            </w:r>
          </w:p>
        </w:tc>
        <w:tc>
          <w:tcPr>
            <w:tcW w:w="1439" w:type="dxa"/>
            <w:tcBorders>
              <w:top w:val="nil"/>
              <w:left w:val="single" w:sz="4" w:space="0" w:color="auto"/>
              <w:bottom w:val="single" w:sz="4" w:space="0" w:color="auto"/>
              <w:right w:val="nil"/>
            </w:tcBorders>
            <w:shd w:val="clear" w:color="000000" w:fill="D9D9D9"/>
            <w:noWrap/>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3.5</w:t>
            </w:r>
          </w:p>
        </w:tc>
        <w:tc>
          <w:tcPr>
            <w:tcW w:w="98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Estructura productiva sectorial y territorialmente adecuada, integrada competitivamente a la economía global y que aprovecha las oportunidades del mercado local.</w:t>
            </w:r>
          </w:p>
        </w:tc>
      </w:tr>
      <w:tr w:rsidR="002F4C40" w:rsidRPr="00D91E37" w:rsidTr="00B17AC3">
        <w:trPr>
          <w:trHeight w:val="540"/>
        </w:trPr>
        <w:tc>
          <w:tcPr>
            <w:tcW w:w="2429" w:type="dxa"/>
            <w:tcBorders>
              <w:top w:val="nil"/>
              <w:left w:val="single" w:sz="4" w:space="0" w:color="auto"/>
              <w:bottom w:val="single" w:sz="4" w:space="0" w:color="auto"/>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Objetivo(s) específico(s):</w:t>
            </w:r>
          </w:p>
        </w:tc>
        <w:tc>
          <w:tcPr>
            <w:tcW w:w="1439" w:type="dxa"/>
            <w:tcBorders>
              <w:top w:val="nil"/>
              <w:left w:val="single" w:sz="4" w:space="0" w:color="auto"/>
              <w:bottom w:val="single" w:sz="4" w:space="0" w:color="auto"/>
              <w:right w:val="nil"/>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3.5.3</w:t>
            </w:r>
          </w:p>
        </w:tc>
        <w:tc>
          <w:tcPr>
            <w:tcW w:w="9812"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Default="00D91E37" w:rsidP="00D91E37">
            <w:pPr>
              <w:spacing w:after="0" w:line="240" w:lineRule="auto"/>
              <w:jc w:val="both"/>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xml:space="preserve">Elevar la productividad, competitividad y sostenibilidad ambiental y financiera de las cadenas </w:t>
            </w:r>
            <w:proofErr w:type="spellStart"/>
            <w:r w:rsidRPr="00D91E37">
              <w:rPr>
                <w:rFonts w:ascii="Times New Roman" w:eastAsia="Times New Roman" w:hAnsi="Times New Roman" w:cs="Times New Roman"/>
                <w:color w:val="4C4747"/>
                <w:sz w:val="24"/>
                <w:szCs w:val="24"/>
                <w:lang w:val="es-US" w:eastAsia="es-US"/>
              </w:rPr>
              <w:t>agroproductivas</w:t>
            </w:r>
            <w:proofErr w:type="spellEnd"/>
            <w:r w:rsidRPr="00D91E37">
              <w:rPr>
                <w:rFonts w:ascii="Times New Roman" w:eastAsia="Times New Roman" w:hAnsi="Times New Roman" w:cs="Times New Roman"/>
                <w:color w:val="4C4747"/>
                <w:sz w:val="24"/>
                <w:szCs w:val="24"/>
                <w:lang w:val="es-US" w:eastAsia="es-US"/>
              </w:rPr>
              <w:t>, a fin de contribuir a la seguridad alimentaria, aprovechar el potencial exportador y generar empleo e ingresos para la población rural</w:t>
            </w:r>
          </w:p>
          <w:p w:rsidR="00C17A65" w:rsidRPr="00D91E37" w:rsidRDefault="00C17A65" w:rsidP="00D91E37">
            <w:pPr>
              <w:spacing w:after="0" w:line="240" w:lineRule="auto"/>
              <w:jc w:val="both"/>
              <w:rPr>
                <w:rFonts w:ascii="Times New Roman" w:eastAsia="Times New Roman" w:hAnsi="Times New Roman" w:cs="Times New Roman"/>
                <w:color w:val="4C4747"/>
                <w:sz w:val="24"/>
                <w:szCs w:val="24"/>
                <w:lang w:val="es-US" w:eastAsia="es-US"/>
              </w:rPr>
            </w:pPr>
          </w:p>
        </w:tc>
      </w:tr>
      <w:tr w:rsidR="002F4C40" w:rsidRPr="00D91E37" w:rsidTr="00C17A65">
        <w:trPr>
          <w:trHeight w:val="315"/>
        </w:trPr>
        <w:tc>
          <w:tcPr>
            <w:tcW w:w="13680" w:type="dxa"/>
            <w:gridSpan w:val="6"/>
            <w:tcBorders>
              <w:top w:val="nil"/>
              <w:left w:val="single" w:sz="4" w:space="0" w:color="auto"/>
              <w:bottom w:val="nil"/>
              <w:right w:val="single" w:sz="4" w:space="0" w:color="000000"/>
            </w:tcBorders>
            <w:shd w:val="clear" w:color="auto" w:fill="365F91" w:themeFill="accent1" w:themeFillShade="BF"/>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lastRenderedPageBreak/>
              <w:t>III. Información del Programa</w:t>
            </w:r>
          </w:p>
        </w:tc>
      </w:tr>
      <w:tr w:rsidR="002F4C40" w:rsidRPr="00D91E37" w:rsidTr="00D91E37">
        <w:trPr>
          <w:trHeight w:val="585"/>
        </w:trPr>
        <w:tc>
          <w:tcPr>
            <w:tcW w:w="2429" w:type="dxa"/>
            <w:tcBorders>
              <w:top w:val="nil"/>
              <w:left w:val="single" w:sz="4" w:space="0" w:color="auto"/>
              <w:bottom w:val="nil"/>
              <w:right w:val="nil"/>
            </w:tcBorders>
            <w:shd w:val="clear" w:color="auto" w:fill="auto"/>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Nombre:</w:t>
            </w:r>
          </w:p>
        </w:tc>
        <w:tc>
          <w:tcPr>
            <w:tcW w:w="11251" w:type="dxa"/>
            <w:gridSpan w:val="5"/>
            <w:tcBorders>
              <w:top w:val="nil"/>
              <w:left w:val="nil"/>
              <w:bottom w:val="nil"/>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 xml:space="preserve">11-Investigación para el desarrollo agropecuario y forestal </w:t>
            </w:r>
          </w:p>
        </w:tc>
      </w:tr>
      <w:tr w:rsidR="002F4C40" w:rsidRPr="00D91E37" w:rsidTr="00D91E37">
        <w:trPr>
          <w:trHeight w:val="660"/>
        </w:trPr>
        <w:tc>
          <w:tcPr>
            <w:tcW w:w="2429" w:type="dxa"/>
            <w:tcBorders>
              <w:top w:val="nil"/>
              <w:left w:val="single" w:sz="4" w:space="0" w:color="auto"/>
              <w:bottom w:val="nil"/>
              <w:right w:val="nil"/>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Descripción:</w:t>
            </w:r>
          </w:p>
        </w:tc>
        <w:tc>
          <w:tcPr>
            <w:tcW w:w="11251" w:type="dxa"/>
            <w:gridSpan w:val="5"/>
            <w:tcBorders>
              <w:top w:val="nil"/>
              <w:left w:val="nil"/>
              <w:bottom w:val="nil"/>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 xml:space="preserve">Consiste en contribuir a la generación de riquezas y a la seguridad alimentaria, mediante innovaciones tecnológicas que propicien la competitividad de los sistemas </w:t>
            </w:r>
            <w:proofErr w:type="spellStart"/>
            <w:r w:rsidRPr="00D91E37">
              <w:rPr>
                <w:rFonts w:ascii="Times New Roman" w:eastAsia="Times New Roman" w:hAnsi="Times New Roman" w:cs="Times New Roman"/>
                <w:i/>
                <w:iCs/>
                <w:color w:val="4C4747"/>
                <w:sz w:val="24"/>
                <w:szCs w:val="24"/>
                <w:lang w:val="es-US" w:eastAsia="es-US"/>
              </w:rPr>
              <w:t>agroempresariales</w:t>
            </w:r>
            <w:proofErr w:type="spellEnd"/>
            <w:r w:rsidRPr="00D91E37">
              <w:rPr>
                <w:rFonts w:ascii="Times New Roman" w:eastAsia="Times New Roman" w:hAnsi="Times New Roman" w:cs="Times New Roman"/>
                <w:i/>
                <w:iCs/>
                <w:color w:val="4C4747"/>
                <w:sz w:val="24"/>
                <w:szCs w:val="24"/>
                <w:lang w:val="es-US" w:eastAsia="es-US"/>
              </w:rPr>
              <w:t>, la sostenibilidad de los recursos naturales y la equidad.</w:t>
            </w:r>
          </w:p>
        </w:tc>
      </w:tr>
      <w:tr w:rsidR="002F4C40" w:rsidRPr="00D91E37" w:rsidTr="00B17AC3">
        <w:trPr>
          <w:trHeight w:val="690"/>
        </w:trPr>
        <w:tc>
          <w:tcPr>
            <w:tcW w:w="2429" w:type="dxa"/>
            <w:tcBorders>
              <w:top w:val="nil"/>
              <w:left w:val="single" w:sz="4" w:space="0" w:color="auto"/>
              <w:right w:val="nil"/>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Beneficiarios:</w:t>
            </w:r>
            <w:r w:rsidRPr="00D91E37">
              <w:rPr>
                <w:rFonts w:ascii="Times New Roman" w:eastAsia="Times New Roman" w:hAnsi="Times New Roman" w:cs="Times New Roman"/>
                <w:color w:val="4C4747"/>
                <w:sz w:val="24"/>
                <w:szCs w:val="24"/>
                <w:lang w:val="es-US" w:eastAsia="es-US"/>
              </w:rPr>
              <w:t xml:space="preserve"> </w:t>
            </w:r>
          </w:p>
        </w:tc>
        <w:tc>
          <w:tcPr>
            <w:tcW w:w="11251" w:type="dxa"/>
            <w:gridSpan w:val="5"/>
            <w:tcBorders>
              <w:top w:val="nil"/>
              <w:left w:val="nil"/>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 xml:space="preserve">Los beneficiarios del programa son todos los productores líderes de los diferentes rubros agropecuarios, técnicos de las diferentes instituciones agropecuarias y sector privado.   </w:t>
            </w:r>
          </w:p>
        </w:tc>
      </w:tr>
      <w:tr w:rsidR="002F4C40" w:rsidRPr="00D91E37" w:rsidTr="00B17AC3">
        <w:trPr>
          <w:trHeight w:val="1185"/>
        </w:trPr>
        <w:tc>
          <w:tcPr>
            <w:tcW w:w="2429" w:type="dxa"/>
            <w:tcBorders>
              <w:top w:val="nil"/>
              <w:left w:val="single" w:sz="4" w:space="0" w:color="auto"/>
              <w:bottom w:val="single" w:sz="4" w:space="0" w:color="auto"/>
              <w:right w:val="nil"/>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Resultado Asociado:</w:t>
            </w:r>
          </w:p>
        </w:tc>
        <w:tc>
          <w:tcPr>
            <w:tcW w:w="11251" w:type="dxa"/>
            <w:gridSpan w:val="5"/>
            <w:tcBorders>
              <w:top w:val="nil"/>
              <w:left w:val="nil"/>
              <w:bottom w:val="single" w:sz="4" w:space="0" w:color="auto"/>
              <w:right w:val="single" w:sz="4" w:space="0" w:color="000000"/>
            </w:tcBorders>
            <w:shd w:val="clear" w:color="auto" w:fill="auto"/>
            <w:vAlign w:val="center"/>
            <w:hideMark/>
          </w:tcPr>
          <w:p w:rsidR="00D91E37" w:rsidRPr="00D91E37" w:rsidRDefault="00D91E37" w:rsidP="00D91E37">
            <w:pPr>
              <w:spacing w:after="0" w:line="240" w:lineRule="auto"/>
              <w:rPr>
                <w:rFonts w:ascii="Times New Roman" w:eastAsia="Times New Roman" w:hAnsi="Times New Roman" w:cs="Times New Roman"/>
                <w:i/>
                <w:iCs/>
                <w:color w:val="4C4747"/>
                <w:sz w:val="24"/>
                <w:szCs w:val="24"/>
                <w:lang w:val="es-US" w:eastAsia="es-US"/>
              </w:rPr>
            </w:pPr>
            <w:r w:rsidRPr="00D91E37">
              <w:rPr>
                <w:rFonts w:ascii="Times New Roman" w:eastAsia="Times New Roman" w:hAnsi="Times New Roman" w:cs="Times New Roman"/>
                <w:i/>
                <w:iCs/>
                <w:color w:val="4C4747"/>
                <w:sz w:val="24"/>
                <w:szCs w:val="24"/>
                <w:lang w:val="es-US" w:eastAsia="es-US"/>
              </w:rPr>
              <w:t>Este programa contribuye a las necesidades tecnológicas locales, poniendo en manos de los productores agropecuarios y forestales del país, tecnologías agropecuarias apropiadas que les permitan mejorar sus niveles actuales de productividad y calidad, reducir los costos unitarios de producción, agregando valor a sus productos y en tal sentido mejorar sus niveles de ingresos y su nivel de vida.</w:t>
            </w:r>
          </w:p>
        </w:tc>
      </w:tr>
    </w:tbl>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p w:rsidR="00D91E37" w:rsidRPr="002F4C40" w:rsidRDefault="00D91E37" w:rsidP="00CB7DF1">
      <w:pPr>
        <w:jc w:val="center"/>
        <w:rPr>
          <w:rFonts w:ascii="Times New Roman" w:hAnsi="Times New Roman" w:cs="Times New Roman"/>
          <w:b/>
          <w:color w:val="4C4747"/>
          <w:sz w:val="24"/>
          <w:szCs w:val="24"/>
          <w:lang w:val="es-US"/>
        </w:rPr>
      </w:pPr>
    </w:p>
    <w:tbl>
      <w:tblPr>
        <w:tblW w:w="13600" w:type="dxa"/>
        <w:tblInd w:w="55" w:type="dxa"/>
        <w:tblCellMar>
          <w:left w:w="70" w:type="dxa"/>
          <w:right w:w="70" w:type="dxa"/>
        </w:tblCellMar>
        <w:tblLook w:val="04A0" w:firstRow="1" w:lastRow="0" w:firstColumn="1" w:lastColumn="0" w:noHBand="0" w:noVBand="1"/>
      </w:tblPr>
      <w:tblGrid>
        <w:gridCol w:w="2420"/>
        <w:gridCol w:w="1353"/>
        <w:gridCol w:w="984"/>
        <w:gridCol w:w="1520"/>
        <w:gridCol w:w="910"/>
        <w:gridCol w:w="1520"/>
        <w:gridCol w:w="980"/>
        <w:gridCol w:w="1520"/>
        <w:gridCol w:w="1146"/>
        <w:gridCol w:w="1247"/>
      </w:tblGrid>
      <w:tr w:rsidR="002F4C40" w:rsidRPr="00D91E37" w:rsidTr="00306C64">
        <w:trPr>
          <w:trHeight w:val="315"/>
        </w:trPr>
        <w:tc>
          <w:tcPr>
            <w:tcW w:w="13600" w:type="dxa"/>
            <w:gridSpan w:val="10"/>
            <w:tcBorders>
              <w:top w:val="nil"/>
              <w:left w:val="single" w:sz="4" w:space="0" w:color="auto"/>
              <w:bottom w:val="single" w:sz="4" w:space="0" w:color="auto"/>
              <w:right w:val="single" w:sz="4" w:space="0" w:color="000000"/>
            </w:tcBorders>
            <w:shd w:val="clear" w:color="auto" w:fill="365F91" w:themeFill="accent1" w:themeFillShade="BF"/>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lastRenderedPageBreak/>
              <w:t>IV. Formulación y Ejecución Física-Financiera</w:t>
            </w:r>
          </w:p>
        </w:tc>
      </w:tr>
      <w:tr w:rsidR="002F4C40" w:rsidRPr="00D91E37" w:rsidTr="00306C64">
        <w:trPr>
          <w:trHeight w:val="315"/>
        </w:trPr>
        <w:tc>
          <w:tcPr>
            <w:tcW w:w="13600" w:type="dxa"/>
            <w:gridSpan w:val="10"/>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IV.I - Desempeño financiero</w:t>
            </w:r>
          </w:p>
        </w:tc>
      </w:tr>
      <w:tr w:rsidR="002F4C40" w:rsidRPr="00D91E37" w:rsidTr="00306C64">
        <w:trPr>
          <w:trHeight w:val="300"/>
        </w:trPr>
        <w:tc>
          <w:tcPr>
            <w:tcW w:w="377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Presupuesto Inicial</w:t>
            </w:r>
          </w:p>
        </w:tc>
        <w:tc>
          <w:tcPr>
            <w:tcW w:w="341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Presupuesto Vigente</w:t>
            </w:r>
          </w:p>
        </w:tc>
        <w:tc>
          <w:tcPr>
            <w:tcW w:w="40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Presupuesto Ejecutado</w:t>
            </w:r>
          </w:p>
        </w:tc>
        <w:tc>
          <w:tcPr>
            <w:tcW w:w="239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Porcentaje de Ejecución (ejecutado/vigente)</w:t>
            </w:r>
          </w:p>
        </w:tc>
      </w:tr>
      <w:tr w:rsidR="002F4C40" w:rsidRPr="00D91E37" w:rsidTr="00306C64">
        <w:trPr>
          <w:trHeight w:val="300"/>
        </w:trPr>
        <w:tc>
          <w:tcPr>
            <w:tcW w:w="3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xml:space="preserve">346,967,148.00 </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xml:space="preserve">412,422,241.77 </w:t>
            </w:r>
          </w:p>
        </w:tc>
        <w:tc>
          <w:tcPr>
            <w:tcW w:w="4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xml:space="preserve">224,271,615.36 </w:t>
            </w:r>
          </w:p>
        </w:tc>
        <w:tc>
          <w:tcPr>
            <w:tcW w:w="23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54.38%</w:t>
            </w:r>
          </w:p>
        </w:tc>
      </w:tr>
      <w:tr w:rsidR="002F4C40" w:rsidRPr="00D91E37" w:rsidTr="00306C64">
        <w:trPr>
          <w:trHeight w:val="315"/>
        </w:trPr>
        <w:tc>
          <w:tcPr>
            <w:tcW w:w="13600" w:type="dxa"/>
            <w:gridSpan w:val="10"/>
            <w:tcBorders>
              <w:top w:val="single" w:sz="4" w:space="0" w:color="auto"/>
              <w:left w:val="single" w:sz="4" w:space="0" w:color="auto"/>
              <w:bottom w:val="nil"/>
              <w:right w:val="single" w:sz="4" w:space="0" w:color="000000"/>
            </w:tcBorders>
            <w:shd w:val="clear" w:color="000000" w:fill="9BC2E6"/>
            <w:noWrap/>
            <w:vAlign w:val="center"/>
            <w:hideMark/>
          </w:tcPr>
          <w:p w:rsidR="00D91E37" w:rsidRPr="00D91E37" w:rsidRDefault="00D91E37" w:rsidP="00D91E37">
            <w:pPr>
              <w:spacing w:after="0" w:line="240" w:lineRule="auto"/>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IV.II - Formulación y Ejecución Trimestral de las Metas por Producto</w:t>
            </w:r>
          </w:p>
        </w:tc>
      </w:tr>
      <w:tr w:rsidR="002F4C40" w:rsidRPr="00D91E37" w:rsidTr="00306C64">
        <w:trPr>
          <w:trHeight w:val="300"/>
        </w:trPr>
        <w:tc>
          <w:tcPr>
            <w:tcW w:w="2420" w:type="dxa"/>
            <w:tcBorders>
              <w:top w:val="nil"/>
              <w:left w:val="single" w:sz="4" w:space="0" w:color="auto"/>
              <w:bottom w:val="single" w:sz="4" w:space="0" w:color="auto"/>
              <w:right w:val="nil"/>
            </w:tcBorders>
            <w:shd w:val="clear" w:color="auto" w:fill="auto"/>
            <w:noWrap/>
            <w:vAlign w:val="bottom"/>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 </w:t>
            </w:r>
          </w:p>
        </w:tc>
        <w:tc>
          <w:tcPr>
            <w:tcW w:w="1353" w:type="dxa"/>
            <w:tcBorders>
              <w:top w:val="nil"/>
              <w:left w:val="nil"/>
              <w:bottom w:val="single" w:sz="4" w:space="0" w:color="auto"/>
              <w:right w:val="single" w:sz="4" w:space="0" w:color="auto"/>
            </w:tcBorders>
            <w:shd w:val="clear" w:color="auto" w:fill="auto"/>
            <w:noWrap/>
            <w:vAlign w:val="bottom"/>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p>
        </w:tc>
        <w:tc>
          <w:tcPr>
            <w:tcW w:w="2504" w:type="dxa"/>
            <w:gridSpan w:val="2"/>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xml:space="preserve"> Presupuesto Anual</w:t>
            </w:r>
          </w:p>
        </w:tc>
        <w:tc>
          <w:tcPr>
            <w:tcW w:w="2430" w:type="dxa"/>
            <w:gridSpan w:val="2"/>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Programación trimestral</w:t>
            </w:r>
          </w:p>
        </w:tc>
        <w:tc>
          <w:tcPr>
            <w:tcW w:w="2500" w:type="dxa"/>
            <w:gridSpan w:val="2"/>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Ejecución Trimestral</w:t>
            </w:r>
          </w:p>
        </w:tc>
        <w:tc>
          <w:tcPr>
            <w:tcW w:w="2393" w:type="dxa"/>
            <w:gridSpan w:val="2"/>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Avance</w:t>
            </w:r>
          </w:p>
        </w:tc>
      </w:tr>
      <w:tr w:rsidR="002F4C40" w:rsidRPr="002F4C40" w:rsidTr="00306C64">
        <w:trPr>
          <w:trHeight w:val="765"/>
        </w:trPr>
        <w:tc>
          <w:tcPr>
            <w:tcW w:w="2420"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Producto</w:t>
            </w:r>
          </w:p>
        </w:tc>
        <w:tc>
          <w:tcPr>
            <w:tcW w:w="1353"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Indicador</w:t>
            </w:r>
          </w:p>
        </w:tc>
        <w:tc>
          <w:tcPr>
            <w:tcW w:w="984"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Física</w:t>
            </w:r>
            <w:r w:rsidRPr="00D91E37">
              <w:rPr>
                <w:rFonts w:ascii="Times New Roman" w:eastAsia="Times New Roman" w:hAnsi="Times New Roman" w:cs="Times New Roman"/>
                <w:b/>
                <w:bCs/>
                <w:color w:val="4C4747"/>
                <w:sz w:val="24"/>
                <w:szCs w:val="24"/>
                <w:lang w:val="es-US" w:eastAsia="es-US"/>
              </w:rPr>
              <w:br/>
              <w:t>(A)</w:t>
            </w:r>
          </w:p>
        </w:tc>
        <w:tc>
          <w:tcPr>
            <w:tcW w:w="1520"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Financiera</w:t>
            </w:r>
            <w:r w:rsidRPr="00D91E37">
              <w:rPr>
                <w:rFonts w:ascii="Times New Roman" w:eastAsia="Times New Roman" w:hAnsi="Times New Roman" w:cs="Times New Roman"/>
                <w:b/>
                <w:bCs/>
                <w:color w:val="4C4747"/>
                <w:sz w:val="24"/>
                <w:szCs w:val="24"/>
                <w:lang w:val="es-US" w:eastAsia="es-US"/>
              </w:rPr>
              <w:br/>
              <w:t>(B)</w:t>
            </w:r>
          </w:p>
        </w:tc>
        <w:tc>
          <w:tcPr>
            <w:tcW w:w="910"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Física</w:t>
            </w:r>
            <w:r w:rsidRPr="00D91E37">
              <w:rPr>
                <w:rFonts w:ascii="Times New Roman" w:eastAsia="Times New Roman" w:hAnsi="Times New Roman" w:cs="Times New Roman"/>
                <w:b/>
                <w:bCs/>
                <w:color w:val="4C4747"/>
                <w:sz w:val="24"/>
                <w:szCs w:val="24"/>
                <w:lang w:val="es-US" w:eastAsia="es-US"/>
              </w:rPr>
              <w:br/>
              <w:t>(C)</w:t>
            </w:r>
          </w:p>
        </w:tc>
        <w:tc>
          <w:tcPr>
            <w:tcW w:w="1520"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Financiera</w:t>
            </w:r>
            <w:r w:rsidRPr="00D91E37">
              <w:rPr>
                <w:rFonts w:ascii="Times New Roman" w:eastAsia="Times New Roman" w:hAnsi="Times New Roman" w:cs="Times New Roman"/>
                <w:b/>
                <w:bCs/>
                <w:color w:val="4C4747"/>
                <w:sz w:val="24"/>
                <w:szCs w:val="24"/>
                <w:lang w:val="es-US" w:eastAsia="es-US"/>
              </w:rPr>
              <w:br/>
              <w:t>(D)</w:t>
            </w:r>
          </w:p>
        </w:tc>
        <w:tc>
          <w:tcPr>
            <w:tcW w:w="980"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xml:space="preserve">Física </w:t>
            </w:r>
            <w:r w:rsidRPr="00D91E37">
              <w:rPr>
                <w:rFonts w:ascii="Times New Roman" w:eastAsia="Times New Roman" w:hAnsi="Times New Roman" w:cs="Times New Roman"/>
                <w:b/>
                <w:bCs/>
                <w:color w:val="4C4747"/>
                <w:sz w:val="24"/>
                <w:szCs w:val="24"/>
                <w:lang w:val="es-US" w:eastAsia="es-US"/>
              </w:rPr>
              <w:br/>
              <w:t>(E)</w:t>
            </w:r>
          </w:p>
        </w:tc>
        <w:tc>
          <w:tcPr>
            <w:tcW w:w="1520"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xml:space="preserve">Financiera </w:t>
            </w:r>
            <w:r w:rsidRPr="00D91E37">
              <w:rPr>
                <w:rFonts w:ascii="Times New Roman" w:eastAsia="Times New Roman" w:hAnsi="Times New Roman" w:cs="Times New Roman"/>
                <w:b/>
                <w:bCs/>
                <w:color w:val="4C4747"/>
                <w:sz w:val="24"/>
                <w:szCs w:val="24"/>
                <w:lang w:val="es-US" w:eastAsia="es-US"/>
              </w:rPr>
              <w:br/>
              <w:t xml:space="preserve"> (F)</w:t>
            </w:r>
          </w:p>
        </w:tc>
        <w:tc>
          <w:tcPr>
            <w:tcW w:w="1146"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xml:space="preserve">Física </w:t>
            </w:r>
            <w:r w:rsidRPr="00D91E37">
              <w:rPr>
                <w:rFonts w:ascii="Times New Roman" w:eastAsia="Times New Roman" w:hAnsi="Times New Roman" w:cs="Times New Roman"/>
                <w:b/>
                <w:bCs/>
                <w:color w:val="4C4747"/>
                <w:sz w:val="24"/>
                <w:szCs w:val="24"/>
                <w:lang w:val="es-US" w:eastAsia="es-US"/>
              </w:rPr>
              <w:br/>
              <w:t>(%)</w:t>
            </w:r>
            <w:r w:rsidRPr="00D91E37">
              <w:rPr>
                <w:rFonts w:ascii="Times New Roman" w:eastAsia="Times New Roman" w:hAnsi="Times New Roman" w:cs="Times New Roman"/>
                <w:b/>
                <w:bCs/>
                <w:color w:val="4C4747"/>
                <w:sz w:val="24"/>
                <w:szCs w:val="24"/>
                <w:lang w:val="es-US" w:eastAsia="es-US"/>
              </w:rPr>
              <w:br/>
              <w:t xml:space="preserve"> G=E/C</w:t>
            </w:r>
          </w:p>
        </w:tc>
        <w:tc>
          <w:tcPr>
            <w:tcW w:w="1247" w:type="dxa"/>
            <w:tcBorders>
              <w:top w:val="single" w:sz="4" w:space="0" w:color="auto"/>
              <w:left w:val="single" w:sz="4" w:space="0" w:color="auto"/>
              <w:bottom w:val="single" w:sz="4" w:space="0" w:color="auto"/>
              <w:right w:val="single" w:sz="4" w:space="0" w:color="auto"/>
            </w:tcBorders>
            <w:shd w:val="clear" w:color="F5F5F5" w:fill="D9D9D9"/>
            <w:vAlign w:val="center"/>
            <w:hideMark/>
          </w:tcPr>
          <w:p w:rsidR="00D91E37" w:rsidRPr="00D91E37" w:rsidRDefault="00D91E37" w:rsidP="00D91E37">
            <w:pPr>
              <w:spacing w:after="0" w:line="240" w:lineRule="auto"/>
              <w:jc w:val="center"/>
              <w:rPr>
                <w:rFonts w:ascii="Times New Roman" w:eastAsia="Times New Roman" w:hAnsi="Times New Roman" w:cs="Times New Roman"/>
                <w:b/>
                <w:bCs/>
                <w:color w:val="4C4747"/>
                <w:sz w:val="24"/>
                <w:szCs w:val="24"/>
                <w:lang w:val="es-US" w:eastAsia="es-US"/>
              </w:rPr>
            </w:pPr>
            <w:r w:rsidRPr="00D91E37">
              <w:rPr>
                <w:rFonts w:ascii="Times New Roman" w:eastAsia="Times New Roman" w:hAnsi="Times New Roman" w:cs="Times New Roman"/>
                <w:b/>
                <w:bCs/>
                <w:color w:val="4C4747"/>
                <w:sz w:val="24"/>
                <w:szCs w:val="24"/>
                <w:lang w:val="es-US" w:eastAsia="es-US"/>
              </w:rPr>
              <w:t xml:space="preserve">Financiero </w:t>
            </w:r>
            <w:r w:rsidRPr="00D91E37">
              <w:rPr>
                <w:rFonts w:ascii="Times New Roman" w:eastAsia="Times New Roman" w:hAnsi="Times New Roman" w:cs="Times New Roman"/>
                <w:b/>
                <w:bCs/>
                <w:color w:val="4C4747"/>
                <w:sz w:val="24"/>
                <w:szCs w:val="24"/>
                <w:lang w:val="es-US" w:eastAsia="es-US"/>
              </w:rPr>
              <w:br/>
              <w:t xml:space="preserve">(%) </w:t>
            </w:r>
            <w:r w:rsidRPr="00D91E37">
              <w:rPr>
                <w:rFonts w:ascii="Times New Roman" w:eastAsia="Times New Roman" w:hAnsi="Times New Roman" w:cs="Times New Roman"/>
                <w:b/>
                <w:bCs/>
                <w:color w:val="4C4747"/>
                <w:sz w:val="24"/>
                <w:szCs w:val="24"/>
                <w:lang w:val="es-US" w:eastAsia="es-US"/>
              </w:rPr>
              <w:br/>
              <w:t>H=F/D</w:t>
            </w:r>
          </w:p>
        </w:tc>
      </w:tr>
      <w:tr w:rsidR="002F4C40" w:rsidRPr="00D91E37" w:rsidTr="00306C64">
        <w:trPr>
          <w:trHeight w:val="720"/>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5958-Tecnologías generadas para el manejo agropecuario</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Cantidad de tecnologías Generadas</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147,684,250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39,951,500.00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34,063,228.95</w:t>
            </w:r>
          </w:p>
        </w:tc>
        <w:tc>
          <w:tcPr>
            <w:tcW w:w="1146"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100.00%</w:t>
            </w:r>
          </w:p>
        </w:tc>
        <w:tc>
          <w:tcPr>
            <w:tcW w:w="1247"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85.26%</w:t>
            </w:r>
          </w:p>
        </w:tc>
      </w:tr>
      <w:tr w:rsidR="002F4C40" w:rsidRPr="00D91E37" w:rsidTr="00306C64">
        <w:trPr>
          <w:trHeight w:val="720"/>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6036-Tecnologías validadas a escala comercial</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Cantidad de tecnologías validadas</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32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51,999,535.00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13,100,465.00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11,236,432.12</w:t>
            </w:r>
          </w:p>
        </w:tc>
        <w:tc>
          <w:tcPr>
            <w:tcW w:w="1146"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85.71%</w:t>
            </w:r>
          </w:p>
        </w:tc>
        <w:tc>
          <w:tcPr>
            <w:tcW w:w="1247"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85.77%</w:t>
            </w:r>
          </w:p>
        </w:tc>
      </w:tr>
      <w:tr w:rsidR="002F4C40" w:rsidRPr="00D91E37" w:rsidTr="00306C64">
        <w:trPr>
          <w:trHeight w:val="1200"/>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6045-Técnicos y productores agropecuarios acceden a servicios y a tecnologías generadas o validadas por el IDIAF</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D91E37" w:rsidRPr="00D91E37" w:rsidRDefault="00D91E37" w:rsidP="00D91E37">
            <w:pPr>
              <w:spacing w:after="0" w:line="240" w:lineRule="auto"/>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Cantidad de técnicos y productores beneficiados</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2,183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7,458,881.00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553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1,845,500.00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980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1,564,588.81</w:t>
            </w:r>
          </w:p>
        </w:tc>
        <w:tc>
          <w:tcPr>
            <w:tcW w:w="1146"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177.22%</w:t>
            </w:r>
          </w:p>
        </w:tc>
        <w:tc>
          <w:tcPr>
            <w:tcW w:w="1247"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D91E37" w:rsidRPr="00D91E37" w:rsidRDefault="00D91E37" w:rsidP="00D91E37">
            <w:pPr>
              <w:spacing w:after="0" w:line="240" w:lineRule="auto"/>
              <w:jc w:val="center"/>
              <w:rPr>
                <w:rFonts w:ascii="Times New Roman" w:eastAsia="Times New Roman" w:hAnsi="Times New Roman" w:cs="Times New Roman"/>
                <w:color w:val="4C4747"/>
                <w:sz w:val="24"/>
                <w:szCs w:val="24"/>
                <w:lang w:val="es-US" w:eastAsia="es-US"/>
              </w:rPr>
            </w:pPr>
            <w:r w:rsidRPr="00D91E37">
              <w:rPr>
                <w:rFonts w:ascii="Times New Roman" w:eastAsia="Times New Roman" w:hAnsi="Times New Roman" w:cs="Times New Roman"/>
                <w:color w:val="4C4747"/>
                <w:sz w:val="24"/>
                <w:szCs w:val="24"/>
                <w:lang w:val="es-US" w:eastAsia="es-US"/>
              </w:rPr>
              <w:t>84.78%</w:t>
            </w:r>
          </w:p>
        </w:tc>
      </w:tr>
    </w:tbl>
    <w:p w:rsidR="00D91E37" w:rsidRPr="002F4C40" w:rsidRDefault="00D91E37" w:rsidP="00CB7DF1">
      <w:pPr>
        <w:jc w:val="center"/>
        <w:rPr>
          <w:rFonts w:ascii="Times New Roman" w:hAnsi="Times New Roman" w:cs="Times New Roman"/>
          <w:b/>
          <w:color w:val="4C4747"/>
          <w:sz w:val="24"/>
          <w:szCs w:val="24"/>
          <w:lang w:val="es-US"/>
        </w:rPr>
      </w:pPr>
    </w:p>
    <w:tbl>
      <w:tblPr>
        <w:tblW w:w="13540" w:type="dxa"/>
        <w:tblInd w:w="55" w:type="dxa"/>
        <w:tblCellMar>
          <w:left w:w="70" w:type="dxa"/>
          <w:right w:w="70" w:type="dxa"/>
        </w:tblCellMar>
        <w:tblLook w:val="04A0" w:firstRow="1" w:lastRow="0" w:firstColumn="1" w:lastColumn="0" w:noHBand="0" w:noVBand="1"/>
      </w:tblPr>
      <w:tblGrid>
        <w:gridCol w:w="2175"/>
        <w:gridCol w:w="270"/>
        <w:gridCol w:w="11095"/>
      </w:tblGrid>
      <w:tr w:rsidR="002F4C40" w:rsidRPr="00F56A3C" w:rsidTr="00C17A65">
        <w:trPr>
          <w:trHeight w:val="315"/>
        </w:trPr>
        <w:tc>
          <w:tcPr>
            <w:tcW w:w="13540" w:type="dxa"/>
            <w:gridSpan w:val="3"/>
            <w:tcBorders>
              <w:top w:val="nil"/>
              <w:left w:val="single" w:sz="4" w:space="0" w:color="auto"/>
              <w:bottom w:val="nil"/>
              <w:right w:val="single" w:sz="4" w:space="0" w:color="000000"/>
            </w:tcBorders>
            <w:shd w:val="clear" w:color="auto" w:fill="365F91" w:themeFill="accent1" w:themeFillShade="BF"/>
            <w:noWrap/>
            <w:vAlign w:val="center"/>
            <w:hideMark/>
          </w:tcPr>
          <w:p w:rsidR="00F56A3C" w:rsidRPr="00F56A3C" w:rsidRDefault="00F56A3C" w:rsidP="00F56A3C">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lastRenderedPageBreak/>
              <w:t>V. Análisis de los Logros y Desviaciones</w:t>
            </w:r>
          </w:p>
        </w:tc>
      </w:tr>
      <w:tr w:rsidR="002F4C40" w:rsidRPr="00F56A3C" w:rsidTr="00C17A65">
        <w:trPr>
          <w:trHeight w:val="315"/>
        </w:trPr>
        <w:tc>
          <w:tcPr>
            <w:tcW w:w="13540" w:type="dxa"/>
            <w:gridSpan w:val="3"/>
            <w:tcBorders>
              <w:top w:val="nil"/>
              <w:left w:val="single" w:sz="4" w:space="0" w:color="auto"/>
              <w:bottom w:val="nil"/>
              <w:right w:val="single" w:sz="4" w:space="0" w:color="000000"/>
            </w:tcBorders>
            <w:shd w:val="clear" w:color="000000" w:fill="9BC2E6"/>
            <w:noWrap/>
            <w:vAlign w:val="center"/>
            <w:hideMark/>
          </w:tcPr>
          <w:p w:rsidR="00F56A3C" w:rsidRPr="00F56A3C" w:rsidRDefault="00F56A3C" w:rsidP="00F56A3C">
            <w:pPr>
              <w:spacing w:after="0" w:line="240" w:lineRule="auto"/>
              <w:rPr>
                <w:rFonts w:ascii="Times New Roman" w:eastAsia="Times New Roman" w:hAnsi="Times New Roman" w:cs="Times New Roman"/>
                <w:b/>
                <w:bCs/>
                <w:color w:val="4C4747"/>
                <w:sz w:val="24"/>
                <w:szCs w:val="24"/>
                <w:lang w:val="es-US" w:eastAsia="es-US"/>
              </w:rPr>
            </w:pPr>
            <w:r w:rsidRPr="00F56A3C">
              <w:rPr>
                <w:rFonts w:ascii="Times New Roman" w:eastAsia="Times New Roman" w:hAnsi="Times New Roman" w:cs="Times New Roman"/>
                <w:b/>
                <w:bCs/>
                <w:color w:val="4C4747"/>
                <w:sz w:val="24"/>
                <w:szCs w:val="24"/>
                <w:lang w:val="es-US" w:eastAsia="es-US"/>
              </w:rPr>
              <w:t>V.I - Información de Logros y Desviaciones por Producto</w:t>
            </w:r>
          </w:p>
        </w:tc>
      </w:tr>
      <w:tr w:rsidR="002F4C40" w:rsidRPr="00F56A3C" w:rsidTr="009C38BB">
        <w:trPr>
          <w:trHeight w:val="300"/>
        </w:trPr>
        <w:tc>
          <w:tcPr>
            <w:tcW w:w="2175" w:type="dxa"/>
            <w:tcBorders>
              <w:top w:val="nil"/>
              <w:left w:val="single" w:sz="4" w:space="0" w:color="auto"/>
              <w:bottom w:val="nil"/>
              <w:right w:val="nil"/>
            </w:tcBorders>
            <w:shd w:val="clear" w:color="auto" w:fill="auto"/>
            <w:vAlign w:val="center"/>
            <w:hideMark/>
          </w:tcPr>
          <w:p w:rsidR="00F56A3C" w:rsidRPr="00F56A3C" w:rsidRDefault="00F56A3C" w:rsidP="00F56A3C">
            <w:pPr>
              <w:spacing w:after="0" w:line="240" w:lineRule="auto"/>
              <w:rPr>
                <w:rFonts w:ascii="Times New Roman" w:eastAsia="Times New Roman" w:hAnsi="Times New Roman" w:cs="Times New Roman"/>
                <w:b/>
                <w:bCs/>
                <w:color w:val="4C4747"/>
                <w:sz w:val="24"/>
                <w:szCs w:val="24"/>
                <w:lang w:val="es-US" w:eastAsia="es-US"/>
              </w:rPr>
            </w:pPr>
            <w:r w:rsidRPr="00F56A3C">
              <w:rPr>
                <w:rFonts w:ascii="Times New Roman" w:eastAsia="Times New Roman" w:hAnsi="Times New Roman" w:cs="Times New Roman"/>
                <w:b/>
                <w:bCs/>
                <w:color w:val="4C4747"/>
                <w:sz w:val="24"/>
                <w:szCs w:val="24"/>
                <w:lang w:val="es-US" w:eastAsia="es-US"/>
              </w:rPr>
              <w:t xml:space="preserve">Producto: </w:t>
            </w:r>
          </w:p>
        </w:tc>
        <w:tc>
          <w:tcPr>
            <w:tcW w:w="11365" w:type="dxa"/>
            <w:gridSpan w:val="2"/>
            <w:tcBorders>
              <w:top w:val="nil"/>
              <w:left w:val="nil"/>
              <w:bottom w:val="nil"/>
              <w:right w:val="single" w:sz="4" w:space="0" w:color="000000"/>
            </w:tcBorders>
            <w:shd w:val="clear" w:color="auto" w:fill="auto"/>
            <w:vAlign w:val="center"/>
            <w:hideMark/>
          </w:tcPr>
          <w:p w:rsidR="00F56A3C" w:rsidRPr="00F56A3C" w:rsidRDefault="00F56A3C" w:rsidP="009C38BB">
            <w:pPr>
              <w:spacing w:after="0" w:line="240" w:lineRule="auto"/>
              <w:ind w:left="110"/>
              <w:rPr>
                <w:rFonts w:ascii="Times New Roman" w:eastAsia="Times New Roman" w:hAnsi="Times New Roman" w:cs="Times New Roman"/>
                <w:i/>
                <w:iCs/>
                <w:color w:val="4C4747"/>
                <w:sz w:val="24"/>
                <w:szCs w:val="24"/>
                <w:lang w:val="es-US" w:eastAsia="es-US"/>
              </w:rPr>
            </w:pPr>
            <w:r w:rsidRPr="00F56A3C">
              <w:rPr>
                <w:rFonts w:ascii="Times New Roman" w:eastAsia="Times New Roman" w:hAnsi="Times New Roman" w:cs="Times New Roman"/>
                <w:i/>
                <w:iCs/>
                <w:color w:val="4C4747"/>
                <w:sz w:val="24"/>
                <w:szCs w:val="24"/>
                <w:lang w:val="es-US" w:eastAsia="es-US"/>
              </w:rPr>
              <w:t>5958-Tecnologías generadas para el manejo agropecuario</w:t>
            </w:r>
          </w:p>
        </w:tc>
      </w:tr>
      <w:tr w:rsidR="002F4C40" w:rsidRPr="00F56A3C" w:rsidTr="009C38BB">
        <w:trPr>
          <w:trHeight w:val="1170"/>
        </w:trPr>
        <w:tc>
          <w:tcPr>
            <w:tcW w:w="2175" w:type="dxa"/>
            <w:tcBorders>
              <w:top w:val="nil"/>
              <w:left w:val="single" w:sz="4" w:space="0" w:color="auto"/>
              <w:right w:val="nil"/>
            </w:tcBorders>
            <w:shd w:val="clear" w:color="auto" w:fill="auto"/>
            <w:vAlign w:val="center"/>
            <w:hideMark/>
          </w:tcPr>
          <w:p w:rsidR="00F56A3C" w:rsidRPr="00F56A3C" w:rsidRDefault="00F56A3C" w:rsidP="00F56A3C">
            <w:pPr>
              <w:spacing w:after="0" w:line="240" w:lineRule="auto"/>
              <w:rPr>
                <w:rFonts w:ascii="Times New Roman" w:eastAsia="Times New Roman" w:hAnsi="Times New Roman" w:cs="Times New Roman"/>
                <w:b/>
                <w:bCs/>
                <w:color w:val="4C4747"/>
                <w:sz w:val="24"/>
                <w:szCs w:val="24"/>
                <w:lang w:val="es-US" w:eastAsia="es-US"/>
              </w:rPr>
            </w:pPr>
            <w:r w:rsidRPr="00F56A3C">
              <w:rPr>
                <w:rFonts w:ascii="Times New Roman" w:eastAsia="Times New Roman" w:hAnsi="Times New Roman" w:cs="Times New Roman"/>
                <w:b/>
                <w:bCs/>
                <w:color w:val="4C4747"/>
                <w:sz w:val="24"/>
                <w:szCs w:val="24"/>
                <w:lang w:val="es-US" w:eastAsia="es-US"/>
              </w:rPr>
              <w:t xml:space="preserve">Descripción del producto: </w:t>
            </w:r>
          </w:p>
        </w:tc>
        <w:tc>
          <w:tcPr>
            <w:tcW w:w="11365" w:type="dxa"/>
            <w:gridSpan w:val="2"/>
            <w:tcBorders>
              <w:top w:val="nil"/>
              <w:left w:val="nil"/>
              <w:right w:val="single" w:sz="4" w:space="0" w:color="000000"/>
            </w:tcBorders>
            <w:shd w:val="clear" w:color="auto" w:fill="auto"/>
            <w:vAlign w:val="center"/>
            <w:hideMark/>
          </w:tcPr>
          <w:p w:rsidR="00F56A3C" w:rsidRPr="00F56A3C" w:rsidRDefault="00F56A3C" w:rsidP="009C38BB">
            <w:pPr>
              <w:spacing w:after="0" w:line="240" w:lineRule="auto"/>
              <w:ind w:left="110"/>
              <w:jc w:val="both"/>
              <w:rPr>
                <w:rFonts w:ascii="Times New Roman" w:eastAsia="Times New Roman" w:hAnsi="Times New Roman" w:cs="Times New Roman"/>
                <w:i/>
                <w:iCs/>
                <w:color w:val="4C4747"/>
                <w:sz w:val="24"/>
                <w:szCs w:val="24"/>
                <w:lang w:val="es-US" w:eastAsia="es-US"/>
              </w:rPr>
            </w:pPr>
            <w:r w:rsidRPr="00F56A3C">
              <w:rPr>
                <w:rFonts w:ascii="Times New Roman" w:eastAsia="Times New Roman" w:hAnsi="Times New Roman" w:cs="Times New Roman"/>
                <w:i/>
                <w:iCs/>
                <w:color w:val="4C4747"/>
                <w:sz w:val="24"/>
                <w:szCs w:val="24"/>
                <w:lang w:val="es-US" w:eastAsia="es-US"/>
              </w:rPr>
              <w:t xml:space="preserve">Este producto consiste en el desarrollo de tecnologías y generación de informaciones básicas para mejorar los procesos productivos de cultivos y pecuarios. Estos procesos incluyen: mejoramiento y conservación de recursos genéticos, manejo de la nutrición, control de plagas y enfermedades, control de malezas, manejo de pastos y forrajes, manejo de cosecha y </w:t>
            </w:r>
            <w:proofErr w:type="spellStart"/>
            <w:r w:rsidRPr="00F56A3C">
              <w:rPr>
                <w:rFonts w:ascii="Times New Roman" w:eastAsia="Times New Roman" w:hAnsi="Times New Roman" w:cs="Times New Roman"/>
                <w:i/>
                <w:iCs/>
                <w:color w:val="4C4747"/>
                <w:sz w:val="24"/>
                <w:szCs w:val="24"/>
                <w:lang w:val="es-US" w:eastAsia="es-US"/>
              </w:rPr>
              <w:t>poscosecha</w:t>
            </w:r>
            <w:proofErr w:type="spellEnd"/>
            <w:r w:rsidRPr="00F56A3C">
              <w:rPr>
                <w:rFonts w:ascii="Times New Roman" w:eastAsia="Times New Roman" w:hAnsi="Times New Roman" w:cs="Times New Roman"/>
                <w:i/>
                <w:iCs/>
                <w:color w:val="4C4747"/>
                <w:sz w:val="24"/>
                <w:szCs w:val="24"/>
                <w:lang w:val="es-US" w:eastAsia="es-US"/>
              </w:rPr>
              <w:t>, etc.</w:t>
            </w:r>
          </w:p>
        </w:tc>
      </w:tr>
      <w:tr w:rsidR="002F4C40" w:rsidRPr="00F56A3C" w:rsidTr="009C38BB">
        <w:trPr>
          <w:trHeight w:val="5760"/>
        </w:trPr>
        <w:tc>
          <w:tcPr>
            <w:tcW w:w="2175" w:type="dxa"/>
            <w:tcBorders>
              <w:top w:val="nil"/>
              <w:left w:val="single" w:sz="4" w:space="0" w:color="auto"/>
              <w:bottom w:val="single" w:sz="4" w:space="0" w:color="auto"/>
              <w:right w:val="nil"/>
            </w:tcBorders>
            <w:shd w:val="clear" w:color="auto" w:fill="auto"/>
            <w:vAlign w:val="center"/>
            <w:hideMark/>
          </w:tcPr>
          <w:p w:rsidR="00F56A3C" w:rsidRPr="00F56A3C" w:rsidRDefault="00F56A3C" w:rsidP="00F56A3C">
            <w:pPr>
              <w:spacing w:after="0" w:line="240" w:lineRule="auto"/>
              <w:rPr>
                <w:rFonts w:ascii="Times New Roman" w:eastAsia="Times New Roman" w:hAnsi="Times New Roman" w:cs="Times New Roman"/>
                <w:b/>
                <w:bCs/>
                <w:color w:val="4C4747"/>
                <w:sz w:val="24"/>
                <w:szCs w:val="24"/>
                <w:lang w:val="es-US" w:eastAsia="es-US"/>
              </w:rPr>
            </w:pPr>
            <w:r w:rsidRPr="00F56A3C">
              <w:rPr>
                <w:rFonts w:ascii="Times New Roman" w:eastAsia="Times New Roman" w:hAnsi="Times New Roman" w:cs="Times New Roman"/>
                <w:b/>
                <w:bCs/>
                <w:color w:val="4C4747"/>
                <w:sz w:val="24"/>
                <w:szCs w:val="24"/>
                <w:lang w:val="es-US" w:eastAsia="es-US"/>
              </w:rPr>
              <w:t>Logros alcanzados:</w:t>
            </w:r>
          </w:p>
        </w:tc>
        <w:tc>
          <w:tcPr>
            <w:tcW w:w="11365" w:type="dxa"/>
            <w:gridSpan w:val="2"/>
            <w:tcBorders>
              <w:top w:val="nil"/>
              <w:left w:val="nil"/>
              <w:bottom w:val="single" w:sz="4" w:space="0" w:color="auto"/>
              <w:right w:val="single" w:sz="4" w:space="0" w:color="000000"/>
            </w:tcBorders>
            <w:shd w:val="clear" w:color="auto" w:fill="auto"/>
            <w:vAlign w:val="center"/>
            <w:hideMark/>
          </w:tcPr>
          <w:p w:rsidR="00F56A3C" w:rsidRPr="00F56A3C" w:rsidRDefault="00F56A3C" w:rsidP="009C38BB">
            <w:pPr>
              <w:spacing w:after="0" w:line="240" w:lineRule="auto"/>
              <w:ind w:left="110" w:firstLine="225"/>
              <w:jc w:val="both"/>
              <w:rPr>
                <w:rFonts w:ascii="Times New Roman" w:eastAsia="Times New Roman" w:hAnsi="Times New Roman" w:cs="Times New Roman"/>
                <w:i/>
                <w:iCs/>
                <w:color w:val="4C4747"/>
                <w:sz w:val="24"/>
                <w:szCs w:val="24"/>
                <w:lang w:val="es-US" w:eastAsia="es-US"/>
              </w:rPr>
            </w:pPr>
            <w:r w:rsidRPr="00F56A3C">
              <w:rPr>
                <w:rFonts w:ascii="Times New Roman" w:eastAsia="Times New Roman" w:hAnsi="Times New Roman" w:cs="Times New Roman"/>
                <w:i/>
                <w:iCs/>
                <w:color w:val="4C4747"/>
                <w:sz w:val="24"/>
                <w:szCs w:val="24"/>
                <w:lang w:val="es-US" w:eastAsia="es-US"/>
              </w:rPr>
              <w:t xml:space="preserve">En este período, se obtuvieron las 10 tecnologías generadas que fueron programadas las cuales se citan a continuación: 12 materiales de Mango introducidos y diez criollos, registrando sus características y comportamiento agronómico, de los cuales resaltan especialmente tres de los introducidos que se perfilan como prospectos a ser recomendados para siembras comerciales para el mercado de exportación; se conoce la dinámica poblacional de los parásitos y su efecto sobre la salud de los ovinos y caprinos en las estaciones experimentales de Pedro Brand y Las Tablas; se establecieron dos bancos de germoplasma en nueces de coco de Alto del Atlántico y Enano Malayo (verde y Amarillo), las cuales fueron colectadas en las principales localidades de producción de la región Nordeste (Nagua, Sánchez, Samaná e </w:t>
            </w:r>
            <w:proofErr w:type="spellStart"/>
            <w:r w:rsidRPr="00F56A3C">
              <w:rPr>
                <w:rFonts w:ascii="Times New Roman" w:eastAsia="Times New Roman" w:hAnsi="Times New Roman" w:cs="Times New Roman"/>
                <w:i/>
                <w:iCs/>
                <w:color w:val="4C4747"/>
                <w:sz w:val="24"/>
                <w:szCs w:val="24"/>
                <w:lang w:val="es-US" w:eastAsia="es-US"/>
              </w:rPr>
              <w:t>Higuey</w:t>
            </w:r>
            <w:proofErr w:type="spellEnd"/>
            <w:r w:rsidRPr="00F56A3C">
              <w:rPr>
                <w:rFonts w:ascii="Times New Roman" w:eastAsia="Times New Roman" w:hAnsi="Times New Roman" w:cs="Times New Roman"/>
                <w:i/>
                <w:iCs/>
                <w:color w:val="4C4747"/>
                <w:sz w:val="24"/>
                <w:szCs w:val="24"/>
                <w:lang w:val="es-US" w:eastAsia="es-US"/>
              </w:rPr>
              <w:t xml:space="preserve">) y región Sur (Barahona). Inicio de la segunda fase del banco de germoplasma fueron sembradas 12 plantas Alto del Pacifico obtenida mediante cultivo </w:t>
            </w:r>
            <w:proofErr w:type="spellStart"/>
            <w:r w:rsidRPr="00F56A3C">
              <w:rPr>
                <w:rFonts w:ascii="Times New Roman" w:eastAsia="Times New Roman" w:hAnsi="Times New Roman" w:cs="Times New Roman"/>
                <w:i/>
                <w:iCs/>
                <w:color w:val="4C4747"/>
                <w:sz w:val="24"/>
                <w:szCs w:val="24"/>
                <w:lang w:val="es-US" w:eastAsia="es-US"/>
              </w:rPr>
              <w:t>invitro</w:t>
            </w:r>
            <w:proofErr w:type="spellEnd"/>
            <w:r w:rsidRPr="00F56A3C">
              <w:rPr>
                <w:rFonts w:ascii="Times New Roman" w:eastAsia="Times New Roman" w:hAnsi="Times New Roman" w:cs="Times New Roman"/>
                <w:i/>
                <w:iCs/>
                <w:color w:val="4C4747"/>
                <w:sz w:val="24"/>
                <w:szCs w:val="24"/>
                <w:lang w:val="es-US" w:eastAsia="es-US"/>
              </w:rPr>
              <w:t xml:space="preserve"> procedente en Centro de Investigación Científica de Yucatán en -CICY de México y 20 palmas de enano verde brasileño.  Los diferentes genotipos se encuentran establecidos en la Estación Experimental de frutales Bani; se encontró que los productos biológicos y orgánicos utilizados mostraron consistencia en el control de la mortalidad de las plántulas de cacao por </w:t>
            </w:r>
            <w:proofErr w:type="spellStart"/>
            <w:r w:rsidRPr="00F56A3C">
              <w:rPr>
                <w:rFonts w:ascii="Times New Roman" w:eastAsia="Times New Roman" w:hAnsi="Times New Roman" w:cs="Times New Roman"/>
                <w:i/>
                <w:iCs/>
                <w:color w:val="4C4747"/>
                <w:sz w:val="24"/>
                <w:szCs w:val="24"/>
                <w:lang w:val="es-US" w:eastAsia="es-US"/>
              </w:rPr>
              <w:t>Phytophthora</w:t>
            </w:r>
            <w:proofErr w:type="spellEnd"/>
            <w:r w:rsidRPr="00F56A3C">
              <w:rPr>
                <w:rFonts w:ascii="Times New Roman" w:eastAsia="Times New Roman" w:hAnsi="Times New Roman" w:cs="Times New Roman"/>
                <w:i/>
                <w:iCs/>
                <w:color w:val="4C4747"/>
                <w:sz w:val="24"/>
                <w:szCs w:val="24"/>
                <w:lang w:val="es-US" w:eastAsia="es-US"/>
              </w:rPr>
              <w:t xml:space="preserve"> siendo más efectivos </w:t>
            </w:r>
            <w:proofErr w:type="spellStart"/>
            <w:r w:rsidRPr="00F56A3C">
              <w:rPr>
                <w:rFonts w:ascii="Times New Roman" w:eastAsia="Times New Roman" w:hAnsi="Times New Roman" w:cs="Times New Roman"/>
                <w:i/>
                <w:iCs/>
                <w:color w:val="4C4747"/>
                <w:sz w:val="24"/>
                <w:szCs w:val="24"/>
                <w:lang w:val="es-US" w:eastAsia="es-US"/>
              </w:rPr>
              <w:t>Bacillus</w:t>
            </w:r>
            <w:proofErr w:type="spellEnd"/>
            <w:r w:rsidRPr="00F56A3C">
              <w:rPr>
                <w:rFonts w:ascii="Times New Roman" w:eastAsia="Times New Roman" w:hAnsi="Times New Roman" w:cs="Times New Roman"/>
                <w:i/>
                <w:iCs/>
                <w:color w:val="4C4747"/>
                <w:sz w:val="24"/>
                <w:szCs w:val="24"/>
                <w:lang w:val="es-US" w:eastAsia="es-US"/>
              </w:rPr>
              <w:t xml:space="preserve"> </w:t>
            </w:r>
            <w:proofErr w:type="spellStart"/>
            <w:r w:rsidRPr="00F56A3C">
              <w:rPr>
                <w:rFonts w:ascii="Times New Roman" w:eastAsia="Times New Roman" w:hAnsi="Times New Roman" w:cs="Times New Roman"/>
                <w:i/>
                <w:iCs/>
                <w:color w:val="4C4747"/>
                <w:sz w:val="24"/>
                <w:szCs w:val="24"/>
                <w:lang w:val="es-US" w:eastAsia="es-US"/>
              </w:rPr>
              <w:t>subtilis</w:t>
            </w:r>
            <w:proofErr w:type="spellEnd"/>
            <w:r w:rsidRPr="00F56A3C">
              <w:rPr>
                <w:rFonts w:ascii="Times New Roman" w:eastAsia="Times New Roman" w:hAnsi="Times New Roman" w:cs="Times New Roman"/>
                <w:i/>
                <w:iCs/>
                <w:color w:val="4C4747"/>
                <w:sz w:val="24"/>
                <w:szCs w:val="24"/>
                <w:lang w:val="es-US" w:eastAsia="es-US"/>
              </w:rPr>
              <w:t xml:space="preserve"> 2.5 ml por litro de agua, </w:t>
            </w:r>
            <w:proofErr w:type="spellStart"/>
            <w:r w:rsidRPr="00F56A3C">
              <w:rPr>
                <w:rFonts w:ascii="Times New Roman" w:eastAsia="Times New Roman" w:hAnsi="Times New Roman" w:cs="Times New Roman"/>
                <w:i/>
                <w:iCs/>
                <w:color w:val="4C4747"/>
                <w:sz w:val="24"/>
                <w:szCs w:val="24"/>
                <w:lang w:val="es-US" w:eastAsia="es-US"/>
              </w:rPr>
              <w:t>Biomaster</w:t>
            </w:r>
            <w:proofErr w:type="spellEnd"/>
            <w:r w:rsidRPr="00F56A3C">
              <w:rPr>
                <w:rFonts w:ascii="Times New Roman" w:eastAsia="Times New Roman" w:hAnsi="Times New Roman" w:cs="Times New Roman"/>
                <w:i/>
                <w:iCs/>
                <w:color w:val="4C4747"/>
                <w:sz w:val="24"/>
                <w:szCs w:val="24"/>
                <w:lang w:val="es-US" w:eastAsia="es-US"/>
              </w:rPr>
              <w:t xml:space="preserve"> 5.0 ml por litro de agua y </w:t>
            </w:r>
            <w:proofErr w:type="spellStart"/>
            <w:r w:rsidRPr="00F56A3C">
              <w:rPr>
                <w:rFonts w:ascii="Times New Roman" w:eastAsia="Times New Roman" w:hAnsi="Times New Roman" w:cs="Times New Roman"/>
                <w:i/>
                <w:iCs/>
                <w:color w:val="4C4747"/>
                <w:sz w:val="24"/>
                <w:szCs w:val="24"/>
                <w:lang w:val="es-US" w:eastAsia="es-US"/>
              </w:rPr>
              <w:t>Trichoderma</w:t>
            </w:r>
            <w:proofErr w:type="spellEnd"/>
            <w:r w:rsidRPr="00F56A3C">
              <w:rPr>
                <w:rFonts w:ascii="Times New Roman" w:eastAsia="Times New Roman" w:hAnsi="Times New Roman" w:cs="Times New Roman"/>
                <w:i/>
                <w:iCs/>
                <w:color w:val="4C4747"/>
                <w:sz w:val="24"/>
                <w:szCs w:val="24"/>
                <w:lang w:val="es-US" w:eastAsia="es-US"/>
              </w:rPr>
              <w:t xml:space="preserve"> 10 ml por litro de agua; en evaluación de 23 líneas de batata procedentes de la provincia San Juan en la Estación Experimental Sabaneta, se encontró que cuatro líneas (2, 12, 18 y 23) superaron los 42,000 kg/ha; equivalente a unos 58 quintales/tarea; se completó la validación de un modelo de estructura protegida mixta (invernadero + casa malla) diseñada según las condiciones climáticas de la zona baja de producción de La Vega, la cual se comparó con la producción a campo abierto; para lo cual se utilizaron tres cultivares de ají (morrón, jamaiquino y </w:t>
            </w:r>
            <w:proofErr w:type="spellStart"/>
            <w:r w:rsidRPr="00F56A3C">
              <w:rPr>
                <w:rFonts w:ascii="Times New Roman" w:eastAsia="Times New Roman" w:hAnsi="Times New Roman" w:cs="Times New Roman"/>
                <w:i/>
                <w:iCs/>
                <w:color w:val="4C4747"/>
                <w:sz w:val="24"/>
                <w:szCs w:val="24"/>
                <w:lang w:val="es-US" w:eastAsia="es-US"/>
              </w:rPr>
              <w:t>cubanela</w:t>
            </w:r>
            <w:proofErr w:type="spellEnd"/>
            <w:r w:rsidRPr="00F56A3C">
              <w:rPr>
                <w:rFonts w:ascii="Times New Roman" w:eastAsia="Times New Roman" w:hAnsi="Times New Roman" w:cs="Times New Roman"/>
                <w:i/>
                <w:iCs/>
                <w:color w:val="4C4747"/>
                <w:sz w:val="24"/>
                <w:szCs w:val="24"/>
                <w:lang w:val="es-US" w:eastAsia="es-US"/>
              </w:rPr>
              <w:t xml:space="preserve">). Se encontró que la opción que resultó más rentable fue la producción de ají jamaiquino en la parte del invernadero cubierta con malla; se conoció el efecto de la aplicación de polos </w:t>
            </w:r>
            <w:proofErr w:type="spellStart"/>
            <w:r w:rsidRPr="00F56A3C">
              <w:rPr>
                <w:rFonts w:ascii="Times New Roman" w:eastAsia="Times New Roman" w:hAnsi="Times New Roman" w:cs="Times New Roman"/>
                <w:i/>
                <w:iCs/>
                <w:color w:val="4C4747"/>
                <w:sz w:val="24"/>
                <w:szCs w:val="24"/>
                <w:lang w:val="es-US" w:eastAsia="es-US"/>
              </w:rPr>
              <w:t>intrarumiales</w:t>
            </w:r>
            <w:proofErr w:type="spellEnd"/>
            <w:r w:rsidRPr="00F56A3C">
              <w:rPr>
                <w:rFonts w:ascii="Times New Roman" w:eastAsia="Times New Roman" w:hAnsi="Times New Roman" w:cs="Times New Roman"/>
                <w:i/>
                <w:iCs/>
                <w:color w:val="4C4747"/>
                <w:sz w:val="24"/>
                <w:szCs w:val="24"/>
                <w:lang w:val="es-US" w:eastAsia="es-US"/>
              </w:rPr>
              <w:t xml:space="preserve"> (minerales), sobre la respuesta reproductiva de las novillas lecheras en desarrollo.</w:t>
            </w:r>
          </w:p>
        </w:tc>
      </w:tr>
      <w:tr w:rsidR="002F4C40" w:rsidRPr="002F4C40" w:rsidTr="00C17A65">
        <w:trPr>
          <w:trHeight w:val="315"/>
        </w:trPr>
        <w:tc>
          <w:tcPr>
            <w:tcW w:w="13540" w:type="dxa"/>
            <w:gridSpan w:val="3"/>
            <w:tcBorders>
              <w:top w:val="nil"/>
              <w:left w:val="single" w:sz="4" w:space="0" w:color="auto"/>
              <w:bottom w:val="nil"/>
              <w:right w:val="single" w:sz="4" w:space="0" w:color="000000"/>
            </w:tcBorders>
            <w:shd w:val="clear" w:color="auto" w:fill="365F91" w:themeFill="accent1" w:themeFillShade="BF"/>
            <w:noWrap/>
            <w:vAlign w:val="center"/>
            <w:hideMark/>
          </w:tcPr>
          <w:p w:rsidR="00176DC0" w:rsidRPr="00F56A3C" w:rsidRDefault="00176DC0" w:rsidP="002C1D1B">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lastRenderedPageBreak/>
              <w:t>V. Análisis de los Logros y Desviaciones</w:t>
            </w:r>
          </w:p>
        </w:tc>
      </w:tr>
      <w:tr w:rsidR="002F4C40" w:rsidRPr="002F4C40" w:rsidTr="00C17A65">
        <w:trPr>
          <w:trHeight w:val="315"/>
        </w:trPr>
        <w:tc>
          <w:tcPr>
            <w:tcW w:w="13540" w:type="dxa"/>
            <w:gridSpan w:val="3"/>
            <w:tcBorders>
              <w:top w:val="nil"/>
              <w:left w:val="single" w:sz="4" w:space="0" w:color="auto"/>
              <w:bottom w:val="nil"/>
              <w:right w:val="single" w:sz="4" w:space="0" w:color="000000"/>
            </w:tcBorders>
            <w:shd w:val="clear" w:color="000000" w:fill="9BC2E6"/>
            <w:noWrap/>
            <w:vAlign w:val="center"/>
            <w:hideMark/>
          </w:tcPr>
          <w:p w:rsidR="00176DC0" w:rsidRPr="00F56A3C" w:rsidRDefault="00176DC0" w:rsidP="002C1D1B">
            <w:pPr>
              <w:spacing w:after="0" w:line="240" w:lineRule="auto"/>
              <w:rPr>
                <w:rFonts w:ascii="Times New Roman" w:eastAsia="Times New Roman" w:hAnsi="Times New Roman" w:cs="Times New Roman"/>
                <w:b/>
                <w:bCs/>
                <w:color w:val="4C4747"/>
                <w:sz w:val="24"/>
                <w:szCs w:val="24"/>
                <w:lang w:val="es-US" w:eastAsia="es-US"/>
              </w:rPr>
            </w:pPr>
            <w:r w:rsidRPr="00F56A3C">
              <w:rPr>
                <w:rFonts w:ascii="Times New Roman" w:eastAsia="Times New Roman" w:hAnsi="Times New Roman" w:cs="Times New Roman"/>
                <w:b/>
                <w:bCs/>
                <w:color w:val="4C4747"/>
                <w:sz w:val="24"/>
                <w:szCs w:val="24"/>
                <w:lang w:val="es-US" w:eastAsia="es-US"/>
              </w:rPr>
              <w:t>V.I - Información de Logros y Desviaciones por Producto</w:t>
            </w:r>
          </w:p>
        </w:tc>
      </w:tr>
      <w:tr w:rsidR="002F4C40" w:rsidRPr="00176DC0" w:rsidTr="00344EDF">
        <w:trPr>
          <w:trHeight w:val="1290"/>
        </w:trPr>
        <w:tc>
          <w:tcPr>
            <w:tcW w:w="2445" w:type="dxa"/>
            <w:gridSpan w:val="2"/>
            <w:tcBorders>
              <w:top w:val="nil"/>
              <w:left w:val="single" w:sz="4" w:space="0" w:color="auto"/>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Causas y justificación del desvío:</w:t>
            </w:r>
          </w:p>
        </w:tc>
        <w:tc>
          <w:tcPr>
            <w:tcW w:w="11095" w:type="dxa"/>
            <w:tcBorders>
              <w:top w:val="nil"/>
              <w:left w:val="nil"/>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Solo se registra un desvió financiero en este mes por la razón de salidas de personal y compras que se estarán completando su ejecución para el cuarto trimestre.</w:t>
            </w:r>
          </w:p>
        </w:tc>
      </w:tr>
      <w:tr w:rsidR="002F4C40" w:rsidRPr="00176DC0" w:rsidTr="00344EDF">
        <w:trPr>
          <w:trHeight w:val="300"/>
        </w:trPr>
        <w:tc>
          <w:tcPr>
            <w:tcW w:w="2445" w:type="dxa"/>
            <w:gridSpan w:val="2"/>
            <w:tcBorders>
              <w:top w:val="single" w:sz="4" w:space="0" w:color="auto"/>
              <w:left w:val="single" w:sz="4" w:space="0" w:color="auto"/>
              <w:bottom w:val="nil"/>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 xml:space="preserve">Producto: </w:t>
            </w:r>
          </w:p>
        </w:tc>
        <w:tc>
          <w:tcPr>
            <w:tcW w:w="11095" w:type="dxa"/>
            <w:tcBorders>
              <w:top w:val="single" w:sz="4" w:space="0" w:color="auto"/>
              <w:left w:val="nil"/>
              <w:bottom w:val="nil"/>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6036-Tecnologías validadas a escala comercial</w:t>
            </w:r>
          </w:p>
        </w:tc>
      </w:tr>
      <w:tr w:rsidR="002F4C40" w:rsidRPr="00176DC0" w:rsidTr="00344EDF">
        <w:trPr>
          <w:trHeight w:val="1005"/>
        </w:trPr>
        <w:tc>
          <w:tcPr>
            <w:tcW w:w="2445" w:type="dxa"/>
            <w:gridSpan w:val="2"/>
            <w:tcBorders>
              <w:top w:val="nil"/>
              <w:left w:val="single" w:sz="4" w:space="0" w:color="auto"/>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 xml:space="preserve">Descripción del producto: </w:t>
            </w:r>
          </w:p>
        </w:tc>
        <w:tc>
          <w:tcPr>
            <w:tcW w:w="11095" w:type="dxa"/>
            <w:tcBorders>
              <w:top w:val="nil"/>
              <w:left w:val="nil"/>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Se refiere a la siembra, cultivo, cosecha y comercialización de diferentes rubros agrícolas (Plátano, banano, yuca, tomate, ají, otros.) para la generación de recursos económicos, al tiempo que se prueban a nivel comercial las tecnologías generadas o adaptadas para esos cultivos. Además, se validan tecnologías para la producción pecuaria.</w:t>
            </w:r>
          </w:p>
        </w:tc>
      </w:tr>
      <w:tr w:rsidR="002F4C40" w:rsidRPr="00176DC0" w:rsidTr="00B17AC3">
        <w:trPr>
          <w:trHeight w:val="2865"/>
        </w:trPr>
        <w:tc>
          <w:tcPr>
            <w:tcW w:w="2445" w:type="dxa"/>
            <w:gridSpan w:val="2"/>
            <w:tcBorders>
              <w:top w:val="nil"/>
              <w:left w:val="single" w:sz="4" w:space="0" w:color="auto"/>
              <w:bottom w:val="single" w:sz="4" w:space="0" w:color="auto"/>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Logros alcanzados:</w:t>
            </w:r>
          </w:p>
        </w:tc>
        <w:tc>
          <w:tcPr>
            <w:tcW w:w="11095" w:type="dxa"/>
            <w:tcBorders>
              <w:top w:val="nil"/>
              <w:left w:val="nil"/>
              <w:bottom w:val="single" w:sz="4" w:space="0" w:color="auto"/>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Durante el trimestre julio-septiembre del presente año se programaron obtener  7 tecnologías validadas, de las cuales se obtuvieron 6 en los sistemas pecuarios de bovinos, ovino caprinos, cerdos, conejos y especies acuáticas como tilapias; la validación de una tecnología para la producción de hortalizas en la Estación Experimental Constanza.  Sin embargo, se trabajó en la validación de dos tecnologías: producción de papa y producción de ajo; producción comercial de mango en el valle de Azua, obteniendo al mismo tiempo unas 13,000 unidades comerciales de esta fruta, material que fue comercializado al mercado mayorista; producción comercial de plátano en la zona de Barahona, logrado un avance del 80% del ciclo considerado, por respuesta del cultivo se concluirá en el próximo trimestre; paralelamente fueron cosechadas unas 25,000 unidades que fueron comercializadas al mercado mayorista.  Estas tecnologías representan un 85.71% de las metas programadas y se obtuvieron con un 85.77% de los recursos disponibles en el trimestre reportado.</w:t>
            </w:r>
          </w:p>
        </w:tc>
      </w:tr>
      <w:tr w:rsidR="002F4C40" w:rsidRPr="00176DC0" w:rsidTr="00B17AC3">
        <w:trPr>
          <w:trHeight w:val="1500"/>
        </w:trPr>
        <w:tc>
          <w:tcPr>
            <w:tcW w:w="2445" w:type="dxa"/>
            <w:gridSpan w:val="2"/>
            <w:tcBorders>
              <w:top w:val="single" w:sz="4" w:space="0" w:color="auto"/>
              <w:left w:val="single" w:sz="4" w:space="0" w:color="auto"/>
              <w:bottom w:val="single" w:sz="4" w:space="0" w:color="auto"/>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Causas y justificación del desvío:</w:t>
            </w:r>
          </w:p>
        </w:tc>
        <w:tc>
          <w:tcPr>
            <w:tcW w:w="11095" w:type="dxa"/>
            <w:tcBorders>
              <w:top w:val="single" w:sz="4" w:space="0" w:color="auto"/>
              <w:left w:val="nil"/>
              <w:bottom w:val="single" w:sz="4" w:space="0" w:color="auto"/>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Los desvíos para este producto fue de un 14.29% de las metas programadas y un 14.23% de los recursos financieros programados en trimestre julio-septiembre 2022, este desvió se da por la razón de que no se pudo completar la producción de plátano en la Zona de Barahona de la cual se mencionó que solo se obtuvo un avance de un 80% de las cosechas y el 20% son las cosechas que no pudieron completar su ciclo.</w:t>
            </w:r>
          </w:p>
        </w:tc>
      </w:tr>
      <w:tr w:rsidR="002F4C40" w:rsidRPr="002F4C40" w:rsidTr="00C17A65">
        <w:trPr>
          <w:trHeight w:val="315"/>
        </w:trPr>
        <w:tc>
          <w:tcPr>
            <w:tcW w:w="13540" w:type="dxa"/>
            <w:gridSpan w:val="3"/>
            <w:tcBorders>
              <w:top w:val="nil"/>
              <w:left w:val="single" w:sz="4" w:space="0" w:color="auto"/>
              <w:bottom w:val="nil"/>
              <w:right w:val="single" w:sz="4" w:space="0" w:color="000000"/>
            </w:tcBorders>
            <w:shd w:val="clear" w:color="auto" w:fill="365F91" w:themeFill="accent1" w:themeFillShade="BF"/>
            <w:noWrap/>
            <w:vAlign w:val="center"/>
            <w:hideMark/>
          </w:tcPr>
          <w:p w:rsidR="00176DC0" w:rsidRPr="00F56A3C" w:rsidRDefault="00176DC0" w:rsidP="002C1D1B">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lastRenderedPageBreak/>
              <w:t>V. Análisis de los Logros y Desviaciones</w:t>
            </w:r>
          </w:p>
        </w:tc>
      </w:tr>
      <w:tr w:rsidR="002F4C40" w:rsidRPr="002F4C40" w:rsidTr="00C17A65">
        <w:trPr>
          <w:trHeight w:val="315"/>
        </w:trPr>
        <w:tc>
          <w:tcPr>
            <w:tcW w:w="13540" w:type="dxa"/>
            <w:gridSpan w:val="3"/>
            <w:tcBorders>
              <w:top w:val="nil"/>
              <w:left w:val="single" w:sz="4" w:space="0" w:color="auto"/>
              <w:bottom w:val="nil"/>
              <w:right w:val="single" w:sz="4" w:space="0" w:color="000000"/>
            </w:tcBorders>
            <w:shd w:val="clear" w:color="000000" w:fill="9BC2E6"/>
            <w:noWrap/>
            <w:vAlign w:val="center"/>
            <w:hideMark/>
          </w:tcPr>
          <w:p w:rsidR="00176DC0" w:rsidRPr="00F56A3C" w:rsidRDefault="00176DC0" w:rsidP="002C1D1B">
            <w:pPr>
              <w:spacing w:after="0" w:line="240" w:lineRule="auto"/>
              <w:rPr>
                <w:rFonts w:ascii="Times New Roman" w:eastAsia="Times New Roman" w:hAnsi="Times New Roman" w:cs="Times New Roman"/>
                <w:b/>
                <w:bCs/>
                <w:color w:val="4C4747"/>
                <w:sz w:val="24"/>
                <w:szCs w:val="24"/>
                <w:lang w:val="es-US" w:eastAsia="es-US"/>
              </w:rPr>
            </w:pPr>
            <w:r w:rsidRPr="00F56A3C">
              <w:rPr>
                <w:rFonts w:ascii="Times New Roman" w:eastAsia="Times New Roman" w:hAnsi="Times New Roman" w:cs="Times New Roman"/>
                <w:b/>
                <w:bCs/>
                <w:color w:val="4C4747"/>
                <w:sz w:val="24"/>
                <w:szCs w:val="24"/>
                <w:lang w:val="es-US" w:eastAsia="es-US"/>
              </w:rPr>
              <w:t>V.I - Información de Logros y Desviaciones por Producto</w:t>
            </w:r>
          </w:p>
        </w:tc>
      </w:tr>
      <w:tr w:rsidR="002F4C40" w:rsidRPr="00176DC0" w:rsidTr="00C17A65">
        <w:trPr>
          <w:trHeight w:val="300"/>
        </w:trPr>
        <w:tc>
          <w:tcPr>
            <w:tcW w:w="2445" w:type="dxa"/>
            <w:gridSpan w:val="2"/>
            <w:tcBorders>
              <w:top w:val="nil"/>
              <w:left w:val="single" w:sz="4" w:space="0" w:color="auto"/>
              <w:bottom w:val="nil"/>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 xml:space="preserve">Producto: </w:t>
            </w:r>
          </w:p>
        </w:tc>
        <w:tc>
          <w:tcPr>
            <w:tcW w:w="11095" w:type="dxa"/>
            <w:tcBorders>
              <w:top w:val="nil"/>
              <w:left w:val="nil"/>
              <w:bottom w:val="nil"/>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6045-Técnicos y productores agropecuarios acceden a servicios y a tecnologías generadas o validadas por el IDIAF</w:t>
            </w:r>
          </w:p>
        </w:tc>
      </w:tr>
      <w:tr w:rsidR="002F4C40" w:rsidRPr="00176DC0" w:rsidTr="00C17A65">
        <w:trPr>
          <w:trHeight w:val="960"/>
        </w:trPr>
        <w:tc>
          <w:tcPr>
            <w:tcW w:w="2445" w:type="dxa"/>
            <w:gridSpan w:val="2"/>
            <w:tcBorders>
              <w:top w:val="nil"/>
              <w:left w:val="single" w:sz="4" w:space="0" w:color="auto"/>
              <w:bottom w:val="nil"/>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 xml:space="preserve">Descripción del producto: </w:t>
            </w:r>
          </w:p>
        </w:tc>
        <w:tc>
          <w:tcPr>
            <w:tcW w:w="11095" w:type="dxa"/>
            <w:tcBorders>
              <w:top w:val="nil"/>
              <w:left w:val="nil"/>
              <w:bottom w:val="nil"/>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Este producto consiste en la transferencia de las tecnologías generadas o validadas por el IDIAF a los productores agropecuarios; por diferentes medios, dichas tecnologías; además, incluye la prestación de servicios de laboratorios de suelo y protección vegetal y la producción y distribución de material de siembra de calidad.</w:t>
            </w:r>
          </w:p>
        </w:tc>
      </w:tr>
      <w:tr w:rsidR="002F4C40" w:rsidRPr="00176DC0" w:rsidTr="00B17AC3">
        <w:trPr>
          <w:trHeight w:val="1515"/>
        </w:trPr>
        <w:tc>
          <w:tcPr>
            <w:tcW w:w="2445" w:type="dxa"/>
            <w:gridSpan w:val="2"/>
            <w:tcBorders>
              <w:top w:val="nil"/>
              <w:left w:val="single" w:sz="4" w:space="0" w:color="auto"/>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Logros alcanzados:</w:t>
            </w:r>
          </w:p>
        </w:tc>
        <w:tc>
          <w:tcPr>
            <w:tcW w:w="11095" w:type="dxa"/>
            <w:tcBorders>
              <w:top w:val="nil"/>
              <w:left w:val="nil"/>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Durante el trimestre julio-septiembre del presente año se programaron obtener 553 técnicos y productores beneficiados, de las cuales se obtuvieron 980 beneficiados en los servicios de transferencia de tecnologías y servicios de laboratorio en análisis de suelos, aguas, residuos de pesticidas, y diagnósticos de plagas y enfermedades. Estos logros de técnicos y productores beneficiados representan un 177.22% de las metas programadas los cuales se obtuvieron con un 84.78% de los recursos disponibles en el trimestre reportado.</w:t>
            </w:r>
          </w:p>
        </w:tc>
      </w:tr>
      <w:tr w:rsidR="002F4C40" w:rsidRPr="00176DC0" w:rsidTr="00B17AC3">
        <w:trPr>
          <w:trHeight w:val="1935"/>
        </w:trPr>
        <w:tc>
          <w:tcPr>
            <w:tcW w:w="2445" w:type="dxa"/>
            <w:gridSpan w:val="2"/>
            <w:tcBorders>
              <w:top w:val="nil"/>
              <w:left w:val="single" w:sz="4" w:space="0" w:color="auto"/>
              <w:bottom w:val="single" w:sz="4" w:space="0" w:color="auto"/>
              <w:right w:val="nil"/>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Causas y justificación del desvío:</w:t>
            </w:r>
          </w:p>
        </w:tc>
        <w:tc>
          <w:tcPr>
            <w:tcW w:w="11095" w:type="dxa"/>
            <w:tcBorders>
              <w:top w:val="nil"/>
              <w:left w:val="nil"/>
              <w:bottom w:val="single" w:sz="4" w:space="0" w:color="auto"/>
              <w:right w:val="single" w:sz="4" w:space="0" w:color="000000"/>
            </w:tcBorders>
            <w:shd w:val="clear" w:color="auto" w:fill="auto"/>
            <w:vAlign w:val="center"/>
            <w:hideMark/>
          </w:tcPr>
          <w:p w:rsidR="00176DC0" w:rsidRPr="00176DC0" w:rsidRDefault="00176DC0" w:rsidP="00176DC0">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 xml:space="preserve">El desvió de este producto tuvo un incremento de un 77.22% respecto a las metas programadas y una disminución de un 15.22% de los recursos financieros programados en trimestre julio-septiembre 2022. Este desvió se debió a que se recibió más solicitudes de servicios internos de análisis de laboratorio por parte de los proyectos de investigación. El proyecto de polinizadores de cacao realizó una solicitud de servicio de 150 muestras, para determinaciones de humedad en hojas de cacao y los 277 restantes por incremento de la demanda de servicios a productores. Los recursos que no se pudieron ejecutar son fondos de reactivos de laboratorios que se estarán adquiriendo para el próximo trimestre. </w:t>
            </w:r>
          </w:p>
        </w:tc>
      </w:tr>
    </w:tbl>
    <w:p w:rsidR="00D91E37" w:rsidRDefault="00D91E37" w:rsidP="00B17AC3">
      <w:pPr>
        <w:jc w:val="center"/>
        <w:rPr>
          <w:rFonts w:ascii="Times New Roman" w:hAnsi="Times New Roman" w:cs="Times New Roman"/>
          <w:b/>
          <w:color w:val="4C4747"/>
          <w:sz w:val="24"/>
          <w:szCs w:val="24"/>
          <w:lang w:val="es-US"/>
        </w:rPr>
      </w:pPr>
    </w:p>
    <w:p w:rsidR="00B17AC3" w:rsidRDefault="00B17AC3" w:rsidP="00B17AC3">
      <w:pPr>
        <w:jc w:val="center"/>
        <w:rPr>
          <w:rFonts w:ascii="Times New Roman" w:hAnsi="Times New Roman" w:cs="Times New Roman"/>
          <w:b/>
          <w:color w:val="4C4747"/>
          <w:sz w:val="24"/>
          <w:szCs w:val="24"/>
          <w:lang w:val="es-US"/>
        </w:rPr>
      </w:pPr>
    </w:p>
    <w:p w:rsidR="00B17AC3" w:rsidRDefault="00B17AC3" w:rsidP="00B17AC3">
      <w:pPr>
        <w:jc w:val="center"/>
        <w:rPr>
          <w:rFonts w:ascii="Times New Roman" w:hAnsi="Times New Roman" w:cs="Times New Roman"/>
          <w:b/>
          <w:color w:val="4C4747"/>
          <w:sz w:val="24"/>
          <w:szCs w:val="24"/>
          <w:lang w:val="es-US"/>
        </w:rPr>
      </w:pPr>
    </w:p>
    <w:p w:rsidR="00B17AC3" w:rsidRPr="002F4C40" w:rsidRDefault="00B17AC3" w:rsidP="00B17AC3">
      <w:pPr>
        <w:jc w:val="center"/>
        <w:rPr>
          <w:rFonts w:ascii="Times New Roman" w:hAnsi="Times New Roman" w:cs="Times New Roman"/>
          <w:b/>
          <w:color w:val="4C4747"/>
          <w:sz w:val="24"/>
          <w:szCs w:val="24"/>
          <w:lang w:val="es-US"/>
        </w:rPr>
      </w:pPr>
    </w:p>
    <w:tbl>
      <w:tblPr>
        <w:tblpPr w:leftFromText="141" w:rightFromText="141" w:tblpY="469"/>
        <w:tblW w:w="13515" w:type="dxa"/>
        <w:tblCellMar>
          <w:left w:w="70" w:type="dxa"/>
          <w:right w:w="70" w:type="dxa"/>
        </w:tblCellMar>
        <w:tblLook w:val="04A0" w:firstRow="1" w:lastRow="0" w:firstColumn="1" w:lastColumn="0" w:noHBand="0" w:noVBand="1"/>
      </w:tblPr>
      <w:tblGrid>
        <w:gridCol w:w="2420"/>
        <w:gridCol w:w="1440"/>
        <w:gridCol w:w="1340"/>
        <w:gridCol w:w="1340"/>
        <w:gridCol w:w="1340"/>
        <w:gridCol w:w="1340"/>
        <w:gridCol w:w="1340"/>
        <w:gridCol w:w="1340"/>
        <w:gridCol w:w="1340"/>
        <w:gridCol w:w="275"/>
      </w:tblGrid>
      <w:tr w:rsidR="002F4C40" w:rsidRPr="00176DC0" w:rsidTr="00B17AC3">
        <w:trPr>
          <w:trHeight w:val="555"/>
        </w:trPr>
        <w:tc>
          <w:tcPr>
            <w:tcW w:w="13515" w:type="dxa"/>
            <w:gridSpan w:val="10"/>
            <w:tcBorders>
              <w:top w:val="nil"/>
              <w:left w:val="single" w:sz="4" w:space="0" w:color="auto"/>
              <w:bottom w:val="nil"/>
              <w:right w:val="single" w:sz="4" w:space="0" w:color="000000"/>
            </w:tcBorders>
            <w:shd w:val="clear" w:color="auto" w:fill="365F91" w:themeFill="accent1" w:themeFillShade="BF"/>
            <w:noWrap/>
            <w:vAlign w:val="center"/>
            <w:hideMark/>
          </w:tcPr>
          <w:p w:rsidR="00176DC0" w:rsidRPr="00176DC0" w:rsidRDefault="00176DC0" w:rsidP="00B17AC3">
            <w:pPr>
              <w:spacing w:after="0" w:line="240" w:lineRule="auto"/>
              <w:rPr>
                <w:rFonts w:ascii="Times New Roman" w:eastAsia="Times New Roman" w:hAnsi="Times New Roman" w:cs="Times New Roman"/>
                <w:b/>
                <w:bCs/>
                <w:color w:val="4C4747"/>
                <w:sz w:val="24"/>
                <w:szCs w:val="24"/>
                <w:lang w:val="es-US" w:eastAsia="es-US"/>
              </w:rPr>
            </w:pPr>
            <w:r w:rsidRPr="009C38BB">
              <w:rPr>
                <w:rFonts w:ascii="Times New Roman" w:eastAsia="Times New Roman" w:hAnsi="Times New Roman" w:cs="Times New Roman"/>
                <w:b/>
                <w:bCs/>
                <w:color w:val="FFFFFF" w:themeColor="background1"/>
                <w:sz w:val="24"/>
                <w:szCs w:val="24"/>
                <w:lang w:val="es-US" w:eastAsia="es-US"/>
              </w:rPr>
              <w:lastRenderedPageBreak/>
              <w:t>VI. Oportunidades de Mejora</w:t>
            </w:r>
          </w:p>
        </w:tc>
      </w:tr>
      <w:tr w:rsidR="002F4C40" w:rsidRPr="00176DC0" w:rsidTr="00B17AC3">
        <w:trPr>
          <w:trHeight w:val="555"/>
        </w:trPr>
        <w:tc>
          <w:tcPr>
            <w:tcW w:w="13515" w:type="dxa"/>
            <w:gridSpan w:val="10"/>
            <w:tcBorders>
              <w:top w:val="nil"/>
              <w:left w:val="single" w:sz="4" w:space="0" w:color="auto"/>
              <w:bottom w:val="nil"/>
              <w:right w:val="single" w:sz="4" w:space="0" w:color="000000"/>
            </w:tcBorders>
            <w:shd w:val="clear" w:color="000000" w:fill="9BC2E6"/>
            <w:vAlign w:val="center"/>
            <w:hideMark/>
          </w:tcPr>
          <w:p w:rsidR="00176DC0" w:rsidRPr="00176DC0" w:rsidRDefault="00176DC0" w:rsidP="00B17AC3">
            <w:pPr>
              <w:spacing w:after="0" w:line="240" w:lineRule="auto"/>
              <w:rPr>
                <w:rFonts w:ascii="Times New Roman" w:eastAsia="Times New Roman" w:hAnsi="Times New Roman" w:cs="Times New Roman"/>
                <w:b/>
                <w:bCs/>
                <w:color w:val="4C4747"/>
                <w:sz w:val="24"/>
                <w:szCs w:val="24"/>
                <w:lang w:val="es-US" w:eastAsia="es-US"/>
              </w:rPr>
            </w:pPr>
            <w:r w:rsidRPr="00176DC0">
              <w:rPr>
                <w:rFonts w:ascii="Times New Roman" w:eastAsia="Times New Roman" w:hAnsi="Times New Roman" w:cs="Times New Roman"/>
                <w:b/>
                <w:bCs/>
                <w:color w:val="4C4747"/>
                <w:sz w:val="24"/>
                <w:szCs w:val="24"/>
                <w:lang w:val="es-US" w:eastAsia="es-US"/>
              </w:rPr>
              <w:t xml:space="preserve">VI. I - De acuerdo a los eventos presentados durante la ejecución del producto, ¿Qué aspecto puede mejorarse? </w:t>
            </w:r>
          </w:p>
        </w:tc>
      </w:tr>
      <w:tr w:rsidR="002F4C40" w:rsidRPr="00176DC0" w:rsidTr="00B17AC3">
        <w:trPr>
          <w:trHeight w:val="2040"/>
        </w:trPr>
        <w:tc>
          <w:tcPr>
            <w:tcW w:w="13515" w:type="dxa"/>
            <w:gridSpan w:val="10"/>
            <w:tcBorders>
              <w:top w:val="nil"/>
              <w:left w:val="single" w:sz="4" w:space="0" w:color="auto"/>
              <w:bottom w:val="single" w:sz="4" w:space="0" w:color="auto"/>
              <w:right w:val="single" w:sz="4" w:space="0" w:color="000000"/>
            </w:tcBorders>
            <w:shd w:val="clear" w:color="auto" w:fill="auto"/>
            <w:vAlign w:val="center"/>
            <w:hideMark/>
          </w:tcPr>
          <w:p w:rsidR="00176DC0" w:rsidRPr="00176DC0" w:rsidRDefault="00176DC0" w:rsidP="00B17AC3">
            <w:pPr>
              <w:spacing w:after="0" w:line="240" w:lineRule="auto"/>
              <w:rPr>
                <w:rFonts w:ascii="Times New Roman" w:eastAsia="Times New Roman" w:hAnsi="Times New Roman" w:cs="Times New Roman"/>
                <w:i/>
                <w:iCs/>
                <w:color w:val="4C4747"/>
                <w:sz w:val="24"/>
                <w:szCs w:val="24"/>
                <w:lang w:val="es-US" w:eastAsia="es-US"/>
              </w:rPr>
            </w:pPr>
            <w:r w:rsidRPr="00176DC0">
              <w:rPr>
                <w:rFonts w:ascii="Times New Roman" w:eastAsia="Times New Roman" w:hAnsi="Times New Roman" w:cs="Times New Roman"/>
                <w:i/>
                <w:iCs/>
                <w:color w:val="4C4747"/>
                <w:sz w:val="24"/>
                <w:szCs w:val="24"/>
                <w:lang w:val="es-US" w:eastAsia="es-US"/>
              </w:rPr>
              <w:t xml:space="preserve">Considerar que a pesar de que en la programación figuran le ejecución de actividades en una u otra tecnología, todas se trabajan simultáneamente en el transcurso del año y su ejecución se apoya con la generación de fondos propios y fondos externos de investigación. Para la ejecución del presupuesto, estamos sujetos a una cuota mensual establecida por el Viceministerio de Administración del Ministerio de Agricultura, la cual no se ajusta con la planificación hecha por el IDIAF acorde a las necesidades para el alcance físico financiero efectivo de los productos. Vemos como oportunidad de mejora gestionar la posibilidad de que esa cuota se realice en consonancia con la planificación del presupuesto que presente el IDIAF. </w:t>
            </w:r>
          </w:p>
        </w:tc>
      </w:tr>
      <w:tr w:rsidR="002F4C40" w:rsidRPr="00176DC0" w:rsidTr="00B17AC3">
        <w:trPr>
          <w:trHeight w:val="300"/>
        </w:trPr>
        <w:tc>
          <w:tcPr>
            <w:tcW w:w="13515" w:type="dxa"/>
            <w:gridSpan w:val="10"/>
            <w:tcBorders>
              <w:top w:val="nil"/>
              <w:left w:val="nil"/>
              <w:bottom w:val="nil"/>
              <w:right w:val="nil"/>
            </w:tcBorders>
            <w:shd w:val="clear" w:color="auto" w:fill="auto"/>
            <w:vAlign w:val="center"/>
            <w:hideMark/>
          </w:tcPr>
          <w:p w:rsidR="00176DC0" w:rsidRPr="00176DC0" w:rsidRDefault="00176DC0" w:rsidP="00B17AC3">
            <w:pPr>
              <w:spacing w:after="0" w:line="240" w:lineRule="auto"/>
              <w:rPr>
                <w:rFonts w:ascii="Times New Roman" w:eastAsia="Times New Roman" w:hAnsi="Times New Roman" w:cs="Times New Roman"/>
                <w:color w:val="4C4747"/>
                <w:sz w:val="20"/>
                <w:szCs w:val="20"/>
                <w:lang w:val="es-US" w:eastAsia="es-US"/>
              </w:rPr>
            </w:pPr>
          </w:p>
        </w:tc>
      </w:tr>
      <w:tr w:rsidR="002F4C40" w:rsidRPr="00176DC0" w:rsidTr="00B17AC3">
        <w:trPr>
          <w:trHeight w:val="300"/>
        </w:trPr>
        <w:tc>
          <w:tcPr>
            <w:tcW w:w="242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4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Calibri" w:eastAsia="Times New Roman" w:hAnsi="Calibri" w:cs="Calibri"/>
                <w:color w:val="4C4747"/>
                <w:lang w:val="es-US" w:eastAsia="es-US"/>
              </w:rPr>
            </w:pPr>
          </w:p>
        </w:tc>
        <w:tc>
          <w:tcPr>
            <w:tcW w:w="275"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Calibri" w:eastAsia="Times New Roman" w:hAnsi="Calibri" w:cs="Calibri"/>
                <w:color w:val="4C4747"/>
                <w:lang w:val="es-US" w:eastAsia="es-US"/>
              </w:rPr>
            </w:pPr>
          </w:p>
        </w:tc>
      </w:tr>
      <w:tr w:rsidR="002F4C40" w:rsidRPr="00176DC0" w:rsidTr="00B17AC3">
        <w:trPr>
          <w:trHeight w:val="300"/>
        </w:trPr>
        <w:tc>
          <w:tcPr>
            <w:tcW w:w="242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4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Times New Roman" w:eastAsia="Times New Roman" w:hAnsi="Times New Roman" w:cs="Times New Roman"/>
                <w:color w:val="4C4747"/>
                <w:sz w:val="24"/>
                <w:szCs w:val="24"/>
                <w:lang w:val="es-US" w:eastAsia="es-US"/>
              </w:rPr>
            </w:pPr>
          </w:p>
        </w:tc>
        <w:tc>
          <w:tcPr>
            <w:tcW w:w="1340"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Calibri" w:eastAsia="Times New Roman" w:hAnsi="Calibri" w:cs="Calibri"/>
                <w:color w:val="4C4747"/>
                <w:lang w:val="es-US" w:eastAsia="es-US"/>
              </w:rPr>
            </w:pPr>
          </w:p>
        </w:tc>
        <w:tc>
          <w:tcPr>
            <w:tcW w:w="275" w:type="dxa"/>
            <w:tcBorders>
              <w:top w:val="nil"/>
              <w:left w:val="nil"/>
              <w:bottom w:val="nil"/>
              <w:right w:val="nil"/>
            </w:tcBorders>
            <w:shd w:val="clear" w:color="auto" w:fill="auto"/>
            <w:noWrap/>
            <w:vAlign w:val="bottom"/>
            <w:hideMark/>
          </w:tcPr>
          <w:p w:rsidR="00176DC0" w:rsidRPr="00176DC0" w:rsidRDefault="00176DC0" w:rsidP="00B17AC3">
            <w:pPr>
              <w:spacing w:after="0" w:line="240" w:lineRule="auto"/>
              <w:rPr>
                <w:rFonts w:ascii="Calibri" w:eastAsia="Times New Roman" w:hAnsi="Calibri" w:cs="Calibri"/>
                <w:color w:val="4C4747"/>
                <w:lang w:val="es-US" w:eastAsia="es-US"/>
              </w:rPr>
            </w:pPr>
          </w:p>
        </w:tc>
      </w:tr>
      <w:bookmarkEnd w:id="47"/>
    </w:tbl>
    <w:p w:rsidR="005F6FBE" w:rsidRPr="002F4C40" w:rsidRDefault="005F6FBE" w:rsidP="001E2E0B">
      <w:pPr>
        <w:rPr>
          <w:color w:val="4C4747"/>
        </w:rPr>
      </w:pPr>
    </w:p>
    <w:p w:rsidR="005F6FBE" w:rsidRPr="002F4C40" w:rsidRDefault="005F6FBE" w:rsidP="001E2E0B">
      <w:pPr>
        <w:rPr>
          <w:color w:val="4C4747"/>
        </w:rPr>
      </w:pPr>
    </w:p>
    <w:p w:rsidR="005F6FBE" w:rsidRPr="002F4C40" w:rsidRDefault="005F6FBE" w:rsidP="001E2E0B">
      <w:pPr>
        <w:rPr>
          <w:color w:val="4C4747"/>
        </w:rPr>
      </w:pPr>
    </w:p>
    <w:sectPr w:rsidR="005F6FBE" w:rsidRPr="002F4C40" w:rsidSect="00CB7DF1">
      <w:pgSz w:w="15840" w:h="12240" w:orient="landscape" w:code="1"/>
      <w:pgMar w:top="2160" w:right="1440" w:bottom="216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7F" w:rsidRDefault="002D207F" w:rsidP="00550897">
      <w:pPr>
        <w:spacing w:after="0" w:line="240" w:lineRule="auto"/>
      </w:pPr>
      <w:r>
        <w:separator/>
      </w:r>
    </w:p>
  </w:endnote>
  <w:endnote w:type="continuationSeparator" w:id="0">
    <w:p w:rsidR="002D207F" w:rsidRDefault="002D207F" w:rsidP="0055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706257"/>
      <w:docPartObj>
        <w:docPartGallery w:val="Page Numbers (Bottom of Page)"/>
        <w:docPartUnique/>
      </w:docPartObj>
    </w:sdtPr>
    <w:sdtEndPr>
      <w:rPr>
        <w:color w:val="4C4747"/>
      </w:rPr>
    </w:sdtEndPr>
    <w:sdtContent>
      <w:p w:rsidR="007C7D63" w:rsidRDefault="007C7D63">
        <w:pPr>
          <w:pStyle w:val="Piedepgina"/>
          <w:jc w:val="center"/>
        </w:pPr>
        <w:r>
          <w:rPr>
            <w:noProof/>
            <w:lang w:val="es-US" w:eastAsia="es-US"/>
          </w:rPr>
          <w:drawing>
            <wp:inline distT="0" distB="0" distL="0" distR="0" wp14:anchorId="0F0E1CEC" wp14:editId="2B78363E">
              <wp:extent cx="2593074" cy="353751"/>
              <wp:effectExtent l="0" t="0" r="0" b="8255"/>
              <wp:docPr id="9" name="Imagen 9"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057" cy="362070"/>
                      </a:xfrm>
                      <a:prstGeom prst="rect">
                        <a:avLst/>
                      </a:prstGeom>
                      <a:noFill/>
                      <a:ln>
                        <a:noFill/>
                      </a:ln>
                    </pic:spPr>
                  </pic:pic>
                </a:graphicData>
              </a:graphic>
            </wp:inline>
          </w:drawing>
        </w:r>
      </w:p>
      <w:p w:rsidR="007C7D63" w:rsidRPr="00FE3615" w:rsidRDefault="007C7D63">
        <w:pPr>
          <w:pStyle w:val="Piedepgina"/>
          <w:jc w:val="center"/>
          <w:rPr>
            <w:color w:val="4C4747"/>
          </w:rPr>
        </w:pPr>
        <w:r w:rsidRPr="00FE3615">
          <w:rPr>
            <w:rFonts w:ascii="Times New Roman" w:hAnsi="Times New Roman" w:cs="Times New Roman"/>
            <w:color w:val="4C4747"/>
          </w:rPr>
          <w:fldChar w:fldCharType="begin"/>
        </w:r>
        <w:r w:rsidRPr="00FE3615">
          <w:rPr>
            <w:rFonts w:ascii="Times New Roman" w:hAnsi="Times New Roman" w:cs="Times New Roman"/>
            <w:color w:val="4C4747"/>
          </w:rPr>
          <w:instrText>PAGE   \* MERGEFORMAT</w:instrText>
        </w:r>
        <w:r w:rsidRPr="00FE3615">
          <w:rPr>
            <w:rFonts w:ascii="Times New Roman" w:hAnsi="Times New Roman" w:cs="Times New Roman"/>
            <w:color w:val="4C4747"/>
          </w:rPr>
          <w:fldChar w:fldCharType="separate"/>
        </w:r>
        <w:r w:rsidR="00FA089A" w:rsidRPr="00FA089A">
          <w:rPr>
            <w:rFonts w:ascii="Times New Roman" w:hAnsi="Times New Roman" w:cs="Times New Roman"/>
            <w:noProof/>
            <w:color w:val="4C4747"/>
            <w:lang w:val="es-ES"/>
          </w:rPr>
          <w:t>95</w:t>
        </w:r>
        <w:r w:rsidRPr="00FE3615">
          <w:rPr>
            <w:rFonts w:ascii="Times New Roman" w:hAnsi="Times New Roman" w:cs="Times New Roman"/>
            <w:color w:val="4C4747"/>
          </w:rPr>
          <w:fldChar w:fldCharType="end"/>
        </w:r>
      </w:p>
    </w:sdtContent>
  </w:sdt>
  <w:p w:rsidR="007C7D63" w:rsidRDefault="007C7D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7F" w:rsidRDefault="002D207F" w:rsidP="00550897">
      <w:pPr>
        <w:spacing w:after="0" w:line="240" w:lineRule="auto"/>
      </w:pPr>
      <w:r>
        <w:separator/>
      </w:r>
    </w:p>
  </w:footnote>
  <w:footnote w:type="continuationSeparator" w:id="0">
    <w:p w:rsidR="002D207F" w:rsidRDefault="002D207F" w:rsidP="005508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4A3"/>
    <w:multiLevelType w:val="hybridMultilevel"/>
    <w:tmpl w:val="B432816E"/>
    <w:lvl w:ilvl="0" w:tplc="B92086CA">
      <w:start w:val="1"/>
      <w:numFmt w:val="bullet"/>
      <w:lvlText w:val=""/>
      <w:lvlJc w:val="left"/>
      <w:pPr>
        <w:tabs>
          <w:tab w:val="num" w:pos="720"/>
        </w:tabs>
        <w:ind w:left="720" w:hanging="360"/>
      </w:pPr>
      <w:rPr>
        <w:rFonts w:ascii="Symbol" w:hAnsi="Symbol" w:hint="default"/>
        <w:color w:val="4C4747"/>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E16559"/>
    <w:multiLevelType w:val="hybridMultilevel"/>
    <w:tmpl w:val="3A486990"/>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07697B7A"/>
    <w:multiLevelType w:val="hybridMultilevel"/>
    <w:tmpl w:val="9EBABD08"/>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08636B62"/>
    <w:multiLevelType w:val="hybridMultilevel"/>
    <w:tmpl w:val="861444D2"/>
    <w:lvl w:ilvl="0" w:tplc="222C358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08C10074"/>
    <w:multiLevelType w:val="hybridMultilevel"/>
    <w:tmpl w:val="72FA4F92"/>
    <w:lvl w:ilvl="0" w:tplc="368852FE">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09CB6664"/>
    <w:multiLevelType w:val="hybridMultilevel"/>
    <w:tmpl w:val="331C3DF6"/>
    <w:lvl w:ilvl="0" w:tplc="A44A59F2">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nsid w:val="0B96327B"/>
    <w:multiLevelType w:val="multilevel"/>
    <w:tmpl w:val="D008612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29049B"/>
    <w:multiLevelType w:val="hybridMultilevel"/>
    <w:tmpl w:val="B0869878"/>
    <w:lvl w:ilvl="0" w:tplc="08863B4C">
      <w:start w:val="1"/>
      <w:numFmt w:val="bullet"/>
      <w:lvlText w:val=""/>
      <w:lvlJc w:val="left"/>
      <w:pPr>
        <w:ind w:left="1080" w:hanging="360"/>
      </w:pPr>
      <w:rPr>
        <w:rFonts w:ascii="Symbol" w:hAnsi="Symbol" w:hint="default"/>
        <w:color w:val="7F7F7F" w:themeColor="text1" w:themeTint="80"/>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8">
    <w:nsid w:val="0EF62A52"/>
    <w:multiLevelType w:val="hybridMultilevel"/>
    <w:tmpl w:val="9278845A"/>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0F51554F"/>
    <w:multiLevelType w:val="hybridMultilevel"/>
    <w:tmpl w:val="305A3B5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nsid w:val="12E87973"/>
    <w:multiLevelType w:val="hybridMultilevel"/>
    <w:tmpl w:val="6A9A18E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nsid w:val="14CB59F5"/>
    <w:multiLevelType w:val="hybridMultilevel"/>
    <w:tmpl w:val="5EB0E686"/>
    <w:lvl w:ilvl="0" w:tplc="08863B4C">
      <w:start w:val="1"/>
      <w:numFmt w:val="bullet"/>
      <w:lvlText w:val=""/>
      <w:lvlJc w:val="left"/>
      <w:pPr>
        <w:ind w:left="360" w:hanging="360"/>
      </w:pPr>
      <w:rPr>
        <w:rFonts w:ascii="Symbol" w:hAnsi="Symbol" w:hint="default"/>
        <w:color w:val="7F7F7F" w:themeColor="text1" w:themeTint="80"/>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2">
    <w:nsid w:val="165568E6"/>
    <w:multiLevelType w:val="hybridMultilevel"/>
    <w:tmpl w:val="9DA8DED2"/>
    <w:lvl w:ilvl="0" w:tplc="08863B4C">
      <w:start w:val="1"/>
      <w:numFmt w:val="bullet"/>
      <w:lvlText w:val=""/>
      <w:lvlJc w:val="left"/>
      <w:pPr>
        <w:ind w:left="933" w:hanging="360"/>
      </w:pPr>
      <w:rPr>
        <w:rFonts w:ascii="Symbol" w:hAnsi="Symbol" w:hint="default"/>
        <w:color w:val="7F7F7F" w:themeColor="text1" w:themeTint="80"/>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3">
    <w:nsid w:val="194F2635"/>
    <w:multiLevelType w:val="hybridMultilevel"/>
    <w:tmpl w:val="C7FC9C3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nsid w:val="1F925B7A"/>
    <w:multiLevelType w:val="hybridMultilevel"/>
    <w:tmpl w:val="1D1E471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nsid w:val="22C93079"/>
    <w:multiLevelType w:val="hybridMultilevel"/>
    <w:tmpl w:val="14067BB6"/>
    <w:lvl w:ilvl="0" w:tplc="637055F4">
      <w:start w:val="1"/>
      <w:numFmt w:val="bullet"/>
      <w:lvlText w:val=""/>
      <w:lvlJc w:val="left"/>
      <w:pPr>
        <w:ind w:left="720" w:hanging="360"/>
      </w:pPr>
      <w:rPr>
        <w:rFonts w:ascii="Symbol" w:hAnsi="Symbol" w:hint="default"/>
        <w:color w:val="4C4747"/>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2604125E"/>
    <w:multiLevelType w:val="hybridMultilevel"/>
    <w:tmpl w:val="0C067C7E"/>
    <w:lvl w:ilvl="0" w:tplc="08863B4C">
      <w:start w:val="1"/>
      <w:numFmt w:val="bullet"/>
      <w:lvlText w:val=""/>
      <w:lvlJc w:val="left"/>
      <w:pPr>
        <w:ind w:left="720" w:hanging="360"/>
      </w:pPr>
      <w:rPr>
        <w:rFonts w:ascii="Symbol" w:hAnsi="Symbol" w:hint="default"/>
        <w:color w:val="7F7F7F" w:themeColor="text1" w:themeTint="8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nsid w:val="2B1C0DF4"/>
    <w:multiLevelType w:val="hybridMultilevel"/>
    <w:tmpl w:val="C6289F3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nsid w:val="2D43139A"/>
    <w:multiLevelType w:val="hybridMultilevel"/>
    <w:tmpl w:val="3DC87FEC"/>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2E8F6D37"/>
    <w:multiLevelType w:val="multilevel"/>
    <w:tmpl w:val="496297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3451060"/>
    <w:multiLevelType w:val="hybridMultilevel"/>
    <w:tmpl w:val="29BECAA6"/>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341C4B6A"/>
    <w:multiLevelType w:val="hybridMultilevel"/>
    <w:tmpl w:val="E744B85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nsid w:val="367E3192"/>
    <w:multiLevelType w:val="hybridMultilevel"/>
    <w:tmpl w:val="254C3D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nsid w:val="38AB2DF5"/>
    <w:multiLevelType w:val="hybridMultilevel"/>
    <w:tmpl w:val="D132EEE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4">
    <w:nsid w:val="3B5D30CC"/>
    <w:multiLevelType w:val="hybridMultilevel"/>
    <w:tmpl w:val="5E869CF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nsid w:val="45C311A8"/>
    <w:multiLevelType w:val="hybridMultilevel"/>
    <w:tmpl w:val="A678B97E"/>
    <w:lvl w:ilvl="0" w:tplc="48485D74">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nsid w:val="51DC21A4"/>
    <w:multiLevelType w:val="hybridMultilevel"/>
    <w:tmpl w:val="E17CFB42"/>
    <w:lvl w:ilvl="0" w:tplc="044075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7">
    <w:nsid w:val="52D90EE5"/>
    <w:multiLevelType w:val="hybridMultilevel"/>
    <w:tmpl w:val="FCDADDE8"/>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8">
    <w:nsid w:val="55520242"/>
    <w:multiLevelType w:val="hybridMultilevel"/>
    <w:tmpl w:val="DEE246B8"/>
    <w:lvl w:ilvl="0" w:tplc="77E65412">
      <w:start w:val="1"/>
      <w:numFmt w:val="bullet"/>
      <w:lvlText w:val=""/>
      <w:lvlJc w:val="left"/>
      <w:pPr>
        <w:ind w:left="720" w:hanging="360"/>
      </w:pPr>
      <w:rPr>
        <w:rFonts w:ascii="Symbol" w:hAnsi="Symbol" w:hint="default"/>
        <w:color w:val="A6A6A6" w:themeColor="background1" w:themeShade="A6"/>
        <w:lang w:val="es-ES"/>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nsid w:val="590E33F0"/>
    <w:multiLevelType w:val="hybridMultilevel"/>
    <w:tmpl w:val="FBE667C2"/>
    <w:lvl w:ilvl="0" w:tplc="1876CCB6">
      <w:start w:val="1"/>
      <w:numFmt w:val="bullet"/>
      <w:lvlText w:val=""/>
      <w:lvlJc w:val="left"/>
      <w:pPr>
        <w:ind w:left="720" w:hanging="360"/>
      </w:pPr>
      <w:rPr>
        <w:rFonts w:ascii="Symbol" w:hAnsi="Symbol" w:hint="default"/>
        <w:color w:val="4C4747"/>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nsid w:val="5A2E52E7"/>
    <w:multiLevelType w:val="hybridMultilevel"/>
    <w:tmpl w:val="5D5036EE"/>
    <w:lvl w:ilvl="0" w:tplc="9ACE3A02">
      <w:start w:val="1"/>
      <w:numFmt w:val="bullet"/>
      <w:lvlText w:val=""/>
      <w:lvlJc w:val="left"/>
      <w:pPr>
        <w:ind w:left="1080" w:hanging="360"/>
      </w:pPr>
      <w:rPr>
        <w:rFonts w:ascii="Symbol" w:hAnsi="Symbol" w:hint="default"/>
        <w:color w:val="4C4747"/>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31">
    <w:nsid w:val="5B4D74D3"/>
    <w:multiLevelType w:val="hybridMultilevel"/>
    <w:tmpl w:val="85E8AF3E"/>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nsid w:val="5ED5533D"/>
    <w:multiLevelType w:val="hybridMultilevel"/>
    <w:tmpl w:val="8CB80482"/>
    <w:lvl w:ilvl="0" w:tplc="C5083580">
      <w:start w:val="1"/>
      <w:numFmt w:val="bullet"/>
      <w:lvlText w:val=""/>
      <w:lvlJc w:val="left"/>
      <w:pPr>
        <w:ind w:left="1020" w:hanging="360"/>
      </w:pPr>
      <w:rPr>
        <w:rFonts w:ascii="Symbol" w:hAnsi="Symbol" w:hint="default"/>
        <w:color w:val="4C4747"/>
      </w:rPr>
    </w:lvl>
    <w:lvl w:ilvl="1" w:tplc="1C0A0003" w:tentative="1">
      <w:start w:val="1"/>
      <w:numFmt w:val="bullet"/>
      <w:lvlText w:val="o"/>
      <w:lvlJc w:val="left"/>
      <w:pPr>
        <w:ind w:left="1740" w:hanging="360"/>
      </w:pPr>
      <w:rPr>
        <w:rFonts w:ascii="Courier New" w:hAnsi="Courier New" w:cs="Courier New" w:hint="default"/>
      </w:rPr>
    </w:lvl>
    <w:lvl w:ilvl="2" w:tplc="1C0A0005" w:tentative="1">
      <w:start w:val="1"/>
      <w:numFmt w:val="bullet"/>
      <w:lvlText w:val=""/>
      <w:lvlJc w:val="left"/>
      <w:pPr>
        <w:ind w:left="2460" w:hanging="360"/>
      </w:pPr>
      <w:rPr>
        <w:rFonts w:ascii="Wingdings" w:hAnsi="Wingdings" w:hint="default"/>
      </w:rPr>
    </w:lvl>
    <w:lvl w:ilvl="3" w:tplc="1C0A0001" w:tentative="1">
      <w:start w:val="1"/>
      <w:numFmt w:val="bullet"/>
      <w:lvlText w:val=""/>
      <w:lvlJc w:val="left"/>
      <w:pPr>
        <w:ind w:left="3180" w:hanging="360"/>
      </w:pPr>
      <w:rPr>
        <w:rFonts w:ascii="Symbol" w:hAnsi="Symbol" w:hint="default"/>
      </w:rPr>
    </w:lvl>
    <w:lvl w:ilvl="4" w:tplc="1C0A0003" w:tentative="1">
      <w:start w:val="1"/>
      <w:numFmt w:val="bullet"/>
      <w:lvlText w:val="o"/>
      <w:lvlJc w:val="left"/>
      <w:pPr>
        <w:ind w:left="3900" w:hanging="360"/>
      </w:pPr>
      <w:rPr>
        <w:rFonts w:ascii="Courier New" w:hAnsi="Courier New" w:cs="Courier New" w:hint="default"/>
      </w:rPr>
    </w:lvl>
    <w:lvl w:ilvl="5" w:tplc="1C0A0005" w:tentative="1">
      <w:start w:val="1"/>
      <w:numFmt w:val="bullet"/>
      <w:lvlText w:val=""/>
      <w:lvlJc w:val="left"/>
      <w:pPr>
        <w:ind w:left="4620" w:hanging="360"/>
      </w:pPr>
      <w:rPr>
        <w:rFonts w:ascii="Wingdings" w:hAnsi="Wingdings" w:hint="default"/>
      </w:rPr>
    </w:lvl>
    <w:lvl w:ilvl="6" w:tplc="1C0A0001" w:tentative="1">
      <w:start w:val="1"/>
      <w:numFmt w:val="bullet"/>
      <w:lvlText w:val=""/>
      <w:lvlJc w:val="left"/>
      <w:pPr>
        <w:ind w:left="5340" w:hanging="360"/>
      </w:pPr>
      <w:rPr>
        <w:rFonts w:ascii="Symbol" w:hAnsi="Symbol" w:hint="default"/>
      </w:rPr>
    </w:lvl>
    <w:lvl w:ilvl="7" w:tplc="1C0A0003" w:tentative="1">
      <w:start w:val="1"/>
      <w:numFmt w:val="bullet"/>
      <w:lvlText w:val="o"/>
      <w:lvlJc w:val="left"/>
      <w:pPr>
        <w:ind w:left="6060" w:hanging="360"/>
      </w:pPr>
      <w:rPr>
        <w:rFonts w:ascii="Courier New" w:hAnsi="Courier New" w:cs="Courier New" w:hint="default"/>
      </w:rPr>
    </w:lvl>
    <w:lvl w:ilvl="8" w:tplc="1C0A0005" w:tentative="1">
      <w:start w:val="1"/>
      <w:numFmt w:val="bullet"/>
      <w:lvlText w:val=""/>
      <w:lvlJc w:val="left"/>
      <w:pPr>
        <w:ind w:left="6780" w:hanging="360"/>
      </w:pPr>
      <w:rPr>
        <w:rFonts w:ascii="Wingdings" w:hAnsi="Wingdings" w:hint="default"/>
      </w:rPr>
    </w:lvl>
  </w:abstractNum>
  <w:abstractNum w:abstractNumId="33">
    <w:nsid w:val="63D77EDA"/>
    <w:multiLevelType w:val="hybridMultilevel"/>
    <w:tmpl w:val="312016D6"/>
    <w:lvl w:ilvl="0" w:tplc="7FA6995A">
      <w:start w:val="1"/>
      <w:numFmt w:val="bullet"/>
      <w:lvlText w:val=""/>
      <w:lvlJc w:val="left"/>
      <w:pPr>
        <w:ind w:left="720" w:hanging="360"/>
      </w:pPr>
      <w:rPr>
        <w:rFonts w:ascii="Symbol" w:hAnsi="Symbol" w:hint="default"/>
        <w:color w:val="4C4747"/>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nsid w:val="6726755A"/>
    <w:multiLevelType w:val="hybridMultilevel"/>
    <w:tmpl w:val="DF7E9DC6"/>
    <w:lvl w:ilvl="0" w:tplc="5608CF9C">
      <w:start w:val="1"/>
      <w:numFmt w:val="bullet"/>
      <w:lvlText w:val=""/>
      <w:lvlJc w:val="left"/>
      <w:pPr>
        <w:ind w:left="720" w:hanging="360"/>
      </w:pPr>
      <w:rPr>
        <w:rFonts w:ascii="Symbol" w:hAnsi="Symbol" w:hint="default"/>
        <w:color w:val="4C4747"/>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nsid w:val="677F52E7"/>
    <w:multiLevelType w:val="hybridMultilevel"/>
    <w:tmpl w:val="662043D6"/>
    <w:lvl w:ilvl="0" w:tplc="DE481358">
      <w:start w:val="1"/>
      <w:numFmt w:val="bullet"/>
      <w:lvlText w:val=""/>
      <w:lvlJc w:val="left"/>
      <w:pPr>
        <w:ind w:left="786" w:hanging="360"/>
      </w:pPr>
      <w:rPr>
        <w:rFonts w:ascii="Symbol" w:hAnsi="Symbol" w:hint="default"/>
        <w:color w:val="4C4747"/>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6">
    <w:nsid w:val="67BB3DC9"/>
    <w:multiLevelType w:val="hybridMultilevel"/>
    <w:tmpl w:val="09BCD8D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7">
    <w:nsid w:val="680B43C4"/>
    <w:multiLevelType w:val="hybridMultilevel"/>
    <w:tmpl w:val="7B6EBAD0"/>
    <w:lvl w:ilvl="0" w:tplc="5546E5AE">
      <w:start w:val="1"/>
      <w:numFmt w:val="bullet"/>
      <w:lvlText w:val=""/>
      <w:lvlJc w:val="left"/>
      <w:pPr>
        <w:ind w:left="720" w:hanging="360"/>
      </w:pPr>
      <w:rPr>
        <w:rFonts w:ascii="Symbol" w:hAnsi="Symbol" w:hint="default"/>
        <w:color w:val="4C47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46853"/>
    <w:multiLevelType w:val="hybridMultilevel"/>
    <w:tmpl w:val="62DC30D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9">
    <w:nsid w:val="68A30913"/>
    <w:multiLevelType w:val="hybridMultilevel"/>
    <w:tmpl w:val="FA16E5A4"/>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69135682"/>
    <w:multiLevelType w:val="hybridMultilevel"/>
    <w:tmpl w:val="EE10A5F4"/>
    <w:lvl w:ilvl="0" w:tplc="08863B4C">
      <w:start w:val="1"/>
      <w:numFmt w:val="bullet"/>
      <w:lvlText w:val=""/>
      <w:lvlJc w:val="left"/>
      <w:pPr>
        <w:ind w:left="36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nsid w:val="69194189"/>
    <w:multiLevelType w:val="hybridMultilevel"/>
    <w:tmpl w:val="30628AE8"/>
    <w:lvl w:ilvl="0" w:tplc="6CA467D0">
      <w:start w:val="1"/>
      <w:numFmt w:val="bullet"/>
      <w:lvlText w:val=""/>
      <w:lvlJc w:val="left"/>
      <w:pPr>
        <w:ind w:left="720" w:hanging="360"/>
      </w:pPr>
      <w:rPr>
        <w:rFonts w:ascii="Symbol" w:hAnsi="Symbol" w:hint="default"/>
        <w:color w:val="4C4747"/>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2">
    <w:nsid w:val="6BAB5817"/>
    <w:multiLevelType w:val="hybridMultilevel"/>
    <w:tmpl w:val="096E332E"/>
    <w:lvl w:ilvl="0" w:tplc="08863B4C">
      <w:start w:val="1"/>
      <w:numFmt w:val="bullet"/>
      <w:lvlText w:val=""/>
      <w:lvlJc w:val="left"/>
      <w:pPr>
        <w:ind w:left="360" w:hanging="360"/>
      </w:pPr>
      <w:rPr>
        <w:rFonts w:ascii="Symbol" w:hAnsi="Symbol" w:hint="default"/>
        <w:color w:val="7F7F7F" w:themeColor="text1" w:themeTint="80"/>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3">
    <w:nsid w:val="6ED3729C"/>
    <w:multiLevelType w:val="hybridMultilevel"/>
    <w:tmpl w:val="B0B6B5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4">
    <w:nsid w:val="70EC629E"/>
    <w:multiLevelType w:val="hybridMultilevel"/>
    <w:tmpl w:val="6186DC76"/>
    <w:lvl w:ilvl="0" w:tplc="08863B4C">
      <w:start w:val="1"/>
      <w:numFmt w:val="bullet"/>
      <w:lvlText w:val=""/>
      <w:lvlJc w:val="left"/>
      <w:pPr>
        <w:ind w:left="360" w:hanging="360"/>
      </w:pPr>
      <w:rPr>
        <w:rFonts w:ascii="Symbol" w:hAnsi="Symbol" w:hint="default"/>
        <w:color w:val="7F7F7F" w:themeColor="text1" w:themeTint="80"/>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5">
    <w:nsid w:val="72380CBE"/>
    <w:multiLevelType w:val="hybridMultilevel"/>
    <w:tmpl w:val="D25C95CE"/>
    <w:lvl w:ilvl="0" w:tplc="7CB6D708">
      <w:start w:val="1"/>
      <w:numFmt w:val="bullet"/>
      <w:lvlText w:val=""/>
      <w:lvlJc w:val="left"/>
      <w:pPr>
        <w:tabs>
          <w:tab w:val="num" w:pos="720"/>
        </w:tabs>
        <w:ind w:left="720" w:hanging="360"/>
      </w:pPr>
      <w:rPr>
        <w:rFonts w:ascii="Symbol" w:hAnsi="Symbol" w:hint="default"/>
        <w:color w:val="4C4747"/>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9A7842"/>
    <w:multiLevelType w:val="hybridMultilevel"/>
    <w:tmpl w:val="C75C91C2"/>
    <w:lvl w:ilvl="0" w:tplc="5A54C91C">
      <w:start w:val="1"/>
      <w:numFmt w:val="bullet"/>
      <w:lvlText w:val=""/>
      <w:lvlJc w:val="left"/>
      <w:pPr>
        <w:ind w:left="360" w:hanging="360"/>
      </w:pPr>
      <w:rPr>
        <w:rFonts w:ascii="Symbol" w:hAnsi="Symbol" w:hint="default"/>
        <w:color w:val="4C4747"/>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7">
    <w:nsid w:val="756919EB"/>
    <w:multiLevelType w:val="hybridMultilevel"/>
    <w:tmpl w:val="E948239E"/>
    <w:lvl w:ilvl="0" w:tplc="5FB64036">
      <w:start w:val="10"/>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48">
    <w:nsid w:val="787A45A0"/>
    <w:multiLevelType w:val="hybridMultilevel"/>
    <w:tmpl w:val="BD8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AE3336"/>
    <w:multiLevelType w:val="hybridMultilevel"/>
    <w:tmpl w:val="9232EB64"/>
    <w:lvl w:ilvl="0" w:tplc="08863B4C">
      <w:start w:val="1"/>
      <w:numFmt w:val="bullet"/>
      <w:lvlText w:val=""/>
      <w:lvlJc w:val="left"/>
      <w:pPr>
        <w:ind w:left="720" w:hanging="360"/>
      </w:pPr>
      <w:rPr>
        <w:rFonts w:ascii="Symbol" w:hAnsi="Symbol" w:hint="default"/>
        <w:color w:val="7F7F7F" w:themeColor="text1" w:themeTint="8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0">
    <w:nsid w:val="7EC06C43"/>
    <w:multiLevelType w:val="hybridMultilevel"/>
    <w:tmpl w:val="18805F82"/>
    <w:lvl w:ilvl="0" w:tplc="FA10FAE0">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29"/>
  </w:num>
  <w:num w:numId="2">
    <w:abstractNumId w:val="46"/>
  </w:num>
  <w:num w:numId="3">
    <w:abstractNumId w:val="26"/>
  </w:num>
  <w:num w:numId="4">
    <w:abstractNumId w:val="20"/>
  </w:num>
  <w:num w:numId="5">
    <w:abstractNumId w:val="39"/>
  </w:num>
  <w:num w:numId="6">
    <w:abstractNumId w:val="49"/>
  </w:num>
  <w:num w:numId="7">
    <w:abstractNumId w:val="1"/>
  </w:num>
  <w:num w:numId="8">
    <w:abstractNumId w:val="48"/>
  </w:num>
  <w:num w:numId="9">
    <w:abstractNumId w:val="28"/>
  </w:num>
  <w:num w:numId="10">
    <w:abstractNumId w:val="25"/>
  </w:num>
  <w:num w:numId="11">
    <w:abstractNumId w:val="35"/>
  </w:num>
  <w:num w:numId="12">
    <w:abstractNumId w:val="18"/>
  </w:num>
  <w:num w:numId="13">
    <w:abstractNumId w:val="31"/>
  </w:num>
  <w:num w:numId="14">
    <w:abstractNumId w:val="40"/>
  </w:num>
  <w:num w:numId="15">
    <w:abstractNumId w:val="8"/>
  </w:num>
  <w:num w:numId="16">
    <w:abstractNumId w:val="41"/>
  </w:num>
  <w:num w:numId="17">
    <w:abstractNumId w:val="12"/>
  </w:num>
  <w:num w:numId="18">
    <w:abstractNumId w:val="34"/>
  </w:num>
  <w:num w:numId="19">
    <w:abstractNumId w:val="19"/>
  </w:num>
  <w:num w:numId="20">
    <w:abstractNumId w:val="6"/>
  </w:num>
  <w:num w:numId="21">
    <w:abstractNumId w:val="45"/>
  </w:num>
  <w:num w:numId="22">
    <w:abstractNumId w:val="32"/>
  </w:num>
  <w:num w:numId="23">
    <w:abstractNumId w:val="50"/>
  </w:num>
  <w:num w:numId="24">
    <w:abstractNumId w:val="4"/>
  </w:num>
  <w:num w:numId="25">
    <w:abstractNumId w:val="3"/>
  </w:num>
  <w:num w:numId="26">
    <w:abstractNumId w:val="5"/>
  </w:num>
  <w:num w:numId="27">
    <w:abstractNumId w:val="44"/>
  </w:num>
  <w:num w:numId="28">
    <w:abstractNumId w:val="42"/>
  </w:num>
  <w:num w:numId="29">
    <w:abstractNumId w:val="11"/>
  </w:num>
  <w:num w:numId="30">
    <w:abstractNumId w:val="47"/>
  </w:num>
  <w:num w:numId="31">
    <w:abstractNumId w:val="37"/>
  </w:num>
  <w:num w:numId="32">
    <w:abstractNumId w:val="16"/>
  </w:num>
  <w:num w:numId="33">
    <w:abstractNumId w:val="30"/>
  </w:num>
  <w:num w:numId="34">
    <w:abstractNumId w:val="2"/>
  </w:num>
  <w:num w:numId="35">
    <w:abstractNumId w:val="7"/>
  </w:num>
  <w:num w:numId="36">
    <w:abstractNumId w:val="33"/>
  </w:num>
  <w:num w:numId="37">
    <w:abstractNumId w:val="14"/>
  </w:num>
  <w:num w:numId="38">
    <w:abstractNumId w:val="10"/>
  </w:num>
  <w:num w:numId="39">
    <w:abstractNumId w:val="38"/>
  </w:num>
  <w:num w:numId="40">
    <w:abstractNumId w:val="13"/>
  </w:num>
  <w:num w:numId="41">
    <w:abstractNumId w:val="17"/>
  </w:num>
  <w:num w:numId="42">
    <w:abstractNumId w:val="43"/>
  </w:num>
  <w:num w:numId="43">
    <w:abstractNumId w:val="23"/>
  </w:num>
  <w:num w:numId="44">
    <w:abstractNumId w:val="9"/>
  </w:num>
  <w:num w:numId="45">
    <w:abstractNumId w:val="36"/>
  </w:num>
  <w:num w:numId="46">
    <w:abstractNumId w:val="27"/>
  </w:num>
  <w:num w:numId="47">
    <w:abstractNumId w:val="21"/>
  </w:num>
  <w:num w:numId="48">
    <w:abstractNumId w:val="24"/>
  </w:num>
  <w:num w:numId="49">
    <w:abstractNumId w:val="22"/>
  </w:num>
  <w:num w:numId="50">
    <w:abstractNumId w:val="15"/>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74"/>
    <w:rsid w:val="000020B2"/>
    <w:rsid w:val="00007A24"/>
    <w:rsid w:val="00007AFA"/>
    <w:rsid w:val="00011C14"/>
    <w:rsid w:val="000143C9"/>
    <w:rsid w:val="00015F39"/>
    <w:rsid w:val="00016D69"/>
    <w:rsid w:val="0001702B"/>
    <w:rsid w:val="00021210"/>
    <w:rsid w:val="00025FEC"/>
    <w:rsid w:val="00026951"/>
    <w:rsid w:val="0004007F"/>
    <w:rsid w:val="00041EBA"/>
    <w:rsid w:val="0005267D"/>
    <w:rsid w:val="00053FC8"/>
    <w:rsid w:val="00054CF9"/>
    <w:rsid w:val="000557F3"/>
    <w:rsid w:val="00056DB5"/>
    <w:rsid w:val="00057472"/>
    <w:rsid w:val="00061882"/>
    <w:rsid w:val="00061D9C"/>
    <w:rsid w:val="00062533"/>
    <w:rsid w:val="00063414"/>
    <w:rsid w:val="00063654"/>
    <w:rsid w:val="000705A1"/>
    <w:rsid w:val="00071C54"/>
    <w:rsid w:val="00073F66"/>
    <w:rsid w:val="00086AA6"/>
    <w:rsid w:val="00093A0F"/>
    <w:rsid w:val="0009610C"/>
    <w:rsid w:val="000A592B"/>
    <w:rsid w:val="000A5C53"/>
    <w:rsid w:val="000B4ACA"/>
    <w:rsid w:val="000B4F5C"/>
    <w:rsid w:val="000C13DC"/>
    <w:rsid w:val="000C1507"/>
    <w:rsid w:val="000D38D1"/>
    <w:rsid w:val="000E5AFF"/>
    <w:rsid w:val="000F7387"/>
    <w:rsid w:val="0010152E"/>
    <w:rsid w:val="001015F2"/>
    <w:rsid w:val="00103084"/>
    <w:rsid w:val="00103979"/>
    <w:rsid w:val="00104DDF"/>
    <w:rsid w:val="001054DC"/>
    <w:rsid w:val="00111059"/>
    <w:rsid w:val="001348F9"/>
    <w:rsid w:val="00134DB0"/>
    <w:rsid w:val="0013684F"/>
    <w:rsid w:val="00144629"/>
    <w:rsid w:val="00144BA5"/>
    <w:rsid w:val="001457F3"/>
    <w:rsid w:val="00146A60"/>
    <w:rsid w:val="001602EE"/>
    <w:rsid w:val="001633F7"/>
    <w:rsid w:val="00165852"/>
    <w:rsid w:val="00170EF9"/>
    <w:rsid w:val="00174AAD"/>
    <w:rsid w:val="00176DC0"/>
    <w:rsid w:val="00181E38"/>
    <w:rsid w:val="0018548E"/>
    <w:rsid w:val="001908A9"/>
    <w:rsid w:val="00190EE4"/>
    <w:rsid w:val="001971AA"/>
    <w:rsid w:val="001A2290"/>
    <w:rsid w:val="001A2909"/>
    <w:rsid w:val="001A3738"/>
    <w:rsid w:val="001B438F"/>
    <w:rsid w:val="001B66ED"/>
    <w:rsid w:val="001C228B"/>
    <w:rsid w:val="001C7994"/>
    <w:rsid w:val="001D0F63"/>
    <w:rsid w:val="001E2E0B"/>
    <w:rsid w:val="001E5FEA"/>
    <w:rsid w:val="001F00CB"/>
    <w:rsid w:val="001F2CAA"/>
    <w:rsid w:val="001F359B"/>
    <w:rsid w:val="001F5D2F"/>
    <w:rsid w:val="001F5DD1"/>
    <w:rsid w:val="00200C82"/>
    <w:rsid w:val="00211895"/>
    <w:rsid w:val="00216814"/>
    <w:rsid w:val="0022106A"/>
    <w:rsid w:val="00225CA4"/>
    <w:rsid w:val="00231259"/>
    <w:rsid w:val="00234379"/>
    <w:rsid w:val="002369F5"/>
    <w:rsid w:val="0023702B"/>
    <w:rsid w:val="00247249"/>
    <w:rsid w:val="00257556"/>
    <w:rsid w:val="0027097C"/>
    <w:rsid w:val="00272E1D"/>
    <w:rsid w:val="00273841"/>
    <w:rsid w:val="00275902"/>
    <w:rsid w:val="00275D7C"/>
    <w:rsid w:val="0028009C"/>
    <w:rsid w:val="00284085"/>
    <w:rsid w:val="002907F4"/>
    <w:rsid w:val="0029706D"/>
    <w:rsid w:val="002B10D1"/>
    <w:rsid w:val="002C1D1B"/>
    <w:rsid w:val="002D207F"/>
    <w:rsid w:val="002D26C5"/>
    <w:rsid w:val="002D5251"/>
    <w:rsid w:val="002D76D5"/>
    <w:rsid w:val="002D78D2"/>
    <w:rsid w:val="002E1B50"/>
    <w:rsid w:val="002E30BE"/>
    <w:rsid w:val="002F1769"/>
    <w:rsid w:val="002F4C40"/>
    <w:rsid w:val="002F631A"/>
    <w:rsid w:val="003001BB"/>
    <w:rsid w:val="003019FF"/>
    <w:rsid w:val="0030398B"/>
    <w:rsid w:val="00303AAA"/>
    <w:rsid w:val="00306C64"/>
    <w:rsid w:val="00311E3A"/>
    <w:rsid w:val="00314568"/>
    <w:rsid w:val="00317D75"/>
    <w:rsid w:val="003225A0"/>
    <w:rsid w:val="00327C29"/>
    <w:rsid w:val="00330932"/>
    <w:rsid w:val="003433E7"/>
    <w:rsid w:val="0034362E"/>
    <w:rsid w:val="00344EDF"/>
    <w:rsid w:val="00345A05"/>
    <w:rsid w:val="00351C74"/>
    <w:rsid w:val="0035405B"/>
    <w:rsid w:val="00356FCB"/>
    <w:rsid w:val="00361CD4"/>
    <w:rsid w:val="00362014"/>
    <w:rsid w:val="003669D3"/>
    <w:rsid w:val="00370FA1"/>
    <w:rsid w:val="00371823"/>
    <w:rsid w:val="00375085"/>
    <w:rsid w:val="0038452E"/>
    <w:rsid w:val="003848BD"/>
    <w:rsid w:val="00390512"/>
    <w:rsid w:val="00392A97"/>
    <w:rsid w:val="003932C4"/>
    <w:rsid w:val="0039449B"/>
    <w:rsid w:val="00396A73"/>
    <w:rsid w:val="003A3811"/>
    <w:rsid w:val="003A7F0F"/>
    <w:rsid w:val="003B21AE"/>
    <w:rsid w:val="003B34CD"/>
    <w:rsid w:val="003B3CD3"/>
    <w:rsid w:val="003C0C6C"/>
    <w:rsid w:val="003C285E"/>
    <w:rsid w:val="003C644C"/>
    <w:rsid w:val="003C686C"/>
    <w:rsid w:val="003C6991"/>
    <w:rsid w:val="003D3A04"/>
    <w:rsid w:val="003D606A"/>
    <w:rsid w:val="003D7D0C"/>
    <w:rsid w:val="003E7DD2"/>
    <w:rsid w:val="003F43BF"/>
    <w:rsid w:val="0040082D"/>
    <w:rsid w:val="00400C29"/>
    <w:rsid w:val="004018E5"/>
    <w:rsid w:val="00402E4E"/>
    <w:rsid w:val="00402FB8"/>
    <w:rsid w:val="00404E89"/>
    <w:rsid w:val="00405595"/>
    <w:rsid w:val="004068C9"/>
    <w:rsid w:val="00424E90"/>
    <w:rsid w:val="00432FF4"/>
    <w:rsid w:val="00433212"/>
    <w:rsid w:val="00433AEB"/>
    <w:rsid w:val="004407E5"/>
    <w:rsid w:val="00440AD8"/>
    <w:rsid w:val="0044175A"/>
    <w:rsid w:val="00446D7A"/>
    <w:rsid w:val="0045061A"/>
    <w:rsid w:val="00452213"/>
    <w:rsid w:val="00454B82"/>
    <w:rsid w:val="0046068E"/>
    <w:rsid w:val="004652AE"/>
    <w:rsid w:val="00467C3C"/>
    <w:rsid w:val="0047082A"/>
    <w:rsid w:val="00477F66"/>
    <w:rsid w:val="00484B06"/>
    <w:rsid w:val="0048693D"/>
    <w:rsid w:val="00490B74"/>
    <w:rsid w:val="004A636C"/>
    <w:rsid w:val="004A7147"/>
    <w:rsid w:val="004A7E99"/>
    <w:rsid w:val="004B7324"/>
    <w:rsid w:val="004D0D74"/>
    <w:rsid w:val="004D2671"/>
    <w:rsid w:val="004E0C80"/>
    <w:rsid w:val="004E6600"/>
    <w:rsid w:val="004F3D11"/>
    <w:rsid w:val="004F4539"/>
    <w:rsid w:val="004F50FA"/>
    <w:rsid w:val="004F6A13"/>
    <w:rsid w:val="00510879"/>
    <w:rsid w:val="00512227"/>
    <w:rsid w:val="00515F32"/>
    <w:rsid w:val="00517A81"/>
    <w:rsid w:val="005222CF"/>
    <w:rsid w:val="00527FE2"/>
    <w:rsid w:val="0053142E"/>
    <w:rsid w:val="005322E8"/>
    <w:rsid w:val="00533708"/>
    <w:rsid w:val="005356B5"/>
    <w:rsid w:val="005414D9"/>
    <w:rsid w:val="00543C2E"/>
    <w:rsid w:val="00550897"/>
    <w:rsid w:val="00560282"/>
    <w:rsid w:val="005638C3"/>
    <w:rsid w:val="00565489"/>
    <w:rsid w:val="00580947"/>
    <w:rsid w:val="0058188D"/>
    <w:rsid w:val="00583615"/>
    <w:rsid w:val="005836B9"/>
    <w:rsid w:val="0058768B"/>
    <w:rsid w:val="00591394"/>
    <w:rsid w:val="005928AA"/>
    <w:rsid w:val="00594B2A"/>
    <w:rsid w:val="00594BD1"/>
    <w:rsid w:val="0059744B"/>
    <w:rsid w:val="005A03BA"/>
    <w:rsid w:val="005A2F04"/>
    <w:rsid w:val="005A3F7F"/>
    <w:rsid w:val="005A4763"/>
    <w:rsid w:val="005B2429"/>
    <w:rsid w:val="005B37FC"/>
    <w:rsid w:val="005B4B4B"/>
    <w:rsid w:val="005B6279"/>
    <w:rsid w:val="005C2778"/>
    <w:rsid w:val="005C3476"/>
    <w:rsid w:val="005E003F"/>
    <w:rsid w:val="005E2501"/>
    <w:rsid w:val="005E6556"/>
    <w:rsid w:val="005F46A4"/>
    <w:rsid w:val="005F5963"/>
    <w:rsid w:val="005F6785"/>
    <w:rsid w:val="005F6FBE"/>
    <w:rsid w:val="00602AEB"/>
    <w:rsid w:val="0061107C"/>
    <w:rsid w:val="006128D4"/>
    <w:rsid w:val="006206BB"/>
    <w:rsid w:val="00620DDA"/>
    <w:rsid w:val="00624DB5"/>
    <w:rsid w:val="006264D8"/>
    <w:rsid w:val="00633167"/>
    <w:rsid w:val="006349C3"/>
    <w:rsid w:val="00635583"/>
    <w:rsid w:val="00640E25"/>
    <w:rsid w:val="00641F73"/>
    <w:rsid w:val="00645205"/>
    <w:rsid w:val="00650F3F"/>
    <w:rsid w:val="006522EC"/>
    <w:rsid w:val="00652CC4"/>
    <w:rsid w:val="00655179"/>
    <w:rsid w:val="00660375"/>
    <w:rsid w:val="006667F3"/>
    <w:rsid w:val="00666A06"/>
    <w:rsid w:val="00666B6A"/>
    <w:rsid w:val="00667A58"/>
    <w:rsid w:val="0067638D"/>
    <w:rsid w:val="00681677"/>
    <w:rsid w:val="00681D8B"/>
    <w:rsid w:val="00684184"/>
    <w:rsid w:val="006943B1"/>
    <w:rsid w:val="006A5B10"/>
    <w:rsid w:val="006A6964"/>
    <w:rsid w:val="006A708B"/>
    <w:rsid w:val="006A7192"/>
    <w:rsid w:val="006B093C"/>
    <w:rsid w:val="006B476D"/>
    <w:rsid w:val="006B5DED"/>
    <w:rsid w:val="006B7761"/>
    <w:rsid w:val="006C11EA"/>
    <w:rsid w:val="006C1BB0"/>
    <w:rsid w:val="006C23D5"/>
    <w:rsid w:val="006C7D36"/>
    <w:rsid w:val="006D2C7C"/>
    <w:rsid w:val="006D2D15"/>
    <w:rsid w:val="006D45B1"/>
    <w:rsid w:val="006D4CD6"/>
    <w:rsid w:val="006D74D1"/>
    <w:rsid w:val="006E1209"/>
    <w:rsid w:val="006E6D8B"/>
    <w:rsid w:val="006F1D3B"/>
    <w:rsid w:val="006F3DD3"/>
    <w:rsid w:val="006F71F7"/>
    <w:rsid w:val="00702828"/>
    <w:rsid w:val="00702B60"/>
    <w:rsid w:val="00706F2A"/>
    <w:rsid w:val="007105D1"/>
    <w:rsid w:val="00711391"/>
    <w:rsid w:val="00724FE0"/>
    <w:rsid w:val="00725681"/>
    <w:rsid w:val="00725F21"/>
    <w:rsid w:val="007266F9"/>
    <w:rsid w:val="007368E7"/>
    <w:rsid w:val="007440D3"/>
    <w:rsid w:val="00760453"/>
    <w:rsid w:val="0076108C"/>
    <w:rsid w:val="00761CB4"/>
    <w:rsid w:val="00762E03"/>
    <w:rsid w:val="00767978"/>
    <w:rsid w:val="00771075"/>
    <w:rsid w:val="0077559E"/>
    <w:rsid w:val="007762D7"/>
    <w:rsid w:val="00777363"/>
    <w:rsid w:val="00784362"/>
    <w:rsid w:val="00784BF2"/>
    <w:rsid w:val="00796D03"/>
    <w:rsid w:val="007A2D12"/>
    <w:rsid w:val="007A3C81"/>
    <w:rsid w:val="007A7FEC"/>
    <w:rsid w:val="007B69F6"/>
    <w:rsid w:val="007C2596"/>
    <w:rsid w:val="007C7D63"/>
    <w:rsid w:val="007E1FB8"/>
    <w:rsid w:val="007E24E0"/>
    <w:rsid w:val="007E66AE"/>
    <w:rsid w:val="007E70DE"/>
    <w:rsid w:val="007F035C"/>
    <w:rsid w:val="007F345C"/>
    <w:rsid w:val="007F5AF1"/>
    <w:rsid w:val="007F74AB"/>
    <w:rsid w:val="007F7618"/>
    <w:rsid w:val="00800E8A"/>
    <w:rsid w:val="0080546D"/>
    <w:rsid w:val="0081343B"/>
    <w:rsid w:val="00817AA2"/>
    <w:rsid w:val="008309B9"/>
    <w:rsid w:val="00834B73"/>
    <w:rsid w:val="00836DAD"/>
    <w:rsid w:val="008433FC"/>
    <w:rsid w:val="00844A3F"/>
    <w:rsid w:val="00845705"/>
    <w:rsid w:val="00856858"/>
    <w:rsid w:val="00860C56"/>
    <w:rsid w:val="00861BCC"/>
    <w:rsid w:val="00865D16"/>
    <w:rsid w:val="008713D5"/>
    <w:rsid w:val="00871D82"/>
    <w:rsid w:val="00873987"/>
    <w:rsid w:val="00876A1C"/>
    <w:rsid w:val="00895C07"/>
    <w:rsid w:val="00896EA1"/>
    <w:rsid w:val="008A0350"/>
    <w:rsid w:val="008A0F9E"/>
    <w:rsid w:val="008A4A8D"/>
    <w:rsid w:val="008A4A9C"/>
    <w:rsid w:val="008B5683"/>
    <w:rsid w:val="008B71C6"/>
    <w:rsid w:val="008C1724"/>
    <w:rsid w:val="008C7F26"/>
    <w:rsid w:val="008D4D21"/>
    <w:rsid w:val="008D5308"/>
    <w:rsid w:val="008E0A82"/>
    <w:rsid w:val="008E557E"/>
    <w:rsid w:val="008E63D4"/>
    <w:rsid w:val="008F0CAE"/>
    <w:rsid w:val="008F738D"/>
    <w:rsid w:val="00901B70"/>
    <w:rsid w:val="00904C7C"/>
    <w:rsid w:val="00907F8E"/>
    <w:rsid w:val="0091248B"/>
    <w:rsid w:val="00914037"/>
    <w:rsid w:val="00915FD3"/>
    <w:rsid w:val="00917F21"/>
    <w:rsid w:val="00920062"/>
    <w:rsid w:val="00921ED1"/>
    <w:rsid w:val="009261AF"/>
    <w:rsid w:val="00927063"/>
    <w:rsid w:val="00927CBE"/>
    <w:rsid w:val="0093533F"/>
    <w:rsid w:val="00943AFC"/>
    <w:rsid w:val="00954CE0"/>
    <w:rsid w:val="009556BD"/>
    <w:rsid w:val="009560DD"/>
    <w:rsid w:val="009574C9"/>
    <w:rsid w:val="009727EE"/>
    <w:rsid w:val="009753F0"/>
    <w:rsid w:val="0098306A"/>
    <w:rsid w:val="00991CCC"/>
    <w:rsid w:val="00996CDD"/>
    <w:rsid w:val="009A6C43"/>
    <w:rsid w:val="009B3B55"/>
    <w:rsid w:val="009B457E"/>
    <w:rsid w:val="009C38BB"/>
    <w:rsid w:val="009C3EDD"/>
    <w:rsid w:val="009C78E8"/>
    <w:rsid w:val="009E0363"/>
    <w:rsid w:val="009E084D"/>
    <w:rsid w:val="009E0D8D"/>
    <w:rsid w:val="009F008D"/>
    <w:rsid w:val="009F0C4A"/>
    <w:rsid w:val="009F3F45"/>
    <w:rsid w:val="009F49DA"/>
    <w:rsid w:val="009F6718"/>
    <w:rsid w:val="00A16F54"/>
    <w:rsid w:val="00A425D7"/>
    <w:rsid w:val="00A51008"/>
    <w:rsid w:val="00A51034"/>
    <w:rsid w:val="00A513FD"/>
    <w:rsid w:val="00A614FA"/>
    <w:rsid w:val="00A6185C"/>
    <w:rsid w:val="00A65397"/>
    <w:rsid w:val="00A65A87"/>
    <w:rsid w:val="00A65B1C"/>
    <w:rsid w:val="00A6618B"/>
    <w:rsid w:val="00A66895"/>
    <w:rsid w:val="00A674D0"/>
    <w:rsid w:val="00A67951"/>
    <w:rsid w:val="00A71BAE"/>
    <w:rsid w:val="00A72258"/>
    <w:rsid w:val="00A8014D"/>
    <w:rsid w:val="00A849F9"/>
    <w:rsid w:val="00A84D4A"/>
    <w:rsid w:val="00A87D2C"/>
    <w:rsid w:val="00A9684C"/>
    <w:rsid w:val="00AA1CFF"/>
    <w:rsid w:val="00AA42B6"/>
    <w:rsid w:val="00AB5ED3"/>
    <w:rsid w:val="00AC06E9"/>
    <w:rsid w:val="00AD0207"/>
    <w:rsid w:val="00AF0011"/>
    <w:rsid w:val="00AF4D0A"/>
    <w:rsid w:val="00AF4E4F"/>
    <w:rsid w:val="00B020CE"/>
    <w:rsid w:val="00B03593"/>
    <w:rsid w:val="00B150EB"/>
    <w:rsid w:val="00B17A95"/>
    <w:rsid w:val="00B17AC3"/>
    <w:rsid w:val="00B17F2F"/>
    <w:rsid w:val="00B34D50"/>
    <w:rsid w:val="00B35506"/>
    <w:rsid w:val="00B36840"/>
    <w:rsid w:val="00B52007"/>
    <w:rsid w:val="00B54CC5"/>
    <w:rsid w:val="00B62A9D"/>
    <w:rsid w:val="00B76B90"/>
    <w:rsid w:val="00B81776"/>
    <w:rsid w:val="00B838F5"/>
    <w:rsid w:val="00B83DBC"/>
    <w:rsid w:val="00B85B51"/>
    <w:rsid w:val="00B9228C"/>
    <w:rsid w:val="00B95CE1"/>
    <w:rsid w:val="00B96352"/>
    <w:rsid w:val="00BA2F3B"/>
    <w:rsid w:val="00BA3D93"/>
    <w:rsid w:val="00BA6FFB"/>
    <w:rsid w:val="00BB1498"/>
    <w:rsid w:val="00BB5CCA"/>
    <w:rsid w:val="00BB797D"/>
    <w:rsid w:val="00BC79E8"/>
    <w:rsid w:val="00BD7D8E"/>
    <w:rsid w:val="00BF3DCA"/>
    <w:rsid w:val="00BF450D"/>
    <w:rsid w:val="00BF5ADC"/>
    <w:rsid w:val="00BF65C3"/>
    <w:rsid w:val="00BF6EFD"/>
    <w:rsid w:val="00C00C5B"/>
    <w:rsid w:val="00C01959"/>
    <w:rsid w:val="00C041F2"/>
    <w:rsid w:val="00C05A0B"/>
    <w:rsid w:val="00C05F3E"/>
    <w:rsid w:val="00C10776"/>
    <w:rsid w:val="00C15889"/>
    <w:rsid w:val="00C17251"/>
    <w:rsid w:val="00C17A65"/>
    <w:rsid w:val="00C20778"/>
    <w:rsid w:val="00C24913"/>
    <w:rsid w:val="00C26D06"/>
    <w:rsid w:val="00C26F7C"/>
    <w:rsid w:val="00C341D4"/>
    <w:rsid w:val="00C438D5"/>
    <w:rsid w:val="00C44D86"/>
    <w:rsid w:val="00C464FD"/>
    <w:rsid w:val="00C46ADD"/>
    <w:rsid w:val="00C50165"/>
    <w:rsid w:val="00C51866"/>
    <w:rsid w:val="00C55F57"/>
    <w:rsid w:val="00C6468B"/>
    <w:rsid w:val="00C6660C"/>
    <w:rsid w:val="00C705D5"/>
    <w:rsid w:val="00C73346"/>
    <w:rsid w:val="00C74F03"/>
    <w:rsid w:val="00C846C9"/>
    <w:rsid w:val="00C85DF3"/>
    <w:rsid w:val="00C86C0A"/>
    <w:rsid w:val="00C8720A"/>
    <w:rsid w:val="00C91042"/>
    <w:rsid w:val="00CA1966"/>
    <w:rsid w:val="00CA5003"/>
    <w:rsid w:val="00CA6E11"/>
    <w:rsid w:val="00CA70BB"/>
    <w:rsid w:val="00CA7421"/>
    <w:rsid w:val="00CB1999"/>
    <w:rsid w:val="00CB52DF"/>
    <w:rsid w:val="00CB757F"/>
    <w:rsid w:val="00CB7DF1"/>
    <w:rsid w:val="00CC0243"/>
    <w:rsid w:val="00CC4974"/>
    <w:rsid w:val="00CC6E9B"/>
    <w:rsid w:val="00CC76B8"/>
    <w:rsid w:val="00CD5865"/>
    <w:rsid w:val="00CD5E82"/>
    <w:rsid w:val="00CE5748"/>
    <w:rsid w:val="00D04721"/>
    <w:rsid w:val="00D06024"/>
    <w:rsid w:val="00D06BAC"/>
    <w:rsid w:val="00D1759D"/>
    <w:rsid w:val="00D2072A"/>
    <w:rsid w:val="00D2234C"/>
    <w:rsid w:val="00D251B3"/>
    <w:rsid w:val="00D260FB"/>
    <w:rsid w:val="00D26FF0"/>
    <w:rsid w:val="00D27395"/>
    <w:rsid w:val="00D309AD"/>
    <w:rsid w:val="00D348BD"/>
    <w:rsid w:val="00D3690E"/>
    <w:rsid w:val="00D3750C"/>
    <w:rsid w:val="00D42003"/>
    <w:rsid w:val="00D441A7"/>
    <w:rsid w:val="00D45AE3"/>
    <w:rsid w:val="00D46414"/>
    <w:rsid w:val="00D53E4D"/>
    <w:rsid w:val="00D556CE"/>
    <w:rsid w:val="00D64401"/>
    <w:rsid w:val="00D7043B"/>
    <w:rsid w:val="00D742DA"/>
    <w:rsid w:val="00D74AA3"/>
    <w:rsid w:val="00D80525"/>
    <w:rsid w:val="00D83978"/>
    <w:rsid w:val="00D85450"/>
    <w:rsid w:val="00D91E37"/>
    <w:rsid w:val="00D93B31"/>
    <w:rsid w:val="00DA2E2E"/>
    <w:rsid w:val="00DA5C2C"/>
    <w:rsid w:val="00DB0869"/>
    <w:rsid w:val="00DB4250"/>
    <w:rsid w:val="00DB5366"/>
    <w:rsid w:val="00DC0B6A"/>
    <w:rsid w:val="00DC0D34"/>
    <w:rsid w:val="00DC4AAF"/>
    <w:rsid w:val="00DC570F"/>
    <w:rsid w:val="00DD4195"/>
    <w:rsid w:val="00DD4FAE"/>
    <w:rsid w:val="00DE0F74"/>
    <w:rsid w:val="00DE180C"/>
    <w:rsid w:val="00DE1834"/>
    <w:rsid w:val="00DE2723"/>
    <w:rsid w:val="00DE75F2"/>
    <w:rsid w:val="00DF072F"/>
    <w:rsid w:val="00DF2B15"/>
    <w:rsid w:val="00DF403A"/>
    <w:rsid w:val="00DF5756"/>
    <w:rsid w:val="00DF69E1"/>
    <w:rsid w:val="00DF77C6"/>
    <w:rsid w:val="00DF7824"/>
    <w:rsid w:val="00E00457"/>
    <w:rsid w:val="00E0104C"/>
    <w:rsid w:val="00E026C0"/>
    <w:rsid w:val="00E04BB9"/>
    <w:rsid w:val="00E0550F"/>
    <w:rsid w:val="00E10025"/>
    <w:rsid w:val="00E1173A"/>
    <w:rsid w:val="00E14604"/>
    <w:rsid w:val="00E15CFF"/>
    <w:rsid w:val="00E1699E"/>
    <w:rsid w:val="00E16FD0"/>
    <w:rsid w:val="00E21374"/>
    <w:rsid w:val="00E2307D"/>
    <w:rsid w:val="00E231EB"/>
    <w:rsid w:val="00E3020B"/>
    <w:rsid w:val="00E30874"/>
    <w:rsid w:val="00E468D3"/>
    <w:rsid w:val="00E5252F"/>
    <w:rsid w:val="00E52B1D"/>
    <w:rsid w:val="00E537B4"/>
    <w:rsid w:val="00E5437B"/>
    <w:rsid w:val="00E61B87"/>
    <w:rsid w:val="00E807EF"/>
    <w:rsid w:val="00E84897"/>
    <w:rsid w:val="00E86227"/>
    <w:rsid w:val="00E90B25"/>
    <w:rsid w:val="00E97A5B"/>
    <w:rsid w:val="00EA448A"/>
    <w:rsid w:val="00EA57D8"/>
    <w:rsid w:val="00EA6054"/>
    <w:rsid w:val="00EB1D1C"/>
    <w:rsid w:val="00EB2128"/>
    <w:rsid w:val="00EB2AA2"/>
    <w:rsid w:val="00EB302A"/>
    <w:rsid w:val="00EB7ADC"/>
    <w:rsid w:val="00EC14B8"/>
    <w:rsid w:val="00EC1999"/>
    <w:rsid w:val="00EE0964"/>
    <w:rsid w:val="00EE196E"/>
    <w:rsid w:val="00EF3517"/>
    <w:rsid w:val="00EF58AF"/>
    <w:rsid w:val="00EF6519"/>
    <w:rsid w:val="00EF6547"/>
    <w:rsid w:val="00F02867"/>
    <w:rsid w:val="00F06ACC"/>
    <w:rsid w:val="00F06DC4"/>
    <w:rsid w:val="00F11697"/>
    <w:rsid w:val="00F12048"/>
    <w:rsid w:val="00F1542D"/>
    <w:rsid w:val="00F15F18"/>
    <w:rsid w:val="00F25E4F"/>
    <w:rsid w:val="00F30510"/>
    <w:rsid w:val="00F316A2"/>
    <w:rsid w:val="00F411DF"/>
    <w:rsid w:val="00F46815"/>
    <w:rsid w:val="00F51975"/>
    <w:rsid w:val="00F56329"/>
    <w:rsid w:val="00F56A3C"/>
    <w:rsid w:val="00F6345A"/>
    <w:rsid w:val="00F67468"/>
    <w:rsid w:val="00F73FFD"/>
    <w:rsid w:val="00F80CBE"/>
    <w:rsid w:val="00F85AED"/>
    <w:rsid w:val="00F87064"/>
    <w:rsid w:val="00F923DA"/>
    <w:rsid w:val="00F96CA3"/>
    <w:rsid w:val="00F97F5F"/>
    <w:rsid w:val="00FA089A"/>
    <w:rsid w:val="00FB4D09"/>
    <w:rsid w:val="00FB5226"/>
    <w:rsid w:val="00FD062A"/>
    <w:rsid w:val="00FD0985"/>
    <w:rsid w:val="00FD62E7"/>
    <w:rsid w:val="00FD7379"/>
    <w:rsid w:val="00FE3417"/>
    <w:rsid w:val="00FE3615"/>
    <w:rsid w:val="00FE5F71"/>
    <w:rsid w:val="00FF29C8"/>
    <w:rsid w:val="00FF388E"/>
    <w:rsid w:val="00FF5AB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44629"/>
    <w:pPr>
      <w:keepNext/>
      <w:keepLines/>
      <w:spacing w:before="240" w:after="0" w:line="259" w:lineRule="auto"/>
      <w:jc w:val="center"/>
      <w:outlineLvl w:val="0"/>
    </w:pPr>
    <w:rPr>
      <w:rFonts w:ascii="Times New Roman" w:eastAsia="Times New Roman" w:hAnsi="Times New Roman" w:cs="Times New Roman"/>
      <w:b/>
      <w:color w:val="7F7F7F" w:themeColor="text1" w:themeTint="80"/>
      <w:sz w:val="28"/>
      <w:szCs w:val="32"/>
      <w:lang w:val="es-ES"/>
    </w:rPr>
  </w:style>
  <w:style w:type="paragraph" w:styleId="Ttulo2">
    <w:name w:val="heading 2"/>
    <w:basedOn w:val="Normal"/>
    <w:next w:val="Normal"/>
    <w:link w:val="Ttulo2Car"/>
    <w:uiPriority w:val="9"/>
    <w:unhideWhenUsed/>
    <w:qFormat/>
    <w:rsid w:val="00620DDA"/>
    <w:pPr>
      <w:keepNext/>
      <w:keepLines/>
      <w:spacing w:before="240"/>
      <w:outlineLvl w:val="1"/>
    </w:pPr>
    <w:rPr>
      <w:rFonts w:ascii="Times New Roman" w:eastAsiaTheme="majorEastAsia" w:hAnsi="Times New Roman" w:cstheme="majorBidi"/>
      <w:b/>
      <w:color w:val="7F7F7F" w:themeColor="text1" w:themeTint="80"/>
      <w:sz w:val="24"/>
      <w:szCs w:val="26"/>
    </w:rPr>
  </w:style>
  <w:style w:type="paragraph" w:styleId="Ttulo3">
    <w:name w:val="heading 3"/>
    <w:basedOn w:val="Normal"/>
    <w:next w:val="Normal"/>
    <w:link w:val="Ttulo3Car"/>
    <w:uiPriority w:val="9"/>
    <w:unhideWhenUsed/>
    <w:qFormat/>
    <w:rsid w:val="00CA70BB"/>
    <w:pPr>
      <w:keepNext/>
      <w:spacing w:before="240" w:after="60" w:line="259" w:lineRule="auto"/>
      <w:jc w:val="both"/>
      <w:outlineLvl w:val="2"/>
    </w:pPr>
    <w:rPr>
      <w:rFonts w:ascii="Calibri Light" w:eastAsia="Times New Roman" w:hAnsi="Calibri Light" w:cs="Times New Roman"/>
      <w:b/>
      <w:bCs/>
      <w:color w:val="003876"/>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49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543C2E"/>
    <w:pPr>
      <w:ind w:left="720"/>
      <w:contextualSpacing/>
    </w:pPr>
    <w:rPr>
      <w:rFonts w:ascii="Calibri" w:eastAsia="Calibri" w:hAnsi="Calibri" w:cs="Times New Roman"/>
    </w:rPr>
  </w:style>
  <w:style w:type="table" w:styleId="Tablaconcuadrcula">
    <w:name w:val="Table Grid"/>
    <w:basedOn w:val="Tablanormal"/>
    <w:uiPriority w:val="59"/>
    <w:rsid w:val="0064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15889"/>
    <w:rPr>
      <w:b/>
      <w:bCs/>
    </w:rPr>
  </w:style>
  <w:style w:type="paragraph" w:styleId="TDC1">
    <w:name w:val="toc 1"/>
    <w:basedOn w:val="Normal"/>
    <w:next w:val="Normal"/>
    <w:autoRedefine/>
    <w:uiPriority w:val="39"/>
    <w:unhideWhenUsed/>
    <w:rsid w:val="00402E4E"/>
    <w:pPr>
      <w:tabs>
        <w:tab w:val="right" w:leader="dot" w:pos="7910"/>
      </w:tabs>
      <w:spacing w:after="0" w:line="360" w:lineRule="auto"/>
      <w:jc w:val="both"/>
    </w:pPr>
    <w:rPr>
      <w:rFonts w:ascii="Times New Roman" w:eastAsia="Calibri" w:hAnsi="Times New Roman" w:cs="Times New Roman"/>
      <w:caps/>
      <w:noProof/>
      <w:color w:val="000000" w:themeColor="text1"/>
      <w:sz w:val="24"/>
      <w:szCs w:val="24"/>
      <w14:textFill>
        <w14:solidFill>
          <w14:schemeClr w14:val="tx1">
            <w14:lumMod w14:val="50000"/>
            <w14:lumOff w14:val="50000"/>
            <w14:lumMod w14:val="50000"/>
          </w14:schemeClr>
        </w14:solidFill>
      </w14:textFill>
    </w:rPr>
  </w:style>
  <w:style w:type="character" w:styleId="Hipervnculo">
    <w:name w:val="Hyperlink"/>
    <w:uiPriority w:val="99"/>
    <w:unhideWhenUsed/>
    <w:rsid w:val="000143C9"/>
    <w:rPr>
      <w:color w:val="0563C1"/>
      <w:u w:val="single"/>
    </w:rPr>
  </w:style>
  <w:style w:type="paragraph" w:styleId="Encabezado">
    <w:name w:val="header"/>
    <w:basedOn w:val="Normal"/>
    <w:link w:val="EncabezadoCar"/>
    <w:uiPriority w:val="99"/>
    <w:unhideWhenUsed/>
    <w:rsid w:val="00550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897"/>
  </w:style>
  <w:style w:type="paragraph" w:styleId="Piedepgina">
    <w:name w:val="footer"/>
    <w:basedOn w:val="Normal"/>
    <w:link w:val="PiedepginaCar"/>
    <w:uiPriority w:val="99"/>
    <w:unhideWhenUsed/>
    <w:rsid w:val="00550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897"/>
  </w:style>
  <w:style w:type="character" w:styleId="Refdecomentario">
    <w:name w:val="annotation reference"/>
    <w:basedOn w:val="Fuentedeprrafopredeter"/>
    <w:uiPriority w:val="99"/>
    <w:semiHidden/>
    <w:unhideWhenUsed/>
    <w:rsid w:val="00C6660C"/>
    <w:rPr>
      <w:sz w:val="16"/>
      <w:szCs w:val="16"/>
    </w:rPr>
  </w:style>
  <w:style w:type="paragraph" w:styleId="Textocomentario">
    <w:name w:val="annotation text"/>
    <w:basedOn w:val="Normal"/>
    <w:link w:val="TextocomentarioCar"/>
    <w:uiPriority w:val="99"/>
    <w:semiHidden/>
    <w:unhideWhenUsed/>
    <w:rsid w:val="00C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60C"/>
    <w:rPr>
      <w:sz w:val="20"/>
      <w:szCs w:val="20"/>
    </w:rPr>
  </w:style>
  <w:style w:type="paragraph" w:styleId="Textodeglobo">
    <w:name w:val="Balloon Text"/>
    <w:basedOn w:val="Normal"/>
    <w:link w:val="TextodegloboCar"/>
    <w:uiPriority w:val="99"/>
    <w:semiHidden/>
    <w:unhideWhenUsed/>
    <w:rsid w:val="00C666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60C"/>
    <w:rPr>
      <w:rFonts w:ascii="Tahoma" w:hAnsi="Tahoma" w:cs="Tahoma"/>
      <w:sz w:val="16"/>
      <w:szCs w:val="16"/>
    </w:rPr>
  </w:style>
  <w:style w:type="character" w:customStyle="1" w:styleId="Ttulo1Car">
    <w:name w:val="Título 1 Car"/>
    <w:basedOn w:val="Fuentedeprrafopredeter"/>
    <w:link w:val="Ttulo1"/>
    <w:uiPriority w:val="9"/>
    <w:rsid w:val="00144629"/>
    <w:rPr>
      <w:rFonts w:ascii="Times New Roman" w:eastAsia="Times New Roman" w:hAnsi="Times New Roman" w:cs="Times New Roman"/>
      <w:b/>
      <w:color w:val="7F7F7F" w:themeColor="text1" w:themeTint="80"/>
      <w:sz w:val="28"/>
      <w:szCs w:val="32"/>
      <w:lang w:val="es-ES"/>
    </w:rPr>
  </w:style>
  <w:style w:type="character" w:customStyle="1" w:styleId="Ttulo3Car">
    <w:name w:val="Título 3 Car"/>
    <w:basedOn w:val="Fuentedeprrafopredeter"/>
    <w:link w:val="Ttulo3"/>
    <w:uiPriority w:val="9"/>
    <w:rsid w:val="00CA70BB"/>
    <w:rPr>
      <w:rFonts w:ascii="Calibri Light" w:eastAsia="Times New Roman" w:hAnsi="Calibri Light" w:cs="Times New Roman"/>
      <w:b/>
      <w:bCs/>
      <w:color w:val="003876"/>
      <w:sz w:val="26"/>
      <w:szCs w:val="26"/>
      <w:lang w:val="es-ES"/>
    </w:rPr>
  </w:style>
  <w:style w:type="paragraph" w:styleId="Asuntodelcomentario">
    <w:name w:val="annotation subject"/>
    <w:basedOn w:val="Textocomentario"/>
    <w:next w:val="Textocomentario"/>
    <w:link w:val="AsuntodelcomentarioCar"/>
    <w:uiPriority w:val="99"/>
    <w:semiHidden/>
    <w:unhideWhenUsed/>
    <w:rsid w:val="004F3D11"/>
    <w:rPr>
      <w:b/>
      <w:bCs/>
    </w:rPr>
  </w:style>
  <w:style w:type="character" w:customStyle="1" w:styleId="AsuntodelcomentarioCar">
    <w:name w:val="Asunto del comentario Car"/>
    <w:basedOn w:val="TextocomentarioCar"/>
    <w:link w:val="Asuntodelcomentario"/>
    <w:uiPriority w:val="99"/>
    <w:semiHidden/>
    <w:rsid w:val="004F3D11"/>
    <w:rPr>
      <w:b/>
      <w:bCs/>
      <w:sz w:val="20"/>
      <w:szCs w:val="20"/>
    </w:rPr>
  </w:style>
  <w:style w:type="paragraph" w:customStyle="1" w:styleId="Default">
    <w:name w:val="Default"/>
    <w:rsid w:val="00C73346"/>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620DDA"/>
    <w:rPr>
      <w:rFonts w:ascii="Times New Roman" w:eastAsiaTheme="majorEastAsia" w:hAnsi="Times New Roman" w:cstheme="majorBidi"/>
      <w:b/>
      <w:color w:val="7F7F7F" w:themeColor="text1" w:themeTint="80"/>
      <w:sz w:val="24"/>
      <w:szCs w:val="26"/>
    </w:rPr>
  </w:style>
  <w:style w:type="paragraph" w:styleId="TDC3">
    <w:name w:val="toc 3"/>
    <w:basedOn w:val="Normal"/>
    <w:next w:val="Normal"/>
    <w:autoRedefine/>
    <w:uiPriority w:val="39"/>
    <w:unhideWhenUsed/>
    <w:rsid w:val="00144629"/>
    <w:pPr>
      <w:spacing w:after="100"/>
      <w:ind w:left="440"/>
    </w:pPr>
  </w:style>
  <w:style w:type="paragraph" w:styleId="Textosinformato">
    <w:name w:val="Plain Text"/>
    <w:basedOn w:val="Normal"/>
    <w:link w:val="TextosinformatoCar"/>
    <w:uiPriority w:val="99"/>
    <w:unhideWhenUsed/>
    <w:rsid w:val="00E04BB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E04BB9"/>
    <w:rPr>
      <w:rFonts w:ascii="Consolas" w:hAnsi="Consolas"/>
      <w:sz w:val="21"/>
      <w:szCs w:val="21"/>
    </w:rPr>
  </w:style>
  <w:style w:type="paragraph" w:styleId="TDC2">
    <w:name w:val="toc 2"/>
    <w:basedOn w:val="Normal"/>
    <w:next w:val="Normal"/>
    <w:autoRedefine/>
    <w:uiPriority w:val="39"/>
    <w:unhideWhenUsed/>
    <w:rsid w:val="003C6991"/>
    <w:pPr>
      <w:tabs>
        <w:tab w:val="right" w:leader="dot" w:pos="7910"/>
      </w:tabs>
      <w:spacing w:after="100"/>
      <w:ind w:left="220"/>
    </w:pPr>
    <w:rPr>
      <w:rFonts w:ascii="Times New Roman" w:hAnsi="Times New Roman"/>
      <w:i/>
      <w:noProof/>
      <w:color w:val="808080" w:themeColor="background1" w:themeShade="80"/>
      <w:lang w:val="es-ES"/>
    </w:rPr>
  </w:style>
  <w:style w:type="paragraph" w:styleId="ndice1">
    <w:name w:val="index 1"/>
    <w:basedOn w:val="Normal"/>
    <w:next w:val="Normal"/>
    <w:autoRedefine/>
    <w:uiPriority w:val="99"/>
    <w:semiHidden/>
    <w:unhideWhenUsed/>
    <w:rsid w:val="00725F21"/>
    <w:pPr>
      <w:spacing w:after="0" w:line="240" w:lineRule="auto"/>
      <w:ind w:left="220" w:hanging="220"/>
    </w:pPr>
    <w:rPr>
      <w:rFonts w:ascii="Times New Roman" w:hAnsi="Times New Roman"/>
    </w:rPr>
  </w:style>
  <w:style w:type="table" w:customStyle="1" w:styleId="Tabladecuadrcula5oscura-nfasis31">
    <w:name w:val="Tabla de cuadrícula 5 oscura - Énfasis 31"/>
    <w:basedOn w:val="Tablanormal"/>
    <w:uiPriority w:val="50"/>
    <w:rsid w:val="006110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tulodeTDC">
    <w:name w:val="TOC Heading"/>
    <w:basedOn w:val="Ttulo1"/>
    <w:next w:val="Normal"/>
    <w:uiPriority w:val="39"/>
    <w:semiHidden/>
    <w:unhideWhenUsed/>
    <w:qFormat/>
    <w:rsid w:val="0040082D"/>
    <w:pPr>
      <w:spacing w:before="480" w:line="276" w:lineRule="auto"/>
      <w:jc w:val="left"/>
      <w:outlineLvl w:val="9"/>
    </w:pPr>
    <w:rPr>
      <w:rFonts w:asciiTheme="majorHAnsi" w:eastAsiaTheme="majorEastAsia" w:hAnsiTheme="majorHAnsi" w:cstheme="majorBidi"/>
      <w:bCs/>
      <w:color w:val="365F91" w:themeColor="accent1" w:themeShade="BF"/>
      <w:szCs w:val="28"/>
      <w:lang w:val="es-D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44629"/>
    <w:pPr>
      <w:keepNext/>
      <w:keepLines/>
      <w:spacing w:before="240" w:after="0" w:line="259" w:lineRule="auto"/>
      <w:jc w:val="center"/>
      <w:outlineLvl w:val="0"/>
    </w:pPr>
    <w:rPr>
      <w:rFonts w:ascii="Times New Roman" w:eastAsia="Times New Roman" w:hAnsi="Times New Roman" w:cs="Times New Roman"/>
      <w:b/>
      <w:color w:val="7F7F7F" w:themeColor="text1" w:themeTint="80"/>
      <w:sz w:val="28"/>
      <w:szCs w:val="32"/>
      <w:lang w:val="es-ES"/>
    </w:rPr>
  </w:style>
  <w:style w:type="paragraph" w:styleId="Ttulo2">
    <w:name w:val="heading 2"/>
    <w:basedOn w:val="Normal"/>
    <w:next w:val="Normal"/>
    <w:link w:val="Ttulo2Car"/>
    <w:uiPriority w:val="9"/>
    <w:unhideWhenUsed/>
    <w:qFormat/>
    <w:rsid w:val="00620DDA"/>
    <w:pPr>
      <w:keepNext/>
      <w:keepLines/>
      <w:spacing w:before="240"/>
      <w:outlineLvl w:val="1"/>
    </w:pPr>
    <w:rPr>
      <w:rFonts w:ascii="Times New Roman" w:eastAsiaTheme="majorEastAsia" w:hAnsi="Times New Roman" w:cstheme="majorBidi"/>
      <w:b/>
      <w:color w:val="7F7F7F" w:themeColor="text1" w:themeTint="80"/>
      <w:sz w:val="24"/>
      <w:szCs w:val="26"/>
    </w:rPr>
  </w:style>
  <w:style w:type="paragraph" w:styleId="Ttulo3">
    <w:name w:val="heading 3"/>
    <w:basedOn w:val="Normal"/>
    <w:next w:val="Normal"/>
    <w:link w:val="Ttulo3Car"/>
    <w:uiPriority w:val="9"/>
    <w:unhideWhenUsed/>
    <w:qFormat/>
    <w:rsid w:val="00CA70BB"/>
    <w:pPr>
      <w:keepNext/>
      <w:spacing w:before="240" w:after="60" w:line="259" w:lineRule="auto"/>
      <w:jc w:val="both"/>
      <w:outlineLvl w:val="2"/>
    </w:pPr>
    <w:rPr>
      <w:rFonts w:ascii="Calibri Light" w:eastAsia="Times New Roman" w:hAnsi="Calibri Light" w:cs="Times New Roman"/>
      <w:b/>
      <w:bCs/>
      <w:color w:val="003876"/>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49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543C2E"/>
    <w:pPr>
      <w:ind w:left="720"/>
      <w:contextualSpacing/>
    </w:pPr>
    <w:rPr>
      <w:rFonts w:ascii="Calibri" w:eastAsia="Calibri" w:hAnsi="Calibri" w:cs="Times New Roman"/>
    </w:rPr>
  </w:style>
  <w:style w:type="table" w:styleId="Tablaconcuadrcula">
    <w:name w:val="Table Grid"/>
    <w:basedOn w:val="Tablanormal"/>
    <w:uiPriority w:val="59"/>
    <w:rsid w:val="0064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15889"/>
    <w:rPr>
      <w:b/>
      <w:bCs/>
    </w:rPr>
  </w:style>
  <w:style w:type="paragraph" w:styleId="TDC1">
    <w:name w:val="toc 1"/>
    <w:basedOn w:val="Normal"/>
    <w:next w:val="Normal"/>
    <w:autoRedefine/>
    <w:uiPriority w:val="39"/>
    <w:unhideWhenUsed/>
    <w:rsid w:val="00402E4E"/>
    <w:pPr>
      <w:tabs>
        <w:tab w:val="right" w:leader="dot" w:pos="7910"/>
      </w:tabs>
      <w:spacing w:after="0" w:line="360" w:lineRule="auto"/>
      <w:jc w:val="both"/>
    </w:pPr>
    <w:rPr>
      <w:rFonts w:ascii="Times New Roman" w:eastAsia="Calibri" w:hAnsi="Times New Roman" w:cs="Times New Roman"/>
      <w:caps/>
      <w:noProof/>
      <w:color w:val="000000" w:themeColor="text1"/>
      <w:sz w:val="24"/>
      <w:szCs w:val="24"/>
      <w14:textFill>
        <w14:solidFill>
          <w14:schemeClr w14:val="tx1">
            <w14:lumMod w14:val="50000"/>
            <w14:lumOff w14:val="50000"/>
            <w14:lumMod w14:val="50000"/>
          </w14:schemeClr>
        </w14:solidFill>
      </w14:textFill>
    </w:rPr>
  </w:style>
  <w:style w:type="character" w:styleId="Hipervnculo">
    <w:name w:val="Hyperlink"/>
    <w:uiPriority w:val="99"/>
    <w:unhideWhenUsed/>
    <w:rsid w:val="000143C9"/>
    <w:rPr>
      <w:color w:val="0563C1"/>
      <w:u w:val="single"/>
    </w:rPr>
  </w:style>
  <w:style w:type="paragraph" w:styleId="Encabezado">
    <w:name w:val="header"/>
    <w:basedOn w:val="Normal"/>
    <w:link w:val="EncabezadoCar"/>
    <w:uiPriority w:val="99"/>
    <w:unhideWhenUsed/>
    <w:rsid w:val="005508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0897"/>
  </w:style>
  <w:style w:type="paragraph" w:styleId="Piedepgina">
    <w:name w:val="footer"/>
    <w:basedOn w:val="Normal"/>
    <w:link w:val="PiedepginaCar"/>
    <w:uiPriority w:val="99"/>
    <w:unhideWhenUsed/>
    <w:rsid w:val="005508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0897"/>
  </w:style>
  <w:style w:type="character" w:styleId="Refdecomentario">
    <w:name w:val="annotation reference"/>
    <w:basedOn w:val="Fuentedeprrafopredeter"/>
    <w:uiPriority w:val="99"/>
    <w:semiHidden/>
    <w:unhideWhenUsed/>
    <w:rsid w:val="00C6660C"/>
    <w:rPr>
      <w:sz w:val="16"/>
      <w:szCs w:val="16"/>
    </w:rPr>
  </w:style>
  <w:style w:type="paragraph" w:styleId="Textocomentario">
    <w:name w:val="annotation text"/>
    <w:basedOn w:val="Normal"/>
    <w:link w:val="TextocomentarioCar"/>
    <w:uiPriority w:val="99"/>
    <w:semiHidden/>
    <w:unhideWhenUsed/>
    <w:rsid w:val="00C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60C"/>
    <w:rPr>
      <w:sz w:val="20"/>
      <w:szCs w:val="20"/>
    </w:rPr>
  </w:style>
  <w:style w:type="paragraph" w:styleId="Textodeglobo">
    <w:name w:val="Balloon Text"/>
    <w:basedOn w:val="Normal"/>
    <w:link w:val="TextodegloboCar"/>
    <w:uiPriority w:val="99"/>
    <w:semiHidden/>
    <w:unhideWhenUsed/>
    <w:rsid w:val="00C666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60C"/>
    <w:rPr>
      <w:rFonts w:ascii="Tahoma" w:hAnsi="Tahoma" w:cs="Tahoma"/>
      <w:sz w:val="16"/>
      <w:szCs w:val="16"/>
    </w:rPr>
  </w:style>
  <w:style w:type="character" w:customStyle="1" w:styleId="Ttulo1Car">
    <w:name w:val="Título 1 Car"/>
    <w:basedOn w:val="Fuentedeprrafopredeter"/>
    <w:link w:val="Ttulo1"/>
    <w:uiPriority w:val="9"/>
    <w:rsid w:val="00144629"/>
    <w:rPr>
      <w:rFonts w:ascii="Times New Roman" w:eastAsia="Times New Roman" w:hAnsi="Times New Roman" w:cs="Times New Roman"/>
      <w:b/>
      <w:color w:val="7F7F7F" w:themeColor="text1" w:themeTint="80"/>
      <w:sz w:val="28"/>
      <w:szCs w:val="32"/>
      <w:lang w:val="es-ES"/>
    </w:rPr>
  </w:style>
  <w:style w:type="character" w:customStyle="1" w:styleId="Ttulo3Car">
    <w:name w:val="Título 3 Car"/>
    <w:basedOn w:val="Fuentedeprrafopredeter"/>
    <w:link w:val="Ttulo3"/>
    <w:uiPriority w:val="9"/>
    <w:rsid w:val="00CA70BB"/>
    <w:rPr>
      <w:rFonts w:ascii="Calibri Light" w:eastAsia="Times New Roman" w:hAnsi="Calibri Light" w:cs="Times New Roman"/>
      <w:b/>
      <w:bCs/>
      <w:color w:val="003876"/>
      <w:sz w:val="26"/>
      <w:szCs w:val="26"/>
      <w:lang w:val="es-ES"/>
    </w:rPr>
  </w:style>
  <w:style w:type="paragraph" w:styleId="Asuntodelcomentario">
    <w:name w:val="annotation subject"/>
    <w:basedOn w:val="Textocomentario"/>
    <w:next w:val="Textocomentario"/>
    <w:link w:val="AsuntodelcomentarioCar"/>
    <w:uiPriority w:val="99"/>
    <w:semiHidden/>
    <w:unhideWhenUsed/>
    <w:rsid w:val="004F3D11"/>
    <w:rPr>
      <w:b/>
      <w:bCs/>
    </w:rPr>
  </w:style>
  <w:style w:type="character" w:customStyle="1" w:styleId="AsuntodelcomentarioCar">
    <w:name w:val="Asunto del comentario Car"/>
    <w:basedOn w:val="TextocomentarioCar"/>
    <w:link w:val="Asuntodelcomentario"/>
    <w:uiPriority w:val="99"/>
    <w:semiHidden/>
    <w:rsid w:val="004F3D11"/>
    <w:rPr>
      <w:b/>
      <w:bCs/>
      <w:sz w:val="20"/>
      <w:szCs w:val="20"/>
    </w:rPr>
  </w:style>
  <w:style w:type="paragraph" w:customStyle="1" w:styleId="Default">
    <w:name w:val="Default"/>
    <w:rsid w:val="00C73346"/>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620DDA"/>
    <w:rPr>
      <w:rFonts w:ascii="Times New Roman" w:eastAsiaTheme="majorEastAsia" w:hAnsi="Times New Roman" w:cstheme="majorBidi"/>
      <w:b/>
      <w:color w:val="7F7F7F" w:themeColor="text1" w:themeTint="80"/>
      <w:sz w:val="24"/>
      <w:szCs w:val="26"/>
    </w:rPr>
  </w:style>
  <w:style w:type="paragraph" w:styleId="TDC3">
    <w:name w:val="toc 3"/>
    <w:basedOn w:val="Normal"/>
    <w:next w:val="Normal"/>
    <w:autoRedefine/>
    <w:uiPriority w:val="39"/>
    <w:unhideWhenUsed/>
    <w:rsid w:val="00144629"/>
    <w:pPr>
      <w:spacing w:after="100"/>
      <w:ind w:left="440"/>
    </w:pPr>
  </w:style>
  <w:style w:type="paragraph" w:styleId="Textosinformato">
    <w:name w:val="Plain Text"/>
    <w:basedOn w:val="Normal"/>
    <w:link w:val="TextosinformatoCar"/>
    <w:uiPriority w:val="99"/>
    <w:unhideWhenUsed/>
    <w:rsid w:val="00E04BB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E04BB9"/>
    <w:rPr>
      <w:rFonts w:ascii="Consolas" w:hAnsi="Consolas"/>
      <w:sz w:val="21"/>
      <w:szCs w:val="21"/>
    </w:rPr>
  </w:style>
  <w:style w:type="paragraph" w:styleId="TDC2">
    <w:name w:val="toc 2"/>
    <w:basedOn w:val="Normal"/>
    <w:next w:val="Normal"/>
    <w:autoRedefine/>
    <w:uiPriority w:val="39"/>
    <w:unhideWhenUsed/>
    <w:rsid w:val="003C6991"/>
    <w:pPr>
      <w:tabs>
        <w:tab w:val="right" w:leader="dot" w:pos="7910"/>
      </w:tabs>
      <w:spacing w:after="100"/>
      <w:ind w:left="220"/>
    </w:pPr>
    <w:rPr>
      <w:rFonts w:ascii="Times New Roman" w:hAnsi="Times New Roman"/>
      <w:i/>
      <w:noProof/>
      <w:color w:val="808080" w:themeColor="background1" w:themeShade="80"/>
      <w:lang w:val="es-ES"/>
    </w:rPr>
  </w:style>
  <w:style w:type="paragraph" w:styleId="ndice1">
    <w:name w:val="index 1"/>
    <w:basedOn w:val="Normal"/>
    <w:next w:val="Normal"/>
    <w:autoRedefine/>
    <w:uiPriority w:val="99"/>
    <w:semiHidden/>
    <w:unhideWhenUsed/>
    <w:rsid w:val="00725F21"/>
    <w:pPr>
      <w:spacing w:after="0" w:line="240" w:lineRule="auto"/>
      <w:ind w:left="220" w:hanging="220"/>
    </w:pPr>
    <w:rPr>
      <w:rFonts w:ascii="Times New Roman" w:hAnsi="Times New Roman"/>
    </w:rPr>
  </w:style>
  <w:style w:type="table" w:customStyle="1" w:styleId="Tabladecuadrcula5oscura-nfasis31">
    <w:name w:val="Tabla de cuadrícula 5 oscura - Énfasis 31"/>
    <w:basedOn w:val="Tablanormal"/>
    <w:uiPriority w:val="50"/>
    <w:rsid w:val="0061107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tulodeTDC">
    <w:name w:val="TOC Heading"/>
    <w:basedOn w:val="Ttulo1"/>
    <w:next w:val="Normal"/>
    <w:uiPriority w:val="39"/>
    <w:semiHidden/>
    <w:unhideWhenUsed/>
    <w:qFormat/>
    <w:rsid w:val="0040082D"/>
    <w:pPr>
      <w:spacing w:before="480" w:line="276" w:lineRule="auto"/>
      <w:jc w:val="left"/>
      <w:outlineLvl w:val="9"/>
    </w:pPr>
    <w:rPr>
      <w:rFonts w:asciiTheme="majorHAnsi" w:eastAsiaTheme="majorEastAsia" w:hAnsiTheme="majorHAnsi" w:cstheme="majorBidi"/>
      <w:bCs/>
      <w:color w:val="365F91" w:themeColor="accent1" w:themeShade="BF"/>
      <w:szCs w:val="28"/>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57037696">
      <w:bodyDiv w:val="1"/>
      <w:marLeft w:val="0"/>
      <w:marRight w:val="0"/>
      <w:marTop w:val="0"/>
      <w:marBottom w:val="0"/>
      <w:divBdr>
        <w:top w:val="none" w:sz="0" w:space="0" w:color="auto"/>
        <w:left w:val="none" w:sz="0" w:space="0" w:color="auto"/>
        <w:bottom w:val="none" w:sz="0" w:space="0" w:color="auto"/>
        <w:right w:val="none" w:sz="0" w:space="0" w:color="auto"/>
      </w:divBdr>
    </w:div>
    <w:div w:id="177736856">
      <w:bodyDiv w:val="1"/>
      <w:marLeft w:val="0"/>
      <w:marRight w:val="0"/>
      <w:marTop w:val="0"/>
      <w:marBottom w:val="0"/>
      <w:divBdr>
        <w:top w:val="none" w:sz="0" w:space="0" w:color="auto"/>
        <w:left w:val="none" w:sz="0" w:space="0" w:color="auto"/>
        <w:bottom w:val="none" w:sz="0" w:space="0" w:color="auto"/>
        <w:right w:val="none" w:sz="0" w:space="0" w:color="auto"/>
      </w:divBdr>
    </w:div>
    <w:div w:id="328681787">
      <w:bodyDiv w:val="1"/>
      <w:marLeft w:val="0"/>
      <w:marRight w:val="0"/>
      <w:marTop w:val="0"/>
      <w:marBottom w:val="0"/>
      <w:divBdr>
        <w:top w:val="none" w:sz="0" w:space="0" w:color="auto"/>
        <w:left w:val="none" w:sz="0" w:space="0" w:color="auto"/>
        <w:bottom w:val="none" w:sz="0" w:space="0" w:color="auto"/>
        <w:right w:val="none" w:sz="0" w:space="0" w:color="auto"/>
      </w:divBdr>
    </w:div>
    <w:div w:id="440105243">
      <w:bodyDiv w:val="1"/>
      <w:marLeft w:val="0"/>
      <w:marRight w:val="0"/>
      <w:marTop w:val="0"/>
      <w:marBottom w:val="0"/>
      <w:divBdr>
        <w:top w:val="none" w:sz="0" w:space="0" w:color="auto"/>
        <w:left w:val="none" w:sz="0" w:space="0" w:color="auto"/>
        <w:bottom w:val="none" w:sz="0" w:space="0" w:color="auto"/>
        <w:right w:val="none" w:sz="0" w:space="0" w:color="auto"/>
      </w:divBdr>
    </w:div>
    <w:div w:id="483549778">
      <w:bodyDiv w:val="1"/>
      <w:marLeft w:val="0"/>
      <w:marRight w:val="0"/>
      <w:marTop w:val="0"/>
      <w:marBottom w:val="0"/>
      <w:divBdr>
        <w:top w:val="none" w:sz="0" w:space="0" w:color="auto"/>
        <w:left w:val="none" w:sz="0" w:space="0" w:color="auto"/>
        <w:bottom w:val="none" w:sz="0" w:space="0" w:color="auto"/>
        <w:right w:val="none" w:sz="0" w:space="0" w:color="auto"/>
      </w:divBdr>
    </w:div>
    <w:div w:id="510338262">
      <w:bodyDiv w:val="1"/>
      <w:marLeft w:val="0"/>
      <w:marRight w:val="0"/>
      <w:marTop w:val="0"/>
      <w:marBottom w:val="0"/>
      <w:divBdr>
        <w:top w:val="none" w:sz="0" w:space="0" w:color="auto"/>
        <w:left w:val="none" w:sz="0" w:space="0" w:color="auto"/>
        <w:bottom w:val="none" w:sz="0" w:space="0" w:color="auto"/>
        <w:right w:val="none" w:sz="0" w:space="0" w:color="auto"/>
      </w:divBdr>
    </w:div>
    <w:div w:id="713579811">
      <w:bodyDiv w:val="1"/>
      <w:marLeft w:val="0"/>
      <w:marRight w:val="0"/>
      <w:marTop w:val="0"/>
      <w:marBottom w:val="0"/>
      <w:divBdr>
        <w:top w:val="none" w:sz="0" w:space="0" w:color="auto"/>
        <w:left w:val="none" w:sz="0" w:space="0" w:color="auto"/>
        <w:bottom w:val="none" w:sz="0" w:space="0" w:color="auto"/>
        <w:right w:val="none" w:sz="0" w:space="0" w:color="auto"/>
      </w:divBdr>
    </w:div>
    <w:div w:id="773287398">
      <w:bodyDiv w:val="1"/>
      <w:marLeft w:val="0"/>
      <w:marRight w:val="0"/>
      <w:marTop w:val="0"/>
      <w:marBottom w:val="0"/>
      <w:divBdr>
        <w:top w:val="none" w:sz="0" w:space="0" w:color="auto"/>
        <w:left w:val="none" w:sz="0" w:space="0" w:color="auto"/>
        <w:bottom w:val="none" w:sz="0" w:space="0" w:color="auto"/>
        <w:right w:val="none" w:sz="0" w:space="0" w:color="auto"/>
      </w:divBdr>
    </w:div>
    <w:div w:id="784471619">
      <w:bodyDiv w:val="1"/>
      <w:marLeft w:val="0"/>
      <w:marRight w:val="0"/>
      <w:marTop w:val="0"/>
      <w:marBottom w:val="0"/>
      <w:divBdr>
        <w:top w:val="none" w:sz="0" w:space="0" w:color="auto"/>
        <w:left w:val="none" w:sz="0" w:space="0" w:color="auto"/>
        <w:bottom w:val="none" w:sz="0" w:space="0" w:color="auto"/>
        <w:right w:val="none" w:sz="0" w:space="0" w:color="auto"/>
      </w:divBdr>
    </w:div>
    <w:div w:id="1005790851">
      <w:bodyDiv w:val="1"/>
      <w:marLeft w:val="0"/>
      <w:marRight w:val="0"/>
      <w:marTop w:val="0"/>
      <w:marBottom w:val="0"/>
      <w:divBdr>
        <w:top w:val="none" w:sz="0" w:space="0" w:color="auto"/>
        <w:left w:val="none" w:sz="0" w:space="0" w:color="auto"/>
        <w:bottom w:val="none" w:sz="0" w:space="0" w:color="auto"/>
        <w:right w:val="none" w:sz="0" w:space="0" w:color="auto"/>
      </w:divBdr>
    </w:div>
    <w:div w:id="1469399618">
      <w:bodyDiv w:val="1"/>
      <w:marLeft w:val="0"/>
      <w:marRight w:val="0"/>
      <w:marTop w:val="0"/>
      <w:marBottom w:val="0"/>
      <w:divBdr>
        <w:top w:val="none" w:sz="0" w:space="0" w:color="auto"/>
        <w:left w:val="none" w:sz="0" w:space="0" w:color="auto"/>
        <w:bottom w:val="none" w:sz="0" w:space="0" w:color="auto"/>
        <w:right w:val="none" w:sz="0" w:space="0" w:color="auto"/>
      </w:divBdr>
    </w:div>
    <w:div w:id="1571188565">
      <w:bodyDiv w:val="1"/>
      <w:marLeft w:val="0"/>
      <w:marRight w:val="0"/>
      <w:marTop w:val="0"/>
      <w:marBottom w:val="0"/>
      <w:divBdr>
        <w:top w:val="none" w:sz="0" w:space="0" w:color="auto"/>
        <w:left w:val="none" w:sz="0" w:space="0" w:color="auto"/>
        <w:bottom w:val="none" w:sz="0" w:space="0" w:color="auto"/>
        <w:right w:val="none" w:sz="0" w:space="0" w:color="auto"/>
      </w:divBdr>
    </w:div>
    <w:div w:id="1708988929">
      <w:bodyDiv w:val="1"/>
      <w:marLeft w:val="0"/>
      <w:marRight w:val="0"/>
      <w:marTop w:val="0"/>
      <w:marBottom w:val="0"/>
      <w:divBdr>
        <w:top w:val="none" w:sz="0" w:space="0" w:color="auto"/>
        <w:left w:val="none" w:sz="0" w:space="0" w:color="auto"/>
        <w:bottom w:val="none" w:sz="0" w:space="0" w:color="auto"/>
        <w:right w:val="none" w:sz="0" w:space="0" w:color="auto"/>
      </w:divBdr>
    </w:div>
    <w:div w:id="19166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idiaf.gob.do/transparencia/index.php/plan-estrategico/memorias-institucionales?download=2238:memoria-idiaf-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https://www.fao.org/plant-treaty/areas-of-work/the-multilateral-system/overview/es/" TargetMode="External"/><Relationship Id="rId2" Type="http://schemas.openxmlformats.org/officeDocument/2006/relationships/numbering" Target="numbering.xml"/><Relationship Id="rId16" Type="http://schemas.openxmlformats.org/officeDocument/2006/relationships/hyperlink" Target="https://www.fao.org/plant-treaty/e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o.org/plant-treaty/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ODIAF.XSL" StyleName="SODIAF" Version="6"/>
</file>

<file path=customXml/itemProps1.xml><?xml version="1.0" encoding="utf-8"?>
<ds:datastoreItem xmlns:ds="http://schemas.openxmlformats.org/officeDocument/2006/customXml" ds:itemID="{509F1C79-7D03-4228-BE5F-E032AF68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105</Pages>
  <Words>22022</Words>
  <Characters>121122</Characters>
  <Application>Microsoft Office Word</Application>
  <DocSecurity>0</DocSecurity>
  <Lines>1009</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142859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A. Segura Paniagua</dc:creator>
  <cp:lastModifiedBy>Eduardo Fulcar</cp:lastModifiedBy>
  <cp:revision>81</cp:revision>
  <cp:lastPrinted>2023-01-04T12:40:00Z</cp:lastPrinted>
  <dcterms:created xsi:type="dcterms:W3CDTF">2022-12-22T17:40:00Z</dcterms:created>
  <dcterms:modified xsi:type="dcterms:W3CDTF">2023-01-04T13:35:00Z</dcterms:modified>
</cp:coreProperties>
</file>