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14A924" w14:textId="627B7443" w:rsidR="008D7F4E" w:rsidRPr="002B4451" w:rsidRDefault="00DF0B54" w:rsidP="004F02DF">
      <w:pPr>
        <w:rPr>
          <w:lang w:val="es-DO"/>
        </w:rPr>
      </w:pPr>
      <w:r w:rsidRPr="002B4451">
        <w:rPr>
          <w:noProof/>
        </w:rPr>
        <w:drawing>
          <wp:anchor distT="0" distB="0" distL="114300" distR="114300" simplePos="0" relativeHeight="251656192" behindDoc="0" locked="0" layoutInCell="1" allowOverlap="1" wp14:anchorId="3F0A51DA" wp14:editId="6A963D78">
            <wp:simplePos x="0" y="0"/>
            <wp:positionH relativeFrom="margin">
              <wp:align>center</wp:align>
            </wp:positionH>
            <wp:positionV relativeFrom="paragraph">
              <wp:posOffset>274955</wp:posOffset>
            </wp:positionV>
            <wp:extent cx="1280160" cy="1207770"/>
            <wp:effectExtent l="0" t="0" r="0" b="0"/>
            <wp:wrapNone/>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80160" cy="1207770"/>
                    </a:xfrm>
                    <a:prstGeom prst="rect">
                      <a:avLst/>
                    </a:prstGeom>
                  </pic:spPr>
                </pic:pic>
              </a:graphicData>
            </a:graphic>
            <wp14:sizeRelH relativeFrom="page">
              <wp14:pctWidth>0</wp14:pctWidth>
            </wp14:sizeRelH>
            <wp14:sizeRelV relativeFrom="page">
              <wp14:pctHeight>0</wp14:pctHeight>
            </wp14:sizeRelV>
          </wp:anchor>
        </w:drawing>
      </w:r>
    </w:p>
    <w:p w14:paraId="24A9A258" w14:textId="3DC24FC8" w:rsidR="008D7F4E" w:rsidRPr="002B4451" w:rsidRDefault="008D7F4E" w:rsidP="008D7F4E">
      <w:pPr>
        <w:rPr>
          <w:lang w:val="es-DO"/>
        </w:rPr>
      </w:pPr>
    </w:p>
    <w:p w14:paraId="1AC5E2C3" w14:textId="77777777" w:rsidR="008D7F4E" w:rsidRPr="002B4451" w:rsidRDefault="008D7F4E" w:rsidP="008D7F4E">
      <w:pPr>
        <w:rPr>
          <w:lang w:val="es-DO"/>
        </w:rPr>
      </w:pPr>
    </w:p>
    <w:p w14:paraId="34990FAF" w14:textId="52B5DA41" w:rsidR="008D7F4E" w:rsidRPr="002B4451" w:rsidRDefault="008D7F4E" w:rsidP="008D7F4E">
      <w:pPr>
        <w:rPr>
          <w:lang w:val="es-DO"/>
        </w:rPr>
      </w:pPr>
      <w:bookmarkStart w:id="0" w:name="_Hlk86404256"/>
      <w:bookmarkEnd w:id="0"/>
    </w:p>
    <w:p w14:paraId="6EFB72EE" w14:textId="272B2AD6" w:rsidR="008D7F4E" w:rsidRPr="002B4451" w:rsidRDefault="008D7F4E" w:rsidP="008D7F4E">
      <w:pPr>
        <w:rPr>
          <w:lang w:val="es-DO"/>
        </w:rPr>
      </w:pPr>
    </w:p>
    <w:p w14:paraId="3F7503CE" w14:textId="172B5CFE" w:rsidR="008D7F4E" w:rsidRPr="002B4451" w:rsidRDefault="008D7F4E" w:rsidP="008D7F4E">
      <w:pPr>
        <w:rPr>
          <w:lang w:val="es-DO"/>
        </w:rPr>
      </w:pPr>
    </w:p>
    <w:p w14:paraId="071FCCAE" w14:textId="759B330B" w:rsidR="008D7F4E" w:rsidRPr="002B4451" w:rsidRDefault="00A63A00" w:rsidP="008D7F4E">
      <w:pPr>
        <w:rPr>
          <w:lang w:val="es-DO"/>
        </w:rPr>
      </w:pPr>
      <w:r w:rsidRPr="002B4451">
        <w:rPr>
          <w:noProof/>
        </w:rPr>
        <mc:AlternateContent>
          <mc:Choice Requires="wps">
            <w:drawing>
              <wp:anchor distT="0" distB="0" distL="114300" distR="114300" simplePos="0" relativeHeight="251660288" behindDoc="0" locked="0" layoutInCell="1" allowOverlap="1" wp14:anchorId="49B1C421" wp14:editId="20C127B8">
                <wp:simplePos x="0" y="0"/>
                <wp:positionH relativeFrom="margin">
                  <wp:align>center</wp:align>
                </wp:positionH>
                <wp:positionV relativeFrom="paragraph">
                  <wp:posOffset>11681</wp:posOffset>
                </wp:positionV>
                <wp:extent cx="1884680" cy="177165"/>
                <wp:effectExtent l="0" t="0" r="0" b="0"/>
                <wp:wrapNone/>
                <wp:docPr id="6" name="object 6"/>
                <wp:cNvGraphicFramePr/>
                <a:graphic xmlns:a="http://schemas.openxmlformats.org/drawingml/2006/main">
                  <a:graphicData uri="http://schemas.microsoft.com/office/word/2010/wordprocessingShape">
                    <wps:wsp>
                      <wps:cNvSpPr txBox="1"/>
                      <wps:spPr>
                        <a:xfrm>
                          <a:off x="0" y="0"/>
                          <a:ext cx="1884680" cy="177165"/>
                        </a:xfrm>
                        <a:prstGeom prst="rect">
                          <a:avLst/>
                        </a:prstGeom>
                      </wps:spPr>
                      <wps:txbx>
                        <w:txbxContent>
                          <w:p w14:paraId="65FDDD46" w14:textId="77777777" w:rsidR="00DC3B61" w:rsidRPr="005C548C" w:rsidRDefault="00DC3B61" w:rsidP="008D7F4E">
                            <w:pPr>
                              <w:spacing w:before="20"/>
                              <w:ind w:left="14"/>
                              <w:rPr>
                                <w:rFonts w:ascii="Times New Roman" w:hAnsi="Times New Roman" w:cs="Times New Roman"/>
                                <w:b/>
                                <w:bCs/>
                                <w:color w:val="D0B787"/>
                                <w:spacing w:val="9"/>
                                <w:kern w:val="24"/>
                                <w:sz w:val="20"/>
                                <w:szCs w:val="20"/>
                              </w:rPr>
                            </w:pPr>
                            <w:r w:rsidRPr="005C548C">
                              <w:rPr>
                                <w:rFonts w:ascii="Times New Roman" w:hAnsi="Times New Roman" w:cs="Times New Roman"/>
                                <w:b/>
                                <w:bCs/>
                                <w:color w:val="D0B787"/>
                                <w:spacing w:val="9"/>
                                <w:kern w:val="24"/>
                                <w:sz w:val="20"/>
                                <w:szCs w:val="20"/>
                              </w:rPr>
                              <w:t>REPÚBLICA</w:t>
                            </w:r>
                            <w:r w:rsidRPr="005C548C">
                              <w:rPr>
                                <w:rFonts w:ascii="Times New Roman" w:hAnsi="Times New Roman" w:cs="Times New Roman"/>
                                <w:b/>
                                <w:bCs/>
                                <w:color w:val="D0B787"/>
                                <w:spacing w:val="11"/>
                                <w:kern w:val="24"/>
                                <w:sz w:val="20"/>
                                <w:szCs w:val="20"/>
                              </w:rPr>
                              <w:t xml:space="preserve"> DOMINICANA</w:t>
                            </w:r>
                          </w:p>
                        </w:txbxContent>
                      </wps:txbx>
                      <wps:bodyPr vert="horz" wrap="square" lIns="0" tIns="1270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49B1C421" id="_x0000_t202" coordsize="21600,21600" o:spt="202" path="m,l,21600r21600,l21600,xe">
                <v:stroke joinstyle="miter"/>
                <v:path gradientshapeok="t" o:connecttype="rect"/>
              </v:shapetype>
              <v:shape id="object 6" o:spid="_x0000_s1026" type="#_x0000_t202" style="position:absolute;margin-left:0;margin-top:.9pt;width:148.4pt;height:13.95pt;z-index:2516602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" filled="f" stroked="f">
                <v:textbox inset="0,1pt,0,0">
                  <w:txbxContent>
                    <w:p w14:paraId="65FDDD46" w14:textId="77777777" w:rsidR="00DC3B61" w:rsidRPr="005C548C" w:rsidRDefault="00DC3B61" w:rsidP="008D7F4E">
                      <w:pPr>
                        <w:spacing w:before="20"/>
                        <w:ind w:left="14"/>
                        <w:rPr>
                          <w:rFonts w:ascii="Times New Roman" w:hAnsi="Times New Roman" w:cs="Times New Roman"/>
                          <w:b/>
                          <w:bCs/>
                          <w:color w:val="D0B787"/>
                          <w:spacing w:val="9"/>
                          <w:kern w:val="24"/>
                          <w:sz w:val="20"/>
                          <w:szCs w:val="20"/>
                        </w:rPr>
                      </w:pPr>
                      <w:r w:rsidRPr="005C548C">
                        <w:rPr>
                          <w:rFonts w:ascii="Times New Roman" w:hAnsi="Times New Roman" w:cs="Times New Roman"/>
                          <w:b/>
                          <w:bCs/>
                          <w:color w:val="D0B787"/>
                          <w:spacing w:val="9"/>
                          <w:kern w:val="24"/>
                          <w:sz w:val="20"/>
                          <w:szCs w:val="20"/>
                        </w:rPr>
                        <w:t>REPÚBLICA</w:t>
                      </w:r>
                      <w:r w:rsidRPr="005C548C">
                        <w:rPr>
                          <w:rFonts w:ascii="Times New Roman" w:hAnsi="Times New Roman" w:cs="Times New Roman"/>
                          <w:b/>
                          <w:bCs/>
                          <w:color w:val="D0B787"/>
                          <w:spacing w:val="11"/>
                          <w:kern w:val="24"/>
                          <w:sz w:val="20"/>
                          <w:szCs w:val="20"/>
                        </w:rPr>
                        <w:t xml:space="preserve"> DOMINICANA</w:t>
                      </w:r>
                    </w:p>
                  </w:txbxContent>
                </v:textbox>
                <w10:wrap anchorx="margin"/>
              </v:shape>
            </w:pict>
          </mc:Fallback>
        </mc:AlternateContent>
      </w:r>
    </w:p>
    <w:p w14:paraId="69FBF6B1" w14:textId="7ADAC71B" w:rsidR="008D7F4E" w:rsidRPr="002B4451" w:rsidRDefault="008D7F4E" w:rsidP="008D7F4E">
      <w:pPr>
        <w:rPr>
          <w:lang w:val="es-DO"/>
        </w:rPr>
      </w:pPr>
    </w:p>
    <w:p w14:paraId="0233C915" w14:textId="77777777" w:rsidR="008D7F4E" w:rsidRPr="002B4451" w:rsidRDefault="008D7F4E" w:rsidP="008D7F4E">
      <w:pPr>
        <w:rPr>
          <w:lang w:val="es-DO"/>
        </w:rPr>
      </w:pPr>
    </w:p>
    <w:p w14:paraId="274DCED8" w14:textId="18AD17CF" w:rsidR="004F2DD5" w:rsidRPr="003A47C9" w:rsidRDefault="004F02DF" w:rsidP="004F2DD5">
      <w:pPr>
        <w:rPr>
          <w:rFonts w:ascii="Times New Roman" w:hAnsi="Times New Roman"/>
        </w:rPr>
      </w:pPr>
      <w:r w:rsidRPr="002B4451">
        <w:rPr>
          <w:noProof/>
        </w:rPr>
        <mc:AlternateContent>
          <mc:Choice Requires="wps">
            <w:drawing>
              <wp:anchor distT="0" distB="0" distL="114300" distR="114300" simplePos="0" relativeHeight="251659264" behindDoc="0" locked="0" layoutInCell="1" allowOverlap="1" wp14:anchorId="6B2EB822" wp14:editId="43505E30">
                <wp:simplePos x="0" y="0"/>
                <wp:positionH relativeFrom="margin">
                  <wp:posOffset>1908810</wp:posOffset>
                </wp:positionH>
                <wp:positionV relativeFrom="paragraph">
                  <wp:posOffset>2295525</wp:posOffset>
                </wp:positionV>
                <wp:extent cx="1210945" cy="308610"/>
                <wp:effectExtent l="0" t="0" r="0" b="0"/>
                <wp:wrapNone/>
                <wp:docPr id="5" name="object 5"/>
                <wp:cNvGraphicFramePr/>
                <a:graphic xmlns:a="http://schemas.openxmlformats.org/drawingml/2006/main">
                  <a:graphicData uri="http://schemas.microsoft.com/office/word/2010/wordprocessingShape">
                    <wps:wsp>
                      <wps:cNvSpPr txBox="1"/>
                      <wps:spPr>
                        <a:xfrm>
                          <a:off x="0" y="0"/>
                          <a:ext cx="1210945" cy="308610"/>
                        </a:xfrm>
                        <a:prstGeom prst="rect">
                          <a:avLst/>
                        </a:prstGeom>
                      </wps:spPr>
                      <wps:txbx>
                        <w:txbxContent>
                          <w:p w14:paraId="50ABDE0F" w14:textId="4E051B9B" w:rsidR="00DC3B61" w:rsidRPr="00F36012" w:rsidRDefault="00DC3B61" w:rsidP="008D7F4E">
                            <w:pPr>
                              <w:spacing w:before="20"/>
                              <w:ind w:left="14"/>
                              <w:rPr>
                                <w:rFonts w:ascii="Times New Roman" w:hAnsi="Times New Roman" w:cs="Times New Roman"/>
                                <w:b/>
                                <w:bCs/>
                                <w:color w:val="D5B788"/>
                                <w:spacing w:val="74"/>
                                <w:kern w:val="24"/>
                                <w:sz w:val="28"/>
                                <w:szCs w:val="28"/>
                              </w:rPr>
                            </w:pPr>
                            <w:r w:rsidRPr="00F36012">
                              <w:rPr>
                                <w:rFonts w:ascii="Times New Roman" w:hAnsi="Times New Roman" w:cs="Times New Roman"/>
                                <w:b/>
                                <w:bCs/>
                                <w:color w:val="D5B788"/>
                                <w:spacing w:val="74"/>
                                <w:kern w:val="24"/>
                                <w:sz w:val="28"/>
                                <w:szCs w:val="28"/>
                              </w:rPr>
                              <w:t>AÑ</w:t>
                            </w:r>
                            <w:r w:rsidRPr="00F36012">
                              <w:rPr>
                                <w:rFonts w:ascii="Times New Roman" w:hAnsi="Times New Roman" w:cs="Times New Roman"/>
                                <w:b/>
                                <w:bCs/>
                                <w:color w:val="D5B788"/>
                                <w:spacing w:val="37"/>
                                <w:kern w:val="24"/>
                                <w:sz w:val="28"/>
                                <w:szCs w:val="28"/>
                              </w:rPr>
                              <w:t>O</w:t>
                            </w:r>
                            <w:r w:rsidRPr="00F36012">
                              <w:rPr>
                                <w:rFonts w:ascii="Times New Roman" w:hAnsi="Times New Roman" w:cs="Times New Roman"/>
                                <w:b/>
                                <w:bCs/>
                                <w:color w:val="D5B788"/>
                                <w:spacing w:val="74"/>
                                <w:kern w:val="24"/>
                                <w:sz w:val="28"/>
                                <w:szCs w:val="28"/>
                              </w:rPr>
                              <w:t xml:space="preserve"> </w:t>
                            </w:r>
                            <w:r w:rsidRPr="00F36012">
                              <w:rPr>
                                <w:rFonts w:ascii="Times New Roman" w:hAnsi="Times New Roman" w:cs="Times New Roman"/>
                                <w:b/>
                                <w:bCs/>
                                <w:color w:val="D5B788"/>
                                <w:spacing w:val="68"/>
                                <w:kern w:val="24"/>
                                <w:sz w:val="28"/>
                                <w:szCs w:val="28"/>
                              </w:rPr>
                              <w:t>2</w:t>
                            </w:r>
                            <w:r w:rsidRPr="00F36012">
                              <w:rPr>
                                <w:rFonts w:ascii="Times New Roman" w:hAnsi="Times New Roman" w:cs="Times New Roman"/>
                                <w:b/>
                                <w:bCs/>
                                <w:color w:val="D5B788"/>
                                <w:spacing w:val="28"/>
                                <w:kern w:val="24"/>
                                <w:sz w:val="28"/>
                                <w:szCs w:val="28"/>
                              </w:rPr>
                              <w:t>0</w:t>
                            </w:r>
                            <w:r w:rsidRPr="00F36012">
                              <w:rPr>
                                <w:rFonts w:ascii="Times New Roman" w:hAnsi="Times New Roman" w:cs="Times New Roman"/>
                                <w:b/>
                                <w:bCs/>
                                <w:color w:val="D5B788"/>
                                <w:spacing w:val="-23"/>
                                <w:kern w:val="24"/>
                                <w:sz w:val="28"/>
                                <w:szCs w:val="28"/>
                              </w:rPr>
                              <w:t xml:space="preserve"> </w:t>
                            </w:r>
                            <w:r w:rsidRPr="00F36012">
                              <w:rPr>
                                <w:rFonts w:ascii="Times New Roman" w:hAnsi="Times New Roman" w:cs="Times New Roman"/>
                                <w:b/>
                                <w:bCs/>
                                <w:color w:val="D5B788"/>
                                <w:spacing w:val="68"/>
                                <w:kern w:val="24"/>
                                <w:sz w:val="28"/>
                                <w:szCs w:val="28"/>
                              </w:rPr>
                              <w:t>2</w:t>
                            </w:r>
                            <w:r>
                              <w:rPr>
                                <w:rFonts w:ascii="Times New Roman" w:hAnsi="Times New Roman" w:cs="Times New Roman"/>
                                <w:b/>
                                <w:bCs/>
                                <w:color w:val="D5B788"/>
                                <w:spacing w:val="28"/>
                                <w:kern w:val="24"/>
                                <w:sz w:val="28"/>
                                <w:szCs w:val="28"/>
                              </w:rPr>
                              <w:t>2</w:t>
                            </w:r>
                            <w:r w:rsidRPr="00F36012">
                              <w:rPr>
                                <w:rFonts w:ascii="Times New Roman" w:hAnsi="Times New Roman" w:cs="Times New Roman"/>
                                <w:b/>
                                <w:bCs/>
                                <w:color w:val="D5B788"/>
                                <w:spacing w:val="-21"/>
                                <w:kern w:val="24"/>
                                <w:sz w:val="28"/>
                                <w:szCs w:val="28"/>
                              </w:rPr>
                              <w:t xml:space="preserve"> </w:t>
                            </w:r>
                          </w:p>
                        </w:txbxContent>
                      </wps:txbx>
                      <wps:bodyPr vert="horz" wrap="square" lIns="0" tIns="12700" rIns="0" bIns="0" rtlCol="0">
                        <a:noAutofit/>
                      </wps:bodyPr>
                    </wps:wsp>
                  </a:graphicData>
                </a:graphic>
                <wp14:sizeRelH relativeFrom="margin">
                  <wp14:pctWidth>0</wp14:pctWidth>
                </wp14:sizeRelH>
                <wp14:sizeRelV relativeFrom="margin">
                  <wp14:pctHeight>0</wp14:pctHeight>
                </wp14:sizeRelV>
              </wp:anchor>
            </w:drawing>
          </mc:Choice>
          <mc:Fallback>
            <w:pict>
              <v:shape w14:anchorId="6B2EB822" id="object 5" o:spid="_x0000_s1027" type="#_x0000_t202" style="position:absolute;margin-left:150.3pt;margin-top:180.75pt;width:95.35pt;height:24.3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" filled="f" stroked="f">
                <v:textbox inset="0,1pt,0,0">
                  <w:txbxContent>
                    <w:p w14:paraId="50ABDE0F" w14:textId="4E051B9B" w:rsidR="00DC3B61" w:rsidRPr="00F36012" w:rsidRDefault="00DC3B61" w:rsidP="008D7F4E">
                      <w:pPr>
                        <w:spacing w:before="20"/>
                        <w:ind w:left="14"/>
                        <w:rPr>
                          <w:rFonts w:ascii="Times New Roman" w:hAnsi="Times New Roman" w:cs="Times New Roman"/>
                          <w:b/>
                          <w:bCs/>
                          <w:color w:val="D5B788"/>
                          <w:spacing w:val="74"/>
                          <w:kern w:val="24"/>
                          <w:sz w:val="28"/>
                          <w:szCs w:val="28"/>
                        </w:rPr>
                      </w:pPr>
                      <w:r w:rsidRPr="00F36012">
                        <w:rPr>
                          <w:rFonts w:ascii="Times New Roman" w:hAnsi="Times New Roman" w:cs="Times New Roman"/>
                          <w:b/>
                          <w:bCs/>
                          <w:color w:val="D5B788"/>
                          <w:spacing w:val="74"/>
                          <w:kern w:val="24"/>
                          <w:sz w:val="28"/>
                          <w:szCs w:val="28"/>
                        </w:rPr>
                        <w:t>AÑ</w:t>
                      </w:r>
                      <w:r w:rsidRPr="00F36012">
                        <w:rPr>
                          <w:rFonts w:ascii="Times New Roman" w:hAnsi="Times New Roman" w:cs="Times New Roman"/>
                          <w:b/>
                          <w:bCs/>
                          <w:color w:val="D5B788"/>
                          <w:spacing w:val="37"/>
                          <w:kern w:val="24"/>
                          <w:sz w:val="28"/>
                          <w:szCs w:val="28"/>
                        </w:rPr>
                        <w:t>O</w:t>
                      </w:r>
                      <w:r w:rsidRPr="00F36012">
                        <w:rPr>
                          <w:rFonts w:ascii="Times New Roman" w:hAnsi="Times New Roman" w:cs="Times New Roman"/>
                          <w:b/>
                          <w:bCs/>
                          <w:color w:val="D5B788"/>
                          <w:spacing w:val="74"/>
                          <w:kern w:val="24"/>
                          <w:sz w:val="28"/>
                          <w:szCs w:val="28"/>
                        </w:rPr>
                        <w:t xml:space="preserve"> </w:t>
                      </w:r>
                      <w:r w:rsidRPr="00F36012">
                        <w:rPr>
                          <w:rFonts w:ascii="Times New Roman" w:hAnsi="Times New Roman" w:cs="Times New Roman"/>
                          <w:b/>
                          <w:bCs/>
                          <w:color w:val="D5B788"/>
                          <w:spacing w:val="68"/>
                          <w:kern w:val="24"/>
                          <w:sz w:val="28"/>
                          <w:szCs w:val="28"/>
                        </w:rPr>
                        <w:t>2</w:t>
                      </w:r>
                      <w:r w:rsidRPr="00F36012">
                        <w:rPr>
                          <w:rFonts w:ascii="Times New Roman" w:hAnsi="Times New Roman" w:cs="Times New Roman"/>
                          <w:b/>
                          <w:bCs/>
                          <w:color w:val="D5B788"/>
                          <w:spacing w:val="28"/>
                          <w:kern w:val="24"/>
                          <w:sz w:val="28"/>
                          <w:szCs w:val="28"/>
                        </w:rPr>
                        <w:t>0</w:t>
                      </w:r>
                      <w:r w:rsidRPr="00F36012">
                        <w:rPr>
                          <w:rFonts w:ascii="Times New Roman" w:hAnsi="Times New Roman" w:cs="Times New Roman"/>
                          <w:b/>
                          <w:bCs/>
                          <w:color w:val="D5B788"/>
                          <w:spacing w:val="-23"/>
                          <w:kern w:val="24"/>
                          <w:sz w:val="28"/>
                          <w:szCs w:val="28"/>
                        </w:rPr>
                        <w:t xml:space="preserve"> </w:t>
                      </w:r>
                      <w:r w:rsidRPr="00F36012">
                        <w:rPr>
                          <w:rFonts w:ascii="Times New Roman" w:hAnsi="Times New Roman" w:cs="Times New Roman"/>
                          <w:b/>
                          <w:bCs/>
                          <w:color w:val="D5B788"/>
                          <w:spacing w:val="68"/>
                          <w:kern w:val="24"/>
                          <w:sz w:val="28"/>
                          <w:szCs w:val="28"/>
                        </w:rPr>
                        <w:t>2</w:t>
                      </w:r>
                      <w:r>
                        <w:rPr>
                          <w:rFonts w:ascii="Times New Roman" w:hAnsi="Times New Roman" w:cs="Times New Roman"/>
                          <w:b/>
                          <w:bCs/>
                          <w:color w:val="D5B788"/>
                          <w:spacing w:val="28"/>
                          <w:kern w:val="24"/>
                          <w:sz w:val="28"/>
                          <w:szCs w:val="28"/>
                        </w:rPr>
                        <w:t>2</w:t>
                      </w:r>
                      <w:r w:rsidRPr="00F36012">
                        <w:rPr>
                          <w:rFonts w:ascii="Times New Roman" w:hAnsi="Times New Roman" w:cs="Times New Roman"/>
                          <w:b/>
                          <w:bCs/>
                          <w:color w:val="D5B788"/>
                          <w:spacing w:val="-21"/>
                          <w:kern w:val="24"/>
                          <w:sz w:val="28"/>
                          <w:szCs w:val="28"/>
                        </w:rPr>
                        <w:t xml:space="preserve"> </w:t>
                      </w:r>
                    </w:p>
                  </w:txbxContent>
                </v:textbox>
                <w10:wrap anchorx="margin"/>
              </v:shape>
            </w:pict>
          </mc:Fallback>
        </mc:AlternateContent>
      </w:r>
      <w:r>
        <w:rPr>
          <w:noProof/>
        </w:rPr>
        <mc:AlternateContent>
          <mc:Choice Requires="wps">
            <w:drawing>
              <wp:anchor distT="4294967295" distB="4294967295" distL="114300" distR="114300" simplePos="0" relativeHeight="251703296" behindDoc="0" locked="0" layoutInCell="1" allowOverlap="1" wp14:anchorId="209AF3DE" wp14:editId="4A8E0E71">
                <wp:simplePos x="0" y="0"/>
                <wp:positionH relativeFrom="margin">
                  <wp:posOffset>2266950</wp:posOffset>
                </wp:positionH>
                <wp:positionV relativeFrom="paragraph">
                  <wp:posOffset>2181225</wp:posOffset>
                </wp:positionV>
                <wp:extent cx="463550" cy="0"/>
                <wp:effectExtent l="0" t="19050" r="31750" b="1905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63550" cy="0"/>
                        </a:xfrm>
                        <a:prstGeom prst="line">
                          <a:avLst/>
                        </a:prstGeom>
                        <a:noFill/>
                        <a:ln w="28575" cap="flat" cmpd="sng" algn="ctr">
                          <a:solidFill>
                            <a:srgbClr val="C8B688"/>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432FF612" id="Straight Connector 9" o:spid="_x0000_s1026" style="position:absolute;z-index:251703296;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from="178.5pt,171.75pt" to="215pt,17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" strokecolor="#c8b688" strokeweight="2.25pt">
                <v:stroke joinstyle="miter"/>
                <o:lock v:ext="edit" shapetype="f"/>
                <w10:wrap anchorx="margin"/>
              </v:line>
            </w:pict>
          </mc:Fallback>
        </mc:AlternateContent>
      </w:r>
      <w:r w:rsidRPr="002B4451">
        <w:rPr>
          <w:noProof/>
        </w:rPr>
        <mc:AlternateContent>
          <mc:Choice Requires="wps">
            <w:drawing>
              <wp:anchor distT="0" distB="0" distL="114300" distR="114300" simplePos="0" relativeHeight="251658240" behindDoc="0" locked="0" layoutInCell="1" allowOverlap="1" wp14:anchorId="0C109D41" wp14:editId="437730BF">
                <wp:simplePos x="0" y="0"/>
                <wp:positionH relativeFrom="margin">
                  <wp:posOffset>-365125</wp:posOffset>
                </wp:positionH>
                <wp:positionV relativeFrom="paragraph">
                  <wp:posOffset>1214120</wp:posOffset>
                </wp:positionV>
                <wp:extent cx="5758815" cy="1617345"/>
                <wp:effectExtent l="0" t="0" r="0" b="0"/>
                <wp:wrapNone/>
                <wp:docPr id="4" name="object 4"/>
                <wp:cNvGraphicFramePr/>
                <a:graphic xmlns:a="http://schemas.openxmlformats.org/drawingml/2006/main">
                  <a:graphicData uri="http://schemas.microsoft.com/office/word/2010/wordprocessingShape">
                    <wps:wsp>
                      <wps:cNvSpPr txBox="1"/>
                      <wps:spPr>
                        <a:xfrm>
                          <a:off x="0" y="0"/>
                          <a:ext cx="5758815" cy="1617345"/>
                        </a:xfrm>
                        <a:prstGeom prst="rect">
                          <a:avLst/>
                        </a:prstGeom>
                      </wps:spPr>
                      <wps:txbx>
                        <w:txbxContent>
                          <w:p w14:paraId="0C3AA7DD" w14:textId="1BAA0C08" w:rsidR="00DC3B61" w:rsidRPr="0067421A" w:rsidRDefault="00DC3B61" w:rsidP="008D7F4E">
                            <w:pPr>
                              <w:spacing w:after="0"/>
                              <w:jc w:val="center"/>
                              <w:rPr>
                                <w:rFonts w:ascii="Times New Roman" w:hAnsi="Times New Roman" w:cs="Times New Roman"/>
                                <w:bCs/>
                                <w:color w:val="D5B788"/>
                                <w:spacing w:val="60"/>
                                <w:kern w:val="24"/>
                                <w:sz w:val="56"/>
                                <w:szCs w:val="56"/>
                                <w:lang w:val="es-DO"/>
                              </w:rPr>
                            </w:pPr>
                            <w:r w:rsidRPr="0067421A">
                              <w:rPr>
                                <w:rFonts w:ascii="Times New Roman" w:hAnsi="Times New Roman" w:cs="Times New Roman"/>
                                <w:bCs/>
                                <w:color w:val="D5B788"/>
                                <w:spacing w:val="60"/>
                                <w:kern w:val="24"/>
                                <w:sz w:val="56"/>
                                <w:szCs w:val="56"/>
                                <w:lang w:val="es-DO"/>
                              </w:rPr>
                              <w:t xml:space="preserve">MEMORIA </w:t>
                            </w:r>
                            <w:r>
                              <w:rPr>
                                <w:rFonts w:ascii="Times New Roman" w:hAnsi="Times New Roman" w:cs="Times New Roman"/>
                                <w:bCs/>
                                <w:color w:val="D5B788"/>
                                <w:spacing w:val="60"/>
                                <w:kern w:val="24"/>
                                <w:sz w:val="56"/>
                                <w:szCs w:val="56"/>
                                <w:lang w:val="es-DO"/>
                              </w:rPr>
                              <w:br/>
                            </w:r>
                            <w:r w:rsidRPr="0067421A">
                              <w:rPr>
                                <w:rFonts w:ascii="Times New Roman" w:hAnsi="Times New Roman" w:cs="Times New Roman"/>
                                <w:bCs/>
                                <w:color w:val="D5B788"/>
                                <w:spacing w:val="60"/>
                                <w:kern w:val="24"/>
                                <w:sz w:val="56"/>
                                <w:szCs w:val="56"/>
                                <w:lang w:val="es-DO"/>
                              </w:rPr>
                              <w:t>INSTITUCIONAL</w:t>
                            </w:r>
                          </w:p>
                        </w:txbxContent>
                      </wps:txbx>
                      <wps:bodyPr vert="horz" wrap="square" lIns="0" tIns="17145" rIns="0" bIns="0" rtlCol="0">
                        <a:noAutofit/>
                      </wps:bodyPr>
                    </wps:wsp>
                  </a:graphicData>
                </a:graphic>
                <wp14:sizeRelH relativeFrom="margin">
                  <wp14:pctWidth>0</wp14:pctWidth>
                </wp14:sizeRelH>
                <wp14:sizeRelV relativeFrom="margin">
                  <wp14:pctHeight>0</wp14:pctHeight>
                </wp14:sizeRelV>
              </wp:anchor>
            </w:drawing>
          </mc:Choice>
          <mc:Fallback>
            <w:pict>
              <v:shape w14:anchorId="0C109D41" id="object 4" o:spid="_x0000_s1028" type="#_x0000_t202" style="position:absolute;margin-left:-28.75pt;margin-top:95.6pt;width:453.45pt;height:127.3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" filled="f" stroked="f">
                <v:textbox inset="0,1.35pt,0,0">
                  <w:txbxContent>
                    <w:p w14:paraId="0C3AA7DD" w14:textId="1BAA0C08" w:rsidR="00DC3B61" w:rsidRPr="0067421A" w:rsidRDefault="00DC3B61" w:rsidP="008D7F4E">
                      <w:pPr>
                        <w:spacing w:after="0"/>
                        <w:jc w:val="center"/>
                        <w:rPr>
                          <w:rFonts w:ascii="Times New Roman" w:hAnsi="Times New Roman" w:cs="Times New Roman"/>
                          <w:bCs/>
                          <w:color w:val="D5B788"/>
                          <w:spacing w:val="60"/>
                          <w:kern w:val="24"/>
                          <w:sz w:val="56"/>
                          <w:szCs w:val="56"/>
                          <w:lang w:val="es-DO"/>
                        </w:rPr>
                      </w:pPr>
                      <w:r w:rsidRPr="0067421A">
                        <w:rPr>
                          <w:rFonts w:ascii="Times New Roman" w:hAnsi="Times New Roman" w:cs="Times New Roman"/>
                          <w:bCs/>
                          <w:color w:val="D5B788"/>
                          <w:spacing w:val="60"/>
                          <w:kern w:val="24"/>
                          <w:sz w:val="56"/>
                          <w:szCs w:val="56"/>
                          <w:lang w:val="es-DO"/>
                        </w:rPr>
                        <w:t xml:space="preserve">MEMORIA </w:t>
                      </w:r>
                      <w:r>
                        <w:rPr>
                          <w:rFonts w:ascii="Times New Roman" w:hAnsi="Times New Roman" w:cs="Times New Roman"/>
                          <w:bCs/>
                          <w:color w:val="D5B788"/>
                          <w:spacing w:val="60"/>
                          <w:kern w:val="24"/>
                          <w:sz w:val="56"/>
                          <w:szCs w:val="56"/>
                          <w:lang w:val="es-DO"/>
                        </w:rPr>
                        <w:br/>
                      </w:r>
                      <w:r w:rsidRPr="0067421A">
                        <w:rPr>
                          <w:rFonts w:ascii="Times New Roman" w:hAnsi="Times New Roman" w:cs="Times New Roman"/>
                          <w:bCs/>
                          <w:color w:val="D5B788"/>
                          <w:spacing w:val="60"/>
                          <w:kern w:val="24"/>
                          <w:sz w:val="56"/>
                          <w:szCs w:val="56"/>
                          <w:lang w:val="es-DO"/>
                        </w:rPr>
                        <w:t>INSTITUCIONAL</w:t>
                      </w:r>
                    </w:p>
                  </w:txbxContent>
                </v:textbox>
                <w10:wrap anchorx="margin"/>
              </v:shape>
            </w:pict>
          </mc:Fallback>
        </mc:AlternateContent>
      </w:r>
      <w:r w:rsidR="006160B6">
        <w:rPr>
          <w:noProof/>
        </w:rPr>
        <mc:AlternateContent>
          <mc:Choice Requires="wps">
            <w:drawing>
              <wp:anchor distT="0" distB="0" distL="114300" distR="114300" simplePos="0" relativeHeight="251685888" behindDoc="0" locked="0" layoutInCell="1" allowOverlap="1" wp14:anchorId="4B9C2ACC" wp14:editId="6A95C494">
                <wp:simplePos x="0" y="0"/>
                <wp:positionH relativeFrom="column">
                  <wp:posOffset>4719955</wp:posOffset>
                </wp:positionH>
                <wp:positionV relativeFrom="paragraph">
                  <wp:posOffset>8886825</wp:posOffset>
                </wp:positionV>
                <wp:extent cx="542925" cy="509270"/>
                <wp:effectExtent l="0" t="0" r="9525" b="5080"/>
                <wp:wrapNone/>
                <wp:docPr id="44" name="Freeform: Shape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2925" cy="509270"/>
                        </a:xfrm>
                        <a:custGeom>
                          <a:avLst/>
                          <a:gdLst/>
                          <a:ahLst/>
                          <a:cxnLst/>
                          <a:rect l="l" t="t" r="r" b="b"/>
                          <a:pathLst>
                            <a:path w="542925" h="509270">
                              <a:moveTo>
                                <a:pt x="469493" y="480745"/>
                              </a:moveTo>
                              <a:lnTo>
                                <a:pt x="443026" y="420751"/>
                              </a:lnTo>
                              <a:lnTo>
                                <a:pt x="411670" y="394119"/>
                              </a:lnTo>
                              <a:lnTo>
                                <a:pt x="345376" y="367334"/>
                              </a:lnTo>
                              <a:lnTo>
                                <a:pt x="301078" y="358165"/>
                              </a:lnTo>
                              <a:lnTo>
                                <a:pt x="246227" y="353021"/>
                              </a:lnTo>
                              <a:lnTo>
                                <a:pt x="178435" y="352831"/>
                              </a:lnTo>
                              <a:lnTo>
                                <a:pt x="95364" y="358508"/>
                              </a:lnTo>
                              <a:lnTo>
                                <a:pt x="247738" y="379996"/>
                              </a:lnTo>
                              <a:lnTo>
                                <a:pt x="335800" y="402526"/>
                              </a:lnTo>
                              <a:lnTo>
                                <a:pt x="393103" y="439928"/>
                              </a:lnTo>
                              <a:lnTo>
                                <a:pt x="453174" y="506006"/>
                              </a:lnTo>
                              <a:lnTo>
                                <a:pt x="454482" y="507199"/>
                              </a:lnTo>
                              <a:lnTo>
                                <a:pt x="457822" y="508825"/>
                              </a:lnTo>
                              <a:lnTo>
                                <a:pt x="462343" y="507949"/>
                              </a:lnTo>
                              <a:lnTo>
                                <a:pt x="467156" y="501599"/>
                              </a:lnTo>
                              <a:lnTo>
                                <a:pt x="469493" y="480745"/>
                              </a:lnTo>
                              <a:close/>
                            </a:path>
                            <a:path w="542925" h="509270">
                              <a:moveTo>
                                <a:pt x="521449" y="422846"/>
                              </a:moveTo>
                              <a:lnTo>
                                <a:pt x="487654" y="346379"/>
                              </a:lnTo>
                              <a:lnTo>
                                <a:pt x="430403" y="305701"/>
                              </a:lnTo>
                              <a:lnTo>
                                <a:pt x="392887" y="290309"/>
                              </a:lnTo>
                              <a:lnTo>
                                <a:pt x="322529" y="272478"/>
                              </a:lnTo>
                              <a:lnTo>
                                <a:pt x="274904" y="265658"/>
                              </a:lnTo>
                              <a:lnTo>
                                <a:pt x="218884" y="261848"/>
                              </a:lnTo>
                              <a:lnTo>
                                <a:pt x="154432" y="262255"/>
                              </a:lnTo>
                              <a:lnTo>
                                <a:pt x="81495" y="268097"/>
                              </a:lnTo>
                              <a:lnTo>
                                <a:pt x="0" y="280555"/>
                              </a:lnTo>
                              <a:lnTo>
                                <a:pt x="241833" y="283540"/>
                              </a:lnTo>
                              <a:lnTo>
                                <a:pt x="374916" y="302133"/>
                              </a:lnTo>
                              <a:lnTo>
                                <a:pt x="446468" y="352209"/>
                              </a:lnTo>
                              <a:lnTo>
                                <a:pt x="503732" y="449592"/>
                              </a:lnTo>
                              <a:lnTo>
                                <a:pt x="505193" y="451142"/>
                              </a:lnTo>
                              <a:lnTo>
                                <a:pt x="508774" y="453580"/>
                              </a:lnTo>
                              <a:lnTo>
                                <a:pt x="513181" y="453669"/>
                              </a:lnTo>
                              <a:lnTo>
                                <a:pt x="517182" y="448132"/>
                              </a:lnTo>
                              <a:lnTo>
                                <a:pt x="521449" y="422846"/>
                              </a:lnTo>
                              <a:close/>
                            </a:path>
                            <a:path w="542925" h="509270">
                              <a:moveTo>
                                <a:pt x="542658" y="361467"/>
                              </a:moveTo>
                              <a:lnTo>
                                <a:pt x="539229" y="301866"/>
                              </a:lnTo>
                              <a:lnTo>
                                <a:pt x="527697" y="269087"/>
                              </a:lnTo>
                              <a:lnTo>
                                <a:pt x="498741" y="251523"/>
                              </a:lnTo>
                              <a:lnTo>
                                <a:pt x="443001" y="237540"/>
                              </a:lnTo>
                              <a:lnTo>
                                <a:pt x="453275" y="232930"/>
                              </a:lnTo>
                              <a:lnTo>
                                <a:pt x="476542" y="216649"/>
                              </a:lnTo>
                              <a:lnTo>
                                <a:pt x="501421" y="185026"/>
                              </a:lnTo>
                              <a:lnTo>
                                <a:pt x="516547" y="134416"/>
                              </a:lnTo>
                              <a:lnTo>
                                <a:pt x="508228" y="82753"/>
                              </a:lnTo>
                              <a:lnTo>
                                <a:pt x="483108" y="44183"/>
                              </a:lnTo>
                              <a:lnTo>
                                <a:pt x="447649" y="18046"/>
                              </a:lnTo>
                              <a:lnTo>
                                <a:pt x="408343" y="3632"/>
                              </a:lnTo>
                              <a:lnTo>
                                <a:pt x="359117" y="0"/>
                              </a:lnTo>
                              <a:lnTo>
                                <a:pt x="172377" y="241"/>
                              </a:lnTo>
                              <a:lnTo>
                                <a:pt x="172288" y="165176"/>
                              </a:lnTo>
                              <a:lnTo>
                                <a:pt x="172542" y="206806"/>
                              </a:lnTo>
                              <a:lnTo>
                                <a:pt x="199491" y="209765"/>
                              </a:lnTo>
                              <a:lnTo>
                                <a:pt x="218147" y="212483"/>
                              </a:lnTo>
                              <a:lnTo>
                                <a:pt x="237210" y="216535"/>
                              </a:lnTo>
                              <a:lnTo>
                                <a:pt x="265417" y="223469"/>
                              </a:lnTo>
                              <a:lnTo>
                                <a:pt x="265417" y="77266"/>
                              </a:lnTo>
                              <a:lnTo>
                                <a:pt x="338963" y="77343"/>
                              </a:lnTo>
                              <a:lnTo>
                                <a:pt x="371525" y="83299"/>
                              </a:lnTo>
                              <a:lnTo>
                                <a:pt x="403936" y="103695"/>
                              </a:lnTo>
                              <a:lnTo>
                                <a:pt x="418338" y="147142"/>
                              </a:lnTo>
                              <a:lnTo>
                                <a:pt x="415925" y="194195"/>
                              </a:lnTo>
                              <a:lnTo>
                                <a:pt x="402196" y="218440"/>
                              </a:lnTo>
                              <a:lnTo>
                                <a:pt x="365506" y="227584"/>
                              </a:lnTo>
                              <a:lnTo>
                                <a:pt x="294233" y="229336"/>
                              </a:lnTo>
                              <a:lnTo>
                                <a:pt x="321665" y="235572"/>
                              </a:lnTo>
                              <a:lnTo>
                                <a:pt x="388099" y="256959"/>
                              </a:lnTo>
                              <a:lnTo>
                                <a:pt x="469709" y="297573"/>
                              </a:lnTo>
                              <a:lnTo>
                                <a:pt x="542658" y="361467"/>
                              </a:lnTo>
                              <a:close/>
                            </a:path>
                          </a:pathLst>
                        </a:custGeom>
                        <a:solidFill>
                          <a:srgbClr val="D5B788"/>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27499403" id="Freeform: Shape 44" o:spid="_x0000_s1026" style="position:absolute;margin-left:371.65pt;margin-top:699.75pt;width:42.75pt;height:40.1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542925,509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" path="m469493,480745l443026,420751,411670,394119,345376,367334r-44298,-9169l246227,353021r-67792,-190l95364,358508r152374,21488l335800,402526r57303,37402l453174,506006r1308,1193l457822,508825r4521,-876l467156,501599r2337,-20854xem521449,422846l487654,346379,430403,305701,392887,290309,322529,272478r-47625,-6820l218884,261848r-64452,407l81495,268097,,280555r241833,2985l374916,302133r71552,50076l503732,449592r1461,1550l508774,453580r4407,89l517182,448132r4267,-25286xem542658,361467r-3429,-59601l527697,269087,498741,251523,443001,237540r10274,-4610l476542,216649r24879,-31623l516547,134416,508228,82753,483108,44183,447649,18046,408343,3632,359117,,172377,241r-89,164935l172542,206806r26949,2959l218147,212483r19063,4052l265417,223469r,-146203l338963,77343r32562,5956l403936,103695r14402,43447l415925,194195r-13729,24245l365506,227584r-71273,1752l321665,235572r66434,21387l469709,297573r72949,63894xe" fillcolor="#d5b788" stroked="f">
                <v:path arrowok="t"/>
              </v:shape>
            </w:pict>
          </mc:Fallback>
        </mc:AlternateContent>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p>
    <w:p w14:paraId="6F050B88" w14:textId="6BFDADD9" w:rsidR="004F2DD5" w:rsidRPr="003A47C9" w:rsidRDefault="004F2DD5" w:rsidP="004F2DD5">
      <w:pPr>
        <w:rPr>
          <w:rFonts w:ascii="Times New Roman" w:hAnsi="Times New Roman"/>
        </w:rPr>
      </w:pPr>
    </w:p>
    <w:p w14:paraId="17B5E9DF" w14:textId="2312C261" w:rsidR="008D7F4E" w:rsidRPr="002B4451" w:rsidRDefault="00330BBF" w:rsidP="008D7F4E">
      <w:pPr>
        <w:rPr>
          <w:lang w:val="es-DO"/>
        </w:rPr>
      </w:pPr>
      <w:r>
        <w:rPr>
          <w:noProof/>
        </w:rPr>
        <mc:AlternateContent>
          <mc:Choice Requires="wpg">
            <w:drawing>
              <wp:anchor distT="0" distB="0" distL="114300" distR="114300" simplePos="0" relativeHeight="251683840" behindDoc="0" locked="0" layoutInCell="1" allowOverlap="1" wp14:anchorId="7F7330D2" wp14:editId="1B1A357E">
                <wp:simplePos x="0" y="0"/>
                <wp:positionH relativeFrom="margin">
                  <wp:align>center</wp:align>
                </wp:positionH>
                <wp:positionV relativeFrom="paragraph">
                  <wp:posOffset>5629</wp:posOffset>
                </wp:positionV>
                <wp:extent cx="2267585" cy="1110744"/>
                <wp:effectExtent l="0" t="0" r="0" b="0"/>
                <wp:wrapNone/>
                <wp:docPr id="11" name="Group 11"/>
                <wp:cNvGraphicFramePr/>
                <a:graphic xmlns:a="http://schemas.openxmlformats.org/drawingml/2006/main">
                  <a:graphicData uri="http://schemas.microsoft.com/office/word/2010/wordprocessingGroup">
                    <wpg:wgp>
                      <wpg:cNvGrpSpPr/>
                      <wpg:grpSpPr>
                        <a:xfrm>
                          <a:off x="0" y="0"/>
                          <a:ext cx="2267585" cy="1110744"/>
                          <a:chOff x="65412" y="-38100"/>
                          <a:chExt cx="2267585" cy="1025183"/>
                        </a:xfrm>
                      </wpg:grpSpPr>
                      <wps:wsp>
                        <wps:cNvPr id="34" name="Text Box 34"/>
                        <wps:cNvSpPr txBox="1">
                          <a:spLocks/>
                        </wps:cNvSpPr>
                        <wps:spPr>
                          <a:xfrm>
                            <a:off x="65412" y="615608"/>
                            <a:ext cx="2267585" cy="371475"/>
                          </a:xfrm>
                          <a:prstGeom prst="rect">
                            <a:avLst/>
                          </a:prstGeom>
                        </wps:spPr>
                        <wps:txbx>
                          <w:txbxContent>
                            <w:p w14:paraId="043402B9" w14:textId="77777777" w:rsidR="00DC3B61" w:rsidRPr="0067421A" w:rsidRDefault="00DC3B61" w:rsidP="0067421A">
                              <w:pPr>
                                <w:pStyle w:val="NoSpacing"/>
                                <w:jc w:val="center"/>
                                <w:rPr>
                                  <w:color w:val="D5B788"/>
                                  <w:spacing w:val="23"/>
                                  <w:kern w:val="24"/>
                                  <w:sz w:val="15"/>
                                  <w:szCs w:val="15"/>
                                </w:rPr>
                              </w:pPr>
                              <w:r w:rsidRPr="0067421A">
                                <w:rPr>
                                  <w:color w:val="D5B788"/>
                                  <w:spacing w:val="23"/>
                                  <w:kern w:val="24"/>
                                  <w:sz w:val="15"/>
                                  <w:szCs w:val="15"/>
                                </w:rPr>
                                <w:t>GOBIERNO DE LA</w:t>
                              </w:r>
                            </w:p>
                            <w:p w14:paraId="5A591A2B" w14:textId="77777777" w:rsidR="00DC3B61" w:rsidRPr="0067421A" w:rsidRDefault="00DC3B61" w:rsidP="004F2DD5">
                              <w:pPr>
                                <w:spacing w:before="13"/>
                                <w:ind w:left="14"/>
                                <w:rPr>
                                  <w:rFonts w:ascii="Times New Roman" w:hAnsi="Times New Roman" w:cs="Times New Roman"/>
                                  <w:b/>
                                  <w:bCs/>
                                  <w:color w:val="D5B788"/>
                                  <w:spacing w:val="18"/>
                                  <w:kern w:val="24"/>
                                </w:rPr>
                              </w:pPr>
                              <w:r w:rsidRPr="0067421A">
                                <w:rPr>
                                  <w:rFonts w:ascii="Times New Roman" w:hAnsi="Times New Roman" w:cs="Times New Roman"/>
                                  <w:b/>
                                  <w:bCs/>
                                  <w:color w:val="D5B788"/>
                                  <w:spacing w:val="18"/>
                                  <w:kern w:val="24"/>
                                </w:rPr>
                                <w:t>REPÚBLICA</w:t>
                              </w:r>
                              <w:r w:rsidRPr="0067421A">
                                <w:rPr>
                                  <w:rFonts w:ascii="Times New Roman" w:hAnsi="Times New Roman" w:cs="Times New Roman"/>
                                  <w:b/>
                                  <w:bCs/>
                                  <w:color w:val="D5B788"/>
                                  <w:spacing w:val="29"/>
                                  <w:kern w:val="24"/>
                                </w:rPr>
                                <w:t xml:space="preserve"> </w:t>
                              </w:r>
                              <w:r w:rsidRPr="0067421A">
                                <w:rPr>
                                  <w:rFonts w:ascii="Times New Roman" w:hAnsi="Times New Roman" w:cs="Times New Roman"/>
                                  <w:b/>
                                  <w:bCs/>
                                  <w:color w:val="D5B788"/>
                                  <w:spacing w:val="20"/>
                                  <w:kern w:val="24"/>
                                </w:rPr>
                                <w:t>DOMINICANA</w:t>
                              </w:r>
                            </w:p>
                          </w:txbxContent>
                        </wps:txbx>
                        <wps:bodyPr vert="horz" wrap="square" lIns="0" tIns="15240" rIns="0" bIns="0" rtlCol="0">
                          <a:noAutofit/>
                        </wps:bodyPr>
                      </wps:wsp>
                      <wpg:grpSp>
                        <wpg:cNvPr id="10" name="Group 10"/>
                        <wpg:cNvGrpSpPr/>
                        <wpg:grpSpPr>
                          <a:xfrm>
                            <a:off x="828675" y="-38100"/>
                            <a:ext cx="612775" cy="993451"/>
                            <a:chOff x="828675" y="-38100"/>
                            <a:chExt cx="612775" cy="993451"/>
                          </a:xfrm>
                        </wpg:grpSpPr>
                        <wps:wsp>
                          <wps:cNvPr id="33" name="Freeform: Shape 33"/>
                          <wps:cNvSpPr>
                            <a:spLocks/>
                          </wps:cNvSpPr>
                          <wps:spPr>
                            <a:xfrm>
                              <a:off x="863912" y="930586"/>
                              <a:ext cx="513080" cy="24765"/>
                            </a:xfrm>
                            <a:custGeom>
                              <a:avLst/>
                              <a:gdLst/>
                              <a:ahLst/>
                              <a:cxnLst/>
                              <a:rect l="l" t="t" r="r" b="b"/>
                              <a:pathLst>
                                <a:path w="513080" h="24765">
                                  <a:moveTo>
                                    <a:pt x="512457" y="0"/>
                                  </a:moveTo>
                                  <a:lnTo>
                                    <a:pt x="0" y="0"/>
                                  </a:lnTo>
                                  <a:lnTo>
                                    <a:pt x="0" y="24256"/>
                                  </a:lnTo>
                                  <a:lnTo>
                                    <a:pt x="512457" y="24256"/>
                                  </a:lnTo>
                                  <a:lnTo>
                                    <a:pt x="512457" y="0"/>
                                  </a:lnTo>
                                  <a:close/>
                                </a:path>
                              </a:pathLst>
                            </a:custGeom>
                            <a:solidFill>
                              <a:srgbClr val="D5B788"/>
                            </a:solidFill>
                          </wps:spPr>
                          <wps:bodyPr wrap="square" lIns="0" tIns="0" rIns="0" bIns="0" rtlCol="0"/>
                        </wps:wsp>
                        <pic:pic xmlns:pic="http://schemas.openxmlformats.org/drawingml/2006/picture">
                          <pic:nvPicPr>
                            <pic:cNvPr id="35" name="Picture 35" descr="Icon&#10;&#10;Description automatically generated"/>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828675" y="-38100"/>
                              <a:ext cx="612775" cy="571500"/>
                            </a:xfrm>
                            <a:prstGeom prst="rect">
                              <a:avLst/>
                            </a:prstGeom>
                          </pic:spPr>
                        </pic:pic>
                      </wpg:grpSp>
                    </wpg:wgp>
                  </a:graphicData>
                </a:graphic>
                <wp14:sizeRelV relativeFrom="margin">
                  <wp14:pctHeight>0</wp14:pctHeight>
                </wp14:sizeRelV>
              </wp:anchor>
            </w:drawing>
          </mc:Choice>
          <mc:Fallback>
            <w:pict>
              <v:group w14:anchorId="7F7330D2" id="Group 11" o:spid="_x0000_s1029" style="position:absolute;margin-left:0;margin-top:.45pt;width:178.55pt;height:87.45pt;z-index:251683840;mso-position-horizontal:center;mso-position-horizontal-relative:margin;mso-height-relative:margin" coordorigin="654,-381" coordsize="22675,1025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">
                <v:shape id="Text Box 34" o:spid="_x0000_s1030" type="#_x0000_t202" style="position:absolute;left:654;top:6156;width:22675;height:3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" filled="f" stroked="f">
                  <v:textbox inset="0,1.2pt,0,0">
                    <w:txbxContent>
                      <w:p w14:paraId="043402B9" w14:textId="77777777" w:rsidR="00DC3B61" w:rsidRPr="0067421A" w:rsidRDefault="00DC3B61" w:rsidP="0067421A">
                        <w:pPr>
                          <w:pStyle w:val="NoSpacing"/>
                          <w:jc w:val="center"/>
                          <w:rPr>
                            <w:color w:val="D5B788"/>
                            <w:spacing w:val="23"/>
                            <w:kern w:val="24"/>
                            <w:sz w:val="15"/>
                            <w:szCs w:val="15"/>
                          </w:rPr>
                        </w:pPr>
                        <w:r w:rsidRPr="0067421A">
                          <w:rPr>
                            <w:color w:val="D5B788"/>
                            <w:spacing w:val="23"/>
                            <w:kern w:val="24"/>
                            <w:sz w:val="15"/>
                            <w:szCs w:val="15"/>
                          </w:rPr>
                          <w:t>GOBIERNO DE LA</w:t>
                        </w:r>
                      </w:p>
                      <w:p w14:paraId="5A591A2B" w14:textId="77777777" w:rsidR="00DC3B61" w:rsidRPr="0067421A" w:rsidRDefault="00DC3B61" w:rsidP="004F2DD5">
                        <w:pPr>
                          <w:spacing w:before="13"/>
                          <w:ind w:left="14"/>
                          <w:rPr>
                            <w:rFonts w:ascii="Times New Roman" w:hAnsi="Times New Roman" w:cs="Times New Roman"/>
                            <w:b/>
                            <w:bCs/>
                            <w:color w:val="D5B788"/>
                            <w:spacing w:val="18"/>
                            <w:kern w:val="24"/>
                          </w:rPr>
                        </w:pPr>
                        <w:r w:rsidRPr="0067421A">
                          <w:rPr>
                            <w:rFonts w:ascii="Times New Roman" w:hAnsi="Times New Roman" w:cs="Times New Roman"/>
                            <w:b/>
                            <w:bCs/>
                            <w:color w:val="D5B788"/>
                            <w:spacing w:val="18"/>
                            <w:kern w:val="24"/>
                          </w:rPr>
                          <w:t>REPÚBLICA</w:t>
                        </w:r>
                        <w:r w:rsidRPr="0067421A">
                          <w:rPr>
                            <w:rFonts w:ascii="Times New Roman" w:hAnsi="Times New Roman" w:cs="Times New Roman"/>
                            <w:b/>
                            <w:bCs/>
                            <w:color w:val="D5B788"/>
                            <w:spacing w:val="29"/>
                            <w:kern w:val="24"/>
                          </w:rPr>
                          <w:t xml:space="preserve"> </w:t>
                        </w:r>
                        <w:r w:rsidRPr="0067421A">
                          <w:rPr>
                            <w:rFonts w:ascii="Times New Roman" w:hAnsi="Times New Roman" w:cs="Times New Roman"/>
                            <w:b/>
                            <w:bCs/>
                            <w:color w:val="D5B788"/>
                            <w:spacing w:val="20"/>
                            <w:kern w:val="24"/>
                          </w:rPr>
                          <w:t>DOMINICANA</w:t>
                        </w:r>
                      </w:p>
                    </w:txbxContent>
                  </v:textbox>
                </v:shape>
                <v:group id="Group 10" o:spid="_x0000_s1031" style="position:absolute;left:8286;top:-381;width:6128;height:9934" coordorigin="8286,-381" coordsize="6127,99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shape id="Freeform: Shape 33" o:spid="_x0000_s1032" style="position:absolute;left:8639;top:9305;width:5130;height:248;visibility:visible;mso-wrap-style:square;v-text-anchor:top" coordsize="513080,247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" path="m512457,l,,,24256r512457,l512457,xe" fillcolor="#d5b788"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5" o:spid="_x0000_s1033" type="#_x0000_t75" alt="Icon&#10;&#10;Description automatically generated" style="position:absolute;left:8286;top:-381;width:6128;height:57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">
                    <v:imagedata r:id="rId10" o:title="Icon&#10;&#10;Description automatically generated"/>
                  </v:shape>
                </v:group>
                <w10:wrap anchorx="margin"/>
              </v:group>
            </w:pict>
          </mc:Fallback>
        </mc:AlternateContent>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p>
    <w:p w14:paraId="38D9CF2E" w14:textId="45CB2F60" w:rsidR="008D7F4E" w:rsidRPr="002B4451" w:rsidRDefault="008D7F4E" w:rsidP="008D7F4E">
      <w:pPr>
        <w:rPr>
          <w:lang w:val="es-DO"/>
        </w:rPr>
      </w:pPr>
    </w:p>
    <w:p w14:paraId="16EDE6EA" w14:textId="19B12CBC" w:rsidR="008D7F4E" w:rsidRPr="002B4451" w:rsidRDefault="008D7F4E" w:rsidP="008D7F4E">
      <w:pPr>
        <w:rPr>
          <w:b/>
          <w:bCs/>
          <w:lang w:val="es-DO"/>
        </w:rPr>
      </w:pPr>
    </w:p>
    <w:p w14:paraId="3FC05242" w14:textId="1EE5466D" w:rsidR="008D7F4E" w:rsidRPr="002B4451" w:rsidRDefault="0005453E" w:rsidP="008D7F4E">
      <w:pPr>
        <w:rPr>
          <w:lang w:val="es-DO"/>
        </w:rPr>
      </w:pPr>
      <w:r>
        <w:rPr>
          <w:noProof/>
        </w:rPr>
        <mc:AlternateContent>
          <mc:Choice Requires="wps">
            <w:drawing>
              <wp:anchor distT="0" distB="0" distL="114300" distR="114300" simplePos="0" relativeHeight="251713536" behindDoc="0" locked="0" layoutInCell="1" allowOverlap="1" wp14:anchorId="05991589" wp14:editId="5CCB8130">
                <wp:simplePos x="0" y="0"/>
                <wp:positionH relativeFrom="margin">
                  <wp:align>center</wp:align>
                </wp:positionH>
                <wp:positionV relativeFrom="paragraph">
                  <wp:posOffset>114935</wp:posOffset>
                </wp:positionV>
                <wp:extent cx="2832957" cy="402314"/>
                <wp:effectExtent l="0" t="0"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32957" cy="402314"/>
                        </a:xfrm>
                        <a:prstGeom prst="rect">
                          <a:avLst/>
                        </a:prstGeom>
                      </wps:spPr>
                      <wps:txbx>
                        <w:txbxContent>
                          <w:p w14:paraId="40945671" w14:textId="555AB45C" w:rsidR="00DC3B61" w:rsidRPr="0067421A" w:rsidRDefault="00DC3B61" w:rsidP="0067421A">
                            <w:pPr>
                              <w:spacing w:before="13"/>
                              <w:ind w:left="14"/>
                              <w:jc w:val="center"/>
                              <w:rPr>
                                <w:rFonts w:ascii="Times New Roman" w:hAnsi="Times New Roman" w:cs="Times New Roman"/>
                                <w:bCs/>
                                <w:color w:val="D5B788"/>
                                <w:spacing w:val="18"/>
                                <w:kern w:val="24"/>
                                <w:lang w:val="es-DO"/>
                              </w:rPr>
                            </w:pPr>
                            <w:r w:rsidRPr="0067421A">
                              <w:rPr>
                                <w:rFonts w:ascii="Times New Roman" w:hAnsi="Times New Roman" w:cs="Times New Roman"/>
                                <w:bCs/>
                                <w:color w:val="D5B788"/>
                                <w:spacing w:val="18"/>
                                <w:kern w:val="24"/>
                                <w:lang w:val="es-DO"/>
                              </w:rPr>
                              <w:t>SUPERINTENDENCIA DE SEGUROS</w:t>
                            </w:r>
                          </w:p>
                        </w:txbxContent>
                      </wps:txbx>
                      <wps:bodyPr vert="horz" wrap="square" lIns="0" tIns="15240" rIns="0" bIns="0" rtlCol="0">
                        <a:noAutofit/>
                      </wps:bodyPr>
                    </wps:wsp>
                  </a:graphicData>
                </a:graphic>
                <wp14:sizeRelH relativeFrom="margin">
                  <wp14:pctWidth>0</wp14:pctWidth>
                </wp14:sizeRelH>
              </wp:anchor>
            </w:drawing>
          </mc:Choice>
          <mc:Fallback>
            <w:pict>
              <v:shape w14:anchorId="05991589" id="Text Box 7" o:spid="_x0000_s1034" type="#_x0000_t202" style="position:absolute;margin-left:0;margin-top:9.05pt;width:223.05pt;height:31.7pt;z-index:251713536;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" filled="f" stroked="f">
                <v:textbox inset="0,1.2pt,0,0">
                  <w:txbxContent>
                    <w:p w14:paraId="40945671" w14:textId="555AB45C" w:rsidR="00DC3B61" w:rsidRPr="0067421A" w:rsidRDefault="00DC3B61" w:rsidP="0067421A">
                      <w:pPr>
                        <w:spacing w:before="13"/>
                        <w:ind w:left="14"/>
                        <w:jc w:val="center"/>
                        <w:rPr>
                          <w:rFonts w:ascii="Times New Roman" w:hAnsi="Times New Roman" w:cs="Times New Roman"/>
                          <w:bCs/>
                          <w:color w:val="D5B788"/>
                          <w:spacing w:val="18"/>
                          <w:kern w:val="24"/>
                          <w:lang w:val="es-DO"/>
                        </w:rPr>
                      </w:pPr>
                      <w:r w:rsidRPr="0067421A">
                        <w:rPr>
                          <w:rFonts w:ascii="Times New Roman" w:hAnsi="Times New Roman" w:cs="Times New Roman"/>
                          <w:bCs/>
                          <w:color w:val="D5B788"/>
                          <w:spacing w:val="18"/>
                          <w:kern w:val="24"/>
                          <w:lang w:val="es-DO"/>
                        </w:rPr>
                        <w:t>SUPERINTENDENCIA DE SEGUROS</w:t>
                      </w:r>
                    </w:p>
                  </w:txbxContent>
                </v:textbox>
                <w10:wrap anchorx="margin"/>
              </v:shape>
            </w:pict>
          </mc:Fallback>
        </mc:AlternateContent>
      </w:r>
    </w:p>
    <w:p w14:paraId="52109915" w14:textId="72ADBED1" w:rsidR="008D7F4E" w:rsidRPr="002B4451" w:rsidRDefault="008D7F4E" w:rsidP="008D7F4E">
      <w:pPr>
        <w:rPr>
          <w:lang w:val="es-DO"/>
        </w:rPr>
      </w:pPr>
    </w:p>
    <w:p w14:paraId="61CD95E4" w14:textId="1977F1C1" w:rsidR="008D7F4E" w:rsidRPr="002B4451" w:rsidRDefault="008D7F4E" w:rsidP="008D7F4E">
      <w:pPr>
        <w:rPr>
          <w:lang w:val="es-DO"/>
        </w:rPr>
      </w:pPr>
    </w:p>
    <w:p w14:paraId="26FC2ECF" w14:textId="137B070C" w:rsidR="008D7F4E" w:rsidRPr="002B4451" w:rsidRDefault="008D7F4E" w:rsidP="008D7F4E">
      <w:pPr>
        <w:rPr>
          <w:lang w:val="es-DO"/>
        </w:rPr>
      </w:pPr>
    </w:p>
    <w:p w14:paraId="339C9304" w14:textId="1E991371" w:rsidR="008D7F4E" w:rsidRPr="002B4451" w:rsidRDefault="008D7F4E" w:rsidP="008D7F4E">
      <w:pPr>
        <w:rPr>
          <w:lang w:val="es-DO"/>
        </w:rPr>
      </w:pPr>
    </w:p>
    <w:p w14:paraId="45BA7FA9" w14:textId="0F56F63E" w:rsidR="0087772C" w:rsidRPr="002B4451" w:rsidRDefault="0087772C" w:rsidP="008D7F4E">
      <w:pPr>
        <w:rPr>
          <w:lang w:val="es-DO"/>
        </w:rPr>
      </w:pPr>
    </w:p>
    <w:p w14:paraId="18C0D5CD" w14:textId="1E2FF50C" w:rsidR="008D7F4E" w:rsidRPr="002B4451" w:rsidRDefault="008D7F4E" w:rsidP="008D7F4E">
      <w:pPr>
        <w:rPr>
          <w:lang w:val="es-DO"/>
        </w:rPr>
      </w:pPr>
    </w:p>
    <w:p w14:paraId="38D6C8AE" w14:textId="2F595A13" w:rsidR="008D7F4E" w:rsidRPr="002B4451" w:rsidRDefault="008D7F4E" w:rsidP="008D7F4E">
      <w:pPr>
        <w:rPr>
          <w:lang w:val="es-DO"/>
        </w:rPr>
      </w:pPr>
    </w:p>
    <w:p w14:paraId="22DD7F53" w14:textId="138D8073" w:rsidR="008D7F4E" w:rsidRPr="002B4451" w:rsidRDefault="008D7F4E" w:rsidP="008D7F4E">
      <w:pPr>
        <w:rPr>
          <w:lang w:val="es-DO"/>
        </w:rPr>
      </w:pPr>
    </w:p>
    <w:p w14:paraId="266A4AE7" w14:textId="2DCF95D4" w:rsidR="008D7F4E" w:rsidRPr="002B4451" w:rsidRDefault="008D7F4E" w:rsidP="008D7F4E">
      <w:pPr>
        <w:rPr>
          <w:lang w:val="es-DO"/>
        </w:rPr>
      </w:pPr>
    </w:p>
    <w:p w14:paraId="56C838CA" w14:textId="4CDACF26" w:rsidR="008D7F4E" w:rsidRPr="002B4451" w:rsidRDefault="008D7F4E" w:rsidP="008D7F4E">
      <w:pPr>
        <w:rPr>
          <w:lang w:val="es-DO"/>
        </w:rPr>
      </w:pPr>
    </w:p>
    <w:p w14:paraId="5A37720D" w14:textId="305BC668" w:rsidR="008D7F4E" w:rsidRPr="002B4451" w:rsidRDefault="008D7F4E" w:rsidP="008D7F4E">
      <w:pPr>
        <w:rPr>
          <w:lang w:val="es-DO"/>
        </w:rPr>
      </w:pPr>
    </w:p>
    <w:p w14:paraId="1C1F404E" w14:textId="6F3FAAAB" w:rsidR="008D7F4E" w:rsidRPr="002B4451" w:rsidRDefault="008D7F4E" w:rsidP="008D7F4E">
      <w:pPr>
        <w:rPr>
          <w:lang w:val="es-DO"/>
        </w:rPr>
      </w:pPr>
    </w:p>
    <w:p w14:paraId="75F2B32B" w14:textId="7883567B" w:rsidR="008D7F4E" w:rsidRPr="002B4451" w:rsidRDefault="00524A53" w:rsidP="008D7F4E">
      <w:pPr>
        <w:rPr>
          <w:b/>
          <w:bCs/>
          <w:lang w:val="es-DO"/>
        </w:rPr>
      </w:pPr>
      <w:r w:rsidRPr="002B4451">
        <w:rPr>
          <w:noProof/>
        </w:rPr>
        <mc:AlternateContent>
          <mc:Choice Requires="wps">
            <w:drawing>
              <wp:anchor distT="0" distB="0" distL="114300" distR="114300" simplePos="0" relativeHeight="251707392" behindDoc="0" locked="0" layoutInCell="1" allowOverlap="1" wp14:anchorId="4D0BD95E" wp14:editId="5278FA60">
                <wp:simplePos x="0" y="0"/>
                <wp:positionH relativeFrom="margin">
                  <wp:align>center</wp:align>
                </wp:positionH>
                <wp:positionV relativeFrom="paragraph">
                  <wp:posOffset>78105</wp:posOffset>
                </wp:positionV>
                <wp:extent cx="3648075" cy="914400"/>
                <wp:effectExtent l="0" t="0" r="0" b="0"/>
                <wp:wrapNone/>
                <wp:docPr id="23" name="object 4"/>
                <wp:cNvGraphicFramePr/>
                <a:graphic xmlns:a="http://schemas.openxmlformats.org/drawingml/2006/main">
                  <a:graphicData uri="http://schemas.microsoft.com/office/word/2010/wordprocessingShape">
                    <wps:wsp>
                      <wps:cNvSpPr txBox="1"/>
                      <wps:spPr>
                        <a:xfrm>
                          <a:off x="0" y="0"/>
                          <a:ext cx="3648075" cy="914400"/>
                        </a:xfrm>
                        <a:prstGeom prst="rect">
                          <a:avLst/>
                        </a:prstGeom>
                      </wps:spPr>
                      <wps:txbx>
                        <w:txbxContent>
                          <w:p w14:paraId="1FE0FBA6" w14:textId="77777777" w:rsidR="00DC3B61" w:rsidRPr="0067421A" w:rsidRDefault="00DC3B61" w:rsidP="00524A53">
                            <w:pPr>
                              <w:spacing w:after="0"/>
                              <w:jc w:val="center"/>
                              <w:rPr>
                                <w:rFonts w:ascii="Times New Roman" w:hAnsi="Times New Roman" w:cs="Times New Roman"/>
                                <w:bCs/>
                                <w:color w:val="D5B788"/>
                                <w:spacing w:val="60"/>
                                <w:kern w:val="24"/>
                                <w:sz w:val="56"/>
                                <w:szCs w:val="56"/>
                                <w:lang w:val="es-DO"/>
                              </w:rPr>
                            </w:pPr>
                            <w:r w:rsidRPr="0067421A">
                              <w:rPr>
                                <w:rFonts w:ascii="Times New Roman" w:hAnsi="Times New Roman" w:cs="Times New Roman"/>
                                <w:bCs/>
                                <w:color w:val="D5B788"/>
                                <w:spacing w:val="60"/>
                                <w:kern w:val="24"/>
                                <w:sz w:val="56"/>
                                <w:szCs w:val="56"/>
                                <w:lang w:val="es-DO"/>
                              </w:rPr>
                              <w:t xml:space="preserve">MEMORIA </w:t>
                            </w:r>
                            <w:r>
                              <w:rPr>
                                <w:rFonts w:ascii="Times New Roman" w:hAnsi="Times New Roman" w:cs="Times New Roman"/>
                                <w:bCs/>
                                <w:color w:val="D5B788"/>
                                <w:spacing w:val="60"/>
                                <w:kern w:val="24"/>
                                <w:sz w:val="56"/>
                                <w:szCs w:val="56"/>
                                <w:lang w:val="es-DO"/>
                              </w:rPr>
                              <w:br/>
                            </w:r>
                            <w:r w:rsidRPr="0067421A">
                              <w:rPr>
                                <w:rFonts w:ascii="Times New Roman" w:hAnsi="Times New Roman" w:cs="Times New Roman"/>
                                <w:bCs/>
                                <w:color w:val="D5B788"/>
                                <w:spacing w:val="60"/>
                                <w:kern w:val="24"/>
                                <w:sz w:val="56"/>
                                <w:szCs w:val="56"/>
                                <w:lang w:val="es-DO"/>
                              </w:rPr>
                              <w:t>INSTITUCIONAL</w:t>
                            </w:r>
                          </w:p>
                          <w:p w14:paraId="2F488BCC" w14:textId="3D2DC4BB" w:rsidR="00DC3B61" w:rsidRPr="008D7F4E" w:rsidRDefault="00DC3B61" w:rsidP="00C64CEF">
                            <w:pPr>
                              <w:spacing w:after="0"/>
                              <w:jc w:val="center"/>
                              <w:rPr>
                                <w:rFonts w:ascii="Times New Roman" w:hAnsi="Times New Roman" w:cs="Times New Roman"/>
                                <w:b/>
                                <w:bCs/>
                                <w:color w:val="D5B788"/>
                                <w:spacing w:val="60"/>
                                <w:kern w:val="24"/>
                                <w:sz w:val="56"/>
                                <w:szCs w:val="56"/>
                                <w:lang w:val="es-DO"/>
                              </w:rPr>
                            </w:pPr>
                          </w:p>
                        </w:txbxContent>
                      </wps:txbx>
                      <wps:bodyPr vert="horz" wrap="square" lIns="0" tIns="17145" rIns="0" bIns="0" rtlCol="0">
                        <a:noAutofit/>
                      </wps:bodyPr>
                    </wps:wsp>
                  </a:graphicData>
                </a:graphic>
                <wp14:sizeRelH relativeFrom="margin">
                  <wp14:pctWidth>0</wp14:pctWidth>
                </wp14:sizeRelH>
                <wp14:sizeRelV relativeFrom="margin">
                  <wp14:pctHeight>0</wp14:pctHeight>
                </wp14:sizeRelV>
              </wp:anchor>
            </w:drawing>
          </mc:Choice>
          <mc:Fallback>
            <w:pict>
              <v:shape w14:anchorId="4D0BD95E" id="_x0000_s1035" type="#_x0000_t202" style="position:absolute;margin-left:0;margin-top:6.15pt;width:287.25pt;height:1in;z-index:25170739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" filled="f" stroked="f">
                <v:textbox inset="0,1.35pt,0,0">
                  <w:txbxContent>
                    <w:p w14:paraId="1FE0FBA6" w14:textId="77777777" w:rsidR="00DC3B61" w:rsidRPr="0067421A" w:rsidRDefault="00DC3B61" w:rsidP="00524A53">
                      <w:pPr>
                        <w:spacing w:after="0"/>
                        <w:jc w:val="center"/>
                        <w:rPr>
                          <w:rFonts w:ascii="Times New Roman" w:hAnsi="Times New Roman" w:cs="Times New Roman"/>
                          <w:bCs/>
                          <w:color w:val="D5B788"/>
                          <w:spacing w:val="60"/>
                          <w:kern w:val="24"/>
                          <w:sz w:val="56"/>
                          <w:szCs w:val="56"/>
                          <w:lang w:val="es-DO"/>
                        </w:rPr>
                      </w:pPr>
                      <w:r w:rsidRPr="0067421A">
                        <w:rPr>
                          <w:rFonts w:ascii="Times New Roman" w:hAnsi="Times New Roman" w:cs="Times New Roman"/>
                          <w:bCs/>
                          <w:color w:val="D5B788"/>
                          <w:spacing w:val="60"/>
                          <w:kern w:val="24"/>
                          <w:sz w:val="56"/>
                          <w:szCs w:val="56"/>
                          <w:lang w:val="es-DO"/>
                        </w:rPr>
                        <w:t xml:space="preserve">MEMORIA </w:t>
                      </w:r>
                      <w:r>
                        <w:rPr>
                          <w:rFonts w:ascii="Times New Roman" w:hAnsi="Times New Roman" w:cs="Times New Roman"/>
                          <w:bCs/>
                          <w:color w:val="D5B788"/>
                          <w:spacing w:val="60"/>
                          <w:kern w:val="24"/>
                          <w:sz w:val="56"/>
                          <w:szCs w:val="56"/>
                          <w:lang w:val="es-DO"/>
                        </w:rPr>
                        <w:br/>
                      </w:r>
                      <w:r w:rsidRPr="0067421A">
                        <w:rPr>
                          <w:rFonts w:ascii="Times New Roman" w:hAnsi="Times New Roman" w:cs="Times New Roman"/>
                          <w:bCs/>
                          <w:color w:val="D5B788"/>
                          <w:spacing w:val="60"/>
                          <w:kern w:val="24"/>
                          <w:sz w:val="56"/>
                          <w:szCs w:val="56"/>
                          <w:lang w:val="es-DO"/>
                        </w:rPr>
                        <w:t>INSTITUCIONAL</w:t>
                      </w:r>
                    </w:p>
                    <w:p w14:paraId="2F488BCC" w14:textId="3D2DC4BB" w:rsidR="00DC3B61" w:rsidRPr="008D7F4E" w:rsidRDefault="00DC3B61" w:rsidP="00C64CEF">
                      <w:pPr>
                        <w:spacing w:after="0"/>
                        <w:jc w:val="center"/>
                        <w:rPr>
                          <w:rFonts w:ascii="Times New Roman" w:hAnsi="Times New Roman" w:cs="Times New Roman"/>
                          <w:b/>
                          <w:bCs/>
                          <w:color w:val="D5B788"/>
                          <w:spacing w:val="60"/>
                          <w:kern w:val="24"/>
                          <w:sz w:val="56"/>
                          <w:szCs w:val="56"/>
                          <w:lang w:val="es-DO"/>
                        </w:rPr>
                      </w:pPr>
                    </w:p>
                  </w:txbxContent>
                </v:textbox>
                <w10:wrap anchorx="margin"/>
              </v:shape>
            </w:pict>
          </mc:Fallback>
        </mc:AlternateContent>
      </w:r>
    </w:p>
    <w:p w14:paraId="7AD079B8" w14:textId="6A76E097" w:rsidR="008D7F4E" w:rsidRPr="002B4451" w:rsidRDefault="008D7F4E" w:rsidP="008D7F4E">
      <w:pPr>
        <w:rPr>
          <w:lang w:val="es-DO"/>
        </w:rPr>
      </w:pPr>
    </w:p>
    <w:p w14:paraId="2ADA86D9" w14:textId="7BFC7FAB" w:rsidR="008D7F4E" w:rsidRPr="002B4451" w:rsidRDefault="008D7F4E" w:rsidP="008D7F4E">
      <w:pPr>
        <w:rPr>
          <w:b/>
          <w:bCs/>
          <w:lang w:val="es-DO"/>
        </w:rPr>
      </w:pPr>
    </w:p>
    <w:p w14:paraId="163CEF29" w14:textId="2E82E86B" w:rsidR="00E739F8" w:rsidRPr="002B4451" w:rsidRDefault="001E07B9" w:rsidP="008D7F4E">
      <w:pPr>
        <w:rPr>
          <w:b/>
          <w:bCs/>
          <w:lang w:val="es-DO"/>
        </w:rPr>
      </w:pPr>
      <w:r>
        <w:rPr>
          <w:noProof/>
        </w:rPr>
        <mc:AlternateContent>
          <mc:Choice Requires="wps">
            <w:drawing>
              <wp:anchor distT="4294967295" distB="4294967295" distL="114300" distR="114300" simplePos="0" relativeHeight="251705344" behindDoc="0" locked="0" layoutInCell="1" allowOverlap="1" wp14:anchorId="4E0C23B7" wp14:editId="19C7CE85">
                <wp:simplePos x="0" y="0"/>
                <wp:positionH relativeFrom="margin">
                  <wp:align>center</wp:align>
                </wp:positionH>
                <wp:positionV relativeFrom="paragraph">
                  <wp:posOffset>259715</wp:posOffset>
                </wp:positionV>
                <wp:extent cx="463550" cy="0"/>
                <wp:effectExtent l="0" t="19050" r="31750" b="19050"/>
                <wp:wrapNone/>
                <wp:docPr id="22" name="Straight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63550" cy="0"/>
                        </a:xfrm>
                        <a:prstGeom prst="line">
                          <a:avLst/>
                        </a:prstGeom>
                        <a:noFill/>
                        <a:ln w="28575" cap="flat" cmpd="sng" algn="ctr">
                          <a:solidFill>
                            <a:srgbClr val="C8B688"/>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7B0E26AA" id="Straight Connector 22" o:spid="_x0000_s1026" style="position:absolute;z-index:251705344;visibility:visible;mso-wrap-style:square;mso-width-percent:0;mso-height-percent:0;mso-wrap-distance-left:9pt;mso-wrap-distance-top:-3e-5mm;mso-wrap-distance-right:9pt;mso-wrap-distance-bottom:-3e-5mm;mso-position-horizontal:center;mso-position-horizontal-relative:margin;mso-position-vertical:absolute;mso-position-vertical-relative:text;mso-width-percent:0;mso-height-percent:0;mso-width-relative:page;mso-height-relative:page" from="0,20.45pt" to="36.5pt,2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" strokecolor="#c8b688" strokeweight="2.25pt">
                <v:stroke joinstyle="miter"/>
                <o:lock v:ext="edit" shapetype="f"/>
                <w10:wrap anchorx="margin"/>
              </v:line>
            </w:pict>
          </mc:Fallback>
        </mc:AlternateContent>
      </w:r>
    </w:p>
    <w:p w14:paraId="3A86A8D9" w14:textId="6F1B1115" w:rsidR="00E739F8" w:rsidRPr="002B4451" w:rsidRDefault="001E07B9" w:rsidP="008D7F4E">
      <w:pPr>
        <w:rPr>
          <w:b/>
          <w:bCs/>
          <w:lang w:val="es-DO"/>
        </w:rPr>
      </w:pPr>
      <w:r w:rsidRPr="002B4451">
        <w:rPr>
          <w:noProof/>
        </w:rPr>
        <mc:AlternateContent>
          <mc:Choice Requires="wps">
            <w:drawing>
              <wp:anchor distT="0" distB="0" distL="114300" distR="114300" simplePos="0" relativeHeight="251670528" behindDoc="0" locked="0" layoutInCell="1" allowOverlap="1" wp14:anchorId="65361376" wp14:editId="6D9D6734">
                <wp:simplePos x="0" y="0"/>
                <wp:positionH relativeFrom="margin">
                  <wp:align>center</wp:align>
                </wp:positionH>
                <wp:positionV relativeFrom="paragraph">
                  <wp:posOffset>107950</wp:posOffset>
                </wp:positionV>
                <wp:extent cx="1214755" cy="308610"/>
                <wp:effectExtent l="0" t="0" r="0" b="0"/>
                <wp:wrapNone/>
                <wp:docPr id="16" name="object 5"/>
                <wp:cNvGraphicFramePr/>
                <a:graphic xmlns:a="http://schemas.openxmlformats.org/drawingml/2006/main">
                  <a:graphicData uri="http://schemas.microsoft.com/office/word/2010/wordprocessingShape">
                    <wps:wsp>
                      <wps:cNvSpPr txBox="1"/>
                      <wps:spPr>
                        <a:xfrm>
                          <a:off x="0" y="0"/>
                          <a:ext cx="1214755" cy="308610"/>
                        </a:xfrm>
                        <a:prstGeom prst="rect">
                          <a:avLst/>
                        </a:prstGeom>
                      </wps:spPr>
                      <wps:txbx>
                        <w:txbxContent>
                          <w:p w14:paraId="6B362718" w14:textId="7D473DBA" w:rsidR="00DC3B61" w:rsidRPr="005805BA" w:rsidRDefault="00DC3B61" w:rsidP="008D7F4E">
                            <w:pPr>
                              <w:spacing w:before="20"/>
                              <w:ind w:left="14"/>
                              <w:rPr>
                                <w:rFonts w:ascii="Times New Roman" w:hAnsi="Times New Roman" w:cs="Times New Roman"/>
                                <w:b/>
                                <w:bCs/>
                                <w:color w:val="D5B788"/>
                                <w:spacing w:val="74"/>
                                <w:kern w:val="24"/>
                                <w:sz w:val="28"/>
                                <w:szCs w:val="28"/>
                              </w:rPr>
                            </w:pPr>
                            <w:r w:rsidRPr="005805BA">
                              <w:rPr>
                                <w:rFonts w:ascii="Times New Roman" w:hAnsi="Times New Roman" w:cs="Times New Roman"/>
                                <w:b/>
                                <w:bCs/>
                                <w:color w:val="D5B788"/>
                                <w:spacing w:val="74"/>
                                <w:kern w:val="24"/>
                                <w:sz w:val="28"/>
                                <w:szCs w:val="28"/>
                              </w:rPr>
                              <w:t>AÑ</w:t>
                            </w:r>
                            <w:r w:rsidRPr="005805BA">
                              <w:rPr>
                                <w:rFonts w:ascii="Times New Roman" w:hAnsi="Times New Roman" w:cs="Times New Roman"/>
                                <w:b/>
                                <w:bCs/>
                                <w:color w:val="D5B788"/>
                                <w:spacing w:val="37"/>
                                <w:kern w:val="24"/>
                                <w:sz w:val="28"/>
                                <w:szCs w:val="28"/>
                              </w:rPr>
                              <w:t>O</w:t>
                            </w:r>
                            <w:r w:rsidRPr="005805BA">
                              <w:rPr>
                                <w:rFonts w:ascii="Times New Roman" w:hAnsi="Times New Roman" w:cs="Times New Roman"/>
                                <w:b/>
                                <w:bCs/>
                                <w:color w:val="D5B788"/>
                                <w:spacing w:val="74"/>
                                <w:kern w:val="24"/>
                                <w:sz w:val="28"/>
                                <w:szCs w:val="28"/>
                              </w:rPr>
                              <w:t xml:space="preserve"> </w:t>
                            </w:r>
                            <w:r w:rsidRPr="005805BA">
                              <w:rPr>
                                <w:rFonts w:ascii="Times New Roman" w:hAnsi="Times New Roman" w:cs="Times New Roman"/>
                                <w:b/>
                                <w:bCs/>
                                <w:color w:val="D5B788"/>
                                <w:spacing w:val="68"/>
                                <w:kern w:val="24"/>
                                <w:sz w:val="28"/>
                                <w:szCs w:val="28"/>
                              </w:rPr>
                              <w:t>2</w:t>
                            </w:r>
                            <w:r w:rsidRPr="005805BA">
                              <w:rPr>
                                <w:rFonts w:ascii="Times New Roman" w:hAnsi="Times New Roman" w:cs="Times New Roman"/>
                                <w:b/>
                                <w:bCs/>
                                <w:color w:val="D5B788"/>
                                <w:spacing w:val="28"/>
                                <w:kern w:val="24"/>
                                <w:sz w:val="28"/>
                                <w:szCs w:val="28"/>
                              </w:rPr>
                              <w:t>0</w:t>
                            </w:r>
                            <w:r w:rsidRPr="005805BA">
                              <w:rPr>
                                <w:rFonts w:ascii="Times New Roman" w:hAnsi="Times New Roman" w:cs="Times New Roman"/>
                                <w:b/>
                                <w:bCs/>
                                <w:color w:val="D5B788"/>
                                <w:spacing w:val="-23"/>
                                <w:kern w:val="24"/>
                                <w:sz w:val="28"/>
                                <w:szCs w:val="28"/>
                              </w:rPr>
                              <w:t xml:space="preserve"> </w:t>
                            </w:r>
                            <w:r w:rsidRPr="005805BA">
                              <w:rPr>
                                <w:rFonts w:ascii="Times New Roman" w:hAnsi="Times New Roman" w:cs="Times New Roman"/>
                                <w:b/>
                                <w:bCs/>
                                <w:color w:val="D5B788"/>
                                <w:spacing w:val="68"/>
                                <w:kern w:val="24"/>
                                <w:sz w:val="28"/>
                                <w:szCs w:val="28"/>
                              </w:rPr>
                              <w:t>2</w:t>
                            </w:r>
                            <w:r>
                              <w:rPr>
                                <w:rFonts w:ascii="Times New Roman" w:hAnsi="Times New Roman" w:cs="Times New Roman"/>
                                <w:b/>
                                <w:bCs/>
                                <w:color w:val="D5B788"/>
                                <w:spacing w:val="28"/>
                                <w:kern w:val="24"/>
                                <w:sz w:val="28"/>
                                <w:szCs w:val="28"/>
                              </w:rPr>
                              <w:t>2</w:t>
                            </w:r>
                            <w:r w:rsidRPr="005805BA">
                              <w:rPr>
                                <w:rFonts w:ascii="Times New Roman" w:hAnsi="Times New Roman" w:cs="Times New Roman"/>
                                <w:b/>
                                <w:bCs/>
                                <w:color w:val="D5B788"/>
                                <w:spacing w:val="-21"/>
                                <w:kern w:val="24"/>
                                <w:sz w:val="28"/>
                                <w:szCs w:val="28"/>
                              </w:rPr>
                              <w:t xml:space="preserve"> </w:t>
                            </w:r>
                          </w:p>
                        </w:txbxContent>
                      </wps:txbx>
                      <wps:bodyPr vert="horz" wrap="square" lIns="0" tIns="12700" rIns="0" bIns="0" rtlCol="0">
                        <a:noAutofit/>
                      </wps:bodyPr>
                    </wps:wsp>
                  </a:graphicData>
                </a:graphic>
                <wp14:sizeRelH relativeFrom="margin">
                  <wp14:pctWidth>0</wp14:pctWidth>
                </wp14:sizeRelH>
                <wp14:sizeRelV relativeFrom="margin">
                  <wp14:pctHeight>0</wp14:pctHeight>
                </wp14:sizeRelV>
              </wp:anchor>
            </w:drawing>
          </mc:Choice>
          <mc:Fallback>
            <w:pict>
              <v:shape w14:anchorId="65361376" id="_x0000_s1036" type="#_x0000_t202" style="position:absolute;margin-left:0;margin-top:8.5pt;width:95.65pt;height:24.3pt;z-index:25167052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" filled="f" stroked="f">
                <v:textbox inset="0,1pt,0,0">
                  <w:txbxContent>
                    <w:p w14:paraId="6B362718" w14:textId="7D473DBA" w:rsidR="00DC3B61" w:rsidRPr="005805BA" w:rsidRDefault="00DC3B61" w:rsidP="008D7F4E">
                      <w:pPr>
                        <w:spacing w:before="20"/>
                        <w:ind w:left="14"/>
                        <w:rPr>
                          <w:rFonts w:ascii="Times New Roman" w:hAnsi="Times New Roman" w:cs="Times New Roman"/>
                          <w:b/>
                          <w:bCs/>
                          <w:color w:val="D5B788"/>
                          <w:spacing w:val="74"/>
                          <w:kern w:val="24"/>
                          <w:sz w:val="28"/>
                          <w:szCs w:val="28"/>
                        </w:rPr>
                      </w:pPr>
                      <w:r w:rsidRPr="005805BA">
                        <w:rPr>
                          <w:rFonts w:ascii="Times New Roman" w:hAnsi="Times New Roman" w:cs="Times New Roman"/>
                          <w:b/>
                          <w:bCs/>
                          <w:color w:val="D5B788"/>
                          <w:spacing w:val="74"/>
                          <w:kern w:val="24"/>
                          <w:sz w:val="28"/>
                          <w:szCs w:val="28"/>
                        </w:rPr>
                        <w:t>AÑ</w:t>
                      </w:r>
                      <w:r w:rsidRPr="005805BA">
                        <w:rPr>
                          <w:rFonts w:ascii="Times New Roman" w:hAnsi="Times New Roman" w:cs="Times New Roman"/>
                          <w:b/>
                          <w:bCs/>
                          <w:color w:val="D5B788"/>
                          <w:spacing w:val="37"/>
                          <w:kern w:val="24"/>
                          <w:sz w:val="28"/>
                          <w:szCs w:val="28"/>
                        </w:rPr>
                        <w:t>O</w:t>
                      </w:r>
                      <w:r w:rsidRPr="005805BA">
                        <w:rPr>
                          <w:rFonts w:ascii="Times New Roman" w:hAnsi="Times New Roman" w:cs="Times New Roman"/>
                          <w:b/>
                          <w:bCs/>
                          <w:color w:val="D5B788"/>
                          <w:spacing w:val="74"/>
                          <w:kern w:val="24"/>
                          <w:sz w:val="28"/>
                          <w:szCs w:val="28"/>
                        </w:rPr>
                        <w:t xml:space="preserve"> </w:t>
                      </w:r>
                      <w:r w:rsidRPr="005805BA">
                        <w:rPr>
                          <w:rFonts w:ascii="Times New Roman" w:hAnsi="Times New Roman" w:cs="Times New Roman"/>
                          <w:b/>
                          <w:bCs/>
                          <w:color w:val="D5B788"/>
                          <w:spacing w:val="68"/>
                          <w:kern w:val="24"/>
                          <w:sz w:val="28"/>
                          <w:szCs w:val="28"/>
                        </w:rPr>
                        <w:t>2</w:t>
                      </w:r>
                      <w:r w:rsidRPr="005805BA">
                        <w:rPr>
                          <w:rFonts w:ascii="Times New Roman" w:hAnsi="Times New Roman" w:cs="Times New Roman"/>
                          <w:b/>
                          <w:bCs/>
                          <w:color w:val="D5B788"/>
                          <w:spacing w:val="28"/>
                          <w:kern w:val="24"/>
                          <w:sz w:val="28"/>
                          <w:szCs w:val="28"/>
                        </w:rPr>
                        <w:t>0</w:t>
                      </w:r>
                      <w:r w:rsidRPr="005805BA">
                        <w:rPr>
                          <w:rFonts w:ascii="Times New Roman" w:hAnsi="Times New Roman" w:cs="Times New Roman"/>
                          <w:b/>
                          <w:bCs/>
                          <w:color w:val="D5B788"/>
                          <w:spacing w:val="-23"/>
                          <w:kern w:val="24"/>
                          <w:sz w:val="28"/>
                          <w:szCs w:val="28"/>
                        </w:rPr>
                        <w:t xml:space="preserve"> </w:t>
                      </w:r>
                      <w:r w:rsidRPr="005805BA">
                        <w:rPr>
                          <w:rFonts w:ascii="Times New Roman" w:hAnsi="Times New Roman" w:cs="Times New Roman"/>
                          <w:b/>
                          <w:bCs/>
                          <w:color w:val="D5B788"/>
                          <w:spacing w:val="68"/>
                          <w:kern w:val="24"/>
                          <w:sz w:val="28"/>
                          <w:szCs w:val="28"/>
                        </w:rPr>
                        <w:t>2</w:t>
                      </w:r>
                      <w:r>
                        <w:rPr>
                          <w:rFonts w:ascii="Times New Roman" w:hAnsi="Times New Roman" w:cs="Times New Roman"/>
                          <w:b/>
                          <w:bCs/>
                          <w:color w:val="D5B788"/>
                          <w:spacing w:val="28"/>
                          <w:kern w:val="24"/>
                          <w:sz w:val="28"/>
                          <w:szCs w:val="28"/>
                        </w:rPr>
                        <w:t>2</w:t>
                      </w:r>
                      <w:r w:rsidRPr="005805BA">
                        <w:rPr>
                          <w:rFonts w:ascii="Times New Roman" w:hAnsi="Times New Roman" w:cs="Times New Roman"/>
                          <w:b/>
                          <w:bCs/>
                          <w:color w:val="D5B788"/>
                          <w:spacing w:val="-21"/>
                          <w:kern w:val="24"/>
                          <w:sz w:val="28"/>
                          <w:szCs w:val="28"/>
                        </w:rPr>
                        <w:t xml:space="preserve"> </w:t>
                      </w:r>
                    </w:p>
                  </w:txbxContent>
                </v:textbox>
                <w10:wrap anchorx="margin"/>
              </v:shape>
            </w:pict>
          </mc:Fallback>
        </mc:AlternateContent>
      </w:r>
    </w:p>
    <w:p w14:paraId="1C74082E" w14:textId="28C0782E" w:rsidR="008D7F4E" w:rsidRPr="002B4451" w:rsidRDefault="008D7F4E" w:rsidP="008D7F4E">
      <w:pPr>
        <w:tabs>
          <w:tab w:val="left" w:pos="5229"/>
        </w:tabs>
        <w:rPr>
          <w:lang w:val="es-DO"/>
        </w:rPr>
      </w:pPr>
      <w:r w:rsidRPr="002B4451">
        <w:rPr>
          <w:lang w:val="es-DO"/>
        </w:rPr>
        <w:tab/>
      </w:r>
      <w:r w:rsidRPr="002B4451">
        <w:rPr>
          <w:lang w:val="es-DO"/>
        </w:rPr>
        <w:tab/>
      </w:r>
      <w:r w:rsidRPr="002B4451">
        <w:rPr>
          <w:lang w:val="es-DO"/>
        </w:rPr>
        <w:tab/>
      </w:r>
    </w:p>
    <w:p w14:paraId="2A6A7BEB" w14:textId="35E3FF32" w:rsidR="008D7F4E" w:rsidRPr="002B4451" w:rsidRDefault="008D7F4E" w:rsidP="008D7F4E">
      <w:pPr>
        <w:tabs>
          <w:tab w:val="left" w:pos="5229"/>
        </w:tabs>
        <w:rPr>
          <w:lang w:val="es-DO"/>
        </w:rPr>
      </w:pPr>
    </w:p>
    <w:p w14:paraId="5220AA7B" w14:textId="7F7316F4" w:rsidR="008D7F4E" w:rsidRPr="002B4451" w:rsidRDefault="008D7F4E" w:rsidP="008D7F4E">
      <w:pPr>
        <w:tabs>
          <w:tab w:val="left" w:pos="5229"/>
        </w:tabs>
        <w:rPr>
          <w:lang w:val="es-DO"/>
        </w:rPr>
      </w:pPr>
    </w:p>
    <w:p w14:paraId="04CE79E8" w14:textId="77777777" w:rsidR="00B45B38" w:rsidRDefault="00B45B38" w:rsidP="008D7F4E">
      <w:pPr>
        <w:tabs>
          <w:tab w:val="left" w:pos="5229"/>
        </w:tabs>
        <w:rPr>
          <w:lang w:val="es-DO"/>
        </w:rPr>
      </w:pPr>
    </w:p>
    <w:p w14:paraId="59F2CBAA" w14:textId="59BBE161" w:rsidR="00B45B38" w:rsidRDefault="00B45B38" w:rsidP="00B45B38">
      <w:pPr>
        <w:tabs>
          <w:tab w:val="left" w:pos="5229"/>
        </w:tabs>
        <w:jc w:val="center"/>
        <w:rPr>
          <w:lang w:val="es-DO"/>
        </w:rPr>
      </w:pPr>
    </w:p>
    <w:p w14:paraId="17C21F55" w14:textId="77777777" w:rsidR="0005453E" w:rsidRDefault="0005453E" w:rsidP="00B45B38">
      <w:pPr>
        <w:tabs>
          <w:tab w:val="left" w:pos="5229"/>
        </w:tabs>
        <w:jc w:val="center"/>
        <w:rPr>
          <w:lang w:val="es-DO"/>
        </w:rPr>
      </w:pPr>
    </w:p>
    <w:p w14:paraId="45CCE908" w14:textId="58797EDC" w:rsidR="0005453E" w:rsidRDefault="0005453E" w:rsidP="00B45B38">
      <w:pPr>
        <w:tabs>
          <w:tab w:val="left" w:pos="5229"/>
        </w:tabs>
        <w:jc w:val="center"/>
        <w:rPr>
          <w:lang w:val="es-DO"/>
        </w:rPr>
      </w:pPr>
    </w:p>
    <w:p w14:paraId="6B439D31" w14:textId="48049C42" w:rsidR="00B45B38" w:rsidRDefault="00561112" w:rsidP="008D7F4E">
      <w:pPr>
        <w:tabs>
          <w:tab w:val="left" w:pos="5229"/>
        </w:tabs>
        <w:rPr>
          <w:lang w:val="es-DO"/>
        </w:rPr>
      </w:pPr>
      <w:r>
        <w:rPr>
          <w:noProof/>
        </w:rPr>
        <mc:AlternateContent>
          <mc:Choice Requires="wpg">
            <w:drawing>
              <wp:anchor distT="0" distB="0" distL="114300" distR="114300" simplePos="0" relativeHeight="251723776" behindDoc="0" locked="0" layoutInCell="1" allowOverlap="1" wp14:anchorId="6563AAB2" wp14:editId="214A93BE">
                <wp:simplePos x="0" y="0"/>
                <wp:positionH relativeFrom="margin">
                  <wp:align>center</wp:align>
                </wp:positionH>
                <wp:positionV relativeFrom="paragraph">
                  <wp:posOffset>14605</wp:posOffset>
                </wp:positionV>
                <wp:extent cx="2267585" cy="1110744"/>
                <wp:effectExtent l="0" t="0" r="0" b="0"/>
                <wp:wrapNone/>
                <wp:docPr id="20" name="Group 20"/>
                <wp:cNvGraphicFramePr/>
                <a:graphic xmlns:a="http://schemas.openxmlformats.org/drawingml/2006/main">
                  <a:graphicData uri="http://schemas.microsoft.com/office/word/2010/wordprocessingGroup">
                    <wpg:wgp>
                      <wpg:cNvGrpSpPr/>
                      <wpg:grpSpPr>
                        <a:xfrm>
                          <a:off x="0" y="0"/>
                          <a:ext cx="2267585" cy="1110744"/>
                          <a:chOff x="67317" y="-38100"/>
                          <a:chExt cx="2267585" cy="1025183"/>
                        </a:xfrm>
                      </wpg:grpSpPr>
                      <wps:wsp>
                        <wps:cNvPr id="24" name="Text Box 24"/>
                        <wps:cNvSpPr txBox="1">
                          <a:spLocks/>
                        </wps:cNvSpPr>
                        <wps:spPr>
                          <a:xfrm>
                            <a:off x="67317" y="615608"/>
                            <a:ext cx="2267585" cy="371475"/>
                          </a:xfrm>
                          <a:prstGeom prst="rect">
                            <a:avLst/>
                          </a:prstGeom>
                        </wps:spPr>
                        <wps:txbx>
                          <w:txbxContent>
                            <w:p w14:paraId="050BA7BB" w14:textId="77777777" w:rsidR="00DC3B61" w:rsidRPr="0067421A" w:rsidRDefault="00DC3B61" w:rsidP="00260B40">
                              <w:pPr>
                                <w:pStyle w:val="NoSpacing"/>
                                <w:jc w:val="center"/>
                                <w:rPr>
                                  <w:color w:val="D5B788"/>
                                  <w:spacing w:val="23"/>
                                  <w:kern w:val="24"/>
                                  <w:sz w:val="15"/>
                                  <w:szCs w:val="15"/>
                                </w:rPr>
                              </w:pPr>
                              <w:r w:rsidRPr="0067421A">
                                <w:rPr>
                                  <w:color w:val="D5B788"/>
                                  <w:spacing w:val="23"/>
                                  <w:kern w:val="24"/>
                                  <w:sz w:val="15"/>
                                  <w:szCs w:val="15"/>
                                </w:rPr>
                                <w:t>GOBIERNO DE LA</w:t>
                              </w:r>
                            </w:p>
                            <w:p w14:paraId="2B2E53B4" w14:textId="77777777" w:rsidR="00DC3B61" w:rsidRPr="0067421A" w:rsidRDefault="00DC3B61" w:rsidP="00260B40">
                              <w:pPr>
                                <w:spacing w:before="13"/>
                                <w:ind w:left="14"/>
                                <w:rPr>
                                  <w:rFonts w:ascii="Times New Roman" w:hAnsi="Times New Roman" w:cs="Times New Roman"/>
                                  <w:b/>
                                  <w:bCs/>
                                  <w:color w:val="D5B788"/>
                                  <w:spacing w:val="18"/>
                                  <w:kern w:val="24"/>
                                </w:rPr>
                              </w:pPr>
                              <w:r w:rsidRPr="0067421A">
                                <w:rPr>
                                  <w:rFonts w:ascii="Times New Roman" w:hAnsi="Times New Roman" w:cs="Times New Roman"/>
                                  <w:b/>
                                  <w:bCs/>
                                  <w:color w:val="D5B788"/>
                                  <w:spacing w:val="18"/>
                                  <w:kern w:val="24"/>
                                </w:rPr>
                                <w:t>REPÚBLICA</w:t>
                              </w:r>
                              <w:r w:rsidRPr="0067421A">
                                <w:rPr>
                                  <w:rFonts w:ascii="Times New Roman" w:hAnsi="Times New Roman" w:cs="Times New Roman"/>
                                  <w:b/>
                                  <w:bCs/>
                                  <w:color w:val="D5B788"/>
                                  <w:spacing w:val="29"/>
                                  <w:kern w:val="24"/>
                                </w:rPr>
                                <w:t xml:space="preserve"> </w:t>
                              </w:r>
                              <w:r w:rsidRPr="0067421A">
                                <w:rPr>
                                  <w:rFonts w:ascii="Times New Roman" w:hAnsi="Times New Roman" w:cs="Times New Roman"/>
                                  <w:b/>
                                  <w:bCs/>
                                  <w:color w:val="D5B788"/>
                                  <w:spacing w:val="20"/>
                                  <w:kern w:val="24"/>
                                </w:rPr>
                                <w:t>DOMINICANA</w:t>
                              </w:r>
                            </w:p>
                          </w:txbxContent>
                        </wps:txbx>
                        <wps:bodyPr vert="horz" wrap="square" lIns="0" tIns="15240" rIns="0" bIns="0" rtlCol="0">
                          <a:noAutofit/>
                        </wps:bodyPr>
                      </wps:wsp>
                      <wpg:grpSp>
                        <wpg:cNvPr id="25" name="Group 25"/>
                        <wpg:cNvGrpSpPr/>
                        <wpg:grpSpPr>
                          <a:xfrm>
                            <a:off x="828675" y="-38100"/>
                            <a:ext cx="612775" cy="993451"/>
                            <a:chOff x="828675" y="-38100"/>
                            <a:chExt cx="612775" cy="993451"/>
                          </a:xfrm>
                        </wpg:grpSpPr>
                        <wps:wsp>
                          <wps:cNvPr id="26" name="Freeform: Shape 26"/>
                          <wps:cNvSpPr>
                            <a:spLocks/>
                          </wps:cNvSpPr>
                          <wps:spPr>
                            <a:xfrm>
                              <a:off x="863912" y="930586"/>
                              <a:ext cx="513080" cy="24765"/>
                            </a:xfrm>
                            <a:custGeom>
                              <a:avLst/>
                              <a:gdLst/>
                              <a:ahLst/>
                              <a:cxnLst/>
                              <a:rect l="l" t="t" r="r" b="b"/>
                              <a:pathLst>
                                <a:path w="513080" h="24765">
                                  <a:moveTo>
                                    <a:pt x="512457" y="0"/>
                                  </a:moveTo>
                                  <a:lnTo>
                                    <a:pt x="0" y="0"/>
                                  </a:lnTo>
                                  <a:lnTo>
                                    <a:pt x="0" y="24256"/>
                                  </a:lnTo>
                                  <a:lnTo>
                                    <a:pt x="512457" y="24256"/>
                                  </a:lnTo>
                                  <a:lnTo>
                                    <a:pt x="512457" y="0"/>
                                  </a:lnTo>
                                  <a:close/>
                                </a:path>
                              </a:pathLst>
                            </a:custGeom>
                            <a:solidFill>
                              <a:srgbClr val="D5B788"/>
                            </a:solidFill>
                          </wps:spPr>
                          <wps:bodyPr wrap="square" lIns="0" tIns="0" rIns="0" bIns="0" rtlCol="0"/>
                        </wps:wsp>
                        <pic:pic xmlns:pic="http://schemas.openxmlformats.org/drawingml/2006/picture">
                          <pic:nvPicPr>
                            <pic:cNvPr id="27" name="Picture 27" descr="Icon&#10;&#10;Description automatically generated"/>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828675" y="-38100"/>
                              <a:ext cx="612775" cy="571500"/>
                            </a:xfrm>
                            <a:prstGeom prst="rect">
                              <a:avLst/>
                            </a:prstGeom>
                          </pic:spPr>
                        </pic:pic>
                      </wpg:grpSp>
                    </wpg:wgp>
                  </a:graphicData>
                </a:graphic>
                <wp14:sizeRelV relativeFrom="margin">
                  <wp14:pctHeight>0</wp14:pctHeight>
                </wp14:sizeRelV>
              </wp:anchor>
            </w:drawing>
          </mc:Choice>
          <mc:Fallback>
            <w:pict>
              <v:group w14:anchorId="6563AAB2" id="Group 20" o:spid="_x0000_s1037" style="position:absolute;margin-left:0;margin-top:1.15pt;width:178.55pt;height:87.45pt;z-index:251723776;mso-position-horizontal:center;mso-position-horizontal-relative:margin;mso-height-relative:margin" coordorigin="673,-381" coordsize="22675,1025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">
                <v:shape id="Text Box 24" o:spid="_x0000_s1038" type="#_x0000_t202" style="position:absolute;left:673;top:6156;width:22676;height:3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" filled="f" stroked="f">
                  <v:textbox inset="0,1.2pt,0,0">
                    <w:txbxContent>
                      <w:p w14:paraId="050BA7BB" w14:textId="77777777" w:rsidR="00DC3B61" w:rsidRPr="0067421A" w:rsidRDefault="00DC3B61" w:rsidP="00260B40">
                        <w:pPr>
                          <w:pStyle w:val="NoSpacing"/>
                          <w:jc w:val="center"/>
                          <w:rPr>
                            <w:color w:val="D5B788"/>
                            <w:spacing w:val="23"/>
                            <w:kern w:val="24"/>
                            <w:sz w:val="15"/>
                            <w:szCs w:val="15"/>
                          </w:rPr>
                        </w:pPr>
                        <w:r w:rsidRPr="0067421A">
                          <w:rPr>
                            <w:color w:val="D5B788"/>
                            <w:spacing w:val="23"/>
                            <w:kern w:val="24"/>
                            <w:sz w:val="15"/>
                            <w:szCs w:val="15"/>
                          </w:rPr>
                          <w:t>GOBIERNO DE LA</w:t>
                        </w:r>
                      </w:p>
                      <w:p w14:paraId="2B2E53B4" w14:textId="77777777" w:rsidR="00DC3B61" w:rsidRPr="0067421A" w:rsidRDefault="00DC3B61" w:rsidP="00260B40">
                        <w:pPr>
                          <w:spacing w:before="13"/>
                          <w:ind w:left="14"/>
                          <w:rPr>
                            <w:rFonts w:ascii="Times New Roman" w:hAnsi="Times New Roman" w:cs="Times New Roman"/>
                            <w:b/>
                            <w:bCs/>
                            <w:color w:val="D5B788"/>
                            <w:spacing w:val="18"/>
                            <w:kern w:val="24"/>
                          </w:rPr>
                        </w:pPr>
                        <w:r w:rsidRPr="0067421A">
                          <w:rPr>
                            <w:rFonts w:ascii="Times New Roman" w:hAnsi="Times New Roman" w:cs="Times New Roman"/>
                            <w:b/>
                            <w:bCs/>
                            <w:color w:val="D5B788"/>
                            <w:spacing w:val="18"/>
                            <w:kern w:val="24"/>
                          </w:rPr>
                          <w:t>REPÚBLICA</w:t>
                        </w:r>
                        <w:r w:rsidRPr="0067421A">
                          <w:rPr>
                            <w:rFonts w:ascii="Times New Roman" w:hAnsi="Times New Roman" w:cs="Times New Roman"/>
                            <w:b/>
                            <w:bCs/>
                            <w:color w:val="D5B788"/>
                            <w:spacing w:val="29"/>
                            <w:kern w:val="24"/>
                          </w:rPr>
                          <w:t xml:space="preserve"> </w:t>
                        </w:r>
                        <w:r w:rsidRPr="0067421A">
                          <w:rPr>
                            <w:rFonts w:ascii="Times New Roman" w:hAnsi="Times New Roman" w:cs="Times New Roman"/>
                            <w:b/>
                            <w:bCs/>
                            <w:color w:val="D5B788"/>
                            <w:spacing w:val="20"/>
                            <w:kern w:val="24"/>
                          </w:rPr>
                          <w:t>DOMINICANA</w:t>
                        </w:r>
                      </w:p>
                    </w:txbxContent>
                  </v:textbox>
                </v:shape>
                <v:group id="Group 25" o:spid="_x0000_s1039" style="position:absolute;left:8286;top:-381;width:6128;height:9934" coordorigin="8286,-381" coordsize="6127,99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">
                  <v:shape id="Freeform: Shape 26" o:spid="_x0000_s1040" style="position:absolute;left:8639;top:9305;width:5130;height:248;visibility:visible;mso-wrap-style:square;v-text-anchor:top" coordsize="513080,247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" path="m512457,l,,,24256r512457,l512457,xe" fillcolor="#d5b788" stroked="f">
                    <v:path arrowok="t"/>
                  </v:shape>
                  <v:shape id="Picture 27" o:spid="_x0000_s1041" type="#_x0000_t75" alt="Icon&#10;&#10;Description automatically generated" style="position:absolute;left:8286;top:-381;width:6128;height:57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">
                    <v:imagedata r:id="rId10" o:title="Icon&#10;&#10;Description automatically generated"/>
                  </v:shape>
                </v:group>
                <w10:wrap anchorx="margin"/>
              </v:group>
            </w:pict>
          </mc:Fallback>
        </mc:AlternateContent>
      </w:r>
    </w:p>
    <w:p w14:paraId="4A390ECB" w14:textId="696ABA66" w:rsidR="008D7F4E" w:rsidRPr="002B4451" w:rsidRDefault="008D7F4E" w:rsidP="008D7F4E">
      <w:pPr>
        <w:tabs>
          <w:tab w:val="left" w:pos="5229"/>
        </w:tabs>
        <w:rPr>
          <w:lang w:val="es-DO"/>
        </w:rPr>
      </w:pPr>
    </w:p>
    <w:p w14:paraId="09F960FC" w14:textId="00E59940" w:rsidR="008D7F4E" w:rsidRPr="002B4451" w:rsidRDefault="008D7F4E" w:rsidP="008D7F4E">
      <w:pPr>
        <w:tabs>
          <w:tab w:val="left" w:pos="5229"/>
        </w:tabs>
        <w:rPr>
          <w:lang w:val="es-DO"/>
        </w:rPr>
      </w:pPr>
    </w:p>
    <w:p w14:paraId="70955679" w14:textId="13CA9C76" w:rsidR="00E80BF2" w:rsidRPr="002B4451" w:rsidRDefault="00E80BF2" w:rsidP="0034224F">
      <w:pPr>
        <w:tabs>
          <w:tab w:val="left" w:pos="5913"/>
        </w:tabs>
        <w:rPr>
          <w:lang w:val="es-DO"/>
        </w:rPr>
      </w:pPr>
    </w:p>
    <w:p w14:paraId="64AE30BF" w14:textId="5EE12292" w:rsidR="00E80BF2" w:rsidRPr="002B4451" w:rsidRDefault="00561112">
      <w:pPr>
        <w:rPr>
          <w:lang w:val="es-DO"/>
        </w:rPr>
      </w:pPr>
      <w:r>
        <w:rPr>
          <w:noProof/>
        </w:rPr>
        <mc:AlternateContent>
          <mc:Choice Requires="wps">
            <w:drawing>
              <wp:anchor distT="0" distB="0" distL="114300" distR="114300" simplePos="0" relativeHeight="251725824" behindDoc="0" locked="0" layoutInCell="1" allowOverlap="1" wp14:anchorId="7D7D7D1D" wp14:editId="4512A82E">
                <wp:simplePos x="0" y="0"/>
                <wp:positionH relativeFrom="margin">
                  <wp:align>center</wp:align>
                </wp:positionH>
                <wp:positionV relativeFrom="paragraph">
                  <wp:posOffset>55245</wp:posOffset>
                </wp:positionV>
                <wp:extent cx="2832957" cy="402314"/>
                <wp:effectExtent l="0" t="0" r="0" b="0"/>
                <wp:wrapNone/>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32957" cy="402314"/>
                        </a:xfrm>
                        <a:prstGeom prst="rect">
                          <a:avLst/>
                        </a:prstGeom>
                      </wps:spPr>
                      <wps:txbx>
                        <w:txbxContent>
                          <w:p w14:paraId="0149C458" w14:textId="77777777" w:rsidR="00DC3B61" w:rsidRPr="0067421A" w:rsidRDefault="00DC3B61" w:rsidP="00260B40">
                            <w:pPr>
                              <w:spacing w:before="13"/>
                              <w:ind w:left="14"/>
                              <w:jc w:val="center"/>
                              <w:rPr>
                                <w:rFonts w:ascii="Times New Roman" w:hAnsi="Times New Roman" w:cs="Times New Roman"/>
                                <w:bCs/>
                                <w:color w:val="D5B788"/>
                                <w:spacing w:val="18"/>
                                <w:kern w:val="24"/>
                                <w:lang w:val="es-DO"/>
                              </w:rPr>
                            </w:pPr>
                            <w:r w:rsidRPr="0067421A">
                              <w:rPr>
                                <w:rFonts w:ascii="Times New Roman" w:hAnsi="Times New Roman" w:cs="Times New Roman"/>
                                <w:bCs/>
                                <w:color w:val="D5B788"/>
                                <w:spacing w:val="18"/>
                                <w:kern w:val="24"/>
                                <w:lang w:val="es-DO"/>
                              </w:rPr>
                              <w:t>SUPERINTENDENCIA DE SEGUROS</w:t>
                            </w:r>
                          </w:p>
                        </w:txbxContent>
                      </wps:txbx>
                      <wps:bodyPr vert="horz" wrap="square" lIns="0" tIns="15240" rIns="0" bIns="0" rtlCol="0">
                        <a:noAutofit/>
                      </wps:bodyPr>
                    </wps:wsp>
                  </a:graphicData>
                </a:graphic>
                <wp14:sizeRelH relativeFrom="margin">
                  <wp14:pctWidth>0</wp14:pctWidth>
                </wp14:sizeRelH>
              </wp:anchor>
            </w:drawing>
          </mc:Choice>
          <mc:Fallback>
            <w:pict>
              <v:shape w14:anchorId="7D7D7D1D" id="Text Box 28" o:spid="_x0000_s1042" type="#_x0000_t202" style="position:absolute;margin-left:0;margin-top:4.35pt;width:223.05pt;height:31.7pt;z-index:251725824;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" filled="f" stroked="f">
                <v:textbox inset="0,1.2pt,0,0">
                  <w:txbxContent>
                    <w:p w14:paraId="0149C458" w14:textId="77777777" w:rsidR="00DC3B61" w:rsidRPr="0067421A" w:rsidRDefault="00DC3B61" w:rsidP="00260B40">
                      <w:pPr>
                        <w:spacing w:before="13"/>
                        <w:ind w:left="14"/>
                        <w:jc w:val="center"/>
                        <w:rPr>
                          <w:rFonts w:ascii="Times New Roman" w:hAnsi="Times New Roman" w:cs="Times New Roman"/>
                          <w:bCs/>
                          <w:color w:val="D5B788"/>
                          <w:spacing w:val="18"/>
                          <w:kern w:val="24"/>
                          <w:lang w:val="es-DO"/>
                        </w:rPr>
                      </w:pPr>
                      <w:r w:rsidRPr="0067421A">
                        <w:rPr>
                          <w:rFonts w:ascii="Times New Roman" w:hAnsi="Times New Roman" w:cs="Times New Roman"/>
                          <w:bCs/>
                          <w:color w:val="D5B788"/>
                          <w:spacing w:val="18"/>
                          <w:kern w:val="24"/>
                          <w:lang w:val="es-DO"/>
                        </w:rPr>
                        <w:t>SUPERINTENDENCIA DE SEGUROS</w:t>
                      </w:r>
                    </w:p>
                  </w:txbxContent>
                </v:textbox>
                <w10:wrap anchorx="margin"/>
              </v:shape>
            </w:pict>
          </mc:Fallback>
        </mc:AlternateContent>
      </w:r>
    </w:p>
    <w:p w14:paraId="3B592FC9" w14:textId="77777777" w:rsidR="004F02DF" w:rsidRDefault="004F02DF" w:rsidP="00545797">
      <w:pPr>
        <w:jc w:val="center"/>
        <w:rPr>
          <w:rFonts w:ascii="Times New Roman" w:hAnsi="Times New Roman"/>
          <w:b/>
          <w:bCs/>
          <w:color w:val="767171"/>
          <w:spacing w:val="20"/>
          <w:sz w:val="28"/>
          <w:lang w:val="es-DO"/>
        </w:rPr>
      </w:pPr>
    </w:p>
    <w:p w14:paraId="31E2FE32" w14:textId="7D3A298E" w:rsidR="00545797" w:rsidRPr="002B4451" w:rsidRDefault="00545797" w:rsidP="00545797">
      <w:pPr>
        <w:jc w:val="center"/>
        <w:rPr>
          <w:rFonts w:ascii="Times New Roman" w:hAnsi="Times New Roman"/>
          <w:b/>
          <w:bCs/>
          <w:color w:val="767171"/>
          <w:spacing w:val="20"/>
          <w:sz w:val="28"/>
          <w:lang w:val="es-DO"/>
        </w:rPr>
      </w:pPr>
      <w:r w:rsidRPr="002B4451">
        <w:rPr>
          <w:rFonts w:ascii="Times New Roman" w:hAnsi="Times New Roman"/>
          <w:b/>
          <w:bCs/>
          <w:color w:val="767171"/>
          <w:spacing w:val="20"/>
          <w:sz w:val="28"/>
          <w:lang w:val="es-DO"/>
        </w:rPr>
        <w:lastRenderedPageBreak/>
        <w:t>TABLA DE CONTENIDOS</w:t>
      </w:r>
    </w:p>
    <w:p w14:paraId="6C3E8713" w14:textId="043AA35F" w:rsidR="00545797" w:rsidRPr="002B4451" w:rsidRDefault="00545797" w:rsidP="00545797">
      <w:pPr>
        <w:rPr>
          <w:rFonts w:ascii="Times New Roman" w:hAnsi="Times New Roman"/>
          <w:color w:val="767171"/>
          <w:lang w:val="es-DO"/>
        </w:rPr>
      </w:pPr>
      <w:r w:rsidRPr="002B4451">
        <w:rPr>
          <w:rFonts w:ascii="Times New Roman" w:hAnsi="Times New Roman"/>
          <w:noProof/>
          <w:color w:val="767171"/>
        </w:rPr>
        <mc:AlternateContent>
          <mc:Choice Requires="wps">
            <w:drawing>
              <wp:anchor distT="0" distB="0" distL="114300" distR="114300" simplePos="0" relativeHeight="251675648" behindDoc="0" locked="0" layoutInCell="1" allowOverlap="1" wp14:anchorId="1E07F231" wp14:editId="57F66B34">
                <wp:simplePos x="0" y="0"/>
                <wp:positionH relativeFrom="margin">
                  <wp:align>center</wp:align>
                </wp:positionH>
                <wp:positionV relativeFrom="paragraph">
                  <wp:posOffset>87127</wp:posOffset>
                </wp:positionV>
                <wp:extent cx="463550" cy="0"/>
                <wp:effectExtent l="0" t="19050" r="31750" b="19050"/>
                <wp:wrapNone/>
                <wp:docPr id="18"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3550" cy="0"/>
                        </a:xfrm>
                        <a:prstGeom prst="line">
                          <a:avLst/>
                        </a:prstGeom>
                        <a:noFill/>
                        <a:ln w="28575" algn="ctr">
                          <a:solidFill>
                            <a:srgbClr val="EE2A24"/>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510137" id="Straight Connector 18" o:spid="_x0000_s1026" style="position:absolute;z-index:25167564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6.85pt" to="36.5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" strokecolor="#ee2a24" strokeweight="2.25pt">
                <v:stroke joinstyle="miter"/>
                <w10:wrap anchorx="margin"/>
              </v:line>
            </w:pict>
          </mc:Fallback>
        </mc:AlternateContent>
      </w:r>
    </w:p>
    <w:p w14:paraId="35D0C59C" w14:textId="0990D77C" w:rsidR="00545797" w:rsidRPr="002B4451" w:rsidRDefault="00260B40" w:rsidP="00545797">
      <w:pPr>
        <w:jc w:val="center"/>
        <w:rPr>
          <w:rFonts w:ascii="Times New Roman" w:hAnsi="Times New Roman"/>
          <w:color w:val="767171"/>
          <w:spacing w:val="20"/>
          <w:sz w:val="24"/>
          <w:szCs w:val="24"/>
          <w:lang w:val="es-DO"/>
        </w:rPr>
      </w:pPr>
      <w:r>
        <w:rPr>
          <w:rFonts w:ascii="Times New Roman" w:hAnsi="Times New Roman"/>
          <w:color w:val="767171"/>
          <w:spacing w:val="20"/>
          <w:sz w:val="24"/>
          <w:szCs w:val="24"/>
          <w:lang w:val="es-DO"/>
        </w:rPr>
        <w:t xml:space="preserve">Memoria Institucional </w:t>
      </w:r>
      <w:r w:rsidR="00545797" w:rsidRPr="002B4451">
        <w:rPr>
          <w:rFonts w:ascii="Times New Roman" w:hAnsi="Times New Roman"/>
          <w:color w:val="767171"/>
          <w:spacing w:val="20"/>
          <w:sz w:val="24"/>
          <w:szCs w:val="24"/>
          <w:lang w:val="es-DO"/>
        </w:rPr>
        <w:t>202</w:t>
      </w:r>
      <w:r w:rsidR="00C64CEF">
        <w:rPr>
          <w:rFonts w:ascii="Times New Roman" w:hAnsi="Times New Roman"/>
          <w:color w:val="767171"/>
          <w:spacing w:val="20"/>
          <w:sz w:val="24"/>
          <w:szCs w:val="24"/>
          <w:lang w:val="es-DO"/>
        </w:rPr>
        <w:t>2</w:t>
      </w:r>
    </w:p>
    <w:sdt>
      <w:sdtPr>
        <w:rPr>
          <w:rFonts w:ascii="Times New Roman" w:eastAsiaTheme="minorHAnsi" w:hAnsi="Times New Roman" w:cs="Times New Roman"/>
          <w:color w:val="767171" w:themeColor="background2" w:themeShade="80"/>
          <w:sz w:val="24"/>
          <w:szCs w:val="24"/>
          <w:lang w:val="es-ES" w:eastAsia="en-US"/>
        </w:rPr>
        <w:id w:val="510641428"/>
        <w:docPartObj>
          <w:docPartGallery w:val="Table of Contents"/>
          <w:docPartUnique/>
        </w:docPartObj>
      </w:sdtPr>
      <w:sdtEndPr>
        <w:rPr>
          <w:color w:val="767171"/>
        </w:rPr>
      </w:sdtEndPr>
      <w:sdtContent>
        <w:p w14:paraId="54828689" w14:textId="3503625B" w:rsidR="00DE78E0" w:rsidRPr="00610564" w:rsidRDefault="00DE78E0" w:rsidP="00021C48">
          <w:pPr>
            <w:pStyle w:val="TOCHeading"/>
            <w:spacing w:line="360" w:lineRule="auto"/>
            <w:rPr>
              <w:rFonts w:ascii="Times New Roman" w:hAnsi="Times New Roman" w:cs="Times New Roman"/>
              <w:color w:val="767171"/>
              <w:sz w:val="24"/>
              <w:szCs w:val="24"/>
            </w:rPr>
          </w:pPr>
        </w:p>
        <w:p w14:paraId="58AACCF0" w14:textId="7AB0994E" w:rsidR="0033165E" w:rsidRPr="00397BBE" w:rsidRDefault="00DE78E0">
          <w:pPr>
            <w:pStyle w:val="TOC1"/>
            <w:tabs>
              <w:tab w:val="left" w:pos="440"/>
              <w:tab w:val="right" w:leader="dot" w:pos="7910"/>
            </w:tabs>
            <w:rPr>
              <w:rFonts w:ascii="Times New Roman" w:eastAsiaTheme="minorEastAsia" w:hAnsi="Times New Roman" w:cs="Times New Roman"/>
              <w:b/>
              <w:bCs/>
              <w:noProof/>
              <w:color w:val="767171"/>
              <w:sz w:val="24"/>
              <w:szCs w:val="24"/>
              <w:lang w:val="es-DO" w:eastAsia="es-DO"/>
            </w:rPr>
          </w:pPr>
          <w:r w:rsidRPr="003C5FC4">
            <w:rPr>
              <w:rFonts w:ascii="Times New Roman" w:hAnsi="Times New Roman" w:cs="Times New Roman"/>
              <w:color w:val="767171"/>
              <w:sz w:val="24"/>
              <w:szCs w:val="24"/>
            </w:rPr>
            <w:fldChar w:fldCharType="begin"/>
          </w:r>
          <w:r w:rsidRPr="003C5FC4">
            <w:rPr>
              <w:rFonts w:ascii="Times New Roman" w:hAnsi="Times New Roman" w:cs="Times New Roman"/>
              <w:color w:val="767171"/>
              <w:sz w:val="24"/>
              <w:szCs w:val="24"/>
            </w:rPr>
            <w:instrText xml:space="preserve"> TOC \o "1-3" \h \z \u </w:instrText>
          </w:r>
          <w:r w:rsidRPr="003C5FC4">
            <w:rPr>
              <w:rFonts w:ascii="Times New Roman" w:hAnsi="Times New Roman" w:cs="Times New Roman"/>
              <w:color w:val="767171"/>
              <w:sz w:val="24"/>
              <w:szCs w:val="24"/>
            </w:rPr>
            <w:fldChar w:fldCharType="separate"/>
          </w:r>
          <w:hyperlink w:anchor="_Toc122612714" w:history="1">
            <w:r w:rsidR="0033165E" w:rsidRPr="00397BBE">
              <w:rPr>
                <w:rStyle w:val="Hyperlink"/>
                <w:rFonts w:ascii="Times New Roman" w:hAnsi="Times New Roman" w:cs="Times New Roman"/>
                <w:b/>
                <w:bCs/>
                <w:noProof/>
                <w:color w:val="767171"/>
                <w:sz w:val="24"/>
                <w:szCs w:val="24"/>
              </w:rPr>
              <w:t>I.</w:t>
            </w:r>
            <w:r w:rsidR="0033165E" w:rsidRPr="00397BBE">
              <w:rPr>
                <w:rFonts w:ascii="Times New Roman" w:eastAsiaTheme="minorEastAsia" w:hAnsi="Times New Roman" w:cs="Times New Roman"/>
                <w:b/>
                <w:bCs/>
                <w:noProof/>
                <w:color w:val="767171"/>
                <w:sz w:val="24"/>
                <w:szCs w:val="24"/>
                <w:lang w:val="es-DO" w:eastAsia="es-DO"/>
              </w:rPr>
              <w:tab/>
            </w:r>
            <w:r w:rsidR="0033165E" w:rsidRPr="00397BBE">
              <w:rPr>
                <w:rStyle w:val="Hyperlink"/>
                <w:rFonts w:ascii="Times New Roman" w:hAnsi="Times New Roman" w:cs="Times New Roman"/>
                <w:b/>
                <w:bCs/>
                <w:noProof/>
                <w:color w:val="767171"/>
                <w:sz w:val="24"/>
                <w:szCs w:val="24"/>
              </w:rPr>
              <w:t>RESUMEN EJECUTIVO</w:t>
            </w:r>
            <w:r w:rsidR="0033165E" w:rsidRPr="00397BBE">
              <w:rPr>
                <w:rFonts w:ascii="Times New Roman" w:hAnsi="Times New Roman" w:cs="Times New Roman"/>
                <w:b/>
                <w:bCs/>
                <w:noProof/>
                <w:webHidden/>
                <w:color w:val="767171"/>
                <w:sz w:val="24"/>
                <w:szCs w:val="24"/>
              </w:rPr>
              <w:tab/>
            </w:r>
            <w:r w:rsidR="0033165E" w:rsidRPr="00397BBE">
              <w:rPr>
                <w:rFonts w:ascii="Times New Roman" w:hAnsi="Times New Roman" w:cs="Times New Roman"/>
                <w:b/>
                <w:bCs/>
                <w:noProof/>
                <w:webHidden/>
                <w:color w:val="767171"/>
                <w:sz w:val="24"/>
                <w:szCs w:val="24"/>
              </w:rPr>
              <w:fldChar w:fldCharType="begin"/>
            </w:r>
            <w:r w:rsidR="0033165E" w:rsidRPr="00397BBE">
              <w:rPr>
                <w:rFonts w:ascii="Times New Roman" w:hAnsi="Times New Roman" w:cs="Times New Roman"/>
                <w:b/>
                <w:bCs/>
                <w:noProof/>
                <w:webHidden/>
                <w:color w:val="767171"/>
                <w:sz w:val="24"/>
                <w:szCs w:val="24"/>
              </w:rPr>
              <w:instrText xml:space="preserve"> PAGEREF _Toc122612714 \h </w:instrText>
            </w:r>
            <w:r w:rsidR="0033165E" w:rsidRPr="00397BBE">
              <w:rPr>
                <w:rFonts w:ascii="Times New Roman" w:hAnsi="Times New Roman" w:cs="Times New Roman"/>
                <w:b/>
                <w:bCs/>
                <w:noProof/>
                <w:webHidden/>
                <w:color w:val="767171"/>
                <w:sz w:val="24"/>
                <w:szCs w:val="24"/>
              </w:rPr>
            </w:r>
            <w:r w:rsidR="0033165E" w:rsidRPr="00397BBE">
              <w:rPr>
                <w:rFonts w:ascii="Times New Roman" w:hAnsi="Times New Roman" w:cs="Times New Roman"/>
                <w:b/>
                <w:bCs/>
                <w:noProof/>
                <w:webHidden/>
                <w:color w:val="767171"/>
                <w:sz w:val="24"/>
                <w:szCs w:val="24"/>
              </w:rPr>
              <w:fldChar w:fldCharType="separate"/>
            </w:r>
            <w:r w:rsidR="000A1959">
              <w:rPr>
                <w:rFonts w:ascii="Times New Roman" w:hAnsi="Times New Roman" w:cs="Times New Roman"/>
                <w:b/>
                <w:bCs/>
                <w:noProof/>
                <w:webHidden/>
                <w:color w:val="767171"/>
                <w:sz w:val="24"/>
                <w:szCs w:val="24"/>
              </w:rPr>
              <w:t>1</w:t>
            </w:r>
            <w:r w:rsidR="0033165E" w:rsidRPr="00397BBE">
              <w:rPr>
                <w:rFonts w:ascii="Times New Roman" w:hAnsi="Times New Roman" w:cs="Times New Roman"/>
                <w:b/>
                <w:bCs/>
                <w:noProof/>
                <w:webHidden/>
                <w:color w:val="767171"/>
                <w:sz w:val="24"/>
                <w:szCs w:val="24"/>
              </w:rPr>
              <w:fldChar w:fldCharType="end"/>
            </w:r>
          </w:hyperlink>
        </w:p>
        <w:p w14:paraId="2B84E9A8" w14:textId="77814131" w:rsidR="0033165E" w:rsidRPr="00397BBE" w:rsidRDefault="00AD56DE">
          <w:pPr>
            <w:pStyle w:val="TOC1"/>
            <w:tabs>
              <w:tab w:val="left" w:pos="440"/>
              <w:tab w:val="right" w:leader="dot" w:pos="7910"/>
            </w:tabs>
            <w:rPr>
              <w:rFonts w:ascii="Times New Roman" w:eastAsiaTheme="minorEastAsia" w:hAnsi="Times New Roman" w:cs="Times New Roman"/>
              <w:b/>
              <w:bCs/>
              <w:noProof/>
              <w:color w:val="767171"/>
              <w:sz w:val="24"/>
              <w:szCs w:val="24"/>
              <w:lang w:val="es-DO" w:eastAsia="es-DO"/>
            </w:rPr>
          </w:pPr>
          <w:hyperlink w:anchor="_Toc122612715" w:history="1">
            <w:r w:rsidR="0033165E" w:rsidRPr="00397BBE">
              <w:rPr>
                <w:rStyle w:val="Hyperlink"/>
                <w:rFonts w:ascii="Times New Roman" w:hAnsi="Times New Roman" w:cs="Times New Roman"/>
                <w:b/>
                <w:bCs/>
                <w:noProof/>
                <w:color w:val="767171"/>
                <w:sz w:val="24"/>
                <w:szCs w:val="24"/>
              </w:rPr>
              <w:t>II.</w:t>
            </w:r>
            <w:r w:rsidR="0033165E" w:rsidRPr="00397BBE">
              <w:rPr>
                <w:rFonts w:ascii="Times New Roman" w:eastAsiaTheme="minorEastAsia" w:hAnsi="Times New Roman" w:cs="Times New Roman"/>
                <w:b/>
                <w:bCs/>
                <w:noProof/>
                <w:color w:val="767171"/>
                <w:sz w:val="24"/>
                <w:szCs w:val="24"/>
                <w:lang w:val="es-DO" w:eastAsia="es-DO"/>
              </w:rPr>
              <w:tab/>
            </w:r>
            <w:r w:rsidR="0033165E" w:rsidRPr="00397BBE">
              <w:rPr>
                <w:rStyle w:val="Hyperlink"/>
                <w:rFonts w:ascii="Times New Roman" w:hAnsi="Times New Roman" w:cs="Times New Roman"/>
                <w:b/>
                <w:bCs/>
                <w:noProof/>
                <w:color w:val="767171"/>
                <w:sz w:val="24"/>
                <w:szCs w:val="24"/>
              </w:rPr>
              <w:t>INFORMACIÓN INSTITUCIONAL</w:t>
            </w:r>
            <w:r w:rsidR="0033165E" w:rsidRPr="00397BBE">
              <w:rPr>
                <w:rFonts w:ascii="Times New Roman" w:hAnsi="Times New Roman" w:cs="Times New Roman"/>
                <w:b/>
                <w:bCs/>
                <w:noProof/>
                <w:webHidden/>
                <w:color w:val="767171"/>
                <w:sz w:val="24"/>
                <w:szCs w:val="24"/>
              </w:rPr>
              <w:tab/>
            </w:r>
            <w:r w:rsidR="0033165E" w:rsidRPr="00397BBE">
              <w:rPr>
                <w:rFonts w:ascii="Times New Roman" w:hAnsi="Times New Roman" w:cs="Times New Roman"/>
                <w:b/>
                <w:bCs/>
                <w:noProof/>
                <w:webHidden/>
                <w:color w:val="767171"/>
                <w:sz w:val="24"/>
                <w:szCs w:val="24"/>
              </w:rPr>
              <w:fldChar w:fldCharType="begin"/>
            </w:r>
            <w:r w:rsidR="0033165E" w:rsidRPr="00397BBE">
              <w:rPr>
                <w:rFonts w:ascii="Times New Roman" w:hAnsi="Times New Roman" w:cs="Times New Roman"/>
                <w:b/>
                <w:bCs/>
                <w:noProof/>
                <w:webHidden/>
                <w:color w:val="767171"/>
                <w:sz w:val="24"/>
                <w:szCs w:val="24"/>
              </w:rPr>
              <w:instrText xml:space="preserve"> PAGEREF _Toc122612715 \h </w:instrText>
            </w:r>
            <w:r w:rsidR="0033165E" w:rsidRPr="00397BBE">
              <w:rPr>
                <w:rFonts w:ascii="Times New Roman" w:hAnsi="Times New Roman" w:cs="Times New Roman"/>
                <w:b/>
                <w:bCs/>
                <w:noProof/>
                <w:webHidden/>
                <w:color w:val="767171"/>
                <w:sz w:val="24"/>
                <w:szCs w:val="24"/>
              </w:rPr>
            </w:r>
            <w:r w:rsidR="0033165E" w:rsidRPr="00397BBE">
              <w:rPr>
                <w:rFonts w:ascii="Times New Roman" w:hAnsi="Times New Roman" w:cs="Times New Roman"/>
                <w:b/>
                <w:bCs/>
                <w:noProof/>
                <w:webHidden/>
                <w:color w:val="767171"/>
                <w:sz w:val="24"/>
                <w:szCs w:val="24"/>
              </w:rPr>
              <w:fldChar w:fldCharType="separate"/>
            </w:r>
            <w:r w:rsidR="000A1959">
              <w:rPr>
                <w:rFonts w:ascii="Times New Roman" w:hAnsi="Times New Roman" w:cs="Times New Roman"/>
                <w:b/>
                <w:bCs/>
                <w:noProof/>
                <w:webHidden/>
                <w:color w:val="767171"/>
                <w:sz w:val="24"/>
                <w:szCs w:val="24"/>
              </w:rPr>
              <w:t>4</w:t>
            </w:r>
            <w:r w:rsidR="0033165E" w:rsidRPr="00397BBE">
              <w:rPr>
                <w:rFonts w:ascii="Times New Roman" w:hAnsi="Times New Roman" w:cs="Times New Roman"/>
                <w:b/>
                <w:bCs/>
                <w:noProof/>
                <w:webHidden/>
                <w:color w:val="767171"/>
                <w:sz w:val="24"/>
                <w:szCs w:val="24"/>
              </w:rPr>
              <w:fldChar w:fldCharType="end"/>
            </w:r>
          </w:hyperlink>
        </w:p>
        <w:p w14:paraId="25049D09" w14:textId="363961B3" w:rsidR="0033165E" w:rsidRPr="00397BBE" w:rsidRDefault="00AD56DE" w:rsidP="003C5FC4">
          <w:pPr>
            <w:pStyle w:val="TOC2"/>
            <w:rPr>
              <w:rFonts w:eastAsiaTheme="minorEastAsia"/>
              <w:b/>
              <w:bCs/>
              <w:i/>
              <w:iCs/>
              <w:color w:val="767171"/>
              <w:lang w:val="es-DO" w:eastAsia="es-DO"/>
            </w:rPr>
          </w:pPr>
          <w:hyperlink w:anchor="_Toc122612718" w:history="1">
            <w:r w:rsidR="0033165E" w:rsidRPr="00397BBE">
              <w:rPr>
                <w:rStyle w:val="Hyperlink"/>
                <w:rFonts w:eastAsia="Calibri"/>
                <w:b/>
                <w:bCs/>
                <w:i/>
                <w:iCs/>
                <w:color w:val="767171"/>
                <w:spacing w:val="20"/>
                <w:lang w:val="es-ES"/>
              </w:rPr>
              <w:t>2.1 Marco Filosófico Institucional</w:t>
            </w:r>
            <w:r w:rsidR="0033165E" w:rsidRPr="00397BBE">
              <w:rPr>
                <w:b/>
                <w:bCs/>
                <w:i/>
                <w:iCs/>
                <w:webHidden/>
                <w:color w:val="767171"/>
              </w:rPr>
              <w:tab/>
            </w:r>
            <w:r w:rsidR="0033165E" w:rsidRPr="00397BBE">
              <w:rPr>
                <w:b/>
                <w:bCs/>
                <w:i/>
                <w:iCs/>
                <w:webHidden/>
                <w:color w:val="767171"/>
              </w:rPr>
              <w:fldChar w:fldCharType="begin"/>
            </w:r>
            <w:r w:rsidR="0033165E" w:rsidRPr="00397BBE">
              <w:rPr>
                <w:b/>
                <w:bCs/>
                <w:i/>
                <w:iCs/>
                <w:webHidden/>
                <w:color w:val="767171"/>
              </w:rPr>
              <w:instrText xml:space="preserve"> PAGEREF _Toc122612718 \h </w:instrText>
            </w:r>
            <w:r w:rsidR="0033165E" w:rsidRPr="00397BBE">
              <w:rPr>
                <w:b/>
                <w:bCs/>
                <w:i/>
                <w:iCs/>
                <w:webHidden/>
                <w:color w:val="767171"/>
              </w:rPr>
            </w:r>
            <w:r w:rsidR="0033165E" w:rsidRPr="00397BBE">
              <w:rPr>
                <w:b/>
                <w:bCs/>
                <w:i/>
                <w:iCs/>
                <w:webHidden/>
                <w:color w:val="767171"/>
              </w:rPr>
              <w:fldChar w:fldCharType="separate"/>
            </w:r>
            <w:r w:rsidR="000A1959">
              <w:rPr>
                <w:b/>
                <w:bCs/>
                <w:i/>
                <w:iCs/>
                <w:webHidden/>
                <w:color w:val="767171"/>
              </w:rPr>
              <w:t>4</w:t>
            </w:r>
            <w:r w:rsidR="0033165E" w:rsidRPr="00397BBE">
              <w:rPr>
                <w:b/>
                <w:bCs/>
                <w:i/>
                <w:iCs/>
                <w:webHidden/>
                <w:color w:val="767171"/>
              </w:rPr>
              <w:fldChar w:fldCharType="end"/>
            </w:r>
          </w:hyperlink>
        </w:p>
        <w:p w14:paraId="3D09354A" w14:textId="2BDACF09" w:rsidR="0033165E" w:rsidRPr="00397BBE" w:rsidRDefault="00AD56DE">
          <w:pPr>
            <w:pStyle w:val="TOC3"/>
            <w:tabs>
              <w:tab w:val="left" w:pos="880"/>
              <w:tab w:val="right" w:leader="dot" w:pos="7910"/>
            </w:tabs>
            <w:rPr>
              <w:rFonts w:ascii="Times New Roman" w:eastAsiaTheme="minorEastAsia" w:hAnsi="Times New Roman" w:cs="Times New Roman"/>
              <w:b/>
              <w:bCs/>
              <w:i/>
              <w:iCs/>
              <w:noProof/>
              <w:color w:val="767171"/>
              <w:sz w:val="24"/>
              <w:szCs w:val="24"/>
              <w:lang w:val="es-DO" w:eastAsia="es-DO"/>
            </w:rPr>
          </w:pPr>
          <w:hyperlink w:anchor="_Toc122612719" w:history="1">
            <w:r w:rsidR="0033165E" w:rsidRPr="00397BBE">
              <w:rPr>
                <w:rStyle w:val="Hyperlink"/>
                <w:rFonts w:ascii="Times New Roman" w:eastAsia="Calibri" w:hAnsi="Times New Roman" w:cs="Times New Roman"/>
                <w:b/>
                <w:bCs/>
                <w:i/>
                <w:iCs/>
                <w:noProof/>
                <w:color w:val="767171"/>
                <w:spacing w:val="20"/>
                <w:sz w:val="24"/>
                <w:szCs w:val="24"/>
                <w:lang w:val="es-ES"/>
              </w:rPr>
              <w:t>a.</w:t>
            </w:r>
            <w:r w:rsidR="0033165E" w:rsidRPr="00397BBE">
              <w:rPr>
                <w:rFonts w:ascii="Times New Roman" w:eastAsiaTheme="minorEastAsia" w:hAnsi="Times New Roman" w:cs="Times New Roman"/>
                <w:b/>
                <w:bCs/>
                <w:i/>
                <w:iCs/>
                <w:noProof/>
                <w:color w:val="767171"/>
                <w:sz w:val="24"/>
                <w:szCs w:val="24"/>
                <w:lang w:val="es-DO" w:eastAsia="es-DO"/>
              </w:rPr>
              <w:tab/>
            </w:r>
            <w:r w:rsidR="0033165E" w:rsidRPr="00397BBE">
              <w:rPr>
                <w:rStyle w:val="Hyperlink"/>
                <w:rFonts w:ascii="Times New Roman" w:eastAsia="Calibri" w:hAnsi="Times New Roman" w:cs="Times New Roman"/>
                <w:b/>
                <w:bCs/>
                <w:i/>
                <w:iCs/>
                <w:noProof/>
                <w:color w:val="767171"/>
                <w:spacing w:val="20"/>
                <w:sz w:val="24"/>
                <w:szCs w:val="24"/>
                <w:lang w:val="es-ES"/>
              </w:rPr>
              <w:t>Misión</w:t>
            </w:r>
            <w:r w:rsidR="0033165E" w:rsidRPr="00397BBE">
              <w:rPr>
                <w:rFonts w:ascii="Times New Roman" w:hAnsi="Times New Roman" w:cs="Times New Roman"/>
                <w:b/>
                <w:bCs/>
                <w:i/>
                <w:iCs/>
                <w:noProof/>
                <w:webHidden/>
                <w:color w:val="767171"/>
                <w:sz w:val="24"/>
                <w:szCs w:val="24"/>
              </w:rPr>
              <w:tab/>
            </w:r>
            <w:r w:rsidR="0033165E" w:rsidRPr="00397BBE">
              <w:rPr>
                <w:rFonts w:ascii="Times New Roman" w:hAnsi="Times New Roman" w:cs="Times New Roman"/>
                <w:b/>
                <w:bCs/>
                <w:i/>
                <w:iCs/>
                <w:noProof/>
                <w:webHidden/>
                <w:color w:val="767171"/>
                <w:sz w:val="24"/>
                <w:szCs w:val="24"/>
              </w:rPr>
              <w:fldChar w:fldCharType="begin"/>
            </w:r>
            <w:r w:rsidR="0033165E" w:rsidRPr="00397BBE">
              <w:rPr>
                <w:rFonts w:ascii="Times New Roman" w:hAnsi="Times New Roman" w:cs="Times New Roman"/>
                <w:b/>
                <w:bCs/>
                <w:i/>
                <w:iCs/>
                <w:noProof/>
                <w:webHidden/>
                <w:color w:val="767171"/>
                <w:sz w:val="24"/>
                <w:szCs w:val="24"/>
              </w:rPr>
              <w:instrText xml:space="preserve"> PAGEREF _Toc122612719 \h </w:instrText>
            </w:r>
            <w:r w:rsidR="0033165E" w:rsidRPr="00397BBE">
              <w:rPr>
                <w:rFonts w:ascii="Times New Roman" w:hAnsi="Times New Roman" w:cs="Times New Roman"/>
                <w:b/>
                <w:bCs/>
                <w:i/>
                <w:iCs/>
                <w:noProof/>
                <w:webHidden/>
                <w:color w:val="767171"/>
                <w:sz w:val="24"/>
                <w:szCs w:val="24"/>
              </w:rPr>
            </w:r>
            <w:r w:rsidR="0033165E" w:rsidRPr="00397BBE">
              <w:rPr>
                <w:rFonts w:ascii="Times New Roman" w:hAnsi="Times New Roman" w:cs="Times New Roman"/>
                <w:b/>
                <w:bCs/>
                <w:i/>
                <w:iCs/>
                <w:noProof/>
                <w:webHidden/>
                <w:color w:val="767171"/>
                <w:sz w:val="24"/>
                <w:szCs w:val="24"/>
              </w:rPr>
              <w:fldChar w:fldCharType="separate"/>
            </w:r>
            <w:r w:rsidR="000A1959">
              <w:rPr>
                <w:rFonts w:ascii="Times New Roman" w:hAnsi="Times New Roman" w:cs="Times New Roman"/>
                <w:b/>
                <w:bCs/>
                <w:i/>
                <w:iCs/>
                <w:noProof/>
                <w:webHidden/>
                <w:color w:val="767171"/>
                <w:sz w:val="24"/>
                <w:szCs w:val="24"/>
              </w:rPr>
              <w:t>4</w:t>
            </w:r>
            <w:r w:rsidR="0033165E" w:rsidRPr="00397BBE">
              <w:rPr>
                <w:rFonts w:ascii="Times New Roman" w:hAnsi="Times New Roman" w:cs="Times New Roman"/>
                <w:b/>
                <w:bCs/>
                <w:i/>
                <w:iCs/>
                <w:noProof/>
                <w:webHidden/>
                <w:color w:val="767171"/>
                <w:sz w:val="24"/>
                <w:szCs w:val="24"/>
              </w:rPr>
              <w:fldChar w:fldCharType="end"/>
            </w:r>
          </w:hyperlink>
        </w:p>
        <w:p w14:paraId="254E3B9D" w14:textId="742C0032" w:rsidR="0033165E" w:rsidRPr="00397BBE" w:rsidRDefault="00AD56DE">
          <w:pPr>
            <w:pStyle w:val="TOC3"/>
            <w:tabs>
              <w:tab w:val="left" w:pos="880"/>
              <w:tab w:val="right" w:leader="dot" w:pos="7910"/>
            </w:tabs>
            <w:rPr>
              <w:rFonts w:ascii="Times New Roman" w:eastAsiaTheme="minorEastAsia" w:hAnsi="Times New Roman" w:cs="Times New Roman"/>
              <w:b/>
              <w:bCs/>
              <w:i/>
              <w:iCs/>
              <w:noProof/>
              <w:color w:val="767171"/>
              <w:sz w:val="24"/>
              <w:szCs w:val="24"/>
              <w:lang w:val="es-DO" w:eastAsia="es-DO"/>
            </w:rPr>
          </w:pPr>
          <w:hyperlink w:anchor="_Toc122612720" w:history="1">
            <w:r w:rsidR="0033165E" w:rsidRPr="00397BBE">
              <w:rPr>
                <w:rStyle w:val="Hyperlink"/>
                <w:rFonts w:ascii="Times New Roman" w:eastAsia="Calibri" w:hAnsi="Times New Roman" w:cs="Times New Roman"/>
                <w:b/>
                <w:bCs/>
                <w:i/>
                <w:iCs/>
                <w:noProof/>
                <w:color w:val="767171"/>
                <w:spacing w:val="20"/>
                <w:sz w:val="24"/>
                <w:szCs w:val="24"/>
                <w:lang w:val="es-ES"/>
              </w:rPr>
              <w:t>b.</w:t>
            </w:r>
            <w:r w:rsidR="0033165E" w:rsidRPr="00397BBE">
              <w:rPr>
                <w:rFonts w:ascii="Times New Roman" w:eastAsiaTheme="minorEastAsia" w:hAnsi="Times New Roman" w:cs="Times New Roman"/>
                <w:b/>
                <w:bCs/>
                <w:i/>
                <w:iCs/>
                <w:noProof/>
                <w:color w:val="767171"/>
                <w:sz w:val="24"/>
                <w:szCs w:val="24"/>
                <w:lang w:val="es-DO" w:eastAsia="es-DO"/>
              </w:rPr>
              <w:tab/>
            </w:r>
            <w:r w:rsidR="0033165E" w:rsidRPr="00397BBE">
              <w:rPr>
                <w:rStyle w:val="Hyperlink"/>
                <w:rFonts w:ascii="Times New Roman" w:eastAsia="Calibri" w:hAnsi="Times New Roman" w:cs="Times New Roman"/>
                <w:b/>
                <w:bCs/>
                <w:i/>
                <w:iCs/>
                <w:noProof/>
                <w:color w:val="767171"/>
                <w:spacing w:val="20"/>
                <w:sz w:val="24"/>
                <w:szCs w:val="24"/>
                <w:lang w:val="es-ES"/>
              </w:rPr>
              <w:t>Visión</w:t>
            </w:r>
            <w:r w:rsidR="0033165E" w:rsidRPr="00397BBE">
              <w:rPr>
                <w:rFonts w:ascii="Times New Roman" w:hAnsi="Times New Roman" w:cs="Times New Roman"/>
                <w:b/>
                <w:bCs/>
                <w:i/>
                <w:iCs/>
                <w:noProof/>
                <w:webHidden/>
                <w:color w:val="767171"/>
                <w:sz w:val="24"/>
                <w:szCs w:val="24"/>
              </w:rPr>
              <w:tab/>
            </w:r>
            <w:r w:rsidR="0033165E" w:rsidRPr="00397BBE">
              <w:rPr>
                <w:rFonts w:ascii="Times New Roman" w:hAnsi="Times New Roman" w:cs="Times New Roman"/>
                <w:b/>
                <w:bCs/>
                <w:i/>
                <w:iCs/>
                <w:noProof/>
                <w:webHidden/>
                <w:color w:val="767171"/>
                <w:sz w:val="24"/>
                <w:szCs w:val="24"/>
              </w:rPr>
              <w:fldChar w:fldCharType="begin"/>
            </w:r>
            <w:r w:rsidR="0033165E" w:rsidRPr="00397BBE">
              <w:rPr>
                <w:rFonts w:ascii="Times New Roman" w:hAnsi="Times New Roman" w:cs="Times New Roman"/>
                <w:b/>
                <w:bCs/>
                <w:i/>
                <w:iCs/>
                <w:noProof/>
                <w:webHidden/>
                <w:color w:val="767171"/>
                <w:sz w:val="24"/>
                <w:szCs w:val="24"/>
              </w:rPr>
              <w:instrText xml:space="preserve"> PAGEREF _Toc122612720 \h </w:instrText>
            </w:r>
            <w:r w:rsidR="0033165E" w:rsidRPr="00397BBE">
              <w:rPr>
                <w:rFonts w:ascii="Times New Roman" w:hAnsi="Times New Roman" w:cs="Times New Roman"/>
                <w:b/>
                <w:bCs/>
                <w:i/>
                <w:iCs/>
                <w:noProof/>
                <w:webHidden/>
                <w:color w:val="767171"/>
                <w:sz w:val="24"/>
                <w:szCs w:val="24"/>
              </w:rPr>
            </w:r>
            <w:r w:rsidR="0033165E" w:rsidRPr="00397BBE">
              <w:rPr>
                <w:rFonts w:ascii="Times New Roman" w:hAnsi="Times New Roman" w:cs="Times New Roman"/>
                <w:b/>
                <w:bCs/>
                <w:i/>
                <w:iCs/>
                <w:noProof/>
                <w:webHidden/>
                <w:color w:val="767171"/>
                <w:sz w:val="24"/>
                <w:szCs w:val="24"/>
              </w:rPr>
              <w:fldChar w:fldCharType="separate"/>
            </w:r>
            <w:r w:rsidR="000A1959">
              <w:rPr>
                <w:rFonts w:ascii="Times New Roman" w:hAnsi="Times New Roman" w:cs="Times New Roman"/>
                <w:b/>
                <w:bCs/>
                <w:i/>
                <w:iCs/>
                <w:noProof/>
                <w:webHidden/>
                <w:color w:val="767171"/>
                <w:sz w:val="24"/>
                <w:szCs w:val="24"/>
              </w:rPr>
              <w:t>4</w:t>
            </w:r>
            <w:r w:rsidR="0033165E" w:rsidRPr="00397BBE">
              <w:rPr>
                <w:rFonts w:ascii="Times New Roman" w:hAnsi="Times New Roman" w:cs="Times New Roman"/>
                <w:b/>
                <w:bCs/>
                <w:i/>
                <w:iCs/>
                <w:noProof/>
                <w:webHidden/>
                <w:color w:val="767171"/>
                <w:sz w:val="24"/>
                <w:szCs w:val="24"/>
              </w:rPr>
              <w:fldChar w:fldCharType="end"/>
            </w:r>
          </w:hyperlink>
        </w:p>
        <w:p w14:paraId="4551C6CF" w14:textId="2E4B53CB" w:rsidR="0033165E" w:rsidRPr="00397BBE" w:rsidRDefault="00AD56DE">
          <w:pPr>
            <w:pStyle w:val="TOC3"/>
            <w:tabs>
              <w:tab w:val="left" w:pos="880"/>
              <w:tab w:val="right" w:leader="dot" w:pos="7910"/>
            </w:tabs>
            <w:rPr>
              <w:rFonts w:ascii="Times New Roman" w:eastAsiaTheme="minorEastAsia" w:hAnsi="Times New Roman" w:cs="Times New Roman"/>
              <w:b/>
              <w:bCs/>
              <w:i/>
              <w:iCs/>
              <w:noProof/>
              <w:color w:val="767171"/>
              <w:sz w:val="24"/>
              <w:szCs w:val="24"/>
              <w:lang w:val="es-DO" w:eastAsia="es-DO"/>
            </w:rPr>
          </w:pPr>
          <w:hyperlink w:anchor="_Toc122612721" w:history="1">
            <w:r w:rsidR="0033165E" w:rsidRPr="00397BBE">
              <w:rPr>
                <w:rStyle w:val="Hyperlink"/>
                <w:rFonts w:ascii="Times New Roman" w:eastAsia="Calibri" w:hAnsi="Times New Roman" w:cs="Times New Roman"/>
                <w:b/>
                <w:bCs/>
                <w:i/>
                <w:iCs/>
                <w:noProof/>
                <w:color w:val="767171"/>
                <w:spacing w:val="20"/>
                <w:sz w:val="24"/>
                <w:szCs w:val="24"/>
                <w:lang w:val="es-ES"/>
              </w:rPr>
              <w:t>c.</w:t>
            </w:r>
            <w:r w:rsidR="0033165E" w:rsidRPr="00397BBE">
              <w:rPr>
                <w:rFonts w:ascii="Times New Roman" w:eastAsiaTheme="minorEastAsia" w:hAnsi="Times New Roman" w:cs="Times New Roman"/>
                <w:b/>
                <w:bCs/>
                <w:i/>
                <w:iCs/>
                <w:noProof/>
                <w:color w:val="767171"/>
                <w:sz w:val="24"/>
                <w:szCs w:val="24"/>
                <w:lang w:val="es-DO" w:eastAsia="es-DO"/>
              </w:rPr>
              <w:tab/>
            </w:r>
            <w:r w:rsidR="0033165E" w:rsidRPr="00397BBE">
              <w:rPr>
                <w:rStyle w:val="Hyperlink"/>
                <w:rFonts w:ascii="Times New Roman" w:eastAsia="Calibri" w:hAnsi="Times New Roman" w:cs="Times New Roman"/>
                <w:b/>
                <w:bCs/>
                <w:i/>
                <w:iCs/>
                <w:noProof/>
                <w:color w:val="767171"/>
                <w:spacing w:val="20"/>
                <w:sz w:val="24"/>
                <w:szCs w:val="24"/>
                <w:lang w:val="es-ES"/>
              </w:rPr>
              <w:t>Valores</w:t>
            </w:r>
            <w:r w:rsidR="0033165E" w:rsidRPr="00397BBE">
              <w:rPr>
                <w:rFonts w:ascii="Times New Roman" w:hAnsi="Times New Roman" w:cs="Times New Roman"/>
                <w:b/>
                <w:bCs/>
                <w:i/>
                <w:iCs/>
                <w:noProof/>
                <w:webHidden/>
                <w:color w:val="767171"/>
                <w:sz w:val="24"/>
                <w:szCs w:val="24"/>
              </w:rPr>
              <w:tab/>
            </w:r>
            <w:r w:rsidR="0033165E" w:rsidRPr="00397BBE">
              <w:rPr>
                <w:rFonts w:ascii="Times New Roman" w:hAnsi="Times New Roman" w:cs="Times New Roman"/>
                <w:b/>
                <w:bCs/>
                <w:i/>
                <w:iCs/>
                <w:noProof/>
                <w:webHidden/>
                <w:color w:val="767171"/>
                <w:sz w:val="24"/>
                <w:szCs w:val="24"/>
              </w:rPr>
              <w:fldChar w:fldCharType="begin"/>
            </w:r>
            <w:r w:rsidR="0033165E" w:rsidRPr="00397BBE">
              <w:rPr>
                <w:rFonts w:ascii="Times New Roman" w:hAnsi="Times New Roman" w:cs="Times New Roman"/>
                <w:b/>
                <w:bCs/>
                <w:i/>
                <w:iCs/>
                <w:noProof/>
                <w:webHidden/>
                <w:color w:val="767171"/>
                <w:sz w:val="24"/>
                <w:szCs w:val="24"/>
              </w:rPr>
              <w:instrText xml:space="preserve"> PAGEREF _Toc122612721 \h </w:instrText>
            </w:r>
            <w:r w:rsidR="0033165E" w:rsidRPr="00397BBE">
              <w:rPr>
                <w:rFonts w:ascii="Times New Roman" w:hAnsi="Times New Roman" w:cs="Times New Roman"/>
                <w:b/>
                <w:bCs/>
                <w:i/>
                <w:iCs/>
                <w:noProof/>
                <w:webHidden/>
                <w:color w:val="767171"/>
                <w:sz w:val="24"/>
                <w:szCs w:val="24"/>
              </w:rPr>
            </w:r>
            <w:r w:rsidR="0033165E" w:rsidRPr="00397BBE">
              <w:rPr>
                <w:rFonts w:ascii="Times New Roman" w:hAnsi="Times New Roman" w:cs="Times New Roman"/>
                <w:b/>
                <w:bCs/>
                <w:i/>
                <w:iCs/>
                <w:noProof/>
                <w:webHidden/>
                <w:color w:val="767171"/>
                <w:sz w:val="24"/>
                <w:szCs w:val="24"/>
              </w:rPr>
              <w:fldChar w:fldCharType="separate"/>
            </w:r>
            <w:r w:rsidR="000A1959">
              <w:rPr>
                <w:rFonts w:ascii="Times New Roman" w:hAnsi="Times New Roman" w:cs="Times New Roman"/>
                <w:b/>
                <w:bCs/>
                <w:i/>
                <w:iCs/>
                <w:noProof/>
                <w:webHidden/>
                <w:color w:val="767171"/>
                <w:sz w:val="24"/>
                <w:szCs w:val="24"/>
              </w:rPr>
              <w:t>4</w:t>
            </w:r>
            <w:r w:rsidR="0033165E" w:rsidRPr="00397BBE">
              <w:rPr>
                <w:rFonts w:ascii="Times New Roman" w:hAnsi="Times New Roman" w:cs="Times New Roman"/>
                <w:b/>
                <w:bCs/>
                <w:i/>
                <w:iCs/>
                <w:noProof/>
                <w:webHidden/>
                <w:color w:val="767171"/>
                <w:sz w:val="24"/>
                <w:szCs w:val="24"/>
              </w:rPr>
              <w:fldChar w:fldCharType="end"/>
            </w:r>
          </w:hyperlink>
        </w:p>
        <w:p w14:paraId="6D44C5B1" w14:textId="43D5DE18" w:rsidR="0033165E" w:rsidRPr="00397BBE" w:rsidRDefault="00AD56DE" w:rsidP="003C5FC4">
          <w:pPr>
            <w:pStyle w:val="TOC2"/>
            <w:rPr>
              <w:rFonts w:eastAsiaTheme="minorEastAsia"/>
              <w:b/>
              <w:bCs/>
              <w:i/>
              <w:iCs/>
              <w:color w:val="767171"/>
              <w:lang w:val="es-DO" w:eastAsia="es-DO"/>
            </w:rPr>
          </w:pPr>
          <w:hyperlink w:anchor="_Toc122612722" w:history="1">
            <w:r w:rsidR="0033165E" w:rsidRPr="00397BBE">
              <w:rPr>
                <w:rStyle w:val="Hyperlink"/>
                <w:b/>
                <w:bCs/>
                <w:i/>
                <w:iCs/>
                <w:color w:val="767171"/>
              </w:rPr>
              <w:t>2.2 Base Legal y Funciones Esenciales de la Superintendencia de Seguros</w:t>
            </w:r>
            <w:r w:rsidR="0033165E" w:rsidRPr="00397BBE">
              <w:rPr>
                <w:b/>
                <w:bCs/>
                <w:i/>
                <w:iCs/>
                <w:webHidden/>
                <w:color w:val="767171"/>
              </w:rPr>
              <w:tab/>
            </w:r>
            <w:r w:rsidR="0033165E" w:rsidRPr="00397BBE">
              <w:rPr>
                <w:b/>
                <w:bCs/>
                <w:i/>
                <w:iCs/>
                <w:webHidden/>
                <w:color w:val="767171"/>
              </w:rPr>
              <w:fldChar w:fldCharType="begin"/>
            </w:r>
            <w:r w:rsidR="0033165E" w:rsidRPr="00397BBE">
              <w:rPr>
                <w:b/>
                <w:bCs/>
                <w:i/>
                <w:iCs/>
                <w:webHidden/>
                <w:color w:val="767171"/>
              </w:rPr>
              <w:instrText xml:space="preserve"> PAGEREF _Toc122612722 \h </w:instrText>
            </w:r>
            <w:r w:rsidR="0033165E" w:rsidRPr="00397BBE">
              <w:rPr>
                <w:b/>
                <w:bCs/>
                <w:i/>
                <w:iCs/>
                <w:webHidden/>
                <w:color w:val="767171"/>
              </w:rPr>
            </w:r>
            <w:r w:rsidR="0033165E" w:rsidRPr="00397BBE">
              <w:rPr>
                <w:b/>
                <w:bCs/>
                <w:i/>
                <w:iCs/>
                <w:webHidden/>
                <w:color w:val="767171"/>
              </w:rPr>
              <w:fldChar w:fldCharType="separate"/>
            </w:r>
            <w:r w:rsidR="000A1959">
              <w:rPr>
                <w:b/>
                <w:bCs/>
                <w:i/>
                <w:iCs/>
                <w:webHidden/>
                <w:color w:val="767171"/>
              </w:rPr>
              <w:t>5</w:t>
            </w:r>
            <w:r w:rsidR="0033165E" w:rsidRPr="00397BBE">
              <w:rPr>
                <w:b/>
                <w:bCs/>
                <w:i/>
                <w:iCs/>
                <w:webHidden/>
                <w:color w:val="767171"/>
              </w:rPr>
              <w:fldChar w:fldCharType="end"/>
            </w:r>
          </w:hyperlink>
        </w:p>
        <w:p w14:paraId="026116FC" w14:textId="2999E5FA" w:rsidR="0033165E" w:rsidRPr="00397BBE" w:rsidRDefault="00AD56DE" w:rsidP="003C5FC4">
          <w:pPr>
            <w:pStyle w:val="TOC2"/>
            <w:rPr>
              <w:rFonts w:eastAsiaTheme="minorEastAsia"/>
              <w:b/>
              <w:bCs/>
              <w:i/>
              <w:iCs/>
              <w:color w:val="767171"/>
              <w:lang w:val="es-DO" w:eastAsia="es-DO"/>
            </w:rPr>
          </w:pPr>
          <w:hyperlink w:anchor="_Toc122612723" w:history="1">
            <w:r w:rsidR="0033165E" w:rsidRPr="00397BBE">
              <w:rPr>
                <w:rStyle w:val="Hyperlink"/>
                <w:b/>
                <w:bCs/>
                <w:i/>
                <w:iCs/>
                <w:color w:val="767171"/>
              </w:rPr>
              <w:t>2.3</w:t>
            </w:r>
            <w:r w:rsidR="003C5FC4" w:rsidRPr="00397BBE">
              <w:rPr>
                <w:rStyle w:val="Hyperlink"/>
                <w:b/>
                <w:bCs/>
                <w:i/>
                <w:iCs/>
                <w:color w:val="767171"/>
              </w:rPr>
              <w:t xml:space="preserve"> </w:t>
            </w:r>
            <w:r w:rsidR="0033165E" w:rsidRPr="00397BBE">
              <w:rPr>
                <w:rStyle w:val="Hyperlink"/>
                <w:b/>
                <w:bCs/>
                <w:i/>
                <w:iCs/>
                <w:color w:val="767171"/>
              </w:rPr>
              <w:t>Estructura Organizativa</w:t>
            </w:r>
            <w:r w:rsidR="0033165E" w:rsidRPr="00397BBE">
              <w:rPr>
                <w:b/>
                <w:bCs/>
                <w:i/>
                <w:iCs/>
                <w:webHidden/>
                <w:color w:val="767171"/>
              </w:rPr>
              <w:tab/>
            </w:r>
            <w:r w:rsidR="0033165E" w:rsidRPr="00397BBE">
              <w:rPr>
                <w:b/>
                <w:bCs/>
                <w:i/>
                <w:iCs/>
                <w:webHidden/>
                <w:color w:val="767171"/>
              </w:rPr>
              <w:fldChar w:fldCharType="begin"/>
            </w:r>
            <w:r w:rsidR="0033165E" w:rsidRPr="00397BBE">
              <w:rPr>
                <w:b/>
                <w:bCs/>
                <w:i/>
                <w:iCs/>
                <w:webHidden/>
                <w:color w:val="767171"/>
              </w:rPr>
              <w:instrText xml:space="preserve"> PAGEREF _Toc122612723 \h </w:instrText>
            </w:r>
            <w:r w:rsidR="0033165E" w:rsidRPr="00397BBE">
              <w:rPr>
                <w:b/>
                <w:bCs/>
                <w:i/>
                <w:iCs/>
                <w:webHidden/>
                <w:color w:val="767171"/>
              </w:rPr>
            </w:r>
            <w:r w:rsidR="0033165E" w:rsidRPr="00397BBE">
              <w:rPr>
                <w:b/>
                <w:bCs/>
                <w:i/>
                <w:iCs/>
                <w:webHidden/>
                <w:color w:val="767171"/>
              </w:rPr>
              <w:fldChar w:fldCharType="separate"/>
            </w:r>
            <w:r w:rsidR="000A1959">
              <w:rPr>
                <w:b/>
                <w:bCs/>
                <w:i/>
                <w:iCs/>
                <w:webHidden/>
                <w:color w:val="767171"/>
              </w:rPr>
              <w:t>12</w:t>
            </w:r>
            <w:r w:rsidR="0033165E" w:rsidRPr="00397BBE">
              <w:rPr>
                <w:b/>
                <w:bCs/>
                <w:i/>
                <w:iCs/>
                <w:webHidden/>
                <w:color w:val="767171"/>
              </w:rPr>
              <w:fldChar w:fldCharType="end"/>
            </w:r>
          </w:hyperlink>
        </w:p>
        <w:p w14:paraId="61BB6270" w14:textId="16B487C2" w:rsidR="0033165E" w:rsidRPr="00397BBE" w:rsidRDefault="00AD56DE">
          <w:pPr>
            <w:pStyle w:val="TOC3"/>
            <w:tabs>
              <w:tab w:val="left" w:pos="880"/>
              <w:tab w:val="right" w:leader="dot" w:pos="7910"/>
            </w:tabs>
            <w:rPr>
              <w:rFonts w:ascii="Times New Roman" w:eastAsiaTheme="minorEastAsia" w:hAnsi="Times New Roman" w:cs="Times New Roman"/>
              <w:b/>
              <w:bCs/>
              <w:i/>
              <w:iCs/>
              <w:noProof/>
              <w:color w:val="767171"/>
              <w:sz w:val="24"/>
              <w:szCs w:val="24"/>
              <w:lang w:val="es-DO" w:eastAsia="es-DO"/>
            </w:rPr>
          </w:pPr>
          <w:hyperlink w:anchor="_Toc122612724" w:history="1">
            <w:r w:rsidR="0033165E" w:rsidRPr="00397BBE">
              <w:rPr>
                <w:rStyle w:val="Hyperlink"/>
                <w:rFonts w:ascii="Times New Roman" w:eastAsia="Calibri" w:hAnsi="Times New Roman" w:cs="Times New Roman"/>
                <w:b/>
                <w:bCs/>
                <w:i/>
                <w:iCs/>
                <w:noProof/>
                <w:color w:val="767171"/>
                <w:spacing w:val="20"/>
                <w:sz w:val="24"/>
                <w:szCs w:val="24"/>
                <w:lang w:val="es-ES"/>
              </w:rPr>
              <w:t>a.</w:t>
            </w:r>
            <w:r w:rsidR="0033165E" w:rsidRPr="00397BBE">
              <w:rPr>
                <w:rFonts w:ascii="Times New Roman" w:eastAsiaTheme="minorEastAsia" w:hAnsi="Times New Roman" w:cs="Times New Roman"/>
                <w:b/>
                <w:bCs/>
                <w:i/>
                <w:iCs/>
                <w:noProof/>
                <w:color w:val="767171"/>
                <w:sz w:val="24"/>
                <w:szCs w:val="24"/>
                <w:lang w:val="es-DO" w:eastAsia="es-DO"/>
              </w:rPr>
              <w:tab/>
            </w:r>
            <w:r w:rsidR="0033165E" w:rsidRPr="00397BBE">
              <w:rPr>
                <w:rStyle w:val="Hyperlink"/>
                <w:rFonts w:ascii="Times New Roman" w:eastAsia="Calibri" w:hAnsi="Times New Roman" w:cs="Times New Roman"/>
                <w:b/>
                <w:bCs/>
                <w:i/>
                <w:iCs/>
                <w:noProof/>
                <w:color w:val="767171"/>
                <w:spacing w:val="20"/>
                <w:sz w:val="24"/>
                <w:szCs w:val="24"/>
                <w:lang w:val="es-ES"/>
              </w:rPr>
              <w:t>Estructura Organizativa</w:t>
            </w:r>
            <w:r w:rsidR="0033165E" w:rsidRPr="00397BBE">
              <w:rPr>
                <w:rFonts w:ascii="Times New Roman" w:hAnsi="Times New Roman" w:cs="Times New Roman"/>
                <w:b/>
                <w:bCs/>
                <w:i/>
                <w:iCs/>
                <w:noProof/>
                <w:webHidden/>
                <w:color w:val="767171"/>
                <w:sz w:val="24"/>
                <w:szCs w:val="24"/>
              </w:rPr>
              <w:tab/>
            </w:r>
            <w:r w:rsidR="0033165E" w:rsidRPr="00397BBE">
              <w:rPr>
                <w:rFonts w:ascii="Times New Roman" w:hAnsi="Times New Roman" w:cs="Times New Roman"/>
                <w:b/>
                <w:bCs/>
                <w:i/>
                <w:iCs/>
                <w:noProof/>
                <w:webHidden/>
                <w:color w:val="767171"/>
                <w:sz w:val="24"/>
                <w:szCs w:val="24"/>
              </w:rPr>
              <w:fldChar w:fldCharType="begin"/>
            </w:r>
            <w:r w:rsidR="0033165E" w:rsidRPr="00397BBE">
              <w:rPr>
                <w:rFonts w:ascii="Times New Roman" w:hAnsi="Times New Roman" w:cs="Times New Roman"/>
                <w:b/>
                <w:bCs/>
                <w:i/>
                <w:iCs/>
                <w:noProof/>
                <w:webHidden/>
                <w:color w:val="767171"/>
                <w:sz w:val="24"/>
                <w:szCs w:val="24"/>
              </w:rPr>
              <w:instrText xml:space="preserve"> PAGEREF _Toc122612724 \h </w:instrText>
            </w:r>
            <w:r w:rsidR="0033165E" w:rsidRPr="00397BBE">
              <w:rPr>
                <w:rFonts w:ascii="Times New Roman" w:hAnsi="Times New Roman" w:cs="Times New Roman"/>
                <w:b/>
                <w:bCs/>
                <w:i/>
                <w:iCs/>
                <w:noProof/>
                <w:webHidden/>
                <w:color w:val="767171"/>
                <w:sz w:val="24"/>
                <w:szCs w:val="24"/>
              </w:rPr>
            </w:r>
            <w:r w:rsidR="0033165E" w:rsidRPr="00397BBE">
              <w:rPr>
                <w:rFonts w:ascii="Times New Roman" w:hAnsi="Times New Roman" w:cs="Times New Roman"/>
                <w:b/>
                <w:bCs/>
                <w:i/>
                <w:iCs/>
                <w:noProof/>
                <w:webHidden/>
                <w:color w:val="767171"/>
                <w:sz w:val="24"/>
                <w:szCs w:val="24"/>
              </w:rPr>
              <w:fldChar w:fldCharType="separate"/>
            </w:r>
            <w:r w:rsidR="000A1959">
              <w:rPr>
                <w:rFonts w:ascii="Times New Roman" w:hAnsi="Times New Roman" w:cs="Times New Roman"/>
                <w:b/>
                <w:bCs/>
                <w:i/>
                <w:iCs/>
                <w:noProof/>
                <w:webHidden/>
                <w:color w:val="767171"/>
                <w:sz w:val="24"/>
                <w:szCs w:val="24"/>
              </w:rPr>
              <w:t>12</w:t>
            </w:r>
            <w:r w:rsidR="0033165E" w:rsidRPr="00397BBE">
              <w:rPr>
                <w:rFonts w:ascii="Times New Roman" w:hAnsi="Times New Roman" w:cs="Times New Roman"/>
                <w:b/>
                <w:bCs/>
                <w:i/>
                <w:iCs/>
                <w:noProof/>
                <w:webHidden/>
                <w:color w:val="767171"/>
                <w:sz w:val="24"/>
                <w:szCs w:val="24"/>
              </w:rPr>
              <w:fldChar w:fldCharType="end"/>
            </w:r>
          </w:hyperlink>
        </w:p>
        <w:p w14:paraId="6CBC58ED" w14:textId="052102FC" w:rsidR="0033165E" w:rsidRPr="00397BBE" w:rsidRDefault="00AD56DE">
          <w:pPr>
            <w:pStyle w:val="TOC3"/>
            <w:tabs>
              <w:tab w:val="left" w:pos="880"/>
              <w:tab w:val="right" w:leader="dot" w:pos="7910"/>
            </w:tabs>
            <w:rPr>
              <w:rFonts w:ascii="Times New Roman" w:eastAsiaTheme="minorEastAsia" w:hAnsi="Times New Roman" w:cs="Times New Roman"/>
              <w:b/>
              <w:bCs/>
              <w:i/>
              <w:iCs/>
              <w:noProof/>
              <w:color w:val="767171"/>
              <w:sz w:val="24"/>
              <w:szCs w:val="24"/>
              <w:lang w:val="es-DO" w:eastAsia="es-DO"/>
            </w:rPr>
          </w:pPr>
          <w:hyperlink w:anchor="_Toc122612725" w:history="1">
            <w:r w:rsidR="0033165E" w:rsidRPr="00397BBE">
              <w:rPr>
                <w:rStyle w:val="Hyperlink"/>
                <w:rFonts w:ascii="Times New Roman" w:eastAsia="Calibri" w:hAnsi="Times New Roman" w:cs="Times New Roman"/>
                <w:b/>
                <w:bCs/>
                <w:i/>
                <w:iCs/>
                <w:noProof/>
                <w:color w:val="767171"/>
                <w:spacing w:val="20"/>
                <w:sz w:val="24"/>
                <w:szCs w:val="24"/>
                <w:lang w:val="es-ES"/>
              </w:rPr>
              <w:t>b.</w:t>
            </w:r>
            <w:r w:rsidR="0033165E" w:rsidRPr="00397BBE">
              <w:rPr>
                <w:rFonts w:ascii="Times New Roman" w:eastAsiaTheme="minorEastAsia" w:hAnsi="Times New Roman" w:cs="Times New Roman"/>
                <w:b/>
                <w:bCs/>
                <w:i/>
                <w:iCs/>
                <w:noProof/>
                <w:color w:val="767171"/>
                <w:sz w:val="24"/>
                <w:szCs w:val="24"/>
                <w:lang w:val="es-DO" w:eastAsia="es-DO"/>
              </w:rPr>
              <w:tab/>
            </w:r>
            <w:r w:rsidR="0033165E" w:rsidRPr="00397BBE">
              <w:rPr>
                <w:rStyle w:val="Hyperlink"/>
                <w:rFonts w:ascii="Times New Roman" w:eastAsia="Calibri" w:hAnsi="Times New Roman" w:cs="Times New Roman"/>
                <w:b/>
                <w:bCs/>
                <w:i/>
                <w:iCs/>
                <w:noProof/>
                <w:color w:val="767171"/>
                <w:spacing w:val="20"/>
                <w:sz w:val="24"/>
                <w:szCs w:val="24"/>
                <w:lang w:val="es-ES"/>
              </w:rPr>
              <w:t>Principales funcionarios de la institución</w:t>
            </w:r>
            <w:r w:rsidR="0033165E" w:rsidRPr="00397BBE">
              <w:rPr>
                <w:rFonts w:ascii="Times New Roman" w:hAnsi="Times New Roman" w:cs="Times New Roman"/>
                <w:b/>
                <w:bCs/>
                <w:i/>
                <w:iCs/>
                <w:noProof/>
                <w:webHidden/>
                <w:color w:val="767171"/>
                <w:sz w:val="24"/>
                <w:szCs w:val="24"/>
              </w:rPr>
              <w:tab/>
            </w:r>
            <w:r w:rsidR="0033165E" w:rsidRPr="00397BBE">
              <w:rPr>
                <w:rFonts w:ascii="Times New Roman" w:hAnsi="Times New Roman" w:cs="Times New Roman"/>
                <w:b/>
                <w:bCs/>
                <w:i/>
                <w:iCs/>
                <w:noProof/>
                <w:webHidden/>
                <w:color w:val="767171"/>
                <w:sz w:val="24"/>
                <w:szCs w:val="24"/>
              </w:rPr>
              <w:fldChar w:fldCharType="begin"/>
            </w:r>
            <w:r w:rsidR="0033165E" w:rsidRPr="00397BBE">
              <w:rPr>
                <w:rFonts w:ascii="Times New Roman" w:hAnsi="Times New Roman" w:cs="Times New Roman"/>
                <w:b/>
                <w:bCs/>
                <w:i/>
                <w:iCs/>
                <w:noProof/>
                <w:webHidden/>
                <w:color w:val="767171"/>
                <w:sz w:val="24"/>
                <w:szCs w:val="24"/>
              </w:rPr>
              <w:instrText xml:space="preserve"> PAGEREF _Toc122612725 \h </w:instrText>
            </w:r>
            <w:r w:rsidR="0033165E" w:rsidRPr="00397BBE">
              <w:rPr>
                <w:rFonts w:ascii="Times New Roman" w:hAnsi="Times New Roman" w:cs="Times New Roman"/>
                <w:b/>
                <w:bCs/>
                <w:i/>
                <w:iCs/>
                <w:noProof/>
                <w:webHidden/>
                <w:color w:val="767171"/>
                <w:sz w:val="24"/>
                <w:szCs w:val="24"/>
              </w:rPr>
            </w:r>
            <w:r w:rsidR="0033165E" w:rsidRPr="00397BBE">
              <w:rPr>
                <w:rFonts w:ascii="Times New Roman" w:hAnsi="Times New Roman" w:cs="Times New Roman"/>
                <w:b/>
                <w:bCs/>
                <w:i/>
                <w:iCs/>
                <w:noProof/>
                <w:webHidden/>
                <w:color w:val="767171"/>
                <w:sz w:val="24"/>
                <w:szCs w:val="24"/>
              </w:rPr>
              <w:fldChar w:fldCharType="separate"/>
            </w:r>
            <w:r w:rsidR="000A1959">
              <w:rPr>
                <w:rFonts w:ascii="Times New Roman" w:hAnsi="Times New Roman" w:cs="Times New Roman"/>
                <w:b/>
                <w:bCs/>
                <w:i/>
                <w:iCs/>
                <w:noProof/>
                <w:webHidden/>
                <w:color w:val="767171"/>
                <w:sz w:val="24"/>
                <w:szCs w:val="24"/>
              </w:rPr>
              <w:t>13</w:t>
            </w:r>
            <w:r w:rsidR="0033165E" w:rsidRPr="00397BBE">
              <w:rPr>
                <w:rFonts w:ascii="Times New Roman" w:hAnsi="Times New Roman" w:cs="Times New Roman"/>
                <w:b/>
                <w:bCs/>
                <w:i/>
                <w:iCs/>
                <w:noProof/>
                <w:webHidden/>
                <w:color w:val="767171"/>
                <w:sz w:val="24"/>
                <w:szCs w:val="24"/>
              </w:rPr>
              <w:fldChar w:fldCharType="end"/>
            </w:r>
          </w:hyperlink>
        </w:p>
        <w:p w14:paraId="10AC5EB5" w14:textId="5B8E9A94" w:rsidR="0033165E" w:rsidRPr="00397BBE" w:rsidRDefault="00AD56DE" w:rsidP="003C5FC4">
          <w:pPr>
            <w:pStyle w:val="TOC2"/>
            <w:rPr>
              <w:rFonts w:eastAsiaTheme="minorEastAsia"/>
              <w:b/>
              <w:bCs/>
              <w:i/>
              <w:iCs/>
              <w:color w:val="767171"/>
              <w:lang w:val="es-DO" w:eastAsia="es-DO"/>
            </w:rPr>
          </w:pPr>
          <w:hyperlink w:anchor="_Toc122612726" w:history="1">
            <w:r w:rsidR="0033165E" w:rsidRPr="00397BBE">
              <w:rPr>
                <w:rStyle w:val="Hyperlink"/>
                <w:b/>
                <w:bCs/>
                <w:i/>
                <w:iCs/>
                <w:color w:val="767171"/>
                <w:spacing w:val="20"/>
                <w:lang w:val="es-MX"/>
              </w:rPr>
              <w:t>2.4</w:t>
            </w:r>
            <w:r w:rsidR="003C5FC4" w:rsidRPr="00397BBE">
              <w:rPr>
                <w:rFonts w:eastAsiaTheme="minorEastAsia"/>
                <w:b/>
                <w:bCs/>
                <w:i/>
                <w:iCs/>
                <w:color w:val="767171"/>
                <w:lang w:val="es-DO" w:eastAsia="es-DO"/>
              </w:rPr>
              <w:t xml:space="preserve"> </w:t>
            </w:r>
            <w:r w:rsidR="0033165E" w:rsidRPr="00397BBE">
              <w:rPr>
                <w:rStyle w:val="Hyperlink"/>
                <w:b/>
                <w:bCs/>
                <w:i/>
                <w:iCs/>
                <w:color w:val="767171"/>
              </w:rPr>
              <w:t>Planificación Estratégica Institucional</w:t>
            </w:r>
            <w:r w:rsidR="0033165E" w:rsidRPr="00397BBE">
              <w:rPr>
                <w:b/>
                <w:bCs/>
                <w:i/>
                <w:iCs/>
                <w:webHidden/>
                <w:color w:val="767171"/>
              </w:rPr>
              <w:tab/>
            </w:r>
            <w:r w:rsidR="0033165E" w:rsidRPr="00397BBE">
              <w:rPr>
                <w:b/>
                <w:bCs/>
                <w:i/>
                <w:iCs/>
                <w:webHidden/>
                <w:color w:val="767171"/>
              </w:rPr>
              <w:fldChar w:fldCharType="begin"/>
            </w:r>
            <w:r w:rsidR="0033165E" w:rsidRPr="00397BBE">
              <w:rPr>
                <w:b/>
                <w:bCs/>
                <w:i/>
                <w:iCs/>
                <w:webHidden/>
                <w:color w:val="767171"/>
              </w:rPr>
              <w:instrText xml:space="preserve"> PAGEREF _Toc122612726 \h </w:instrText>
            </w:r>
            <w:r w:rsidR="0033165E" w:rsidRPr="00397BBE">
              <w:rPr>
                <w:b/>
                <w:bCs/>
                <w:i/>
                <w:iCs/>
                <w:webHidden/>
                <w:color w:val="767171"/>
              </w:rPr>
            </w:r>
            <w:r w:rsidR="0033165E" w:rsidRPr="00397BBE">
              <w:rPr>
                <w:b/>
                <w:bCs/>
                <w:i/>
                <w:iCs/>
                <w:webHidden/>
                <w:color w:val="767171"/>
              </w:rPr>
              <w:fldChar w:fldCharType="separate"/>
            </w:r>
            <w:r w:rsidR="000A1959">
              <w:rPr>
                <w:b/>
                <w:bCs/>
                <w:i/>
                <w:iCs/>
                <w:webHidden/>
                <w:color w:val="767171"/>
              </w:rPr>
              <w:t>14</w:t>
            </w:r>
            <w:r w:rsidR="0033165E" w:rsidRPr="00397BBE">
              <w:rPr>
                <w:b/>
                <w:bCs/>
                <w:i/>
                <w:iCs/>
                <w:webHidden/>
                <w:color w:val="767171"/>
              </w:rPr>
              <w:fldChar w:fldCharType="end"/>
            </w:r>
          </w:hyperlink>
        </w:p>
        <w:p w14:paraId="3FB9FABB" w14:textId="3AC43EA7" w:rsidR="0033165E" w:rsidRPr="00397BBE" w:rsidRDefault="00AD56DE">
          <w:pPr>
            <w:pStyle w:val="TOC1"/>
            <w:tabs>
              <w:tab w:val="left" w:pos="660"/>
              <w:tab w:val="right" w:leader="dot" w:pos="7910"/>
            </w:tabs>
            <w:rPr>
              <w:rFonts w:ascii="Times New Roman" w:eastAsiaTheme="minorEastAsia" w:hAnsi="Times New Roman" w:cs="Times New Roman"/>
              <w:b/>
              <w:bCs/>
              <w:noProof/>
              <w:color w:val="767171"/>
              <w:sz w:val="24"/>
              <w:szCs w:val="24"/>
              <w:lang w:val="es-DO" w:eastAsia="es-DO"/>
            </w:rPr>
          </w:pPr>
          <w:hyperlink w:anchor="_Toc122612727" w:history="1">
            <w:r w:rsidR="0033165E" w:rsidRPr="00397BBE">
              <w:rPr>
                <w:rStyle w:val="Hyperlink"/>
                <w:rFonts w:ascii="Times New Roman" w:hAnsi="Times New Roman" w:cs="Times New Roman"/>
                <w:b/>
                <w:bCs/>
                <w:noProof/>
                <w:color w:val="767171"/>
                <w:sz w:val="24"/>
                <w:szCs w:val="24"/>
              </w:rPr>
              <w:t>III.</w:t>
            </w:r>
            <w:r w:rsidR="0033165E" w:rsidRPr="00397BBE">
              <w:rPr>
                <w:rFonts w:ascii="Times New Roman" w:eastAsiaTheme="minorEastAsia" w:hAnsi="Times New Roman" w:cs="Times New Roman"/>
                <w:b/>
                <w:bCs/>
                <w:noProof/>
                <w:color w:val="767171"/>
                <w:sz w:val="24"/>
                <w:szCs w:val="24"/>
                <w:lang w:val="es-DO" w:eastAsia="es-DO"/>
              </w:rPr>
              <w:tab/>
            </w:r>
            <w:r w:rsidR="0033165E" w:rsidRPr="00397BBE">
              <w:rPr>
                <w:rStyle w:val="Hyperlink"/>
                <w:rFonts w:ascii="Times New Roman" w:hAnsi="Times New Roman" w:cs="Times New Roman"/>
                <w:b/>
                <w:bCs/>
                <w:noProof/>
                <w:color w:val="767171"/>
                <w:sz w:val="24"/>
                <w:szCs w:val="24"/>
              </w:rPr>
              <w:t>RESULTADOS MISIONALES</w:t>
            </w:r>
            <w:r w:rsidR="0033165E" w:rsidRPr="00397BBE">
              <w:rPr>
                <w:rFonts w:ascii="Times New Roman" w:hAnsi="Times New Roman" w:cs="Times New Roman"/>
                <w:b/>
                <w:bCs/>
                <w:noProof/>
                <w:webHidden/>
                <w:color w:val="767171"/>
                <w:sz w:val="24"/>
                <w:szCs w:val="24"/>
              </w:rPr>
              <w:tab/>
            </w:r>
            <w:r w:rsidR="0033165E" w:rsidRPr="00397BBE">
              <w:rPr>
                <w:rFonts w:ascii="Times New Roman" w:hAnsi="Times New Roman" w:cs="Times New Roman"/>
                <w:b/>
                <w:bCs/>
                <w:noProof/>
                <w:webHidden/>
                <w:color w:val="767171"/>
                <w:sz w:val="24"/>
                <w:szCs w:val="24"/>
              </w:rPr>
              <w:fldChar w:fldCharType="begin"/>
            </w:r>
            <w:r w:rsidR="0033165E" w:rsidRPr="00397BBE">
              <w:rPr>
                <w:rFonts w:ascii="Times New Roman" w:hAnsi="Times New Roman" w:cs="Times New Roman"/>
                <w:b/>
                <w:bCs/>
                <w:noProof/>
                <w:webHidden/>
                <w:color w:val="767171"/>
                <w:sz w:val="24"/>
                <w:szCs w:val="24"/>
              </w:rPr>
              <w:instrText xml:space="preserve"> PAGEREF _Toc122612727 \h </w:instrText>
            </w:r>
            <w:r w:rsidR="0033165E" w:rsidRPr="00397BBE">
              <w:rPr>
                <w:rFonts w:ascii="Times New Roman" w:hAnsi="Times New Roman" w:cs="Times New Roman"/>
                <w:b/>
                <w:bCs/>
                <w:noProof/>
                <w:webHidden/>
                <w:color w:val="767171"/>
                <w:sz w:val="24"/>
                <w:szCs w:val="24"/>
              </w:rPr>
            </w:r>
            <w:r w:rsidR="0033165E" w:rsidRPr="00397BBE">
              <w:rPr>
                <w:rFonts w:ascii="Times New Roman" w:hAnsi="Times New Roman" w:cs="Times New Roman"/>
                <w:b/>
                <w:bCs/>
                <w:noProof/>
                <w:webHidden/>
                <w:color w:val="767171"/>
                <w:sz w:val="24"/>
                <w:szCs w:val="24"/>
              </w:rPr>
              <w:fldChar w:fldCharType="separate"/>
            </w:r>
            <w:r w:rsidR="000A1959">
              <w:rPr>
                <w:rFonts w:ascii="Times New Roman" w:hAnsi="Times New Roman" w:cs="Times New Roman"/>
                <w:b/>
                <w:bCs/>
                <w:noProof/>
                <w:webHidden/>
                <w:color w:val="767171"/>
                <w:sz w:val="24"/>
                <w:szCs w:val="24"/>
              </w:rPr>
              <w:t>17</w:t>
            </w:r>
            <w:r w:rsidR="0033165E" w:rsidRPr="00397BBE">
              <w:rPr>
                <w:rFonts w:ascii="Times New Roman" w:hAnsi="Times New Roman" w:cs="Times New Roman"/>
                <w:b/>
                <w:bCs/>
                <w:noProof/>
                <w:webHidden/>
                <w:color w:val="767171"/>
                <w:sz w:val="24"/>
                <w:szCs w:val="24"/>
              </w:rPr>
              <w:fldChar w:fldCharType="end"/>
            </w:r>
          </w:hyperlink>
        </w:p>
        <w:p w14:paraId="5CD49B84" w14:textId="5F4DD747" w:rsidR="0033165E" w:rsidRPr="00397BBE" w:rsidRDefault="00AD56DE">
          <w:pPr>
            <w:pStyle w:val="TOC1"/>
            <w:tabs>
              <w:tab w:val="left" w:pos="660"/>
              <w:tab w:val="right" w:leader="dot" w:pos="7910"/>
            </w:tabs>
            <w:rPr>
              <w:rFonts w:ascii="Times New Roman" w:eastAsiaTheme="minorEastAsia" w:hAnsi="Times New Roman" w:cs="Times New Roman"/>
              <w:b/>
              <w:bCs/>
              <w:noProof/>
              <w:color w:val="767171"/>
              <w:sz w:val="24"/>
              <w:szCs w:val="24"/>
              <w:lang w:val="es-DO" w:eastAsia="es-DO"/>
            </w:rPr>
          </w:pPr>
          <w:hyperlink w:anchor="_Toc122612728" w:history="1">
            <w:r w:rsidR="0033165E" w:rsidRPr="00397BBE">
              <w:rPr>
                <w:rStyle w:val="Hyperlink"/>
                <w:rFonts w:ascii="Times New Roman" w:hAnsi="Times New Roman" w:cs="Times New Roman"/>
                <w:b/>
                <w:bCs/>
                <w:noProof/>
                <w:color w:val="767171"/>
                <w:sz w:val="24"/>
                <w:szCs w:val="24"/>
                <w:lang w:val="es-US"/>
              </w:rPr>
              <w:t>IV.</w:t>
            </w:r>
            <w:r w:rsidR="0033165E" w:rsidRPr="00397BBE">
              <w:rPr>
                <w:rFonts w:ascii="Times New Roman" w:eastAsiaTheme="minorEastAsia" w:hAnsi="Times New Roman" w:cs="Times New Roman"/>
                <w:b/>
                <w:bCs/>
                <w:noProof/>
                <w:color w:val="767171"/>
                <w:sz w:val="24"/>
                <w:szCs w:val="24"/>
                <w:lang w:val="es-DO" w:eastAsia="es-DO"/>
              </w:rPr>
              <w:tab/>
            </w:r>
            <w:r w:rsidR="0033165E" w:rsidRPr="00397BBE">
              <w:rPr>
                <w:rStyle w:val="Hyperlink"/>
                <w:rFonts w:ascii="Times New Roman" w:hAnsi="Times New Roman" w:cs="Times New Roman"/>
                <w:b/>
                <w:bCs/>
                <w:noProof/>
                <w:color w:val="767171"/>
                <w:sz w:val="24"/>
                <w:szCs w:val="24"/>
                <w:lang w:val="es-US"/>
              </w:rPr>
              <w:t>RESULTADOS ÁREAS TRANSVERSALES Y DE APOYO</w:t>
            </w:r>
            <w:r w:rsidR="0033165E" w:rsidRPr="00397BBE">
              <w:rPr>
                <w:rFonts w:ascii="Times New Roman" w:hAnsi="Times New Roman" w:cs="Times New Roman"/>
                <w:b/>
                <w:bCs/>
                <w:noProof/>
                <w:webHidden/>
                <w:color w:val="767171"/>
                <w:sz w:val="24"/>
                <w:szCs w:val="24"/>
              </w:rPr>
              <w:tab/>
            </w:r>
            <w:r w:rsidR="0033165E" w:rsidRPr="00397BBE">
              <w:rPr>
                <w:rFonts w:ascii="Times New Roman" w:hAnsi="Times New Roman" w:cs="Times New Roman"/>
                <w:b/>
                <w:bCs/>
                <w:noProof/>
                <w:webHidden/>
                <w:color w:val="767171"/>
                <w:sz w:val="24"/>
                <w:szCs w:val="24"/>
              </w:rPr>
              <w:fldChar w:fldCharType="begin"/>
            </w:r>
            <w:r w:rsidR="0033165E" w:rsidRPr="00397BBE">
              <w:rPr>
                <w:rFonts w:ascii="Times New Roman" w:hAnsi="Times New Roman" w:cs="Times New Roman"/>
                <w:b/>
                <w:bCs/>
                <w:noProof/>
                <w:webHidden/>
                <w:color w:val="767171"/>
                <w:sz w:val="24"/>
                <w:szCs w:val="24"/>
              </w:rPr>
              <w:instrText xml:space="preserve"> PAGEREF _Toc122612728 \h </w:instrText>
            </w:r>
            <w:r w:rsidR="0033165E" w:rsidRPr="00397BBE">
              <w:rPr>
                <w:rFonts w:ascii="Times New Roman" w:hAnsi="Times New Roman" w:cs="Times New Roman"/>
                <w:b/>
                <w:bCs/>
                <w:noProof/>
                <w:webHidden/>
                <w:color w:val="767171"/>
                <w:sz w:val="24"/>
                <w:szCs w:val="24"/>
              </w:rPr>
            </w:r>
            <w:r w:rsidR="0033165E" w:rsidRPr="00397BBE">
              <w:rPr>
                <w:rFonts w:ascii="Times New Roman" w:hAnsi="Times New Roman" w:cs="Times New Roman"/>
                <w:b/>
                <w:bCs/>
                <w:noProof/>
                <w:webHidden/>
                <w:color w:val="767171"/>
                <w:sz w:val="24"/>
                <w:szCs w:val="24"/>
              </w:rPr>
              <w:fldChar w:fldCharType="separate"/>
            </w:r>
            <w:r w:rsidR="000A1959">
              <w:rPr>
                <w:rFonts w:ascii="Times New Roman" w:hAnsi="Times New Roman" w:cs="Times New Roman"/>
                <w:b/>
                <w:bCs/>
                <w:noProof/>
                <w:webHidden/>
                <w:color w:val="767171"/>
                <w:sz w:val="24"/>
                <w:szCs w:val="24"/>
              </w:rPr>
              <w:t>36</w:t>
            </w:r>
            <w:r w:rsidR="0033165E" w:rsidRPr="00397BBE">
              <w:rPr>
                <w:rFonts w:ascii="Times New Roman" w:hAnsi="Times New Roman" w:cs="Times New Roman"/>
                <w:b/>
                <w:bCs/>
                <w:noProof/>
                <w:webHidden/>
                <w:color w:val="767171"/>
                <w:sz w:val="24"/>
                <w:szCs w:val="24"/>
              </w:rPr>
              <w:fldChar w:fldCharType="end"/>
            </w:r>
          </w:hyperlink>
        </w:p>
        <w:p w14:paraId="635F1102" w14:textId="23F791D2" w:rsidR="0033165E" w:rsidRPr="00397BBE" w:rsidRDefault="00AD56DE">
          <w:pPr>
            <w:pStyle w:val="TOC2"/>
            <w:rPr>
              <w:rFonts w:eastAsiaTheme="minorEastAsia"/>
              <w:b/>
              <w:bCs/>
              <w:i/>
              <w:iCs/>
              <w:color w:val="767171"/>
              <w:lang w:val="es-DO" w:eastAsia="es-DO"/>
            </w:rPr>
          </w:pPr>
          <w:hyperlink w:anchor="_Toc122612729" w:history="1">
            <w:r w:rsidR="0033165E" w:rsidRPr="00397BBE">
              <w:rPr>
                <w:rStyle w:val="Hyperlink"/>
                <w:b/>
                <w:bCs/>
                <w:i/>
                <w:iCs/>
                <w:color w:val="767171"/>
              </w:rPr>
              <w:t>4.1</w:t>
            </w:r>
            <w:r w:rsidR="003C5FC4" w:rsidRPr="00397BBE">
              <w:rPr>
                <w:rStyle w:val="Hyperlink"/>
                <w:b/>
                <w:bCs/>
                <w:i/>
                <w:iCs/>
                <w:color w:val="767171"/>
              </w:rPr>
              <w:t xml:space="preserve"> </w:t>
            </w:r>
            <w:r w:rsidR="0033165E" w:rsidRPr="00397BBE">
              <w:rPr>
                <w:rStyle w:val="Hyperlink"/>
                <w:b/>
                <w:bCs/>
                <w:i/>
                <w:iCs/>
                <w:color w:val="767171"/>
              </w:rPr>
              <w:t>Desempeño del Área Administrativa y Financiera</w:t>
            </w:r>
            <w:r w:rsidR="0033165E" w:rsidRPr="00397BBE">
              <w:rPr>
                <w:b/>
                <w:bCs/>
                <w:i/>
                <w:iCs/>
                <w:webHidden/>
                <w:color w:val="767171"/>
              </w:rPr>
              <w:tab/>
            </w:r>
            <w:r w:rsidR="0033165E" w:rsidRPr="00397BBE">
              <w:rPr>
                <w:b/>
                <w:bCs/>
                <w:i/>
                <w:iCs/>
                <w:webHidden/>
                <w:color w:val="767171"/>
              </w:rPr>
              <w:fldChar w:fldCharType="begin"/>
            </w:r>
            <w:r w:rsidR="0033165E" w:rsidRPr="00397BBE">
              <w:rPr>
                <w:b/>
                <w:bCs/>
                <w:i/>
                <w:iCs/>
                <w:webHidden/>
                <w:color w:val="767171"/>
              </w:rPr>
              <w:instrText xml:space="preserve"> PAGEREF _Toc122612729 \h </w:instrText>
            </w:r>
            <w:r w:rsidR="0033165E" w:rsidRPr="00397BBE">
              <w:rPr>
                <w:b/>
                <w:bCs/>
                <w:i/>
                <w:iCs/>
                <w:webHidden/>
                <w:color w:val="767171"/>
              </w:rPr>
            </w:r>
            <w:r w:rsidR="0033165E" w:rsidRPr="00397BBE">
              <w:rPr>
                <w:b/>
                <w:bCs/>
                <w:i/>
                <w:iCs/>
                <w:webHidden/>
                <w:color w:val="767171"/>
              </w:rPr>
              <w:fldChar w:fldCharType="separate"/>
            </w:r>
            <w:r w:rsidR="000A1959">
              <w:rPr>
                <w:b/>
                <w:bCs/>
                <w:i/>
                <w:iCs/>
                <w:webHidden/>
                <w:color w:val="767171"/>
              </w:rPr>
              <w:t>36</w:t>
            </w:r>
            <w:r w:rsidR="0033165E" w:rsidRPr="00397BBE">
              <w:rPr>
                <w:b/>
                <w:bCs/>
                <w:i/>
                <w:iCs/>
                <w:webHidden/>
                <w:color w:val="767171"/>
              </w:rPr>
              <w:fldChar w:fldCharType="end"/>
            </w:r>
          </w:hyperlink>
        </w:p>
        <w:p w14:paraId="511C75CF" w14:textId="3B61A4BD" w:rsidR="0033165E" w:rsidRPr="00397BBE" w:rsidRDefault="00AD56DE">
          <w:pPr>
            <w:pStyle w:val="TOC2"/>
            <w:rPr>
              <w:rFonts w:eastAsiaTheme="minorEastAsia"/>
              <w:b/>
              <w:bCs/>
              <w:i/>
              <w:iCs/>
              <w:color w:val="767171"/>
              <w:lang w:val="es-DO" w:eastAsia="es-DO"/>
            </w:rPr>
          </w:pPr>
          <w:hyperlink w:anchor="_Toc122612730" w:history="1">
            <w:r w:rsidR="0033165E" w:rsidRPr="00397BBE">
              <w:rPr>
                <w:rStyle w:val="Hyperlink"/>
                <w:b/>
                <w:bCs/>
                <w:i/>
                <w:iCs/>
                <w:color w:val="767171"/>
              </w:rPr>
              <w:t>4.2</w:t>
            </w:r>
            <w:r w:rsidR="003C5FC4" w:rsidRPr="00397BBE">
              <w:rPr>
                <w:rStyle w:val="Hyperlink"/>
                <w:b/>
                <w:bCs/>
                <w:i/>
                <w:iCs/>
                <w:color w:val="767171"/>
              </w:rPr>
              <w:t xml:space="preserve"> </w:t>
            </w:r>
            <w:r w:rsidR="0033165E" w:rsidRPr="00397BBE">
              <w:rPr>
                <w:rStyle w:val="Hyperlink"/>
                <w:b/>
                <w:bCs/>
                <w:i/>
                <w:iCs/>
                <w:color w:val="767171"/>
              </w:rPr>
              <w:t xml:space="preserve">Desempeño de Recursos </w:t>
            </w:r>
            <w:r w:rsidR="0033165E" w:rsidRPr="00397BBE">
              <w:rPr>
                <w:rStyle w:val="Hyperlink"/>
                <w:b/>
                <w:bCs/>
                <w:i/>
                <w:iCs/>
                <w:color w:val="767171"/>
                <w:spacing w:val="20"/>
                <w:lang w:val="es-ES"/>
              </w:rPr>
              <w:t>Humanos</w:t>
            </w:r>
            <w:r w:rsidR="0033165E" w:rsidRPr="00397BBE">
              <w:rPr>
                <w:b/>
                <w:bCs/>
                <w:i/>
                <w:iCs/>
                <w:webHidden/>
                <w:color w:val="767171"/>
              </w:rPr>
              <w:tab/>
            </w:r>
            <w:r w:rsidR="0033165E" w:rsidRPr="00397BBE">
              <w:rPr>
                <w:b/>
                <w:bCs/>
                <w:i/>
                <w:iCs/>
                <w:webHidden/>
                <w:color w:val="767171"/>
              </w:rPr>
              <w:fldChar w:fldCharType="begin"/>
            </w:r>
            <w:r w:rsidR="0033165E" w:rsidRPr="00397BBE">
              <w:rPr>
                <w:b/>
                <w:bCs/>
                <w:i/>
                <w:iCs/>
                <w:webHidden/>
                <w:color w:val="767171"/>
              </w:rPr>
              <w:instrText xml:space="preserve"> PAGEREF _Toc122612730 \h </w:instrText>
            </w:r>
            <w:r w:rsidR="0033165E" w:rsidRPr="00397BBE">
              <w:rPr>
                <w:b/>
                <w:bCs/>
                <w:i/>
                <w:iCs/>
                <w:webHidden/>
                <w:color w:val="767171"/>
              </w:rPr>
            </w:r>
            <w:r w:rsidR="0033165E" w:rsidRPr="00397BBE">
              <w:rPr>
                <w:b/>
                <w:bCs/>
                <w:i/>
                <w:iCs/>
                <w:webHidden/>
                <w:color w:val="767171"/>
              </w:rPr>
              <w:fldChar w:fldCharType="separate"/>
            </w:r>
            <w:r w:rsidR="000A1959">
              <w:rPr>
                <w:b/>
                <w:bCs/>
                <w:i/>
                <w:iCs/>
                <w:webHidden/>
                <w:color w:val="767171"/>
              </w:rPr>
              <w:t>45</w:t>
            </w:r>
            <w:r w:rsidR="0033165E" w:rsidRPr="00397BBE">
              <w:rPr>
                <w:b/>
                <w:bCs/>
                <w:i/>
                <w:iCs/>
                <w:webHidden/>
                <w:color w:val="767171"/>
              </w:rPr>
              <w:fldChar w:fldCharType="end"/>
            </w:r>
          </w:hyperlink>
        </w:p>
        <w:p w14:paraId="4BE0583F" w14:textId="24CB5DA9" w:rsidR="0033165E" w:rsidRPr="00397BBE" w:rsidRDefault="00AD56DE">
          <w:pPr>
            <w:pStyle w:val="TOC2"/>
            <w:rPr>
              <w:rFonts w:eastAsiaTheme="minorEastAsia"/>
              <w:b/>
              <w:bCs/>
              <w:i/>
              <w:iCs/>
              <w:color w:val="767171"/>
              <w:lang w:val="es-DO" w:eastAsia="es-DO"/>
            </w:rPr>
          </w:pPr>
          <w:hyperlink w:anchor="_Toc122612731" w:history="1">
            <w:r w:rsidR="0033165E" w:rsidRPr="00397BBE">
              <w:rPr>
                <w:rStyle w:val="Hyperlink"/>
                <w:b/>
                <w:bCs/>
                <w:i/>
                <w:iCs/>
                <w:color w:val="767171"/>
              </w:rPr>
              <w:t>4.3</w:t>
            </w:r>
            <w:r w:rsidR="003C5FC4" w:rsidRPr="00397BBE">
              <w:rPr>
                <w:rFonts w:eastAsiaTheme="minorEastAsia"/>
                <w:b/>
                <w:bCs/>
                <w:i/>
                <w:iCs/>
                <w:color w:val="767171"/>
                <w:lang w:val="es-DO" w:eastAsia="es-DO"/>
              </w:rPr>
              <w:t xml:space="preserve"> </w:t>
            </w:r>
            <w:r w:rsidR="0033165E" w:rsidRPr="00397BBE">
              <w:rPr>
                <w:rStyle w:val="Hyperlink"/>
                <w:b/>
                <w:bCs/>
                <w:i/>
                <w:iCs/>
                <w:color w:val="767171"/>
              </w:rPr>
              <w:t>Desempeño de los Procesos Jurídicos</w:t>
            </w:r>
            <w:r w:rsidR="0033165E" w:rsidRPr="00397BBE">
              <w:rPr>
                <w:b/>
                <w:bCs/>
                <w:i/>
                <w:iCs/>
                <w:webHidden/>
                <w:color w:val="767171"/>
              </w:rPr>
              <w:tab/>
            </w:r>
            <w:r w:rsidR="0033165E" w:rsidRPr="00397BBE">
              <w:rPr>
                <w:b/>
                <w:bCs/>
                <w:i/>
                <w:iCs/>
                <w:webHidden/>
                <w:color w:val="767171"/>
              </w:rPr>
              <w:fldChar w:fldCharType="begin"/>
            </w:r>
            <w:r w:rsidR="0033165E" w:rsidRPr="00397BBE">
              <w:rPr>
                <w:b/>
                <w:bCs/>
                <w:i/>
                <w:iCs/>
                <w:webHidden/>
                <w:color w:val="767171"/>
              </w:rPr>
              <w:instrText xml:space="preserve"> PAGEREF _Toc122612731 \h </w:instrText>
            </w:r>
            <w:r w:rsidR="0033165E" w:rsidRPr="00397BBE">
              <w:rPr>
                <w:b/>
                <w:bCs/>
                <w:i/>
                <w:iCs/>
                <w:webHidden/>
                <w:color w:val="767171"/>
              </w:rPr>
            </w:r>
            <w:r w:rsidR="0033165E" w:rsidRPr="00397BBE">
              <w:rPr>
                <w:b/>
                <w:bCs/>
                <w:i/>
                <w:iCs/>
                <w:webHidden/>
                <w:color w:val="767171"/>
              </w:rPr>
              <w:fldChar w:fldCharType="separate"/>
            </w:r>
            <w:r w:rsidR="000A1959">
              <w:rPr>
                <w:b/>
                <w:bCs/>
                <w:i/>
                <w:iCs/>
                <w:webHidden/>
                <w:color w:val="767171"/>
              </w:rPr>
              <w:t>51</w:t>
            </w:r>
            <w:r w:rsidR="0033165E" w:rsidRPr="00397BBE">
              <w:rPr>
                <w:b/>
                <w:bCs/>
                <w:i/>
                <w:iCs/>
                <w:webHidden/>
                <w:color w:val="767171"/>
              </w:rPr>
              <w:fldChar w:fldCharType="end"/>
            </w:r>
          </w:hyperlink>
        </w:p>
        <w:p w14:paraId="78A63EC0" w14:textId="09FA8FDF" w:rsidR="0033165E" w:rsidRPr="00397BBE" w:rsidRDefault="00AD56DE">
          <w:pPr>
            <w:pStyle w:val="TOC2"/>
            <w:rPr>
              <w:rFonts w:eastAsiaTheme="minorEastAsia"/>
              <w:b/>
              <w:bCs/>
              <w:i/>
              <w:iCs/>
              <w:color w:val="767171"/>
              <w:lang w:val="es-DO" w:eastAsia="es-DO"/>
            </w:rPr>
          </w:pPr>
          <w:hyperlink w:anchor="_Toc122612732" w:history="1">
            <w:r w:rsidR="0033165E" w:rsidRPr="00397BBE">
              <w:rPr>
                <w:rStyle w:val="Hyperlink"/>
                <w:b/>
                <w:bCs/>
                <w:i/>
                <w:iCs/>
                <w:color w:val="767171"/>
              </w:rPr>
              <w:t>4.4</w:t>
            </w:r>
            <w:r w:rsidR="003C5FC4" w:rsidRPr="00397BBE">
              <w:rPr>
                <w:rFonts w:eastAsiaTheme="minorEastAsia"/>
                <w:b/>
                <w:bCs/>
                <w:i/>
                <w:iCs/>
                <w:color w:val="767171"/>
                <w:lang w:val="es-DO" w:eastAsia="es-DO"/>
              </w:rPr>
              <w:t xml:space="preserve"> </w:t>
            </w:r>
            <w:r w:rsidR="0033165E" w:rsidRPr="00397BBE">
              <w:rPr>
                <w:rStyle w:val="Hyperlink"/>
                <w:b/>
                <w:bCs/>
                <w:i/>
                <w:iCs/>
                <w:color w:val="767171"/>
              </w:rPr>
              <w:t>Desempeño de la Tecnología</w:t>
            </w:r>
            <w:r w:rsidR="0033165E" w:rsidRPr="00397BBE">
              <w:rPr>
                <w:b/>
                <w:bCs/>
                <w:i/>
                <w:iCs/>
                <w:webHidden/>
                <w:color w:val="767171"/>
              </w:rPr>
              <w:tab/>
            </w:r>
            <w:r w:rsidR="0033165E" w:rsidRPr="00397BBE">
              <w:rPr>
                <w:b/>
                <w:bCs/>
                <w:i/>
                <w:iCs/>
                <w:webHidden/>
                <w:color w:val="767171"/>
              </w:rPr>
              <w:fldChar w:fldCharType="begin"/>
            </w:r>
            <w:r w:rsidR="0033165E" w:rsidRPr="00397BBE">
              <w:rPr>
                <w:b/>
                <w:bCs/>
                <w:i/>
                <w:iCs/>
                <w:webHidden/>
                <w:color w:val="767171"/>
              </w:rPr>
              <w:instrText xml:space="preserve"> PAGEREF _Toc122612732 \h </w:instrText>
            </w:r>
            <w:r w:rsidR="0033165E" w:rsidRPr="00397BBE">
              <w:rPr>
                <w:b/>
                <w:bCs/>
                <w:i/>
                <w:iCs/>
                <w:webHidden/>
                <w:color w:val="767171"/>
              </w:rPr>
            </w:r>
            <w:r w:rsidR="0033165E" w:rsidRPr="00397BBE">
              <w:rPr>
                <w:b/>
                <w:bCs/>
                <w:i/>
                <w:iCs/>
                <w:webHidden/>
                <w:color w:val="767171"/>
              </w:rPr>
              <w:fldChar w:fldCharType="separate"/>
            </w:r>
            <w:r w:rsidR="000A1959">
              <w:rPr>
                <w:b/>
                <w:bCs/>
                <w:i/>
                <w:iCs/>
                <w:webHidden/>
                <w:color w:val="767171"/>
              </w:rPr>
              <w:t>52</w:t>
            </w:r>
            <w:r w:rsidR="0033165E" w:rsidRPr="00397BBE">
              <w:rPr>
                <w:b/>
                <w:bCs/>
                <w:i/>
                <w:iCs/>
                <w:webHidden/>
                <w:color w:val="767171"/>
              </w:rPr>
              <w:fldChar w:fldCharType="end"/>
            </w:r>
          </w:hyperlink>
        </w:p>
        <w:p w14:paraId="1CC25219" w14:textId="58DD94D6" w:rsidR="0033165E" w:rsidRPr="00397BBE" w:rsidRDefault="00AD56DE">
          <w:pPr>
            <w:pStyle w:val="TOC2"/>
            <w:rPr>
              <w:rFonts w:eastAsiaTheme="minorEastAsia"/>
              <w:b/>
              <w:bCs/>
              <w:i/>
              <w:iCs/>
              <w:color w:val="767171"/>
              <w:lang w:val="es-DO" w:eastAsia="es-DO"/>
            </w:rPr>
          </w:pPr>
          <w:hyperlink w:anchor="_Toc122612733" w:history="1">
            <w:r w:rsidR="0033165E" w:rsidRPr="00397BBE">
              <w:rPr>
                <w:rStyle w:val="Hyperlink"/>
                <w:b/>
                <w:bCs/>
                <w:i/>
                <w:iCs/>
                <w:color w:val="767171"/>
              </w:rPr>
              <w:t>4.5</w:t>
            </w:r>
            <w:r w:rsidR="003C5FC4" w:rsidRPr="00397BBE">
              <w:rPr>
                <w:rFonts w:eastAsiaTheme="minorEastAsia"/>
                <w:b/>
                <w:bCs/>
                <w:i/>
                <w:iCs/>
                <w:color w:val="767171"/>
                <w:lang w:val="es-DO" w:eastAsia="es-DO"/>
              </w:rPr>
              <w:t xml:space="preserve"> </w:t>
            </w:r>
            <w:r w:rsidR="0033165E" w:rsidRPr="00397BBE">
              <w:rPr>
                <w:rStyle w:val="Hyperlink"/>
                <w:b/>
                <w:bCs/>
                <w:i/>
                <w:iCs/>
                <w:color w:val="767171"/>
              </w:rPr>
              <w:t>Desempeño del Sistema de Planificación y Desarrollo Institucional</w:t>
            </w:r>
            <w:r w:rsidR="0033165E" w:rsidRPr="00397BBE">
              <w:rPr>
                <w:b/>
                <w:bCs/>
                <w:i/>
                <w:iCs/>
                <w:webHidden/>
                <w:color w:val="767171"/>
              </w:rPr>
              <w:tab/>
            </w:r>
            <w:r w:rsidR="0033165E" w:rsidRPr="00397BBE">
              <w:rPr>
                <w:b/>
                <w:bCs/>
                <w:i/>
                <w:iCs/>
                <w:webHidden/>
                <w:color w:val="767171"/>
              </w:rPr>
              <w:fldChar w:fldCharType="begin"/>
            </w:r>
            <w:r w:rsidR="0033165E" w:rsidRPr="00397BBE">
              <w:rPr>
                <w:b/>
                <w:bCs/>
                <w:i/>
                <w:iCs/>
                <w:webHidden/>
                <w:color w:val="767171"/>
              </w:rPr>
              <w:instrText xml:space="preserve"> PAGEREF _Toc122612733 \h </w:instrText>
            </w:r>
            <w:r w:rsidR="0033165E" w:rsidRPr="00397BBE">
              <w:rPr>
                <w:b/>
                <w:bCs/>
                <w:i/>
                <w:iCs/>
                <w:webHidden/>
                <w:color w:val="767171"/>
              </w:rPr>
            </w:r>
            <w:r w:rsidR="0033165E" w:rsidRPr="00397BBE">
              <w:rPr>
                <w:b/>
                <w:bCs/>
                <w:i/>
                <w:iCs/>
                <w:webHidden/>
                <w:color w:val="767171"/>
              </w:rPr>
              <w:fldChar w:fldCharType="separate"/>
            </w:r>
            <w:r w:rsidR="000A1959">
              <w:rPr>
                <w:b/>
                <w:bCs/>
                <w:i/>
                <w:iCs/>
                <w:webHidden/>
                <w:color w:val="767171"/>
              </w:rPr>
              <w:t>56</w:t>
            </w:r>
            <w:r w:rsidR="0033165E" w:rsidRPr="00397BBE">
              <w:rPr>
                <w:b/>
                <w:bCs/>
                <w:i/>
                <w:iCs/>
                <w:webHidden/>
                <w:color w:val="767171"/>
              </w:rPr>
              <w:fldChar w:fldCharType="end"/>
            </w:r>
          </w:hyperlink>
        </w:p>
        <w:p w14:paraId="65D456C8" w14:textId="6DE4352D" w:rsidR="0033165E" w:rsidRPr="00397BBE" w:rsidRDefault="00AD56DE">
          <w:pPr>
            <w:pStyle w:val="TOC2"/>
            <w:rPr>
              <w:rFonts w:eastAsiaTheme="minorEastAsia"/>
              <w:b/>
              <w:bCs/>
              <w:i/>
              <w:iCs/>
              <w:color w:val="767171"/>
              <w:lang w:val="es-DO" w:eastAsia="es-DO"/>
            </w:rPr>
          </w:pPr>
          <w:hyperlink w:anchor="_Toc122612734" w:history="1">
            <w:r w:rsidR="0033165E" w:rsidRPr="00397BBE">
              <w:rPr>
                <w:rStyle w:val="Hyperlink"/>
                <w:b/>
                <w:bCs/>
                <w:i/>
                <w:iCs/>
                <w:color w:val="767171"/>
              </w:rPr>
              <w:t>4.6</w:t>
            </w:r>
            <w:r w:rsidR="003C5FC4" w:rsidRPr="00397BBE">
              <w:rPr>
                <w:rFonts w:eastAsiaTheme="minorEastAsia"/>
                <w:b/>
                <w:bCs/>
                <w:i/>
                <w:iCs/>
                <w:color w:val="767171"/>
                <w:lang w:val="es-DO" w:eastAsia="es-DO"/>
              </w:rPr>
              <w:t xml:space="preserve"> </w:t>
            </w:r>
            <w:r w:rsidR="0033165E" w:rsidRPr="00397BBE">
              <w:rPr>
                <w:rStyle w:val="Hyperlink"/>
                <w:b/>
                <w:bCs/>
                <w:i/>
                <w:iCs/>
                <w:color w:val="767171"/>
              </w:rPr>
              <w:t>Desempeño del Área Comunicaciones</w:t>
            </w:r>
            <w:r w:rsidR="0033165E" w:rsidRPr="00397BBE">
              <w:rPr>
                <w:b/>
                <w:bCs/>
                <w:i/>
                <w:iCs/>
                <w:webHidden/>
                <w:color w:val="767171"/>
              </w:rPr>
              <w:tab/>
            </w:r>
            <w:r w:rsidR="0033165E" w:rsidRPr="00397BBE">
              <w:rPr>
                <w:b/>
                <w:bCs/>
                <w:i/>
                <w:iCs/>
                <w:webHidden/>
                <w:color w:val="767171"/>
              </w:rPr>
              <w:fldChar w:fldCharType="begin"/>
            </w:r>
            <w:r w:rsidR="0033165E" w:rsidRPr="00397BBE">
              <w:rPr>
                <w:b/>
                <w:bCs/>
                <w:i/>
                <w:iCs/>
                <w:webHidden/>
                <w:color w:val="767171"/>
              </w:rPr>
              <w:instrText xml:space="preserve"> PAGEREF _Toc122612734 \h </w:instrText>
            </w:r>
            <w:r w:rsidR="0033165E" w:rsidRPr="00397BBE">
              <w:rPr>
                <w:b/>
                <w:bCs/>
                <w:i/>
                <w:iCs/>
                <w:webHidden/>
                <w:color w:val="767171"/>
              </w:rPr>
            </w:r>
            <w:r w:rsidR="0033165E" w:rsidRPr="00397BBE">
              <w:rPr>
                <w:b/>
                <w:bCs/>
                <w:i/>
                <w:iCs/>
                <w:webHidden/>
                <w:color w:val="767171"/>
              </w:rPr>
              <w:fldChar w:fldCharType="separate"/>
            </w:r>
            <w:r w:rsidR="000A1959">
              <w:rPr>
                <w:b/>
                <w:bCs/>
                <w:i/>
                <w:iCs/>
                <w:webHidden/>
                <w:color w:val="767171"/>
              </w:rPr>
              <w:t>66</w:t>
            </w:r>
            <w:r w:rsidR="0033165E" w:rsidRPr="00397BBE">
              <w:rPr>
                <w:b/>
                <w:bCs/>
                <w:i/>
                <w:iCs/>
                <w:webHidden/>
                <w:color w:val="767171"/>
              </w:rPr>
              <w:fldChar w:fldCharType="end"/>
            </w:r>
          </w:hyperlink>
        </w:p>
        <w:p w14:paraId="1E121E5C" w14:textId="2DB3D744" w:rsidR="0033165E" w:rsidRPr="00397BBE" w:rsidRDefault="00AD56DE">
          <w:pPr>
            <w:pStyle w:val="TOC1"/>
            <w:tabs>
              <w:tab w:val="left" w:pos="440"/>
              <w:tab w:val="right" w:leader="dot" w:pos="7910"/>
            </w:tabs>
            <w:rPr>
              <w:rFonts w:ascii="Times New Roman" w:eastAsiaTheme="minorEastAsia" w:hAnsi="Times New Roman" w:cs="Times New Roman"/>
              <w:b/>
              <w:bCs/>
              <w:noProof/>
              <w:color w:val="767171"/>
              <w:sz w:val="24"/>
              <w:szCs w:val="24"/>
              <w:lang w:val="es-DO" w:eastAsia="es-DO"/>
            </w:rPr>
          </w:pPr>
          <w:hyperlink w:anchor="_Toc122612735" w:history="1">
            <w:r w:rsidR="0033165E" w:rsidRPr="00397BBE">
              <w:rPr>
                <w:rStyle w:val="Hyperlink"/>
                <w:rFonts w:ascii="Times New Roman" w:hAnsi="Times New Roman" w:cs="Times New Roman"/>
                <w:b/>
                <w:bCs/>
                <w:noProof/>
                <w:color w:val="767171"/>
                <w:sz w:val="24"/>
                <w:szCs w:val="24"/>
                <w:lang w:val="es-US"/>
              </w:rPr>
              <w:t>V.</w:t>
            </w:r>
            <w:r w:rsidR="0033165E" w:rsidRPr="00397BBE">
              <w:rPr>
                <w:rFonts w:ascii="Times New Roman" w:eastAsiaTheme="minorEastAsia" w:hAnsi="Times New Roman" w:cs="Times New Roman"/>
                <w:b/>
                <w:bCs/>
                <w:noProof/>
                <w:color w:val="767171"/>
                <w:sz w:val="24"/>
                <w:szCs w:val="24"/>
                <w:lang w:val="es-DO" w:eastAsia="es-DO"/>
              </w:rPr>
              <w:tab/>
            </w:r>
            <w:r w:rsidR="0033165E" w:rsidRPr="00397BBE">
              <w:rPr>
                <w:rStyle w:val="Hyperlink"/>
                <w:rFonts w:ascii="Times New Roman" w:hAnsi="Times New Roman" w:cs="Times New Roman"/>
                <w:b/>
                <w:bCs/>
                <w:noProof/>
                <w:color w:val="767171"/>
                <w:sz w:val="24"/>
                <w:szCs w:val="24"/>
                <w:lang w:val="es-US"/>
              </w:rPr>
              <w:t>SERVICIO AL CIUDADANO Y  TRANSPARENCIA INSTITUCIONAL</w:t>
            </w:r>
            <w:r w:rsidR="0033165E" w:rsidRPr="00397BBE">
              <w:rPr>
                <w:rFonts w:ascii="Times New Roman" w:hAnsi="Times New Roman" w:cs="Times New Roman"/>
                <w:b/>
                <w:bCs/>
                <w:noProof/>
                <w:webHidden/>
                <w:color w:val="767171"/>
                <w:sz w:val="24"/>
                <w:szCs w:val="24"/>
              </w:rPr>
              <w:tab/>
            </w:r>
            <w:r w:rsidR="0033165E" w:rsidRPr="00397BBE">
              <w:rPr>
                <w:rFonts w:ascii="Times New Roman" w:hAnsi="Times New Roman" w:cs="Times New Roman"/>
                <w:b/>
                <w:bCs/>
                <w:noProof/>
                <w:webHidden/>
                <w:color w:val="767171"/>
                <w:sz w:val="24"/>
                <w:szCs w:val="24"/>
              </w:rPr>
              <w:fldChar w:fldCharType="begin"/>
            </w:r>
            <w:r w:rsidR="0033165E" w:rsidRPr="00397BBE">
              <w:rPr>
                <w:rFonts w:ascii="Times New Roman" w:hAnsi="Times New Roman" w:cs="Times New Roman"/>
                <w:b/>
                <w:bCs/>
                <w:noProof/>
                <w:webHidden/>
                <w:color w:val="767171"/>
                <w:sz w:val="24"/>
                <w:szCs w:val="24"/>
              </w:rPr>
              <w:instrText xml:space="preserve"> PAGEREF _Toc122612735 \h </w:instrText>
            </w:r>
            <w:r w:rsidR="0033165E" w:rsidRPr="00397BBE">
              <w:rPr>
                <w:rFonts w:ascii="Times New Roman" w:hAnsi="Times New Roman" w:cs="Times New Roman"/>
                <w:b/>
                <w:bCs/>
                <w:noProof/>
                <w:webHidden/>
                <w:color w:val="767171"/>
                <w:sz w:val="24"/>
                <w:szCs w:val="24"/>
              </w:rPr>
            </w:r>
            <w:r w:rsidR="0033165E" w:rsidRPr="00397BBE">
              <w:rPr>
                <w:rFonts w:ascii="Times New Roman" w:hAnsi="Times New Roman" w:cs="Times New Roman"/>
                <w:b/>
                <w:bCs/>
                <w:noProof/>
                <w:webHidden/>
                <w:color w:val="767171"/>
                <w:sz w:val="24"/>
                <w:szCs w:val="24"/>
              </w:rPr>
              <w:fldChar w:fldCharType="separate"/>
            </w:r>
            <w:r w:rsidR="000A1959">
              <w:rPr>
                <w:rFonts w:ascii="Times New Roman" w:hAnsi="Times New Roman" w:cs="Times New Roman"/>
                <w:b/>
                <w:bCs/>
                <w:noProof/>
                <w:webHidden/>
                <w:color w:val="767171"/>
                <w:sz w:val="24"/>
                <w:szCs w:val="24"/>
              </w:rPr>
              <w:t>68</w:t>
            </w:r>
            <w:r w:rsidR="0033165E" w:rsidRPr="00397BBE">
              <w:rPr>
                <w:rFonts w:ascii="Times New Roman" w:hAnsi="Times New Roman" w:cs="Times New Roman"/>
                <w:b/>
                <w:bCs/>
                <w:noProof/>
                <w:webHidden/>
                <w:color w:val="767171"/>
                <w:sz w:val="24"/>
                <w:szCs w:val="24"/>
              </w:rPr>
              <w:fldChar w:fldCharType="end"/>
            </w:r>
          </w:hyperlink>
        </w:p>
        <w:p w14:paraId="382371E2" w14:textId="6A92A937" w:rsidR="0033165E" w:rsidRPr="00397BBE" w:rsidRDefault="00AD56DE">
          <w:pPr>
            <w:pStyle w:val="TOC2"/>
            <w:rPr>
              <w:rFonts w:eastAsiaTheme="minorEastAsia"/>
              <w:b/>
              <w:bCs/>
              <w:i/>
              <w:iCs/>
              <w:color w:val="767171"/>
              <w:lang w:val="es-DO" w:eastAsia="es-DO"/>
            </w:rPr>
          </w:pPr>
          <w:hyperlink w:anchor="_Toc122612736" w:history="1">
            <w:r w:rsidR="0033165E" w:rsidRPr="00397BBE">
              <w:rPr>
                <w:rStyle w:val="Hyperlink"/>
                <w:b/>
                <w:bCs/>
                <w:i/>
                <w:iCs/>
                <w:color w:val="767171"/>
                <w:lang w:val="es-ES"/>
              </w:rPr>
              <w:t>5.1 Desempeño del Centro de Atención Al Usuario (CAU)</w:t>
            </w:r>
            <w:r w:rsidR="0033165E" w:rsidRPr="00397BBE">
              <w:rPr>
                <w:b/>
                <w:bCs/>
                <w:i/>
                <w:iCs/>
                <w:webHidden/>
                <w:color w:val="767171"/>
              </w:rPr>
              <w:tab/>
            </w:r>
            <w:r w:rsidR="0033165E" w:rsidRPr="00397BBE">
              <w:rPr>
                <w:b/>
                <w:bCs/>
                <w:i/>
                <w:iCs/>
                <w:webHidden/>
                <w:color w:val="767171"/>
              </w:rPr>
              <w:fldChar w:fldCharType="begin"/>
            </w:r>
            <w:r w:rsidR="0033165E" w:rsidRPr="00397BBE">
              <w:rPr>
                <w:b/>
                <w:bCs/>
                <w:i/>
                <w:iCs/>
                <w:webHidden/>
                <w:color w:val="767171"/>
              </w:rPr>
              <w:instrText xml:space="preserve"> PAGEREF _Toc122612736 \h </w:instrText>
            </w:r>
            <w:r w:rsidR="0033165E" w:rsidRPr="00397BBE">
              <w:rPr>
                <w:b/>
                <w:bCs/>
                <w:i/>
                <w:iCs/>
                <w:webHidden/>
                <w:color w:val="767171"/>
              </w:rPr>
            </w:r>
            <w:r w:rsidR="0033165E" w:rsidRPr="00397BBE">
              <w:rPr>
                <w:b/>
                <w:bCs/>
                <w:i/>
                <w:iCs/>
                <w:webHidden/>
                <w:color w:val="767171"/>
              </w:rPr>
              <w:fldChar w:fldCharType="separate"/>
            </w:r>
            <w:r w:rsidR="000A1959">
              <w:rPr>
                <w:b/>
                <w:bCs/>
                <w:i/>
                <w:iCs/>
                <w:webHidden/>
                <w:color w:val="767171"/>
              </w:rPr>
              <w:t>68</w:t>
            </w:r>
            <w:r w:rsidR="0033165E" w:rsidRPr="00397BBE">
              <w:rPr>
                <w:b/>
                <w:bCs/>
                <w:i/>
                <w:iCs/>
                <w:webHidden/>
                <w:color w:val="767171"/>
              </w:rPr>
              <w:fldChar w:fldCharType="end"/>
            </w:r>
          </w:hyperlink>
        </w:p>
        <w:p w14:paraId="42D4C95D" w14:textId="216450D9" w:rsidR="0033165E" w:rsidRPr="00397BBE" w:rsidRDefault="00AD56DE">
          <w:pPr>
            <w:pStyle w:val="TOC2"/>
            <w:rPr>
              <w:rFonts w:eastAsiaTheme="minorEastAsia"/>
              <w:b/>
              <w:bCs/>
              <w:i/>
              <w:iCs/>
              <w:color w:val="767171"/>
              <w:lang w:val="es-DO" w:eastAsia="es-DO"/>
            </w:rPr>
          </w:pPr>
          <w:hyperlink w:anchor="_Toc122612737" w:history="1">
            <w:r w:rsidR="0033165E" w:rsidRPr="00397BBE">
              <w:rPr>
                <w:rStyle w:val="Hyperlink"/>
                <w:b/>
                <w:bCs/>
                <w:i/>
                <w:iCs/>
                <w:color w:val="767171"/>
                <w:lang w:val="es-ES"/>
              </w:rPr>
              <w:t>5.2 Desempeño de la Oficina de Acceso a la Información Pública</w:t>
            </w:r>
            <w:r w:rsidR="0033165E" w:rsidRPr="00397BBE">
              <w:rPr>
                <w:b/>
                <w:bCs/>
                <w:i/>
                <w:iCs/>
                <w:webHidden/>
                <w:color w:val="767171"/>
              </w:rPr>
              <w:tab/>
            </w:r>
            <w:r w:rsidR="0033165E" w:rsidRPr="00397BBE">
              <w:rPr>
                <w:b/>
                <w:bCs/>
                <w:i/>
                <w:iCs/>
                <w:webHidden/>
                <w:color w:val="767171"/>
              </w:rPr>
              <w:fldChar w:fldCharType="begin"/>
            </w:r>
            <w:r w:rsidR="0033165E" w:rsidRPr="00397BBE">
              <w:rPr>
                <w:b/>
                <w:bCs/>
                <w:i/>
                <w:iCs/>
                <w:webHidden/>
                <w:color w:val="767171"/>
              </w:rPr>
              <w:instrText xml:space="preserve"> PAGEREF _Toc122612737 \h </w:instrText>
            </w:r>
            <w:r w:rsidR="0033165E" w:rsidRPr="00397BBE">
              <w:rPr>
                <w:b/>
                <w:bCs/>
                <w:i/>
                <w:iCs/>
                <w:webHidden/>
                <w:color w:val="767171"/>
              </w:rPr>
            </w:r>
            <w:r w:rsidR="0033165E" w:rsidRPr="00397BBE">
              <w:rPr>
                <w:b/>
                <w:bCs/>
                <w:i/>
                <w:iCs/>
                <w:webHidden/>
                <w:color w:val="767171"/>
              </w:rPr>
              <w:fldChar w:fldCharType="separate"/>
            </w:r>
            <w:r w:rsidR="000A1959">
              <w:rPr>
                <w:b/>
                <w:bCs/>
                <w:i/>
                <w:iCs/>
                <w:webHidden/>
                <w:color w:val="767171"/>
              </w:rPr>
              <w:t>73</w:t>
            </w:r>
            <w:r w:rsidR="0033165E" w:rsidRPr="00397BBE">
              <w:rPr>
                <w:b/>
                <w:bCs/>
                <w:i/>
                <w:iCs/>
                <w:webHidden/>
                <w:color w:val="767171"/>
              </w:rPr>
              <w:fldChar w:fldCharType="end"/>
            </w:r>
          </w:hyperlink>
        </w:p>
        <w:p w14:paraId="783DBB97" w14:textId="2891A5E6" w:rsidR="0033165E" w:rsidRPr="00397BBE" w:rsidRDefault="00AD56DE">
          <w:pPr>
            <w:pStyle w:val="TOC1"/>
            <w:tabs>
              <w:tab w:val="left" w:pos="660"/>
              <w:tab w:val="right" w:leader="dot" w:pos="7910"/>
            </w:tabs>
            <w:rPr>
              <w:rFonts w:ascii="Times New Roman" w:eastAsiaTheme="minorEastAsia" w:hAnsi="Times New Roman" w:cs="Times New Roman"/>
              <w:b/>
              <w:bCs/>
              <w:noProof/>
              <w:color w:val="767171"/>
              <w:sz w:val="24"/>
              <w:szCs w:val="24"/>
              <w:lang w:val="es-DO" w:eastAsia="es-DO"/>
            </w:rPr>
          </w:pPr>
          <w:hyperlink w:anchor="_Toc122612738" w:history="1">
            <w:r w:rsidR="0033165E" w:rsidRPr="00397BBE">
              <w:rPr>
                <w:rStyle w:val="Hyperlink"/>
                <w:rFonts w:ascii="Times New Roman" w:hAnsi="Times New Roman" w:cs="Times New Roman"/>
                <w:b/>
                <w:bCs/>
                <w:noProof/>
                <w:color w:val="767171"/>
                <w:sz w:val="24"/>
                <w:szCs w:val="24"/>
                <w:lang w:val="es-US"/>
              </w:rPr>
              <w:t>VI.</w:t>
            </w:r>
            <w:r w:rsidR="0033165E" w:rsidRPr="00397BBE">
              <w:rPr>
                <w:rFonts w:ascii="Times New Roman" w:eastAsiaTheme="minorEastAsia" w:hAnsi="Times New Roman" w:cs="Times New Roman"/>
                <w:b/>
                <w:bCs/>
                <w:noProof/>
                <w:color w:val="767171"/>
                <w:sz w:val="24"/>
                <w:szCs w:val="24"/>
                <w:lang w:val="es-DO" w:eastAsia="es-DO"/>
              </w:rPr>
              <w:tab/>
            </w:r>
            <w:r w:rsidR="0033165E" w:rsidRPr="00397BBE">
              <w:rPr>
                <w:rStyle w:val="Hyperlink"/>
                <w:rFonts w:ascii="Times New Roman" w:hAnsi="Times New Roman" w:cs="Times New Roman"/>
                <w:b/>
                <w:bCs/>
                <w:noProof/>
                <w:color w:val="767171"/>
                <w:sz w:val="24"/>
                <w:szCs w:val="24"/>
                <w:lang w:val="es-US"/>
              </w:rPr>
              <w:t>PROYECCIONES AL PRÓXIMO AÑO</w:t>
            </w:r>
            <w:r w:rsidR="0033165E" w:rsidRPr="00397BBE">
              <w:rPr>
                <w:rFonts w:ascii="Times New Roman" w:hAnsi="Times New Roman" w:cs="Times New Roman"/>
                <w:b/>
                <w:bCs/>
                <w:noProof/>
                <w:webHidden/>
                <w:color w:val="767171"/>
                <w:sz w:val="24"/>
                <w:szCs w:val="24"/>
              </w:rPr>
              <w:tab/>
            </w:r>
            <w:r w:rsidR="0033165E" w:rsidRPr="00397BBE">
              <w:rPr>
                <w:rFonts w:ascii="Times New Roman" w:hAnsi="Times New Roman" w:cs="Times New Roman"/>
                <w:b/>
                <w:bCs/>
                <w:noProof/>
                <w:webHidden/>
                <w:color w:val="767171"/>
                <w:sz w:val="24"/>
                <w:szCs w:val="24"/>
              </w:rPr>
              <w:fldChar w:fldCharType="begin"/>
            </w:r>
            <w:r w:rsidR="0033165E" w:rsidRPr="00397BBE">
              <w:rPr>
                <w:rFonts w:ascii="Times New Roman" w:hAnsi="Times New Roman" w:cs="Times New Roman"/>
                <w:b/>
                <w:bCs/>
                <w:noProof/>
                <w:webHidden/>
                <w:color w:val="767171"/>
                <w:sz w:val="24"/>
                <w:szCs w:val="24"/>
              </w:rPr>
              <w:instrText xml:space="preserve"> PAGEREF _Toc122612738 \h </w:instrText>
            </w:r>
            <w:r w:rsidR="0033165E" w:rsidRPr="00397BBE">
              <w:rPr>
                <w:rFonts w:ascii="Times New Roman" w:hAnsi="Times New Roman" w:cs="Times New Roman"/>
                <w:b/>
                <w:bCs/>
                <w:noProof/>
                <w:webHidden/>
                <w:color w:val="767171"/>
                <w:sz w:val="24"/>
                <w:szCs w:val="24"/>
              </w:rPr>
            </w:r>
            <w:r w:rsidR="0033165E" w:rsidRPr="00397BBE">
              <w:rPr>
                <w:rFonts w:ascii="Times New Roman" w:hAnsi="Times New Roman" w:cs="Times New Roman"/>
                <w:b/>
                <w:bCs/>
                <w:noProof/>
                <w:webHidden/>
                <w:color w:val="767171"/>
                <w:sz w:val="24"/>
                <w:szCs w:val="24"/>
              </w:rPr>
              <w:fldChar w:fldCharType="separate"/>
            </w:r>
            <w:r w:rsidR="000A1959">
              <w:rPr>
                <w:rFonts w:ascii="Times New Roman" w:hAnsi="Times New Roman" w:cs="Times New Roman"/>
                <w:b/>
                <w:bCs/>
                <w:noProof/>
                <w:webHidden/>
                <w:color w:val="767171"/>
                <w:sz w:val="24"/>
                <w:szCs w:val="24"/>
              </w:rPr>
              <w:t>77</w:t>
            </w:r>
            <w:r w:rsidR="0033165E" w:rsidRPr="00397BBE">
              <w:rPr>
                <w:rFonts w:ascii="Times New Roman" w:hAnsi="Times New Roman" w:cs="Times New Roman"/>
                <w:b/>
                <w:bCs/>
                <w:noProof/>
                <w:webHidden/>
                <w:color w:val="767171"/>
                <w:sz w:val="24"/>
                <w:szCs w:val="24"/>
              </w:rPr>
              <w:fldChar w:fldCharType="end"/>
            </w:r>
          </w:hyperlink>
        </w:p>
        <w:p w14:paraId="735282A5" w14:textId="7964BD90" w:rsidR="0033165E" w:rsidRPr="00397BBE" w:rsidRDefault="00AD56DE">
          <w:pPr>
            <w:pStyle w:val="TOC1"/>
            <w:tabs>
              <w:tab w:val="left" w:pos="660"/>
              <w:tab w:val="right" w:leader="dot" w:pos="7910"/>
            </w:tabs>
            <w:rPr>
              <w:rFonts w:ascii="Times New Roman" w:eastAsiaTheme="minorEastAsia" w:hAnsi="Times New Roman" w:cs="Times New Roman"/>
              <w:b/>
              <w:bCs/>
              <w:noProof/>
              <w:color w:val="767171"/>
              <w:sz w:val="24"/>
              <w:szCs w:val="24"/>
              <w:lang w:val="es-DO" w:eastAsia="es-DO"/>
            </w:rPr>
          </w:pPr>
          <w:hyperlink w:anchor="_Toc122612739" w:history="1">
            <w:r w:rsidR="0033165E" w:rsidRPr="00397BBE">
              <w:rPr>
                <w:rStyle w:val="Hyperlink"/>
                <w:rFonts w:ascii="Times New Roman" w:hAnsi="Times New Roman" w:cs="Times New Roman"/>
                <w:b/>
                <w:bCs/>
                <w:noProof/>
                <w:color w:val="767171"/>
                <w:sz w:val="24"/>
                <w:szCs w:val="24"/>
                <w:lang w:val="es-US"/>
              </w:rPr>
              <w:t>VII.</w:t>
            </w:r>
            <w:r w:rsidR="0033165E" w:rsidRPr="00397BBE">
              <w:rPr>
                <w:rFonts w:ascii="Times New Roman" w:eastAsiaTheme="minorEastAsia" w:hAnsi="Times New Roman" w:cs="Times New Roman"/>
                <w:b/>
                <w:bCs/>
                <w:noProof/>
                <w:color w:val="767171"/>
                <w:sz w:val="24"/>
                <w:szCs w:val="24"/>
                <w:lang w:val="es-DO" w:eastAsia="es-DO"/>
              </w:rPr>
              <w:tab/>
            </w:r>
            <w:r w:rsidR="0033165E" w:rsidRPr="00397BBE">
              <w:rPr>
                <w:rStyle w:val="Hyperlink"/>
                <w:rFonts w:ascii="Times New Roman" w:hAnsi="Times New Roman" w:cs="Times New Roman"/>
                <w:b/>
                <w:bCs/>
                <w:noProof/>
                <w:color w:val="767171"/>
                <w:sz w:val="24"/>
                <w:szCs w:val="24"/>
                <w:lang w:val="es-US"/>
              </w:rPr>
              <w:t>ANEXOS</w:t>
            </w:r>
            <w:r w:rsidR="0033165E" w:rsidRPr="00397BBE">
              <w:rPr>
                <w:rFonts w:ascii="Times New Roman" w:hAnsi="Times New Roman" w:cs="Times New Roman"/>
                <w:b/>
                <w:bCs/>
                <w:noProof/>
                <w:webHidden/>
                <w:color w:val="767171"/>
                <w:sz w:val="24"/>
                <w:szCs w:val="24"/>
              </w:rPr>
              <w:tab/>
            </w:r>
            <w:r w:rsidR="0033165E" w:rsidRPr="00397BBE">
              <w:rPr>
                <w:rFonts w:ascii="Times New Roman" w:hAnsi="Times New Roman" w:cs="Times New Roman"/>
                <w:b/>
                <w:bCs/>
                <w:noProof/>
                <w:webHidden/>
                <w:color w:val="767171"/>
                <w:sz w:val="24"/>
                <w:szCs w:val="24"/>
              </w:rPr>
              <w:fldChar w:fldCharType="begin"/>
            </w:r>
            <w:r w:rsidR="0033165E" w:rsidRPr="00397BBE">
              <w:rPr>
                <w:rFonts w:ascii="Times New Roman" w:hAnsi="Times New Roman" w:cs="Times New Roman"/>
                <w:b/>
                <w:bCs/>
                <w:noProof/>
                <w:webHidden/>
                <w:color w:val="767171"/>
                <w:sz w:val="24"/>
                <w:szCs w:val="24"/>
              </w:rPr>
              <w:instrText xml:space="preserve"> PAGEREF _Toc122612739 \h </w:instrText>
            </w:r>
            <w:r w:rsidR="0033165E" w:rsidRPr="00397BBE">
              <w:rPr>
                <w:rFonts w:ascii="Times New Roman" w:hAnsi="Times New Roman" w:cs="Times New Roman"/>
                <w:b/>
                <w:bCs/>
                <w:noProof/>
                <w:webHidden/>
                <w:color w:val="767171"/>
                <w:sz w:val="24"/>
                <w:szCs w:val="24"/>
              </w:rPr>
            </w:r>
            <w:r w:rsidR="0033165E" w:rsidRPr="00397BBE">
              <w:rPr>
                <w:rFonts w:ascii="Times New Roman" w:hAnsi="Times New Roman" w:cs="Times New Roman"/>
                <w:b/>
                <w:bCs/>
                <w:noProof/>
                <w:webHidden/>
                <w:color w:val="767171"/>
                <w:sz w:val="24"/>
                <w:szCs w:val="24"/>
              </w:rPr>
              <w:fldChar w:fldCharType="separate"/>
            </w:r>
            <w:r w:rsidR="000A1959">
              <w:rPr>
                <w:rFonts w:ascii="Times New Roman" w:hAnsi="Times New Roman" w:cs="Times New Roman"/>
                <w:b/>
                <w:bCs/>
                <w:noProof/>
                <w:webHidden/>
                <w:color w:val="767171"/>
                <w:sz w:val="24"/>
                <w:szCs w:val="24"/>
              </w:rPr>
              <w:t>82</w:t>
            </w:r>
            <w:r w:rsidR="0033165E" w:rsidRPr="00397BBE">
              <w:rPr>
                <w:rFonts w:ascii="Times New Roman" w:hAnsi="Times New Roman" w:cs="Times New Roman"/>
                <w:b/>
                <w:bCs/>
                <w:noProof/>
                <w:webHidden/>
                <w:color w:val="767171"/>
                <w:sz w:val="24"/>
                <w:szCs w:val="24"/>
              </w:rPr>
              <w:fldChar w:fldCharType="end"/>
            </w:r>
          </w:hyperlink>
        </w:p>
        <w:p w14:paraId="3F6AD845" w14:textId="4C6EF582" w:rsidR="0033165E" w:rsidRPr="00397BBE" w:rsidRDefault="00AD56DE">
          <w:pPr>
            <w:pStyle w:val="TOC3"/>
            <w:tabs>
              <w:tab w:val="left" w:pos="880"/>
              <w:tab w:val="right" w:leader="dot" w:pos="7910"/>
            </w:tabs>
            <w:rPr>
              <w:rFonts w:ascii="Times New Roman" w:eastAsiaTheme="minorEastAsia" w:hAnsi="Times New Roman" w:cs="Times New Roman"/>
              <w:b/>
              <w:bCs/>
              <w:noProof/>
              <w:color w:val="767171"/>
              <w:sz w:val="24"/>
              <w:szCs w:val="24"/>
              <w:lang w:val="es-DO" w:eastAsia="es-DO"/>
            </w:rPr>
          </w:pPr>
          <w:hyperlink w:anchor="_Toc122612740" w:history="1">
            <w:r w:rsidR="0033165E" w:rsidRPr="00397BBE">
              <w:rPr>
                <w:rStyle w:val="Hyperlink"/>
                <w:rFonts w:ascii="Times New Roman" w:hAnsi="Times New Roman" w:cs="Times New Roman"/>
                <w:b/>
                <w:bCs/>
                <w:i/>
                <w:noProof/>
                <w:color w:val="767171"/>
                <w:sz w:val="24"/>
                <w:szCs w:val="24"/>
                <w:lang w:val="es-ES"/>
              </w:rPr>
              <w:t>a.</w:t>
            </w:r>
            <w:r w:rsidR="0033165E" w:rsidRPr="00397BBE">
              <w:rPr>
                <w:rFonts w:ascii="Times New Roman" w:eastAsiaTheme="minorEastAsia" w:hAnsi="Times New Roman" w:cs="Times New Roman"/>
                <w:b/>
                <w:bCs/>
                <w:noProof/>
                <w:color w:val="767171"/>
                <w:sz w:val="24"/>
                <w:szCs w:val="24"/>
                <w:lang w:val="es-DO" w:eastAsia="es-DO"/>
              </w:rPr>
              <w:tab/>
            </w:r>
            <w:r w:rsidR="0033165E" w:rsidRPr="00397BBE">
              <w:rPr>
                <w:rStyle w:val="Hyperlink"/>
                <w:rFonts w:ascii="Times New Roman" w:hAnsi="Times New Roman" w:cs="Times New Roman"/>
                <w:b/>
                <w:bCs/>
                <w:i/>
                <w:noProof/>
                <w:color w:val="767171"/>
                <w:sz w:val="24"/>
                <w:szCs w:val="24"/>
                <w:lang w:val="es-ES"/>
              </w:rPr>
              <w:t>Matriz de principales indicadores de gestión por procesos</w:t>
            </w:r>
            <w:r w:rsidR="0033165E" w:rsidRPr="00397BBE">
              <w:rPr>
                <w:rFonts w:ascii="Times New Roman" w:hAnsi="Times New Roman" w:cs="Times New Roman"/>
                <w:b/>
                <w:bCs/>
                <w:noProof/>
                <w:webHidden/>
                <w:color w:val="767171"/>
                <w:sz w:val="24"/>
                <w:szCs w:val="24"/>
              </w:rPr>
              <w:tab/>
            </w:r>
            <w:r w:rsidR="0033165E" w:rsidRPr="00397BBE">
              <w:rPr>
                <w:rFonts w:ascii="Times New Roman" w:hAnsi="Times New Roman" w:cs="Times New Roman"/>
                <w:b/>
                <w:bCs/>
                <w:noProof/>
                <w:webHidden/>
                <w:color w:val="767171"/>
                <w:sz w:val="24"/>
                <w:szCs w:val="24"/>
              </w:rPr>
              <w:fldChar w:fldCharType="begin"/>
            </w:r>
            <w:r w:rsidR="0033165E" w:rsidRPr="00397BBE">
              <w:rPr>
                <w:rFonts w:ascii="Times New Roman" w:hAnsi="Times New Roman" w:cs="Times New Roman"/>
                <w:b/>
                <w:bCs/>
                <w:noProof/>
                <w:webHidden/>
                <w:color w:val="767171"/>
                <w:sz w:val="24"/>
                <w:szCs w:val="24"/>
              </w:rPr>
              <w:instrText xml:space="preserve"> PAGEREF _Toc122612740 \h </w:instrText>
            </w:r>
            <w:r w:rsidR="0033165E" w:rsidRPr="00397BBE">
              <w:rPr>
                <w:rFonts w:ascii="Times New Roman" w:hAnsi="Times New Roman" w:cs="Times New Roman"/>
                <w:b/>
                <w:bCs/>
                <w:noProof/>
                <w:webHidden/>
                <w:color w:val="767171"/>
                <w:sz w:val="24"/>
                <w:szCs w:val="24"/>
              </w:rPr>
            </w:r>
            <w:r w:rsidR="0033165E" w:rsidRPr="00397BBE">
              <w:rPr>
                <w:rFonts w:ascii="Times New Roman" w:hAnsi="Times New Roman" w:cs="Times New Roman"/>
                <w:b/>
                <w:bCs/>
                <w:noProof/>
                <w:webHidden/>
                <w:color w:val="767171"/>
                <w:sz w:val="24"/>
                <w:szCs w:val="24"/>
              </w:rPr>
              <w:fldChar w:fldCharType="separate"/>
            </w:r>
            <w:r w:rsidR="000A1959">
              <w:rPr>
                <w:rFonts w:ascii="Times New Roman" w:hAnsi="Times New Roman" w:cs="Times New Roman"/>
                <w:b/>
                <w:bCs/>
                <w:noProof/>
                <w:webHidden/>
                <w:color w:val="767171"/>
                <w:sz w:val="24"/>
                <w:szCs w:val="24"/>
              </w:rPr>
              <w:t>82</w:t>
            </w:r>
            <w:r w:rsidR="0033165E" w:rsidRPr="00397BBE">
              <w:rPr>
                <w:rFonts w:ascii="Times New Roman" w:hAnsi="Times New Roman" w:cs="Times New Roman"/>
                <w:b/>
                <w:bCs/>
                <w:noProof/>
                <w:webHidden/>
                <w:color w:val="767171"/>
                <w:sz w:val="24"/>
                <w:szCs w:val="24"/>
              </w:rPr>
              <w:fldChar w:fldCharType="end"/>
            </w:r>
          </w:hyperlink>
        </w:p>
        <w:p w14:paraId="00F7B14D" w14:textId="7CA4EDBF" w:rsidR="0033165E" w:rsidRPr="00397BBE" w:rsidRDefault="00AD56DE">
          <w:pPr>
            <w:pStyle w:val="TOC3"/>
            <w:tabs>
              <w:tab w:val="left" w:pos="880"/>
              <w:tab w:val="right" w:leader="dot" w:pos="7910"/>
            </w:tabs>
            <w:rPr>
              <w:rFonts w:ascii="Times New Roman" w:eastAsiaTheme="minorEastAsia" w:hAnsi="Times New Roman" w:cs="Times New Roman"/>
              <w:b/>
              <w:bCs/>
              <w:noProof/>
              <w:color w:val="767171"/>
              <w:sz w:val="24"/>
              <w:szCs w:val="24"/>
              <w:lang w:val="es-DO" w:eastAsia="es-DO"/>
            </w:rPr>
          </w:pPr>
          <w:hyperlink w:anchor="_Toc122612741" w:history="1">
            <w:r w:rsidR="0033165E" w:rsidRPr="00397BBE">
              <w:rPr>
                <w:rStyle w:val="Hyperlink"/>
                <w:rFonts w:ascii="Times New Roman" w:hAnsi="Times New Roman" w:cs="Times New Roman"/>
                <w:b/>
                <w:bCs/>
                <w:i/>
                <w:noProof/>
                <w:color w:val="767171"/>
                <w:sz w:val="24"/>
                <w:szCs w:val="24"/>
                <w:lang w:val="es-US"/>
              </w:rPr>
              <w:t>b.</w:t>
            </w:r>
            <w:r w:rsidR="0033165E" w:rsidRPr="00397BBE">
              <w:rPr>
                <w:rFonts w:ascii="Times New Roman" w:eastAsiaTheme="minorEastAsia" w:hAnsi="Times New Roman" w:cs="Times New Roman"/>
                <w:b/>
                <w:bCs/>
                <w:noProof/>
                <w:color w:val="767171"/>
                <w:sz w:val="24"/>
                <w:szCs w:val="24"/>
                <w:lang w:val="es-DO" w:eastAsia="es-DO"/>
              </w:rPr>
              <w:tab/>
            </w:r>
            <w:r w:rsidR="0033165E" w:rsidRPr="00397BBE">
              <w:rPr>
                <w:rStyle w:val="Hyperlink"/>
                <w:rFonts w:ascii="Times New Roman" w:hAnsi="Times New Roman" w:cs="Times New Roman"/>
                <w:b/>
                <w:bCs/>
                <w:i/>
                <w:noProof/>
                <w:color w:val="767171"/>
                <w:sz w:val="24"/>
                <w:szCs w:val="24"/>
                <w:lang w:val="es-ES"/>
              </w:rPr>
              <w:t>Matriz Índice de Gestión Presupuestaria Anual (IGP)</w:t>
            </w:r>
            <w:r w:rsidR="0033165E" w:rsidRPr="00397BBE">
              <w:rPr>
                <w:rFonts w:ascii="Times New Roman" w:hAnsi="Times New Roman" w:cs="Times New Roman"/>
                <w:b/>
                <w:bCs/>
                <w:noProof/>
                <w:webHidden/>
                <w:color w:val="767171"/>
                <w:sz w:val="24"/>
                <w:szCs w:val="24"/>
              </w:rPr>
              <w:tab/>
            </w:r>
            <w:r w:rsidR="0033165E" w:rsidRPr="00397BBE">
              <w:rPr>
                <w:rFonts w:ascii="Times New Roman" w:hAnsi="Times New Roman" w:cs="Times New Roman"/>
                <w:b/>
                <w:bCs/>
                <w:noProof/>
                <w:webHidden/>
                <w:color w:val="767171"/>
                <w:sz w:val="24"/>
                <w:szCs w:val="24"/>
              </w:rPr>
              <w:fldChar w:fldCharType="begin"/>
            </w:r>
            <w:r w:rsidR="0033165E" w:rsidRPr="00397BBE">
              <w:rPr>
                <w:rFonts w:ascii="Times New Roman" w:hAnsi="Times New Roman" w:cs="Times New Roman"/>
                <w:b/>
                <w:bCs/>
                <w:noProof/>
                <w:webHidden/>
                <w:color w:val="767171"/>
                <w:sz w:val="24"/>
                <w:szCs w:val="24"/>
              </w:rPr>
              <w:instrText xml:space="preserve"> PAGEREF _Toc122612741 \h </w:instrText>
            </w:r>
            <w:r w:rsidR="0033165E" w:rsidRPr="00397BBE">
              <w:rPr>
                <w:rFonts w:ascii="Times New Roman" w:hAnsi="Times New Roman" w:cs="Times New Roman"/>
                <w:b/>
                <w:bCs/>
                <w:noProof/>
                <w:webHidden/>
                <w:color w:val="767171"/>
                <w:sz w:val="24"/>
                <w:szCs w:val="24"/>
              </w:rPr>
            </w:r>
            <w:r w:rsidR="0033165E" w:rsidRPr="00397BBE">
              <w:rPr>
                <w:rFonts w:ascii="Times New Roman" w:hAnsi="Times New Roman" w:cs="Times New Roman"/>
                <w:b/>
                <w:bCs/>
                <w:noProof/>
                <w:webHidden/>
                <w:color w:val="767171"/>
                <w:sz w:val="24"/>
                <w:szCs w:val="24"/>
              </w:rPr>
              <w:fldChar w:fldCharType="separate"/>
            </w:r>
            <w:r w:rsidR="000A1959">
              <w:rPr>
                <w:rFonts w:ascii="Times New Roman" w:hAnsi="Times New Roman" w:cs="Times New Roman"/>
                <w:b/>
                <w:bCs/>
                <w:noProof/>
                <w:webHidden/>
                <w:color w:val="767171"/>
                <w:sz w:val="24"/>
                <w:szCs w:val="24"/>
              </w:rPr>
              <w:t>83</w:t>
            </w:r>
            <w:r w:rsidR="0033165E" w:rsidRPr="00397BBE">
              <w:rPr>
                <w:rFonts w:ascii="Times New Roman" w:hAnsi="Times New Roman" w:cs="Times New Roman"/>
                <w:b/>
                <w:bCs/>
                <w:noProof/>
                <w:webHidden/>
                <w:color w:val="767171"/>
                <w:sz w:val="24"/>
                <w:szCs w:val="24"/>
              </w:rPr>
              <w:fldChar w:fldCharType="end"/>
            </w:r>
          </w:hyperlink>
        </w:p>
        <w:p w14:paraId="39598F78" w14:textId="1BEE5830" w:rsidR="0033165E" w:rsidRPr="00397BBE" w:rsidRDefault="00AD56DE">
          <w:pPr>
            <w:pStyle w:val="TOC3"/>
            <w:tabs>
              <w:tab w:val="left" w:pos="880"/>
              <w:tab w:val="right" w:leader="dot" w:pos="7910"/>
            </w:tabs>
            <w:rPr>
              <w:rFonts w:eastAsiaTheme="minorEastAsia"/>
              <w:b/>
              <w:bCs/>
              <w:noProof/>
              <w:lang w:val="es-DO" w:eastAsia="es-DO"/>
            </w:rPr>
          </w:pPr>
          <w:hyperlink w:anchor="_Toc122612742" w:history="1">
            <w:r w:rsidR="0033165E" w:rsidRPr="00397BBE">
              <w:rPr>
                <w:rStyle w:val="Hyperlink"/>
                <w:rFonts w:ascii="Times New Roman" w:hAnsi="Times New Roman" w:cs="Times New Roman"/>
                <w:b/>
                <w:bCs/>
                <w:i/>
                <w:noProof/>
                <w:color w:val="767171"/>
                <w:sz w:val="24"/>
                <w:szCs w:val="24"/>
                <w:lang w:val="es-ES"/>
              </w:rPr>
              <w:t>c.</w:t>
            </w:r>
            <w:r w:rsidR="0033165E" w:rsidRPr="00397BBE">
              <w:rPr>
                <w:rFonts w:ascii="Times New Roman" w:eastAsiaTheme="minorEastAsia" w:hAnsi="Times New Roman" w:cs="Times New Roman"/>
                <w:b/>
                <w:bCs/>
                <w:noProof/>
                <w:color w:val="767171"/>
                <w:sz w:val="24"/>
                <w:szCs w:val="24"/>
                <w:lang w:val="es-DO" w:eastAsia="es-DO"/>
              </w:rPr>
              <w:tab/>
            </w:r>
            <w:r w:rsidR="0033165E" w:rsidRPr="00397BBE">
              <w:rPr>
                <w:rStyle w:val="Hyperlink"/>
                <w:rFonts w:ascii="Times New Roman" w:hAnsi="Times New Roman" w:cs="Times New Roman"/>
                <w:b/>
                <w:bCs/>
                <w:i/>
                <w:noProof/>
                <w:color w:val="767171"/>
                <w:sz w:val="24"/>
                <w:szCs w:val="24"/>
                <w:lang w:val="es-ES"/>
              </w:rPr>
              <w:t>Resumen del Plan de Compras</w:t>
            </w:r>
            <w:r w:rsidR="0033165E" w:rsidRPr="00397BBE">
              <w:rPr>
                <w:rFonts w:ascii="Times New Roman" w:hAnsi="Times New Roman" w:cs="Times New Roman"/>
                <w:b/>
                <w:bCs/>
                <w:noProof/>
                <w:webHidden/>
                <w:color w:val="767171"/>
                <w:sz w:val="24"/>
                <w:szCs w:val="24"/>
              </w:rPr>
              <w:tab/>
            </w:r>
            <w:r w:rsidR="0033165E" w:rsidRPr="00397BBE">
              <w:rPr>
                <w:rFonts w:ascii="Times New Roman" w:hAnsi="Times New Roman" w:cs="Times New Roman"/>
                <w:b/>
                <w:bCs/>
                <w:noProof/>
                <w:webHidden/>
                <w:color w:val="767171"/>
                <w:sz w:val="24"/>
                <w:szCs w:val="24"/>
              </w:rPr>
              <w:fldChar w:fldCharType="begin"/>
            </w:r>
            <w:r w:rsidR="0033165E" w:rsidRPr="00397BBE">
              <w:rPr>
                <w:rFonts w:ascii="Times New Roman" w:hAnsi="Times New Roman" w:cs="Times New Roman"/>
                <w:b/>
                <w:bCs/>
                <w:noProof/>
                <w:webHidden/>
                <w:color w:val="767171"/>
                <w:sz w:val="24"/>
                <w:szCs w:val="24"/>
              </w:rPr>
              <w:instrText xml:space="preserve"> PAGEREF _Toc122612742 \h </w:instrText>
            </w:r>
            <w:r w:rsidR="0033165E" w:rsidRPr="00397BBE">
              <w:rPr>
                <w:rFonts w:ascii="Times New Roman" w:hAnsi="Times New Roman" w:cs="Times New Roman"/>
                <w:b/>
                <w:bCs/>
                <w:noProof/>
                <w:webHidden/>
                <w:color w:val="767171"/>
                <w:sz w:val="24"/>
                <w:szCs w:val="24"/>
              </w:rPr>
            </w:r>
            <w:r w:rsidR="0033165E" w:rsidRPr="00397BBE">
              <w:rPr>
                <w:rFonts w:ascii="Times New Roman" w:hAnsi="Times New Roman" w:cs="Times New Roman"/>
                <w:b/>
                <w:bCs/>
                <w:noProof/>
                <w:webHidden/>
                <w:color w:val="767171"/>
                <w:sz w:val="24"/>
                <w:szCs w:val="24"/>
              </w:rPr>
              <w:fldChar w:fldCharType="separate"/>
            </w:r>
            <w:r w:rsidR="000A1959">
              <w:rPr>
                <w:rFonts w:ascii="Times New Roman" w:hAnsi="Times New Roman" w:cs="Times New Roman"/>
                <w:b/>
                <w:bCs/>
                <w:noProof/>
                <w:webHidden/>
                <w:color w:val="767171"/>
                <w:sz w:val="24"/>
                <w:szCs w:val="24"/>
              </w:rPr>
              <w:t>83</w:t>
            </w:r>
            <w:r w:rsidR="0033165E" w:rsidRPr="00397BBE">
              <w:rPr>
                <w:rFonts w:ascii="Times New Roman" w:hAnsi="Times New Roman" w:cs="Times New Roman"/>
                <w:b/>
                <w:bCs/>
                <w:noProof/>
                <w:webHidden/>
                <w:color w:val="767171"/>
                <w:sz w:val="24"/>
                <w:szCs w:val="24"/>
              </w:rPr>
              <w:fldChar w:fldCharType="end"/>
            </w:r>
          </w:hyperlink>
        </w:p>
        <w:p w14:paraId="2E70080B" w14:textId="3BE1C6C9" w:rsidR="00DE78E0" w:rsidRPr="003C5FC4" w:rsidRDefault="00DE78E0" w:rsidP="00021C48">
          <w:pPr>
            <w:spacing w:line="360" w:lineRule="auto"/>
            <w:rPr>
              <w:rFonts w:ascii="Times New Roman" w:hAnsi="Times New Roman" w:cs="Times New Roman"/>
              <w:color w:val="767171"/>
              <w:sz w:val="24"/>
              <w:szCs w:val="24"/>
            </w:rPr>
          </w:pPr>
          <w:r w:rsidRPr="003C5FC4">
            <w:rPr>
              <w:rFonts w:ascii="Times New Roman" w:hAnsi="Times New Roman" w:cs="Times New Roman"/>
              <w:color w:val="767171"/>
              <w:sz w:val="24"/>
              <w:szCs w:val="24"/>
              <w:lang w:val="es-ES"/>
            </w:rPr>
            <w:fldChar w:fldCharType="end"/>
          </w:r>
        </w:p>
      </w:sdtContent>
    </w:sdt>
    <w:p w14:paraId="1DBDA006" w14:textId="012E013D" w:rsidR="001240D0" w:rsidRPr="00B22F82" w:rsidRDefault="001240D0" w:rsidP="00D26885">
      <w:pPr>
        <w:tabs>
          <w:tab w:val="left" w:pos="3525"/>
        </w:tabs>
        <w:rPr>
          <w:rFonts w:ascii="Times New Roman" w:hAnsi="Times New Roman"/>
          <w:color w:val="767171"/>
          <w:sz w:val="24"/>
          <w:szCs w:val="24"/>
          <w:lang w:val="es-DO"/>
        </w:rPr>
        <w:sectPr w:rsidR="001240D0" w:rsidRPr="00B22F82" w:rsidSect="004F02DF">
          <w:footerReference w:type="first" r:id="rId11"/>
          <w:pgSz w:w="12240" w:h="15840"/>
          <w:pgMar w:top="1440" w:right="2160" w:bottom="1440" w:left="2160" w:header="720" w:footer="720" w:gutter="0"/>
          <w:cols w:space="720"/>
          <w:docGrid w:linePitch="360"/>
        </w:sectPr>
      </w:pPr>
    </w:p>
    <w:p w14:paraId="649D29AD" w14:textId="06B351D8" w:rsidR="001240D0" w:rsidRPr="007555F1" w:rsidRDefault="001240D0" w:rsidP="00FA61B6">
      <w:pPr>
        <w:pStyle w:val="Heading1"/>
        <w:numPr>
          <w:ilvl w:val="0"/>
          <w:numId w:val="13"/>
        </w:numPr>
        <w:ind w:left="0"/>
        <w:jc w:val="center"/>
        <w:rPr>
          <w:b/>
          <w:color w:val="767171"/>
        </w:rPr>
      </w:pPr>
      <w:bookmarkStart w:id="1" w:name="_Toc122612714"/>
      <w:bookmarkStart w:id="2" w:name="_Hlk86403204"/>
      <w:r w:rsidRPr="007555F1">
        <w:rPr>
          <w:b/>
          <w:color w:val="767171"/>
        </w:rPr>
        <w:lastRenderedPageBreak/>
        <w:t>RESUMEN EJECUTIVO</w:t>
      </w:r>
      <w:bookmarkEnd w:id="1"/>
    </w:p>
    <w:p w14:paraId="7C54AF21" w14:textId="285786D0" w:rsidR="001240D0" w:rsidRPr="007555F1" w:rsidRDefault="004E3F8C" w:rsidP="001240D0">
      <w:pPr>
        <w:jc w:val="both"/>
        <w:rPr>
          <w:rFonts w:ascii="Times New Roman" w:eastAsia="Calibri" w:hAnsi="Times New Roman" w:cs="Times New Roman"/>
          <w:color w:val="767171"/>
          <w:sz w:val="18"/>
          <w:lang w:val="es-DO"/>
        </w:rPr>
      </w:pPr>
      <w:r w:rsidRPr="002B4451">
        <w:rPr>
          <w:rFonts w:ascii="Times New Roman" w:eastAsia="Calibri" w:hAnsi="Times New Roman" w:cs="Times New Roman"/>
          <w:noProof/>
          <w:color w:val="767171"/>
          <w:sz w:val="18"/>
        </w:rPr>
        <mc:AlternateContent>
          <mc:Choice Requires="wps">
            <w:drawing>
              <wp:anchor distT="0" distB="0" distL="114300" distR="114300" simplePos="0" relativeHeight="251677696" behindDoc="0" locked="0" layoutInCell="1" allowOverlap="1" wp14:anchorId="5383067F" wp14:editId="57BAAD6F">
                <wp:simplePos x="0" y="0"/>
                <wp:positionH relativeFrom="margin">
                  <wp:align>center</wp:align>
                </wp:positionH>
                <wp:positionV relativeFrom="paragraph">
                  <wp:posOffset>111598</wp:posOffset>
                </wp:positionV>
                <wp:extent cx="463550" cy="0"/>
                <wp:effectExtent l="0" t="19050" r="31750" b="19050"/>
                <wp:wrapNone/>
                <wp:docPr id="21" name="Straight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3550" cy="0"/>
                        </a:xfrm>
                        <a:prstGeom prst="line">
                          <a:avLst/>
                        </a:prstGeom>
                        <a:noFill/>
                        <a:ln w="28575" algn="ctr">
                          <a:solidFill>
                            <a:srgbClr val="EE2A24"/>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A6EE4E" id="Straight Connector 21" o:spid="_x0000_s1026" style="position:absolute;z-index:25167769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8.8pt" to="36.5pt,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" strokecolor="#ee2a24" strokeweight="2.25pt">
                <v:stroke joinstyle="miter"/>
                <w10:wrap anchorx="margin"/>
              </v:line>
            </w:pict>
          </mc:Fallback>
        </mc:AlternateContent>
      </w:r>
    </w:p>
    <w:p w14:paraId="57CF8AA9" w14:textId="5D660B8E" w:rsidR="001240D0" w:rsidRPr="007555F1" w:rsidRDefault="00C64CEF" w:rsidP="001240D0">
      <w:pPr>
        <w:jc w:val="center"/>
        <w:rPr>
          <w:rFonts w:ascii="Times New Roman" w:eastAsia="Calibri" w:hAnsi="Times New Roman" w:cs="Times New Roman"/>
          <w:color w:val="767171"/>
          <w:spacing w:val="20"/>
          <w:sz w:val="24"/>
          <w:szCs w:val="36"/>
          <w:lang w:val="es-DO"/>
        </w:rPr>
      </w:pPr>
      <w:r w:rsidRPr="007555F1">
        <w:rPr>
          <w:rFonts w:ascii="Times New Roman" w:eastAsia="Calibri" w:hAnsi="Times New Roman" w:cs="Times New Roman"/>
          <w:color w:val="767171"/>
          <w:spacing w:val="20"/>
          <w:sz w:val="24"/>
          <w:szCs w:val="36"/>
          <w:lang w:val="es-DO"/>
        </w:rPr>
        <w:t xml:space="preserve">Informe </w:t>
      </w:r>
      <w:r w:rsidR="00C325F7" w:rsidRPr="007555F1">
        <w:rPr>
          <w:rFonts w:ascii="Times New Roman" w:eastAsia="Calibri" w:hAnsi="Times New Roman" w:cs="Times New Roman"/>
          <w:color w:val="767171"/>
          <w:spacing w:val="20"/>
          <w:sz w:val="24"/>
          <w:szCs w:val="36"/>
          <w:lang w:val="es-DO"/>
        </w:rPr>
        <w:t>S</w:t>
      </w:r>
      <w:r w:rsidRPr="007555F1">
        <w:rPr>
          <w:rFonts w:ascii="Times New Roman" w:eastAsia="Calibri" w:hAnsi="Times New Roman" w:cs="Times New Roman"/>
          <w:color w:val="767171"/>
          <w:spacing w:val="20"/>
          <w:sz w:val="24"/>
          <w:szCs w:val="36"/>
          <w:lang w:val="es-DO"/>
        </w:rPr>
        <w:t>emestral</w:t>
      </w:r>
      <w:r w:rsidR="001240D0" w:rsidRPr="007555F1">
        <w:rPr>
          <w:rFonts w:ascii="Times New Roman" w:eastAsia="Calibri" w:hAnsi="Times New Roman" w:cs="Times New Roman"/>
          <w:color w:val="767171"/>
          <w:spacing w:val="20"/>
          <w:sz w:val="24"/>
          <w:szCs w:val="36"/>
          <w:lang w:val="es-DO"/>
        </w:rPr>
        <w:t xml:space="preserve"> 202</w:t>
      </w:r>
      <w:r w:rsidRPr="007555F1">
        <w:rPr>
          <w:rFonts w:ascii="Times New Roman" w:eastAsia="Calibri" w:hAnsi="Times New Roman" w:cs="Times New Roman"/>
          <w:color w:val="767171"/>
          <w:spacing w:val="20"/>
          <w:sz w:val="24"/>
          <w:szCs w:val="36"/>
          <w:lang w:val="es-DO"/>
        </w:rPr>
        <w:t>2</w:t>
      </w:r>
    </w:p>
    <w:p w14:paraId="50075108" w14:textId="77777777" w:rsidR="001240D0" w:rsidRPr="007555F1" w:rsidRDefault="001240D0" w:rsidP="001240D0">
      <w:pPr>
        <w:spacing w:line="360" w:lineRule="auto"/>
        <w:jc w:val="both"/>
        <w:rPr>
          <w:rFonts w:ascii="Times New Roman" w:eastAsia="Calibri" w:hAnsi="Times New Roman" w:cs="Times New Roman"/>
          <w:color w:val="767171"/>
          <w:spacing w:val="20"/>
          <w:sz w:val="24"/>
          <w:szCs w:val="24"/>
          <w:lang w:val="es-DO"/>
        </w:rPr>
      </w:pPr>
    </w:p>
    <w:bookmarkEnd w:id="2"/>
    <w:p w14:paraId="54212182" w14:textId="4381455C" w:rsidR="0024072D" w:rsidRPr="0024072D" w:rsidRDefault="0024072D" w:rsidP="0024072D">
      <w:pPr>
        <w:spacing w:line="360" w:lineRule="auto"/>
        <w:jc w:val="both"/>
        <w:rPr>
          <w:rFonts w:ascii="Times New Roman" w:eastAsia="Calibri" w:hAnsi="Times New Roman" w:cs="Times New Roman"/>
          <w:color w:val="767171"/>
          <w:spacing w:val="20"/>
          <w:sz w:val="24"/>
          <w:szCs w:val="24"/>
          <w:lang w:val="es-ES"/>
        </w:rPr>
      </w:pPr>
      <w:r w:rsidRPr="00055275">
        <w:rPr>
          <w:rFonts w:ascii="Times New Roman" w:eastAsia="Calibri" w:hAnsi="Times New Roman" w:cs="Times New Roman"/>
          <w:color w:val="767171"/>
          <w:spacing w:val="20"/>
          <w:sz w:val="24"/>
          <w:szCs w:val="24"/>
          <w:lang w:val="es-ES"/>
        </w:rPr>
        <w:t>La Superintendencia</w:t>
      </w:r>
      <w:r w:rsidRPr="0024072D">
        <w:rPr>
          <w:rFonts w:ascii="Times New Roman" w:eastAsia="Calibri" w:hAnsi="Times New Roman" w:cs="Times New Roman"/>
          <w:color w:val="767171"/>
          <w:spacing w:val="20"/>
          <w:sz w:val="24"/>
          <w:szCs w:val="24"/>
          <w:lang w:val="es-ES"/>
        </w:rPr>
        <w:t xml:space="preserve"> de Seguros (SIS), entidad encargada de supervisar, fiscalizar y administrar el régimen legal de las compañías de seguros, reaseguros e intermediarios a través de la aplicación de la Ley No. 146-02 de Seguros y Fianzas de la República Dominicana, presenta su</w:t>
      </w:r>
      <w:r w:rsidR="00372A4E">
        <w:rPr>
          <w:rFonts w:ascii="Times New Roman" w:eastAsia="Calibri" w:hAnsi="Times New Roman" w:cs="Times New Roman"/>
          <w:color w:val="767171"/>
          <w:spacing w:val="20"/>
          <w:sz w:val="24"/>
          <w:szCs w:val="24"/>
          <w:lang w:val="es-ES"/>
        </w:rPr>
        <w:t xml:space="preserve"> segundo</w:t>
      </w:r>
      <w:r w:rsidRPr="0024072D">
        <w:rPr>
          <w:rFonts w:ascii="Times New Roman" w:eastAsia="Calibri" w:hAnsi="Times New Roman" w:cs="Times New Roman"/>
          <w:color w:val="767171"/>
          <w:spacing w:val="20"/>
          <w:sz w:val="24"/>
          <w:szCs w:val="24"/>
          <w:lang w:val="es-ES"/>
        </w:rPr>
        <w:t xml:space="preserve"> </w:t>
      </w:r>
      <w:r>
        <w:rPr>
          <w:rFonts w:ascii="Times New Roman" w:eastAsia="Calibri" w:hAnsi="Times New Roman" w:cs="Times New Roman"/>
          <w:color w:val="767171"/>
          <w:spacing w:val="20"/>
          <w:sz w:val="24"/>
          <w:szCs w:val="24"/>
          <w:lang w:val="es-ES"/>
        </w:rPr>
        <w:t>informe semestral</w:t>
      </w:r>
      <w:r w:rsidRPr="0024072D">
        <w:rPr>
          <w:rFonts w:ascii="Times New Roman" w:eastAsia="Calibri" w:hAnsi="Times New Roman" w:cs="Times New Roman"/>
          <w:color w:val="767171"/>
          <w:spacing w:val="20"/>
          <w:sz w:val="24"/>
          <w:szCs w:val="24"/>
          <w:lang w:val="es-ES"/>
        </w:rPr>
        <w:t xml:space="preserve"> 202</w:t>
      </w:r>
      <w:r>
        <w:rPr>
          <w:rFonts w:ascii="Times New Roman" w:eastAsia="Calibri" w:hAnsi="Times New Roman" w:cs="Times New Roman"/>
          <w:color w:val="767171"/>
          <w:spacing w:val="20"/>
          <w:sz w:val="24"/>
          <w:szCs w:val="24"/>
          <w:lang w:val="es-ES"/>
        </w:rPr>
        <w:t>2</w:t>
      </w:r>
      <w:r w:rsidRPr="0024072D">
        <w:rPr>
          <w:rFonts w:ascii="Times New Roman" w:eastAsia="Calibri" w:hAnsi="Times New Roman" w:cs="Times New Roman"/>
          <w:color w:val="767171"/>
          <w:spacing w:val="20"/>
          <w:sz w:val="24"/>
          <w:szCs w:val="24"/>
          <w:lang w:val="es-ES"/>
        </w:rPr>
        <w:t>. El referido documento versa sobre</w:t>
      </w:r>
      <w:r w:rsidR="00372A4E">
        <w:rPr>
          <w:rFonts w:ascii="Times New Roman" w:eastAsia="Calibri" w:hAnsi="Times New Roman" w:cs="Times New Roman"/>
          <w:color w:val="767171"/>
          <w:spacing w:val="20"/>
          <w:sz w:val="24"/>
          <w:szCs w:val="24"/>
          <w:lang w:val="es-ES"/>
        </w:rPr>
        <w:t xml:space="preserve"> un consolidado de</w:t>
      </w:r>
      <w:r w:rsidRPr="0024072D">
        <w:rPr>
          <w:rFonts w:ascii="Times New Roman" w:eastAsia="Calibri" w:hAnsi="Times New Roman" w:cs="Times New Roman"/>
          <w:color w:val="767171"/>
          <w:spacing w:val="20"/>
          <w:sz w:val="24"/>
          <w:szCs w:val="24"/>
          <w:lang w:val="es-ES"/>
        </w:rPr>
        <w:t xml:space="preserve"> las ejecutorias </w:t>
      </w:r>
      <w:r>
        <w:rPr>
          <w:rFonts w:ascii="Times New Roman" w:eastAsia="Calibri" w:hAnsi="Times New Roman" w:cs="Times New Roman"/>
          <w:color w:val="767171"/>
          <w:spacing w:val="20"/>
          <w:sz w:val="24"/>
          <w:szCs w:val="24"/>
          <w:lang w:val="es-ES"/>
        </w:rPr>
        <w:t>del</w:t>
      </w:r>
      <w:r w:rsidRPr="0024072D">
        <w:rPr>
          <w:rFonts w:ascii="Times New Roman" w:eastAsia="Calibri" w:hAnsi="Times New Roman" w:cs="Times New Roman"/>
          <w:color w:val="767171"/>
          <w:spacing w:val="20"/>
          <w:sz w:val="24"/>
          <w:szCs w:val="24"/>
          <w:lang w:val="es-ES"/>
        </w:rPr>
        <w:t xml:space="preserve"> período</w:t>
      </w:r>
      <w:r>
        <w:rPr>
          <w:rFonts w:ascii="Times New Roman" w:eastAsia="Calibri" w:hAnsi="Times New Roman" w:cs="Times New Roman"/>
          <w:color w:val="767171"/>
          <w:spacing w:val="20"/>
          <w:sz w:val="24"/>
          <w:szCs w:val="24"/>
          <w:lang w:val="es-ES"/>
        </w:rPr>
        <w:t xml:space="preserve"> enero-</w:t>
      </w:r>
      <w:r w:rsidR="003A39D9">
        <w:rPr>
          <w:rFonts w:ascii="Times New Roman" w:eastAsia="Calibri" w:hAnsi="Times New Roman" w:cs="Times New Roman"/>
          <w:color w:val="767171"/>
          <w:spacing w:val="20"/>
          <w:sz w:val="24"/>
          <w:szCs w:val="24"/>
          <w:lang w:val="es-ES"/>
        </w:rPr>
        <w:t>octubre</w:t>
      </w:r>
      <w:r>
        <w:rPr>
          <w:rFonts w:ascii="Times New Roman" w:eastAsia="Calibri" w:hAnsi="Times New Roman" w:cs="Times New Roman"/>
          <w:color w:val="767171"/>
          <w:spacing w:val="20"/>
          <w:sz w:val="24"/>
          <w:szCs w:val="24"/>
          <w:lang w:val="es-ES"/>
        </w:rPr>
        <w:t xml:space="preserve"> 2022</w:t>
      </w:r>
      <w:r w:rsidR="00372A4E">
        <w:rPr>
          <w:rFonts w:ascii="Times New Roman" w:eastAsia="Calibri" w:hAnsi="Times New Roman" w:cs="Times New Roman"/>
          <w:color w:val="767171"/>
          <w:spacing w:val="20"/>
          <w:sz w:val="24"/>
          <w:szCs w:val="24"/>
          <w:lang w:val="es-ES"/>
        </w:rPr>
        <w:t xml:space="preserve"> y la </w:t>
      </w:r>
      <w:r w:rsidR="00372A4E" w:rsidRPr="00372A4E">
        <w:rPr>
          <w:rFonts w:ascii="Times New Roman" w:eastAsia="Calibri" w:hAnsi="Times New Roman" w:cs="Times New Roman"/>
          <w:color w:val="767171"/>
          <w:spacing w:val="20"/>
          <w:sz w:val="24"/>
          <w:szCs w:val="24"/>
          <w:lang w:val="es-ES"/>
        </w:rPr>
        <w:t>proyec</w:t>
      </w:r>
      <w:r w:rsidR="00372A4E">
        <w:rPr>
          <w:rFonts w:ascii="Times New Roman" w:eastAsia="Calibri" w:hAnsi="Times New Roman" w:cs="Times New Roman"/>
          <w:color w:val="767171"/>
          <w:spacing w:val="20"/>
          <w:sz w:val="24"/>
          <w:szCs w:val="24"/>
          <w:lang w:val="es-ES"/>
        </w:rPr>
        <w:t xml:space="preserve">ción de los </w:t>
      </w:r>
      <w:r w:rsidR="00372A4E" w:rsidRPr="00372A4E">
        <w:rPr>
          <w:rFonts w:ascii="Times New Roman" w:eastAsia="Calibri" w:hAnsi="Times New Roman" w:cs="Times New Roman"/>
          <w:color w:val="767171"/>
          <w:spacing w:val="20"/>
          <w:sz w:val="24"/>
          <w:szCs w:val="24"/>
          <w:lang w:val="es-ES"/>
        </w:rPr>
        <w:t>meses de noviembre y diciembre</w:t>
      </w:r>
      <w:r w:rsidRPr="0024072D">
        <w:rPr>
          <w:rFonts w:ascii="Times New Roman" w:eastAsia="Calibri" w:hAnsi="Times New Roman" w:cs="Times New Roman"/>
          <w:color w:val="767171"/>
          <w:spacing w:val="20"/>
          <w:sz w:val="24"/>
          <w:szCs w:val="24"/>
          <w:lang w:val="es-ES"/>
        </w:rPr>
        <w:t>, en el deber de rendir cuentas.</w:t>
      </w:r>
    </w:p>
    <w:p w14:paraId="2490DE71" w14:textId="1EF47CFC" w:rsidR="00881608" w:rsidRPr="00881608" w:rsidRDefault="0024072D" w:rsidP="0024072D">
      <w:pPr>
        <w:spacing w:line="360" w:lineRule="auto"/>
        <w:jc w:val="both"/>
        <w:rPr>
          <w:rFonts w:ascii="Times New Roman" w:hAnsi="Times New Roman"/>
          <w:color w:val="767171"/>
          <w:spacing w:val="20"/>
          <w:sz w:val="24"/>
          <w:szCs w:val="24"/>
          <w:lang w:val="es-US"/>
        </w:rPr>
      </w:pPr>
      <w:r w:rsidRPr="0024072D">
        <w:rPr>
          <w:rFonts w:ascii="Times New Roman" w:eastAsia="Calibri" w:hAnsi="Times New Roman" w:cs="Times New Roman"/>
          <w:color w:val="767171"/>
          <w:spacing w:val="20"/>
          <w:sz w:val="24"/>
          <w:szCs w:val="24"/>
          <w:lang w:val="es-ES"/>
        </w:rPr>
        <w:t xml:space="preserve">En síntesis, </w:t>
      </w:r>
      <w:r w:rsidR="00372A4E">
        <w:rPr>
          <w:rFonts w:ascii="Times New Roman" w:hAnsi="Times New Roman"/>
          <w:color w:val="767171"/>
          <w:spacing w:val="20"/>
          <w:sz w:val="24"/>
          <w:szCs w:val="24"/>
          <w:lang w:val="es-US"/>
        </w:rPr>
        <w:t>l</w:t>
      </w:r>
      <w:r w:rsidR="00881608" w:rsidRPr="004B475C">
        <w:rPr>
          <w:rFonts w:ascii="Times New Roman" w:hAnsi="Times New Roman"/>
          <w:color w:val="767171"/>
          <w:spacing w:val="20"/>
          <w:sz w:val="24"/>
          <w:szCs w:val="24"/>
          <w:lang w:val="es-US"/>
        </w:rPr>
        <w:t xml:space="preserve">as labores regulatorias ejecutadas por </w:t>
      </w:r>
      <w:r w:rsidR="00372A4E">
        <w:rPr>
          <w:rFonts w:ascii="Times New Roman" w:hAnsi="Times New Roman"/>
          <w:color w:val="767171"/>
          <w:spacing w:val="20"/>
          <w:sz w:val="24"/>
          <w:szCs w:val="24"/>
          <w:lang w:val="es-US"/>
        </w:rPr>
        <w:t>la SIS</w:t>
      </w:r>
      <w:r w:rsidR="00881608" w:rsidRPr="004B475C">
        <w:rPr>
          <w:rFonts w:ascii="Times New Roman" w:hAnsi="Times New Roman"/>
          <w:color w:val="767171"/>
          <w:spacing w:val="20"/>
          <w:sz w:val="24"/>
          <w:szCs w:val="24"/>
          <w:lang w:val="es-US"/>
        </w:rPr>
        <w:t xml:space="preserve"> en el periodo </w:t>
      </w:r>
      <w:r w:rsidR="003A39D9">
        <w:rPr>
          <w:rFonts w:ascii="Times New Roman" w:hAnsi="Times New Roman"/>
          <w:color w:val="767171"/>
          <w:spacing w:val="20"/>
          <w:sz w:val="24"/>
          <w:szCs w:val="24"/>
          <w:lang w:val="es-US"/>
        </w:rPr>
        <w:t>enero-octubre</w:t>
      </w:r>
      <w:r w:rsidR="00881608" w:rsidRPr="004B475C">
        <w:rPr>
          <w:rFonts w:ascii="Times New Roman" w:hAnsi="Times New Roman"/>
          <w:color w:val="767171"/>
          <w:spacing w:val="20"/>
          <w:sz w:val="24"/>
          <w:szCs w:val="24"/>
          <w:lang w:val="es-US"/>
        </w:rPr>
        <w:t xml:space="preserve"> 2022, contribuyeron a que el sector </w:t>
      </w:r>
      <w:r w:rsidR="00372A4E">
        <w:rPr>
          <w:rFonts w:ascii="Times New Roman" w:hAnsi="Times New Roman"/>
          <w:color w:val="767171"/>
          <w:spacing w:val="20"/>
          <w:sz w:val="24"/>
          <w:szCs w:val="24"/>
          <w:lang w:val="es-US"/>
        </w:rPr>
        <w:t>asegurador</w:t>
      </w:r>
      <w:r w:rsidR="00881608" w:rsidRPr="004B475C">
        <w:rPr>
          <w:rFonts w:ascii="Times New Roman" w:hAnsi="Times New Roman"/>
          <w:color w:val="767171"/>
          <w:spacing w:val="20"/>
          <w:sz w:val="24"/>
          <w:szCs w:val="24"/>
          <w:lang w:val="es-US"/>
        </w:rPr>
        <w:t xml:space="preserve"> de la República Dominicana experimentará un incremento en las Primas Netas Cobradas de un 1</w:t>
      </w:r>
      <w:r w:rsidR="003A39D9">
        <w:rPr>
          <w:rFonts w:ascii="Times New Roman" w:hAnsi="Times New Roman"/>
          <w:color w:val="767171"/>
          <w:spacing w:val="20"/>
          <w:sz w:val="24"/>
          <w:szCs w:val="24"/>
          <w:lang w:val="es-US"/>
        </w:rPr>
        <w:t>2.8</w:t>
      </w:r>
      <w:r w:rsidR="00881608" w:rsidRPr="004B475C">
        <w:rPr>
          <w:rFonts w:ascii="Times New Roman" w:hAnsi="Times New Roman"/>
          <w:color w:val="767171"/>
          <w:spacing w:val="20"/>
          <w:sz w:val="24"/>
          <w:szCs w:val="24"/>
          <w:lang w:val="es-US"/>
        </w:rPr>
        <w:t>% respecto a</w:t>
      </w:r>
      <w:r w:rsidR="00881608">
        <w:rPr>
          <w:rFonts w:ascii="Times New Roman" w:hAnsi="Times New Roman"/>
          <w:color w:val="767171"/>
          <w:spacing w:val="20"/>
          <w:sz w:val="24"/>
          <w:szCs w:val="24"/>
          <w:lang w:val="es-US"/>
        </w:rPr>
        <w:t xml:space="preserve"> igual periodo del </w:t>
      </w:r>
      <w:r w:rsidR="00881608" w:rsidRPr="004B475C">
        <w:rPr>
          <w:rFonts w:ascii="Times New Roman" w:hAnsi="Times New Roman"/>
          <w:color w:val="767171"/>
          <w:spacing w:val="20"/>
          <w:sz w:val="24"/>
          <w:szCs w:val="24"/>
          <w:lang w:val="es-US"/>
        </w:rPr>
        <w:t>año anterior.</w:t>
      </w:r>
    </w:p>
    <w:p w14:paraId="692689F4" w14:textId="77777777" w:rsidR="004447DC" w:rsidRDefault="0024072D" w:rsidP="0024072D">
      <w:pPr>
        <w:spacing w:line="360" w:lineRule="auto"/>
        <w:jc w:val="both"/>
        <w:rPr>
          <w:rFonts w:ascii="Times New Roman" w:eastAsia="Calibri" w:hAnsi="Times New Roman" w:cs="Times New Roman"/>
          <w:color w:val="767171"/>
          <w:spacing w:val="20"/>
          <w:sz w:val="24"/>
          <w:szCs w:val="24"/>
          <w:lang w:val="es-ES"/>
        </w:rPr>
      </w:pPr>
      <w:r w:rsidRPr="0024072D">
        <w:rPr>
          <w:rFonts w:ascii="Times New Roman" w:eastAsia="Calibri" w:hAnsi="Times New Roman" w:cs="Times New Roman"/>
          <w:color w:val="767171"/>
          <w:spacing w:val="20"/>
          <w:sz w:val="24"/>
          <w:szCs w:val="24"/>
          <w:lang w:val="es-ES"/>
        </w:rPr>
        <w:t>Con la visión de humanizar y eficientizar los servicios institucionales, hemos desarrollado acciones para la simplificación de los trámites y servicios institucionales, dentro de las cuales se enmarca</w:t>
      </w:r>
      <w:r w:rsidR="00D61620">
        <w:rPr>
          <w:rFonts w:ascii="Times New Roman" w:eastAsia="Calibri" w:hAnsi="Times New Roman" w:cs="Times New Roman"/>
          <w:color w:val="767171"/>
          <w:spacing w:val="20"/>
          <w:sz w:val="24"/>
          <w:szCs w:val="24"/>
          <w:lang w:val="es-ES"/>
        </w:rPr>
        <w:t xml:space="preserve"> la digitalización de varios proceso</w:t>
      </w:r>
      <w:r w:rsidR="004447DC">
        <w:rPr>
          <w:rFonts w:ascii="Times New Roman" w:eastAsia="Calibri" w:hAnsi="Times New Roman" w:cs="Times New Roman"/>
          <w:color w:val="767171"/>
          <w:spacing w:val="20"/>
          <w:sz w:val="24"/>
          <w:szCs w:val="24"/>
          <w:lang w:val="es-ES"/>
        </w:rPr>
        <w:t>s</w:t>
      </w:r>
      <w:r w:rsidR="00D61620">
        <w:rPr>
          <w:rFonts w:ascii="Times New Roman" w:eastAsia="Calibri" w:hAnsi="Times New Roman" w:cs="Times New Roman"/>
          <w:color w:val="767171"/>
          <w:spacing w:val="20"/>
          <w:sz w:val="24"/>
          <w:szCs w:val="24"/>
          <w:lang w:val="es-ES"/>
        </w:rPr>
        <w:t xml:space="preserve"> misionales y de apoyo</w:t>
      </w:r>
      <w:r w:rsidR="004447DC">
        <w:rPr>
          <w:rFonts w:ascii="Times New Roman" w:eastAsia="Calibri" w:hAnsi="Times New Roman" w:cs="Times New Roman"/>
          <w:color w:val="767171"/>
          <w:spacing w:val="20"/>
          <w:sz w:val="24"/>
          <w:szCs w:val="24"/>
          <w:lang w:val="es-ES"/>
        </w:rPr>
        <w:t>.</w:t>
      </w:r>
    </w:p>
    <w:p w14:paraId="672AAC8F" w14:textId="3374D55A" w:rsidR="0024072D" w:rsidRPr="0024072D" w:rsidRDefault="004447DC" w:rsidP="0024072D">
      <w:pPr>
        <w:spacing w:line="360" w:lineRule="auto"/>
        <w:jc w:val="both"/>
        <w:rPr>
          <w:rFonts w:ascii="Times New Roman" w:eastAsia="Calibri" w:hAnsi="Times New Roman" w:cs="Times New Roman"/>
          <w:color w:val="767171"/>
          <w:spacing w:val="20"/>
          <w:sz w:val="24"/>
          <w:szCs w:val="24"/>
          <w:lang w:val="es-ES"/>
        </w:rPr>
      </w:pPr>
      <w:r>
        <w:rPr>
          <w:rFonts w:ascii="Times New Roman" w:hAnsi="Times New Roman" w:cs="Times New Roman"/>
          <w:color w:val="767171"/>
          <w:spacing w:val="20"/>
          <w:sz w:val="24"/>
          <w:szCs w:val="24"/>
          <w:lang w:val="es-ES"/>
        </w:rPr>
        <w:t xml:space="preserve">Desarrollamos e implementamos </w:t>
      </w:r>
      <w:r w:rsidRPr="000E1DD8">
        <w:rPr>
          <w:rFonts w:ascii="Times New Roman" w:hAnsi="Times New Roman" w:cs="Times New Roman"/>
          <w:color w:val="767171"/>
          <w:spacing w:val="20"/>
          <w:sz w:val="24"/>
          <w:szCs w:val="24"/>
          <w:lang w:val="es-DO"/>
        </w:rPr>
        <w:t>una herramienta de monitoreo de datos del sector asegurador denominada “InDataDR”, en la cual se ofrece al público en general un acceso dinámico a las métricas más relevantes del sector asegurador</w:t>
      </w:r>
      <w:r>
        <w:rPr>
          <w:rFonts w:ascii="Times New Roman" w:hAnsi="Times New Roman" w:cs="Times New Roman"/>
          <w:color w:val="767171"/>
          <w:spacing w:val="20"/>
          <w:sz w:val="24"/>
          <w:szCs w:val="24"/>
          <w:lang w:val="es-DO"/>
        </w:rPr>
        <w:t>,</w:t>
      </w:r>
      <w:r w:rsidR="00B56E98">
        <w:rPr>
          <w:rFonts w:ascii="Times New Roman" w:eastAsia="Calibri" w:hAnsi="Times New Roman" w:cs="Times New Roman"/>
          <w:color w:val="767171"/>
          <w:spacing w:val="20"/>
          <w:sz w:val="24"/>
          <w:szCs w:val="24"/>
          <w:lang w:val="es-ES"/>
        </w:rPr>
        <w:t xml:space="preserve"> </w:t>
      </w:r>
      <w:r w:rsidR="0024072D" w:rsidRPr="0024072D">
        <w:rPr>
          <w:rFonts w:ascii="Times New Roman" w:eastAsia="Calibri" w:hAnsi="Times New Roman" w:cs="Times New Roman"/>
          <w:color w:val="767171"/>
          <w:spacing w:val="20"/>
          <w:sz w:val="24"/>
          <w:szCs w:val="24"/>
          <w:lang w:val="es-ES"/>
        </w:rPr>
        <w:t xml:space="preserve">en intención de brindar a los asegurados, sector asegurador y a la ciudadanía en general, </w:t>
      </w:r>
      <w:r>
        <w:rPr>
          <w:rFonts w:ascii="Times New Roman" w:eastAsia="Calibri" w:hAnsi="Times New Roman" w:cs="Times New Roman"/>
          <w:color w:val="767171"/>
          <w:spacing w:val="20"/>
          <w:sz w:val="24"/>
          <w:szCs w:val="24"/>
          <w:lang w:val="es-ES"/>
        </w:rPr>
        <w:t>un servicio más adecuado</w:t>
      </w:r>
      <w:r w:rsidR="0024072D" w:rsidRPr="0024072D">
        <w:rPr>
          <w:rFonts w:ascii="Times New Roman" w:eastAsia="Calibri" w:hAnsi="Times New Roman" w:cs="Times New Roman"/>
          <w:color w:val="767171"/>
          <w:spacing w:val="20"/>
          <w:sz w:val="24"/>
          <w:szCs w:val="24"/>
          <w:lang w:val="es-ES"/>
        </w:rPr>
        <w:t>, ágil y especializad</w:t>
      </w:r>
      <w:r>
        <w:rPr>
          <w:rFonts w:ascii="Times New Roman" w:eastAsia="Calibri" w:hAnsi="Times New Roman" w:cs="Times New Roman"/>
          <w:color w:val="767171"/>
          <w:spacing w:val="20"/>
          <w:sz w:val="24"/>
          <w:szCs w:val="24"/>
          <w:lang w:val="es-ES"/>
        </w:rPr>
        <w:t>o</w:t>
      </w:r>
      <w:r w:rsidR="0024072D" w:rsidRPr="0024072D">
        <w:rPr>
          <w:rFonts w:ascii="Times New Roman" w:eastAsia="Calibri" w:hAnsi="Times New Roman" w:cs="Times New Roman"/>
          <w:color w:val="767171"/>
          <w:spacing w:val="20"/>
          <w:sz w:val="24"/>
          <w:szCs w:val="24"/>
          <w:lang w:val="es-ES"/>
        </w:rPr>
        <w:t>.</w:t>
      </w:r>
      <w:r w:rsidR="0024072D" w:rsidRPr="0024072D">
        <w:rPr>
          <w:rFonts w:ascii="Times New Roman" w:eastAsia="Calibri" w:hAnsi="Times New Roman" w:cs="Times New Roman"/>
          <w:spacing w:val="20"/>
          <w:sz w:val="24"/>
          <w:szCs w:val="24"/>
          <w:lang w:val="es-ES"/>
        </w:rPr>
        <w:t xml:space="preserve"> </w:t>
      </w:r>
    </w:p>
    <w:p w14:paraId="6B2AD026" w14:textId="5A686E0C" w:rsidR="0024072D" w:rsidRPr="0024072D" w:rsidRDefault="0024072D" w:rsidP="0024072D">
      <w:pPr>
        <w:spacing w:line="360" w:lineRule="auto"/>
        <w:jc w:val="both"/>
        <w:rPr>
          <w:rFonts w:ascii="Times New Roman" w:eastAsia="Calibri" w:hAnsi="Times New Roman" w:cs="Times New Roman"/>
          <w:color w:val="767171"/>
          <w:spacing w:val="20"/>
          <w:sz w:val="24"/>
          <w:szCs w:val="24"/>
          <w:lang w:val="es-ES"/>
        </w:rPr>
      </w:pPr>
      <w:r w:rsidRPr="0024072D">
        <w:rPr>
          <w:rFonts w:ascii="Times New Roman" w:eastAsia="Calibri" w:hAnsi="Times New Roman" w:cs="Times New Roman"/>
          <w:color w:val="767171"/>
          <w:spacing w:val="20"/>
          <w:sz w:val="24"/>
          <w:szCs w:val="24"/>
          <w:lang w:val="es-ES"/>
        </w:rPr>
        <w:lastRenderedPageBreak/>
        <w:t xml:space="preserve">Sometiéndonos a las formalidades requeridas por la Ley que rige nuestro accionar, contamos con un equipo de inspectores  que trabajan con las treinta y tres (33) compañías aseguradoras y sus respectivas sucursales, distribuidas en todo el territorio nacional, logrando una producción física en el periodo en cuestión  que asciende a </w:t>
      </w:r>
      <w:r w:rsidR="003A39D9">
        <w:rPr>
          <w:rFonts w:ascii="Times New Roman" w:eastAsia="Calibri" w:hAnsi="Times New Roman" w:cs="Times New Roman"/>
          <w:color w:val="767171"/>
          <w:spacing w:val="20"/>
          <w:sz w:val="24"/>
          <w:szCs w:val="24"/>
          <w:lang w:val="es-ES"/>
        </w:rPr>
        <w:t>4,499</w:t>
      </w:r>
      <w:r w:rsidR="00B56E98" w:rsidRPr="00B56E98">
        <w:rPr>
          <w:rFonts w:ascii="Times New Roman" w:eastAsia="Calibri" w:hAnsi="Times New Roman" w:cs="Times New Roman"/>
          <w:color w:val="767171"/>
          <w:spacing w:val="20"/>
          <w:sz w:val="24"/>
          <w:szCs w:val="24"/>
          <w:lang w:val="es-ES"/>
        </w:rPr>
        <w:t xml:space="preserve"> </w:t>
      </w:r>
      <w:r w:rsidRPr="0024072D">
        <w:rPr>
          <w:rFonts w:ascii="Times New Roman" w:eastAsia="Calibri" w:hAnsi="Times New Roman" w:cs="Times New Roman"/>
          <w:color w:val="767171"/>
          <w:spacing w:val="20"/>
          <w:sz w:val="24"/>
          <w:szCs w:val="24"/>
          <w:lang w:val="es-ES"/>
        </w:rPr>
        <w:t xml:space="preserve">emisiones de certificaciones de las cuales </w:t>
      </w:r>
      <w:r w:rsidR="003A39D9">
        <w:rPr>
          <w:rFonts w:ascii="Times New Roman" w:eastAsia="Calibri" w:hAnsi="Times New Roman" w:cs="Times New Roman"/>
          <w:color w:val="767171"/>
          <w:spacing w:val="20"/>
          <w:sz w:val="24"/>
          <w:szCs w:val="24"/>
          <w:lang w:val="es-ES"/>
        </w:rPr>
        <w:t>4,315</w:t>
      </w:r>
      <w:r w:rsidRPr="0024072D">
        <w:rPr>
          <w:rFonts w:ascii="Times New Roman" w:eastAsia="Calibri" w:hAnsi="Times New Roman" w:cs="Times New Roman"/>
          <w:color w:val="767171"/>
          <w:spacing w:val="20"/>
          <w:sz w:val="24"/>
          <w:szCs w:val="24"/>
          <w:lang w:val="es-ES"/>
        </w:rPr>
        <w:t xml:space="preserve"> corresponden a  normales y </w:t>
      </w:r>
      <w:r w:rsidR="003A39D9">
        <w:rPr>
          <w:rFonts w:ascii="Times New Roman" w:eastAsia="Calibri" w:hAnsi="Times New Roman" w:cs="Times New Roman"/>
          <w:color w:val="767171"/>
          <w:spacing w:val="20"/>
          <w:sz w:val="24"/>
          <w:szCs w:val="24"/>
          <w:lang w:val="es-ES"/>
        </w:rPr>
        <w:t>184</w:t>
      </w:r>
      <w:r w:rsidRPr="0024072D">
        <w:rPr>
          <w:rFonts w:ascii="Times New Roman" w:eastAsia="Calibri" w:hAnsi="Times New Roman" w:cs="Times New Roman"/>
          <w:color w:val="767171"/>
          <w:spacing w:val="20"/>
          <w:sz w:val="24"/>
          <w:szCs w:val="24"/>
          <w:lang w:val="es-ES"/>
        </w:rPr>
        <w:t xml:space="preserve"> a rastreo, lo cual se traduce en un incremento en la producción de </w:t>
      </w:r>
      <w:r w:rsidR="00A32906">
        <w:rPr>
          <w:rFonts w:ascii="Times New Roman" w:eastAsia="Calibri" w:hAnsi="Times New Roman" w:cs="Times New Roman"/>
          <w:color w:val="767171"/>
          <w:spacing w:val="20"/>
          <w:sz w:val="24"/>
          <w:szCs w:val="24"/>
          <w:lang w:val="es-ES"/>
        </w:rPr>
        <w:t>57</w:t>
      </w:r>
      <w:r w:rsidRPr="0024072D">
        <w:rPr>
          <w:rFonts w:ascii="Times New Roman" w:eastAsia="Calibri" w:hAnsi="Times New Roman" w:cs="Times New Roman"/>
          <w:color w:val="767171"/>
          <w:spacing w:val="20"/>
          <w:sz w:val="24"/>
          <w:szCs w:val="24"/>
          <w:lang w:val="es-ES"/>
        </w:rPr>
        <w:t xml:space="preserve"> % respecto </w:t>
      </w:r>
      <w:r w:rsidR="001229C7" w:rsidRPr="001229C7">
        <w:rPr>
          <w:rFonts w:ascii="Times New Roman" w:eastAsia="Calibri" w:hAnsi="Times New Roman" w:cs="Times New Roman"/>
          <w:color w:val="767171"/>
          <w:spacing w:val="20"/>
          <w:sz w:val="24"/>
          <w:szCs w:val="24"/>
          <w:lang w:val="es-ES"/>
        </w:rPr>
        <w:t>a igual periodo del año anterior</w:t>
      </w:r>
      <w:r w:rsidRPr="0024072D">
        <w:rPr>
          <w:rFonts w:ascii="Times New Roman" w:eastAsia="Calibri" w:hAnsi="Times New Roman" w:cs="Times New Roman"/>
          <w:color w:val="767171"/>
          <w:spacing w:val="20"/>
          <w:sz w:val="24"/>
          <w:szCs w:val="24"/>
          <w:lang w:val="es-ES"/>
        </w:rPr>
        <w:t>.</w:t>
      </w:r>
    </w:p>
    <w:p w14:paraId="648038B7" w14:textId="2443FCB8" w:rsidR="0024072D" w:rsidRDefault="0024072D" w:rsidP="0024072D">
      <w:pPr>
        <w:spacing w:after="0" w:line="360" w:lineRule="auto"/>
        <w:jc w:val="both"/>
        <w:rPr>
          <w:rFonts w:ascii="Times New Roman" w:eastAsia="Calibri" w:hAnsi="Times New Roman" w:cs="Times New Roman"/>
          <w:color w:val="767171"/>
          <w:spacing w:val="20"/>
          <w:sz w:val="24"/>
          <w:szCs w:val="24"/>
          <w:lang w:val="es-ES"/>
        </w:rPr>
      </w:pPr>
      <w:r w:rsidRPr="0024072D">
        <w:rPr>
          <w:rFonts w:ascii="Times New Roman" w:eastAsia="Calibri" w:hAnsi="Times New Roman" w:cs="Times New Roman"/>
          <w:color w:val="767171"/>
          <w:spacing w:val="20"/>
          <w:sz w:val="24"/>
          <w:szCs w:val="24"/>
          <w:lang w:val="es-ES"/>
        </w:rPr>
        <w:t xml:space="preserve">Hemos otorgado la documentación necesaria que establece la Ley No. 146-02 a los interesados en incursionar en el mercado de seguros, así como, la celebración y/o aplicación del examen, estos últimos, logramos digitalizarlos para eficientizar las evaluaciones de los agentes y corredores. Durante el </w:t>
      </w:r>
      <w:r w:rsidR="001229C7">
        <w:rPr>
          <w:rFonts w:ascii="Times New Roman" w:eastAsia="Calibri" w:hAnsi="Times New Roman" w:cs="Times New Roman"/>
          <w:color w:val="767171"/>
          <w:spacing w:val="20"/>
          <w:sz w:val="24"/>
          <w:szCs w:val="24"/>
          <w:lang w:val="es-ES"/>
        </w:rPr>
        <w:t xml:space="preserve">periodo en cuestión </w:t>
      </w:r>
      <w:r w:rsidRPr="0024072D">
        <w:rPr>
          <w:rFonts w:ascii="Times New Roman" w:eastAsia="Calibri" w:hAnsi="Times New Roman" w:cs="Times New Roman"/>
          <w:color w:val="767171"/>
          <w:spacing w:val="20"/>
          <w:sz w:val="24"/>
          <w:szCs w:val="24"/>
          <w:lang w:val="es-ES"/>
        </w:rPr>
        <w:t xml:space="preserve">hemos expedido </w:t>
      </w:r>
      <w:r w:rsidR="00C648DB">
        <w:rPr>
          <w:rFonts w:ascii="Times New Roman" w:eastAsia="Calibri" w:hAnsi="Times New Roman" w:cs="Times New Roman"/>
          <w:color w:val="767171"/>
          <w:spacing w:val="20"/>
          <w:sz w:val="24"/>
          <w:szCs w:val="24"/>
          <w:lang w:val="es-ES"/>
        </w:rPr>
        <w:t>2,220</w:t>
      </w:r>
      <w:r w:rsidRPr="0024072D">
        <w:rPr>
          <w:rFonts w:ascii="Times New Roman" w:eastAsia="Calibri" w:hAnsi="Times New Roman" w:cs="Times New Roman"/>
          <w:color w:val="767171"/>
          <w:spacing w:val="20"/>
          <w:sz w:val="24"/>
          <w:szCs w:val="24"/>
          <w:lang w:val="es-ES"/>
        </w:rPr>
        <w:t xml:space="preserve"> servicios sobre licencias, esto incluye, renovaciones, duplicados y nuevas emisiones. </w:t>
      </w:r>
    </w:p>
    <w:p w14:paraId="73508775" w14:textId="77777777" w:rsidR="001229C7" w:rsidRPr="0024072D" w:rsidRDefault="001229C7" w:rsidP="0024072D">
      <w:pPr>
        <w:spacing w:after="0" w:line="360" w:lineRule="auto"/>
        <w:jc w:val="both"/>
        <w:rPr>
          <w:rFonts w:ascii="Times New Roman" w:eastAsia="Calibri" w:hAnsi="Times New Roman" w:cs="Times New Roman"/>
          <w:color w:val="767171"/>
          <w:spacing w:val="20"/>
          <w:sz w:val="24"/>
          <w:szCs w:val="24"/>
          <w:lang w:val="es-ES"/>
        </w:rPr>
      </w:pPr>
    </w:p>
    <w:p w14:paraId="260CA883" w14:textId="6683DAFB" w:rsidR="0024072D" w:rsidRDefault="0024072D" w:rsidP="0024072D">
      <w:pPr>
        <w:spacing w:after="0" w:line="360" w:lineRule="auto"/>
        <w:jc w:val="both"/>
        <w:rPr>
          <w:rFonts w:ascii="Times New Roman" w:eastAsia="Calibri" w:hAnsi="Times New Roman" w:cs="Times New Roman"/>
          <w:color w:val="767171"/>
          <w:spacing w:val="20"/>
          <w:sz w:val="24"/>
          <w:szCs w:val="24"/>
          <w:lang w:val="es-DO"/>
        </w:rPr>
      </w:pPr>
      <w:r w:rsidRPr="0024072D">
        <w:rPr>
          <w:rFonts w:ascii="Times New Roman" w:eastAsia="Calibri" w:hAnsi="Times New Roman" w:cs="Times New Roman"/>
          <w:color w:val="767171"/>
          <w:spacing w:val="20"/>
          <w:sz w:val="24"/>
          <w:szCs w:val="24"/>
          <w:lang w:val="es-ES"/>
        </w:rPr>
        <w:t>Recibimos</w:t>
      </w:r>
      <w:r w:rsidRPr="0024072D">
        <w:rPr>
          <w:rFonts w:ascii="Times New Roman" w:eastAsia="Calibri" w:hAnsi="Times New Roman" w:cs="Times New Roman"/>
          <w:color w:val="767171"/>
          <w:spacing w:val="20"/>
          <w:sz w:val="24"/>
          <w:szCs w:val="24"/>
          <w:lang w:val="es-DO"/>
        </w:rPr>
        <w:t xml:space="preserve"> </w:t>
      </w:r>
      <w:r w:rsidR="002E56C5">
        <w:rPr>
          <w:rFonts w:ascii="Times New Roman" w:eastAsia="Calibri" w:hAnsi="Times New Roman" w:cs="Times New Roman"/>
          <w:color w:val="767171"/>
          <w:spacing w:val="20"/>
          <w:sz w:val="24"/>
          <w:szCs w:val="24"/>
          <w:lang w:val="es-DO"/>
        </w:rPr>
        <w:t>setenta y ocho</w:t>
      </w:r>
      <w:r w:rsidRPr="0024072D">
        <w:rPr>
          <w:rFonts w:ascii="Times New Roman" w:eastAsia="Calibri" w:hAnsi="Times New Roman" w:cs="Times New Roman"/>
          <w:color w:val="767171"/>
          <w:spacing w:val="20"/>
          <w:sz w:val="24"/>
          <w:szCs w:val="24"/>
          <w:lang w:val="es-DO"/>
        </w:rPr>
        <w:t xml:space="preserve"> (</w:t>
      </w:r>
      <w:r w:rsidR="00C648DB">
        <w:rPr>
          <w:rFonts w:ascii="Times New Roman" w:eastAsia="Calibri" w:hAnsi="Times New Roman" w:cs="Times New Roman"/>
          <w:color w:val="767171"/>
          <w:spacing w:val="20"/>
          <w:sz w:val="24"/>
          <w:szCs w:val="24"/>
          <w:lang w:val="es-DO"/>
        </w:rPr>
        <w:t>78</w:t>
      </w:r>
      <w:r w:rsidRPr="0024072D">
        <w:rPr>
          <w:rFonts w:ascii="Times New Roman" w:eastAsia="Calibri" w:hAnsi="Times New Roman" w:cs="Times New Roman"/>
          <w:color w:val="767171"/>
          <w:spacing w:val="20"/>
          <w:sz w:val="24"/>
          <w:szCs w:val="24"/>
          <w:lang w:val="es-DO"/>
        </w:rPr>
        <w:t xml:space="preserve">) </w:t>
      </w:r>
      <w:r w:rsidR="002E56C5" w:rsidRPr="002E56C5">
        <w:rPr>
          <w:rFonts w:ascii="Times New Roman" w:eastAsia="Calibri" w:hAnsi="Times New Roman" w:cs="Times New Roman"/>
          <w:color w:val="767171"/>
          <w:spacing w:val="20"/>
          <w:sz w:val="24"/>
          <w:szCs w:val="24"/>
          <w:lang w:val="es-DO"/>
        </w:rPr>
        <w:t xml:space="preserve">Estados Financieros </w:t>
      </w:r>
      <w:r w:rsidR="00C648DB" w:rsidRPr="00C648DB">
        <w:rPr>
          <w:rFonts w:ascii="Times New Roman" w:eastAsia="Calibri" w:hAnsi="Times New Roman" w:cs="Times New Roman"/>
          <w:color w:val="767171"/>
          <w:spacing w:val="20"/>
          <w:sz w:val="24"/>
          <w:szCs w:val="24"/>
          <w:lang w:val="es-DO"/>
        </w:rPr>
        <w:t xml:space="preserve">de las Compañías de Seguros y Reaseguros vigentes </w:t>
      </w:r>
      <w:r w:rsidR="00C648DB">
        <w:rPr>
          <w:rFonts w:ascii="Times New Roman" w:eastAsia="Calibri" w:hAnsi="Times New Roman" w:cs="Times New Roman"/>
          <w:color w:val="767171"/>
          <w:spacing w:val="20"/>
          <w:sz w:val="24"/>
          <w:szCs w:val="24"/>
          <w:lang w:val="es-DO"/>
        </w:rPr>
        <w:t>correspondientes al</w:t>
      </w:r>
      <w:r w:rsidR="002E56C5">
        <w:rPr>
          <w:rFonts w:ascii="Times New Roman" w:eastAsia="Calibri" w:hAnsi="Times New Roman" w:cs="Times New Roman"/>
          <w:color w:val="767171"/>
          <w:spacing w:val="20"/>
          <w:sz w:val="24"/>
          <w:szCs w:val="24"/>
          <w:lang w:val="es-DO"/>
        </w:rPr>
        <w:t xml:space="preserve"> 1ro, 2do y 3er</w:t>
      </w:r>
      <w:r w:rsidR="00C648DB">
        <w:rPr>
          <w:rFonts w:ascii="Times New Roman" w:eastAsia="Calibri" w:hAnsi="Times New Roman" w:cs="Times New Roman"/>
          <w:color w:val="767171"/>
          <w:spacing w:val="20"/>
          <w:sz w:val="24"/>
          <w:szCs w:val="24"/>
          <w:lang w:val="es-DO"/>
        </w:rPr>
        <w:t xml:space="preserve"> </w:t>
      </w:r>
      <w:r w:rsidRPr="0024072D">
        <w:rPr>
          <w:rFonts w:ascii="Times New Roman" w:eastAsia="Calibri" w:hAnsi="Times New Roman" w:cs="Times New Roman"/>
          <w:color w:val="767171"/>
          <w:spacing w:val="20"/>
          <w:sz w:val="24"/>
          <w:szCs w:val="24"/>
          <w:lang w:val="es-DO"/>
        </w:rPr>
        <w:t xml:space="preserve"> </w:t>
      </w:r>
      <w:r w:rsidR="002E56C5">
        <w:rPr>
          <w:rFonts w:ascii="Times New Roman" w:eastAsia="Calibri" w:hAnsi="Times New Roman" w:cs="Times New Roman"/>
          <w:color w:val="767171"/>
          <w:spacing w:val="20"/>
          <w:sz w:val="24"/>
          <w:szCs w:val="24"/>
          <w:lang w:val="es-DO"/>
        </w:rPr>
        <w:t>trimestres del año,</w:t>
      </w:r>
      <w:r w:rsidRPr="0024072D">
        <w:rPr>
          <w:rFonts w:ascii="Times New Roman" w:eastAsia="Calibri" w:hAnsi="Times New Roman" w:cs="Times New Roman"/>
          <w:color w:val="767171"/>
          <w:spacing w:val="20"/>
          <w:sz w:val="24"/>
          <w:szCs w:val="24"/>
          <w:lang w:val="es-DO"/>
        </w:rPr>
        <w:t xml:space="preserve"> los cuales fueron recibidos dentro del plazo establecido por la Ley No.146-02 sobre Seguros y Fianzas. Estos estados una vez analizados, constituyen la base de las auditorias que realizamos a las compañías aseguradoras y reaseguradoras.</w:t>
      </w:r>
    </w:p>
    <w:p w14:paraId="38B6C1E2" w14:textId="142CF27E" w:rsidR="001229C7" w:rsidRDefault="001229C7" w:rsidP="0024072D">
      <w:pPr>
        <w:spacing w:after="0" w:line="360" w:lineRule="auto"/>
        <w:jc w:val="both"/>
        <w:rPr>
          <w:rFonts w:ascii="Times New Roman" w:eastAsia="Calibri" w:hAnsi="Times New Roman" w:cs="Times New Roman"/>
          <w:color w:val="767171"/>
          <w:spacing w:val="20"/>
          <w:sz w:val="24"/>
          <w:szCs w:val="24"/>
          <w:lang w:val="es-DO"/>
        </w:rPr>
      </w:pPr>
    </w:p>
    <w:p w14:paraId="1B5F92A8" w14:textId="27C2E9AB" w:rsidR="00C97F36" w:rsidRDefault="002E56C5" w:rsidP="0024072D">
      <w:pPr>
        <w:spacing w:after="0" w:line="360" w:lineRule="auto"/>
        <w:jc w:val="both"/>
        <w:rPr>
          <w:rFonts w:ascii="Times New Roman" w:eastAsia="Calibri" w:hAnsi="Times New Roman" w:cs="Times New Roman"/>
          <w:color w:val="767171"/>
          <w:spacing w:val="20"/>
          <w:sz w:val="24"/>
          <w:szCs w:val="24"/>
          <w:lang w:val="es-DO"/>
        </w:rPr>
      </w:pPr>
      <w:r>
        <w:rPr>
          <w:rFonts w:ascii="Times New Roman" w:eastAsia="Calibri" w:hAnsi="Times New Roman" w:cs="Times New Roman"/>
          <w:color w:val="767171"/>
          <w:spacing w:val="20"/>
          <w:sz w:val="24"/>
          <w:szCs w:val="24"/>
          <w:lang w:val="es-DO"/>
        </w:rPr>
        <w:t>Al cierre</w:t>
      </w:r>
      <w:r w:rsidR="00C97F36" w:rsidRPr="00C97F36">
        <w:rPr>
          <w:rFonts w:ascii="Times New Roman" w:eastAsia="Calibri" w:hAnsi="Times New Roman" w:cs="Times New Roman"/>
          <w:color w:val="767171"/>
          <w:spacing w:val="20"/>
          <w:sz w:val="24"/>
          <w:szCs w:val="24"/>
          <w:lang w:val="es-DO"/>
        </w:rPr>
        <w:t xml:space="preserve"> del año en curso </w:t>
      </w:r>
      <w:r w:rsidR="00C97F36">
        <w:rPr>
          <w:rFonts w:ascii="Times New Roman" w:eastAsia="Calibri" w:hAnsi="Times New Roman" w:cs="Times New Roman"/>
          <w:color w:val="767171"/>
          <w:spacing w:val="20"/>
          <w:sz w:val="24"/>
          <w:szCs w:val="24"/>
          <w:lang w:val="es-DO"/>
        </w:rPr>
        <w:t xml:space="preserve">a través de nuestro Centro de Atención Al Usuario </w:t>
      </w:r>
      <w:r w:rsidR="00C97F36" w:rsidRPr="00C97F36">
        <w:rPr>
          <w:rFonts w:ascii="Times New Roman" w:eastAsia="Calibri" w:hAnsi="Times New Roman" w:cs="Times New Roman"/>
          <w:color w:val="767171"/>
          <w:spacing w:val="20"/>
          <w:sz w:val="24"/>
          <w:szCs w:val="24"/>
          <w:lang w:val="es-DO"/>
        </w:rPr>
        <w:t>h</w:t>
      </w:r>
      <w:r w:rsidR="00C97F36">
        <w:rPr>
          <w:rFonts w:ascii="Times New Roman" w:eastAsia="Calibri" w:hAnsi="Times New Roman" w:cs="Times New Roman"/>
          <w:color w:val="767171"/>
          <w:spacing w:val="20"/>
          <w:sz w:val="24"/>
          <w:szCs w:val="24"/>
          <w:lang w:val="es-DO"/>
        </w:rPr>
        <w:t xml:space="preserve">emos </w:t>
      </w:r>
      <w:r w:rsidR="00C97F36" w:rsidRPr="00C97F36">
        <w:rPr>
          <w:rFonts w:ascii="Times New Roman" w:eastAsia="Calibri" w:hAnsi="Times New Roman" w:cs="Times New Roman"/>
          <w:color w:val="767171"/>
          <w:spacing w:val="20"/>
          <w:sz w:val="24"/>
          <w:szCs w:val="24"/>
          <w:lang w:val="es-DO"/>
        </w:rPr>
        <w:t>atendido</w:t>
      </w:r>
      <w:r w:rsidR="00C97F36">
        <w:rPr>
          <w:rFonts w:ascii="Times New Roman" w:eastAsia="Calibri" w:hAnsi="Times New Roman" w:cs="Times New Roman"/>
          <w:color w:val="767171"/>
          <w:spacing w:val="20"/>
          <w:sz w:val="24"/>
          <w:szCs w:val="24"/>
          <w:lang w:val="es-DO"/>
        </w:rPr>
        <w:t xml:space="preserve"> </w:t>
      </w:r>
      <w:r w:rsidRPr="002E56C5">
        <w:rPr>
          <w:rFonts w:ascii="Times New Roman" w:eastAsia="Calibri" w:hAnsi="Times New Roman" w:cs="Times New Roman"/>
          <w:color w:val="767171"/>
          <w:spacing w:val="20"/>
          <w:sz w:val="24"/>
          <w:szCs w:val="24"/>
          <w:lang w:val="es-DO"/>
        </w:rPr>
        <w:t xml:space="preserve">14,336 </w:t>
      </w:r>
      <w:r w:rsidR="00C97F36" w:rsidRPr="00C97F36">
        <w:rPr>
          <w:rFonts w:ascii="Times New Roman" w:eastAsia="Calibri" w:hAnsi="Times New Roman" w:cs="Times New Roman"/>
          <w:color w:val="767171"/>
          <w:spacing w:val="20"/>
          <w:sz w:val="24"/>
          <w:szCs w:val="24"/>
          <w:lang w:val="es-DO"/>
        </w:rPr>
        <w:t>solicitudes de</w:t>
      </w:r>
      <w:r w:rsidR="00C97F36">
        <w:rPr>
          <w:rFonts w:ascii="Times New Roman" w:eastAsia="Calibri" w:hAnsi="Times New Roman" w:cs="Times New Roman"/>
          <w:color w:val="767171"/>
          <w:spacing w:val="20"/>
          <w:sz w:val="24"/>
          <w:szCs w:val="24"/>
          <w:lang w:val="es-DO"/>
        </w:rPr>
        <w:t xml:space="preserve"> usuarios. </w:t>
      </w:r>
    </w:p>
    <w:p w14:paraId="76EC6CAF" w14:textId="77777777" w:rsidR="002E56C5" w:rsidRPr="0024072D" w:rsidRDefault="002E56C5" w:rsidP="0024072D">
      <w:pPr>
        <w:spacing w:after="0" w:line="360" w:lineRule="auto"/>
        <w:jc w:val="both"/>
        <w:rPr>
          <w:rFonts w:ascii="Times New Roman" w:eastAsia="Calibri" w:hAnsi="Times New Roman" w:cs="Times New Roman"/>
          <w:color w:val="767171"/>
          <w:spacing w:val="20"/>
          <w:sz w:val="24"/>
          <w:szCs w:val="24"/>
          <w:lang w:val="es-DO"/>
        </w:rPr>
      </w:pPr>
    </w:p>
    <w:p w14:paraId="5535A663" w14:textId="1DBD8BA3" w:rsidR="0024072D" w:rsidRDefault="0024072D" w:rsidP="0024072D">
      <w:pPr>
        <w:spacing w:after="0" w:line="360" w:lineRule="auto"/>
        <w:jc w:val="both"/>
        <w:rPr>
          <w:rFonts w:ascii="Times New Roman" w:eastAsia="Calibri" w:hAnsi="Times New Roman" w:cs="Times New Roman"/>
          <w:color w:val="767171"/>
          <w:spacing w:val="20"/>
          <w:sz w:val="24"/>
          <w:szCs w:val="24"/>
          <w:lang w:val="es-ES"/>
        </w:rPr>
      </w:pPr>
      <w:r w:rsidRPr="00B1348C">
        <w:rPr>
          <w:rFonts w:ascii="Times New Roman" w:eastAsia="Calibri" w:hAnsi="Times New Roman" w:cs="Times New Roman"/>
          <w:color w:val="767171"/>
          <w:spacing w:val="20"/>
          <w:sz w:val="24"/>
          <w:szCs w:val="24"/>
          <w:lang w:val="es-ES"/>
        </w:rPr>
        <w:t xml:space="preserve">Hemos definido un plan para dar por finalizado el cierre definitivo de las compañías que se encuentran en proceso de liquidación; </w:t>
      </w:r>
      <w:r w:rsidRPr="00B1348C">
        <w:rPr>
          <w:rFonts w:ascii="Times New Roman" w:eastAsia="Calibri" w:hAnsi="Times New Roman" w:cs="Times New Roman"/>
          <w:color w:val="767171"/>
          <w:spacing w:val="20"/>
          <w:sz w:val="24"/>
          <w:szCs w:val="24"/>
          <w:lang w:val="es-ES"/>
        </w:rPr>
        <w:lastRenderedPageBreak/>
        <w:t>actualmente, trabajamos con dieciséis (16) compañías de seguros en proceso de liquidación forzosa, de las cuales once (11) fueron</w:t>
      </w:r>
      <w:r w:rsidR="00D50FAA">
        <w:rPr>
          <w:rFonts w:ascii="Times New Roman" w:eastAsia="Calibri" w:hAnsi="Times New Roman" w:cs="Times New Roman"/>
          <w:color w:val="767171"/>
          <w:spacing w:val="20"/>
          <w:sz w:val="24"/>
          <w:szCs w:val="24"/>
          <w:lang w:val="es-ES"/>
        </w:rPr>
        <w:t xml:space="preserve"> </w:t>
      </w:r>
      <w:r w:rsidRPr="00B1348C">
        <w:rPr>
          <w:rFonts w:ascii="Times New Roman" w:eastAsia="Calibri" w:hAnsi="Times New Roman" w:cs="Times New Roman"/>
          <w:color w:val="767171"/>
          <w:spacing w:val="20"/>
          <w:sz w:val="24"/>
          <w:szCs w:val="24"/>
          <w:lang w:val="es-ES"/>
        </w:rPr>
        <w:t xml:space="preserve">cerradas definitivamente el 16 de abril del 2021 según publicación en la  Revista </w:t>
      </w:r>
      <w:r w:rsidRPr="00B1348C">
        <w:rPr>
          <w:rFonts w:ascii="Times New Roman" w:eastAsia="Calibri" w:hAnsi="Times New Roman" w:cs="Times New Roman"/>
          <w:i/>
          <w:color w:val="767171"/>
          <w:spacing w:val="20"/>
          <w:sz w:val="24"/>
          <w:szCs w:val="24"/>
          <w:lang w:val="es-ES"/>
        </w:rPr>
        <w:t>Superseguros Informa</w:t>
      </w:r>
      <w:r w:rsidRPr="00B1348C">
        <w:rPr>
          <w:rFonts w:ascii="Times New Roman" w:eastAsia="Calibri" w:hAnsi="Times New Roman" w:cs="Times New Roman"/>
          <w:color w:val="767171"/>
          <w:spacing w:val="20"/>
          <w:sz w:val="24"/>
          <w:szCs w:val="24"/>
          <w:lang w:val="es-ES"/>
        </w:rPr>
        <w:t xml:space="preserve"> por autorización de la Superintendente, Licenciada Josefa Castillo, terminando así su liquidación y continuamos con cinco (05)  en dicho proceso.</w:t>
      </w:r>
    </w:p>
    <w:p w14:paraId="7D11A68C" w14:textId="2C47144A" w:rsidR="00C97F36" w:rsidRDefault="00C97F36" w:rsidP="0024072D">
      <w:pPr>
        <w:spacing w:after="0" w:line="360" w:lineRule="auto"/>
        <w:jc w:val="both"/>
        <w:rPr>
          <w:rFonts w:ascii="Times New Roman" w:eastAsia="Calibri" w:hAnsi="Times New Roman" w:cs="Times New Roman"/>
          <w:color w:val="767171"/>
          <w:spacing w:val="20"/>
          <w:sz w:val="24"/>
          <w:szCs w:val="24"/>
          <w:lang w:val="es-ES"/>
        </w:rPr>
      </w:pPr>
    </w:p>
    <w:p w14:paraId="3DE22643" w14:textId="5B87ACCB" w:rsidR="00D50FAA" w:rsidRDefault="00D50FAA" w:rsidP="0024072D">
      <w:pPr>
        <w:spacing w:after="0" w:line="360" w:lineRule="auto"/>
        <w:jc w:val="both"/>
        <w:rPr>
          <w:rFonts w:ascii="Times New Roman" w:eastAsia="Calibri" w:hAnsi="Times New Roman" w:cs="Times New Roman"/>
          <w:color w:val="767171"/>
          <w:spacing w:val="20"/>
          <w:sz w:val="24"/>
          <w:szCs w:val="24"/>
          <w:lang w:val="es-ES"/>
        </w:rPr>
      </w:pPr>
      <w:r w:rsidRPr="001447EB">
        <w:rPr>
          <w:rFonts w:ascii="Times New Roman" w:eastAsia="Calibri" w:hAnsi="Times New Roman" w:cs="Times New Roman"/>
          <w:color w:val="767171"/>
          <w:spacing w:val="20"/>
          <w:sz w:val="24"/>
          <w:szCs w:val="24"/>
          <w:lang w:val="es-ES"/>
        </w:rPr>
        <w:t>Por disposición del</w:t>
      </w:r>
      <w:r w:rsidR="001447EB">
        <w:rPr>
          <w:rFonts w:ascii="Times New Roman" w:eastAsia="Calibri" w:hAnsi="Times New Roman" w:cs="Times New Roman"/>
          <w:color w:val="767171"/>
          <w:spacing w:val="20"/>
          <w:sz w:val="24"/>
          <w:szCs w:val="24"/>
          <w:lang w:val="es-ES"/>
        </w:rPr>
        <w:t xml:space="preserve"> señor</w:t>
      </w:r>
      <w:r w:rsidRPr="001447EB">
        <w:rPr>
          <w:rFonts w:ascii="Times New Roman" w:eastAsia="Calibri" w:hAnsi="Times New Roman" w:cs="Times New Roman"/>
          <w:color w:val="767171"/>
          <w:spacing w:val="20"/>
          <w:sz w:val="24"/>
          <w:szCs w:val="24"/>
          <w:lang w:val="es-ES"/>
        </w:rPr>
        <w:t xml:space="preserve"> </w:t>
      </w:r>
      <w:r w:rsidR="005C3C51" w:rsidRPr="001447EB">
        <w:rPr>
          <w:rFonts w:ascii="Times New Roman" w:eastAsia="Calibri" w:hAnsi="Times New Roman" w:cs="Times New Roman"/>
          <w:color w:val="767171"/>
          <w:spacing w:val="20"/>
          <w:sz w:val="24"/>
          <w:szCs w:val="24"/>
          <w:lang w:val="es-ES"/>
        </w:rPr>
        <w:t>p</w:t>
      </w:r>
      <w:r w:rsidRPr="001447EB">
        <w:rPr>
          <w:rFonts w:ascii="Times New Roman" w:eastAsia="Calibri" w:hAnsi="Times New Roman" w:cs="Times New Roman"/>
          <w:color w:val="767171"/>
          <w:spacing w:val="20"/>
          <w:sz w:val="24"/>
          <w:szCs w:val="24"/>
          <w:lang w:val="es-ES"/>
        </w:rPr>
        <w:t>residente</w:t>
      </w:r>
      <w:r>
        <w:rPr>
          <w:rFonts w:ascii="Times New Roman" w:eastAsia="Calibri" w:hAnsi="Times New Roman" w:cs="Times New Roman"/>
          <w:color w:val="767171"/>
          <w:spacing w:val="20"/>
          <w:sz w:val="24"/>
          <w:szCs w:val="24"/>
          <w:lang w:val="es-ES"/>
        </w:rPr>
        <w:t xml:space="preserve">, </w:t>
      </w:r>
      <w:bookmarkStart w:id="3" w:name="_Hlk121868899"/>
      <w:r w:rsidR="005C3C51">
        <w:rPr>
          <w:rFonts w:ascii="Times New Roman" w:eastAsia="Calibri" w:hAnsi="Times New Roman" w:cs="Times New Roman"/>
          <w:color w:val="767171"/>
          <w:spacing w:val="20"/>
          <w:sz w:val="24"/>
          <w:szCs w:val="24"/>
          <w:lang w:val="es-ES"/>
        </w:rPr>
        <w:t>estamos ejecutando el p</w:t>
      </w:r>
      <w:r w:rsidRPr="00D50FAA">
        <w:rPr>
          <w:rFonts w:ascii="Times New Roman" w:eastAsia="Calibri" w:hAnsi="Times New Roman" w:cs="Times New Roman"/>
          <w:color w:val="767171"/>
          <w:spacing w:val="20"/>
          <w:sz w:val="24"/>
          <w:szCs w:val="24"/>
          <w:lang w:val="es-ES"/>
        </w:rPr>
        <w:t xml:space="preserve">rograma de “Compensación y Asistencia a Propietarios de Vehículos asegurados, afectados por </w:t>
      </w:r>
      <w:r w:rsidR="00F8666C" w:rsidRPr="00C325F7">
        <w:rPr>
          <w:rFonts w:ascii="Times New Roman" w:eastAsia="Calibri" w:hAnsi="Times New Roman" w:cs="Times New Roman"/>
          <w:color w:val="767171"/>
          <w:spacing w:val="20"/>
          <w:sz w:val="24"/>
          <w:szCs w:val="24"/>
          <w:lang w:val="es-ES"/>
        </w:rPr>
        <w:t>las inundaciones ocurridas</w:t>
      </w:r>
      <w:r w:rsidR="00F8666C">
        <w:rPr>
          <w:rFonts w:ascii="Times New Roman" w:eastAsia="Calibri" w:hAnsi="Times New Roman" w:cs="Times New Roman"/>
          <w:color w:val="767171"/>
          <w:spacing w:val="20"/>
          <w:sz w:val="24"/>
          <w:szCs w:val="24"/>
          <w:lang w:val="es-ES"/>
        </w:rPr>
        <w:t xml:space="preserve"> </w:t>
      </w:r>
      <w:r w:rsidRPr="00D50FAA">
        <w:rPr>
          <w:rFonts w:ascii="Times New Roman" w:eastAsia="Calibri" w:hAnsi="Times New Roman" w:cs="Times New Roman"/>
          <w:color w:val="767171"/>
          <w:spacing w:val="20"/>
          <w:sz w:val="24"/>
          <w:szCs w:val="24"/>
          <w:lang w:val="es-ES"/>
        </w:rPr>
        <w:t>en el Distrito Nacional y zonas aledañas” ocurrid</w:t>
      </w:r>
      <w:r w:rsidR="005C3C51">
        <w:rPr>
          <w:rFonts w:ascii="Times New Roman" w:eastAsia="Calibri" w:hAnsi="Times New Roman" w:cs="Times New Roman"/>
          <w:color w:val="767171"/>
          <w:spacing w:val="20"/>
          <w:sz w:val="24"/>
          <w:szCs w:val="24"/>
          <w:lang w:val="es-ES"/>
        </w:rPr>
        <w:t>a</w:t>
      </w:r>
      <w:r w:rsidRPr="00D50FAA">
        <w:rPr>
          <w:rFonts w:ascii="Times New Roman" w:eastAsia="Calibri" w:hAnsi="Times New Roman" w:cs="Times New Roman"/>
          <w:color w:val="767171"/>
          <w:spacing w:val="20"/>
          <w:sz w:val="24"/>
          <w:szCs w:val="24"/>
          <w:lang w:val="es-ES"/>
        </w:rPr>
        <w:t xml:space="preserve"> el pasado 04 de noviembre</w:t>
      </w:r>
      <w:bookmarkEnd w:id="3"/>
      <w:r w:rsidRPr="00D50FAA">
        <w:rPr>
          <w:rFonts w:ascii="Times New Roman" w:eastAsia="Calibri" w:hAnsi="Times New Roman" w:cs="Times New Roman"/>
          <w:color w:val="767171"/>
          <w:spacing w:val="20"/>
          <w:sz w:val="24"/>
          <w:szCs w:val="24"/>
          <w:lang w:val="es-ES"/>
        </w:rPr>
        <w:t>.</w:t>
      </w:r>
      <w:r w:rsidR="005C3C51">
        <w:rPr>
          <w:rFonts w:ascii="Times New Roman" w:eastAsia="Calibri" w:hAnsi="Times New Roman" w:cs="Times New Roman"/>
          <w:color w:val="767171"/>
          <w:spacing w:val="20"/>
          <w:sz w:val="24"/>
          <w:szCs w:val="24"/>
          <w:lang w:val="es-ES"/>
        </w:rPr>
        <w:t xml:space="preserve"> </w:t>
      </w:r>
      <w:r w:rsidRPr="00D50FAA">
        <w:rPr>
          <w:rFonts w:ascii="Times New Roman" w:eastAsia="Calibri" w:hAnsi="Times New Roman" w:cs="Times New Roman"/>
          <w:color w:val="767171"/>
          <w:spacing w:val="20"/>
          <w:sz w:val="24"/>
          <w:szCs w:val="24"/>
          <w:lang w:val="es-ES"/>
        </w:rPr>
        <w:t>El gobierno dispuso, a través de la</w:t>
      </w:r>
      <w:r w:rsidR="005C3C51">
        <w:rPr>
          <w:rFonts w:ascii="Times New Roman" w:eastAsia="Calibri" w:hAnsi="Times New Roman" w:cs="Times New Roman"/>
          <w:color w:val="767171"/>
          <w:spacing w:val="20"/>
          <w:sz w:val="24"/>
          <w:szCs w:val="24"/>
          <w:lang w:val="es-ES"/>
        </w:rPr>
        <w:t xml:space="preserve"> SIS</w:t>
      </w:r>
      <w:r w:rsidRPr="00D50FAA">
        <w:rPr>
          <w:rFonts w:ascii="Times New Roman" w:eastAsia="Calibri" w:hAnsi="Times New Roman" w:cs="Times New Roman"/>
          <w:color w:val="767171"/>
          <w:spacing w:val="20"/>
          <w:sz w:val="24"/>
          <w:szCs w:val="24"/>
          <w:lang w:val="es-ES"/>
        </w:rPr>
        <w:t>, otorgar un bono de ayuda de hasta RD$100,000</w:t>
      </w:r>
      <w:r w:rsidR="00625D44">
        <w:rPr>
          <w:rFonts w:ascii="Times New Roman" w:eastAsia="Calibri" w:hAnsi="Times New Roman" w:cs="Times New Roman"/>
          <w:color w:val="767171"/>
          <w:spacing w:val="20"/>
          <w:sz w:val="24"/>
          <w:szCs w:val="24"/>
          <w:lang w:val="es-ES"/>
        </w:rPr>
        <w:t>.00</w:t>
      </w:r>
      <w:r w:rsidRPr="00D50FAA">
        <w:rPr>
          <w:rFonts w:ascii="Times New Roman" w:eastAsia="Calibri" w:hAnsi="Times New Roman" w:cs="Times New Roman"/>
          <w:color w:val="767171"/>
          <w:spacing w:val="20"/>
          <w:sz w:val="24"/>
          <w:szCs w:val="24"/>
          <w:lang w:val="es-ES"/>
        </w:rPr>
        <w:t xml:space="preserve"> (Cien Mil pesos), para los afectados que demuestren los daños ocurridos a sus vehículos.  </w:t>
      </w:r>
    </w:p>
    <w:p w14:paraId="7263C767" w14:textId="77777777" w:rsidR="00D50FAA" w:rsidRPr="00D50FAA" w:rsidRDefault="00D50FAA" w:rsidP="0024072D">
      <w:pPr>
        <w:spacing w:after="0" w:line="360" w:lineRule="auto"/>
        <w:jc w:val="both"/>
        <w:rPr>
          <w:rFonts w:ascii="Times New Roman" w:eastAsia="Calibri" w:hAnsi="Times New Roman" w:cs="Times New Roman"/>
          <w:color w:val="767171"/>
          <w:spacing w:val="20"/>
          <w:sz w:val="24"/>
          <w:szCs w:val="24"/>
          <w:lang w:val="es-ES"/>
        </w:rPr>
      </w:pPr>
    </w:p>
    <w:p w14:paraId="063CFEC8" w14:textId="377802F9" w:rsidR="0024072D" w:rsidRDefault="0024072D" w:rsidP="0024072D">
      <w:pPr>
        <w:spacing w:line="360" w:lineRule="auto"/>
        <w:jc w:val="both"/>
        <w:rPr>
          <w:rFonts w:ascii="Times New Roman" w:eastAsia="Calibri" w:hAnsi="Times New Roman" w:cs="Times New Roman"/>
          <w:color w:val="767171"/>
          <w:spacing w:val="20"/>
          <w:sz w:val="24"/>
          <w:szCs w:val="24"/>
          <w:lang w:val="es-ES"/>
        </w:rPr>
      </w:pPr>
      <w:r w:rsidRPr="0024072D">
        <w:rPr>
          <w:rFonts w:ascii="Times New Roman" w:eastAsia="Calibri" w:hAnsi="Times New Roman" w:cs="Times New Roman"/>
          <w:color w:val="767171"/>
          <w:spacing w:val="20"/>
          <w:sz w:val="24"/>
          <w:szCs w:val="24"/>
          <w:lang w:val="es-ES"/>
        </w:rPr>
        <w:t>En lo que respecta a la administración institucional hemos experimentado avances importantes en materia de transparencia, mejora de los indicadores de gestión, ahorro y calidad del gasto público, respetando los procesos administrativos, de gestión humana y c</w:t>
      </w:r>
      <w:r w:rsidR="00D50FAA">
        <w:rPr>
          <w:rFonts w:ascii="Times New Roman" w:eastAsia="Calibri" w:hAnsi="Times New Roman" w:cs="Times New Roman"/>
          <w:color w:val="767171"/>
          <w:spacing w:val="20"/>
          <w:sz w:val="24"/>
          <w:szCs w:val="24"/>
          <w:lang w:val="es-ES"/>
        </w:rPr>
        <w:t>umpliendo</w:t>
      </w:r>
      <w:r w:rsidRPr="0024072D">
        <w:rPr>
          <w:rFonts w:ascii="Times New Roman" w:eastAsia="Calibri" w:hAnsi="Times New Roman" w:cs="Times New Roman"/>
          <w:color w:val="767171"/>
          <w:spacing w:val="20"/>
          <w:sz w:val="24"/>
          <w:szCs w:val="24"/>
          <w:lang w:val="es-ES"/>
        </w:rPr>
        <w:t xml:space="preserve"> en tiempo, forma y contenido con los requerimientos de los órganos rectores de la administración pública.</w:t>
      </w:r>
    </w:p>
    <w:p w14:paraId="756D404C" w14:textId="2ED36814" w:rsidR="00EB4661" w:rsidRDefault="00EB4661" w:rsidP="00881608">
      <w:pPr>
        <w:rPr>
          <w:rFonts w:ascii="Times New Roman" w:eastAsia="Calibri" w:hAnsi="Times New Roman" w:cs="Times New Roman"/>
          <w:noProof/>
          <w:color w:val="767171"/>
          <w:spacing w:val="20"/>
          <w:sz w:val="24"/>
          <w:szCs w:val="24"/>
          <w:lang w:val="es-US"/>
        </w:rPr>
      </w:pPr>
    </w:p>
    <w:p w14:paraId="31A34217" w14:textId="77777777" w:rsidR="00FC6116" w:rsidRPr="004F02DF" w:rsidRDefault="00FC6116" w:rsidP="00FC6116">
      <w:pPr>
        <w:rPr>
          <w:lang w:val="es-DO"/>
        </w:rPr>
      </w:pPr>
      <w:bookmarkStart w:id="4" w:name="_Toc91506005"/>
    </w:p>
    <w:p w14:paraId="6E363BB3" w14:textId="77777777" w:rsidR="007555F1" w:rsidRPr="00B16C1B" w:rsidRDefault="007555F1">
      <w:pPr>
        <w:rPr>
          <w:rFonts w:ascii="Times New Roman" w:eastAsiaTheme="majorEastAsia" w:hAnsi="Times New Roman" w:cs="Times New Roman"/>
          <w:b/>
          <w:color w:val="767171"/>
          <w:sz w:val="28"/>
          <w:szCs w:val="32"/>
          <w:lang w:val="es-DO"/>
        </w:rPr>
      </w:pPr>
      <w:r w:rsidRPr="00B16C1B">
        <w:rPr>
          <w:rFonts w:cs="Times New Roman"/>
          <w:b/>
          <w:color w:val="767171"/>
          <w:lang w:val="es-DO"/>
        </w:rPr>
        <w:br w:type="page"/>
      </w:r>
    </w:p>
    <w:bookmarkStart w:id="5" w:name="_Toc122612715"/>
    <w:p w14:paraId="6DD3C089" w14:textId="504B2779" w:rsidR="00EB4661" w:rsidRPr="007555F1" w:rsidRDefault="00B767ED" w:rsidP="007555F1">
      <w:pPr>
        <w:pStyle w:val="Heading1"/>
        <w:numPr>
          <w:ilvl w:val="0"/>
          <w:numId w:val="13"/>
        </w:numPr>
        <w:ind w:left="0"/>
        <w:jc w:val="center"/>
        <w:rPr>
          <w:rFonts w:cs="Times New Roman"/>
          <w:b/>
          <w:color w:val="767171"/>
        </w:rPr>
      </w:pPr>
      <w:r w:rsidRPr="007555F1">
        <w:rPr>
          <w:rFonts w:eastAsia="Calibri" w:cs="Times New Roman"/>
          <w:noProof/>
          <w:color w:val="767171"/>
          <w:sz w:val="18"/>
        </w:rPr>
        <w:lastRenderedPageBreak/>
        <mc:AlternateContent>
          <mc:Choice Requires="wps">
            <w:drawing>
              <wp:anchor distT="0" distB="0" distL="114300" distR="114300" simplePos="0" relativeHeight="251727872" behindDoc="0" locked="0" layoutInCell="1" allowOverlap="1" wp14:anchorId="30935042" wp14:editId="6A67052D">
                <wp:simplePos x="0" y="0"/>
                <wp:positionH relativeFrom="margin">
                  <wp:align>center</wp:align>
                </wp:positionH>
                <wp:positionV relativeFrom="paragraph">
                  <wp:posOffset>392268</wp:posOffset>
                </wp:positionV>
                <wp:extent cx="463550" cy="0"/>
                <wp:effectExtent l="0" t="19050" r="3175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3550" cy="0"/>
                        </a:xfrm>
                        <a:prstGeom prst="line">
                          <a:avLst/>
                        </a:prstGeom>
                        <a:noFill/>
                        <a:ln w="28575" algn="ctr">
                          <a:solidFill>
                            <a:srgbClr val="EE2A24"/>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A66B09" id="Straight Connector 3" o:spid="_x0000_s1026" style="position:absolute;z-index:25172787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30.9pt" to="36.5pt,3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" strokecolor="#ee2a24" strokeweight="2.25pt">
                <v:stroke joinstyle="miter"/>
                <w10:wrap anchorx="margin"/>
              </v:line>
            </w:pict>
          </mc:Fallback>
        </mc:AlternateContent>
      </w:r>
      <w:r w:rsidR="00EB4661" w:rsidRPr="007555F1">
        <w:rPr>
          <w:rFonts w:cs="Times New Roman"/>
          <w:b/>
          <w:color w:val="767171"/>
        </w:rPr>
        <w:t>INFORMACIÓN INSTITUCIONAL</w:t>
      </w:r>
      <w:bookmarkEnd w:id="4"/>
      <w:bookmarkEnd w:id="5"/>
    </w:p>
    <w:p w14:paraId="4A26A1AB" w14:textId="77777777" w:rsidR="00072714" w:rsidRPr="00072714" w:rsidRDefault="00072714" w:rsidP="00072714">
      <w:pPr>
        <w:pStyle w:val="ListParagraph"/>
        <w:ind w:left="3414"/>
      </w:pPr>
    </w:p>
    <w:p w14:paraId="222FFA6F" w14:textId="77777777" w:rsidR="0091596B" w:rsidRPr="0091596B" w:rsidRDefault="0091596B" w:rsidP="007555F1">
      <w:pPr>
        <w:pStyle w:val="ListParagraph"/>
        <w:keepNext/>
        <w:keepLines/>
        <w:numPr>
          <w:ilvl w:val="0"/>
          <w:numId w:val="13"/>
        </w:numPr>
        <w:spacing w:before="200" w:after="0" w:line="360" w:lineRule="auto"/>
        <w:contextualSpacing w:val="0"/>
        <w:jc w:val="both"/>
        <w:outlineLvl w:val="1"/>
        <w:rPr>
          <w:rFonts w:ascii="Times New Roman" w:eastAsiaTheme="majorEastAsia" w:hAnsi="Times New Roman" w:cs="Times New Roman"/>
          <w:b/>
          <w:vanish/>
          <w:color w:val="767171"/>
          <w:sz w:val="26"/>
          <w:szCs w:val="26"/>
          <w:lang w:val="es-US"/>
        </w:rPr>
      </w:pPr>
      <w:bookmarkStart w:id="6" w:name="_Toc119567837"/>
      <w:bookmarkStart w:id="7" w:name="_Toc119574763"/>
      <w:bookmarkStart w:id="8" w:name="_Toc119574826"/>
      <w:bookmarkStart w:id="9" w:name="_Toc122534434"/>
      <w:bookmarkStart w:id="10" w:name="_Toc122612644"/>
      <w:bookmarkStart w:id="11" w:name="_Toc122612716"/>
      <w:bookmarkStart w:id="12" w:name="_Toc56081748"/>
      <w:bookmarkStart w:id="13" w:name="_Toc91506006"/>
      <w:bookmarkEnd w:id="6"/>
      <w:bookmarkEnd w:id="7"/>
      <w:bookmarkEnd w:id="8"/>
      <w:bookmarkEnd w:id="9"/>
      <w:bookmarkEnd w:id="10"/>
      <w:bookmarkEnd w:id="11"/>
    </w:p>
    <w:p w14:paraId="19C5889A" w14:textId="77777777" w:rsidR="0091596B" w:rsidRPr="0091596B" w:rsidRDefault="0091596B" w:rsidP="007555F1">
      <w:pPr>
        <w:pStyle w:val="ListParagraph"/>
        <w:keepNext/>
        <w:keepLines/>
        <w:numPr>
          <w:ilvl w:val="0"/>
          <w:numId w:val="13"/>
        </w:numPr>
        <w:spacing w:before="200" w:after="0" w:line="360" w:lineRule="auto"/>
        <w:contextualSpacing w:val="0"/>
        <w:jc w:val="both"/>
        <w:outlineLvl w:val="1"/>
        <w:rPr>
          <w:rFonts w:ascii="Times New Roman" w:eastAsiaTheme="majorEastAsia" w:hAnsi="Times New Roman" w:cs="Times New Roman"/>
          <w:b/>
          <w:vanish/>
          <w:color w:val="767171"/>
          <w:sz w:val="26"/>
          <w:szCs w:val="26"/>
          <w:lang w:val="es-US"/>
        </w:rPr>
      </w:pPr>
      <w:bookmarkStart w:id="14" w:name="_Toc119567838"/>
      <w:bookmarkStart w:id="15" w:name="_Toc119574764"/>
      <w:bookmarkStart w:id="16" w:name="_Toc119574827"/>
      <w:bookmarkStart w:id="17" w:name="_Toc122534435"/>
      <w:bookmarkStart w:id="18" w:name="_Toc122612645"/>
      <w:bookmarkStart w:id="19" w:name="_Toc122612717"/>
      <w:bookmarkEnd w:id="14"/>
      <w:bookmarkEnd w:id="15"/>
      <w:bookmarkEnd w:id="16"/>
      <w:bookmarkEnd w:id="17"/>
      <w:bookmarkEnd w:id="18"/>
      <w:bookmarkEnd w:id="19"/>
    </w:p>
    <w:bookmarkEnd w:id="12"/>
    <w:bookmarkEnd w:id="13"/>
    <w:p w14:paraId="4A98503E" w14:textId="660FC155" w:rsidR="007555F1" w:rsidRDefault="007555F1" w:rsidP="007555F1">
      <w:pPr>
        <w:rPr>
          <w:lang w:val="es-ES"/>
        </w:rPr>
      </w:pPr>
      <w:r>
        <w:rPr>
          <w:lang w:val="es-ES"/>
        </w:rPr>
        <w:br/>
      </w:r>
    </w:p>
    <w:p w14:paraId="79C3886B" w14:textId="6D900EE5" w:rsidR="0051390E" w:rsidRPr="00397BBE" w:rsidRDefault="007555F1" w:rsidP="007555F1">
      <w:pPr>
        <w:pStyle w:val="Heading3"/>
        <w:spacing w:after="240"/>
        <w:rPr>
          <w:rFonts w:ascii="Times New Roman" w:eastAsia="Calibri" w:hAnsi="Times New Roman" w:cs="Times New Roman"/>
          <w:b/>
          <w:i/>
          <w:iCs/>
          <w:color w:val="767171"/>
          <w:spacing w:val="20"/>
          <w:lang w:val="es-ES"/>
        </w:rPr>
      </w:pPr>
      <w:bookmarkStart w:id="20" w:name="_Toc122612718"/>
      <w:r w:rsidRPr="00397BBE">
        <w:rPr>
          <w:rFonts w:ascii="Times New Roman" w:eastAsia="Calibri" w:hAnsi="Times New Roman" w:cs="Times New Roman"/>
          <w:b/>
          <w:i/>
          <w:iCs/>
          <w:color w:val="767171"/>
          <w:spacing w:val="20"/>
          <w:lang w:val="es-ES"/>
        </w:rPr>
        <w:t xml:space="preserve">2.1 </w:t>
      </w:r>
      <w:r w:rsidR="0051390E" w:rsidRPr="00397BBE">
        <w:rPr>
          <w:rFonts w:ascii="Times New Roman" w:eastAsia="Calibri" w:hAnsi="Times New Roman" w:cs="Times New Roman"/>
          <w:b/>
          <w:i/>
          <w:iCs/>
          <w:color w:val="767171"/>
          <w:spacing w:val="20"/>
          <w:lang w:val="es-ES"/>
        </w:rPr>
        <w:t xml:space="preserve">Marco </w:t>
      </w:r>
      <w:r w:rsidR="00C325F7" w:rsidRPr="00397BBE">
        <w:rPr>
          <w:rFonts w:ascii="Times New Roman" w:eastAsia="Calibri" w:hAnsi="Times New Roman" w:cs="Times New Roman"/>
          <w:b/>
          <w:i/>
          <w:iCs/>
          <w:color w:val="767171"/>
          <w:spacing w:val="20"/>
          <w:lang w:val="es-ES"/>
        </w:rPr>
        <w:t>F</w:t>
      </w:r>
      <w:r w:rsidR="0051390E" w:rsidRPr="00397BBE">
        <w:rPr>
          <w:rFonts w:ascii="Times New Roman" w:eastAsia="Calibri" w:hAnsi="Times New Roman" w:cs="Times New Roman"/>
          <w:b/>
          <w:i/>
          <w:iCs/>
          <w:color w:val="767171"/>
          <w:spacing w:val="20"/>
          <w:lang w:val="es-ES"/>
        </w:rPr>
        <w:t xml:space="preserve">ilosófico </w:t>
      </w:r>
      <w:r w:rsidR="00C325F7" w:rsidRPr="00397BBE">
        <w:rPr>
          <w:rFonts w:ascii="Times New Roman" w:eastAsia="Calibri" w:hAnsi="Times New Roman" w:cs="Times New Roman"/>
          <w:b/>
          <w:i/>
          <w:iCs/>
          <w:color w:val="767171"/>
          <w:spacing w:val="20"/>
          <w:lang w:val="es-ES"/>
        </w:rPr>
        <w:t>I</w:t>
      </w:r>
      <w:r w:rsidR="0051390E" w:rsidRPr="00397BBE">
        <w:rPr>
          <w:rFonts w:ascii="Times New Roman" w:eastAsia="Calibri" w:hAnsi="Times New Roman" w:cs="Times New Roman"/>
          <w:b/>
          <w:i/>
          <w:iCs/>
          <w:color w:val="767171"/>
          <w:spacing w:val="20"/>
          <w:lang w:val="es-ES"/>
        </w:rPr>
        <w:t>nstitucional</w:t>
      </w:r>
      <w:bookmarkEnd w:id="20"/>
    </w:p>
    <w:p w14:paraId="48F2E3DC" w14:textId="7CFA6AC7" w:rsidR="00543DE9" w:rsidRPr="00397BBE" w:rsidRDefault="0051390E" w:rsidP="00FA61B6">
      <w:pPr>
        <w:pStyle w:val="Heading3"/>
        <w:numPr>
          <w:ilvl w:val="0"/>
          <w:numId w:val="27"/>
        </w:numPr>
        <w:spacing w:after="240"/>
        <w:jc w:val="center"/>
        <w:rPr>
          <w:rFonts w:ascii="Times New Roman" w:eastAsia="Calibri" w:hAnsi="Times New Roman" w:cs="Times New Roman"/>
          <w:b/>
          <w:i/>
          <w:iCs/>
          <w:color w:val="767171"/>
          <w:spacing w:val="20"/>
          <w:lang w:val="es-ES"/>
        </w:rPr>
      </w:pPr>
      <w:bookmarkStart w:id="21" w:name="_Toc122612719"/>
      <w:r w:rsidRPr="00397BBE">
        <w:rPr>
          <w:rFonts w:ascii="Times New Roman" w:eastAsia="Calibri" w:hAnsi="Times New Roman" w:cs="Times New Roman"/>
          <w:b/>
          <w:i/>
          <w:iCs/>
          <w:color w:val="767171"/>
          <w:spacing w:val="20"/>
          <w:lang w:val="es-ES"/>
        </w:rPr>
        <w:t>Misión</w:t>
      </w:r>
      <w:bookmarkEnd w:id="21"/>
    </w:p>
    <w:p w14:paraId="60601E3F" w14:textId="598A92FE" w:rsidR="004E3F8C" w:rsidRDefault="0051390E" w:rsidP="00B767ED">
      <w:pPr>
        <w:spacing w:line="360" w:lineRule="auto"/>
        <w:jc w:val="both"/>
        <w:rPr>
          <w:rFonts w:ascii="Times New Roman" w:eastAsia="Calibri" w:hAnsi="Times New Roman" w:cs="Times New Roman"/>
          <w:color w:val="767171"/>
          <w:spacing w:val="20"/>
          <w:sz w:val="24"/>
          <w:szCs w:val="24"/>
          <w:lang w:val="es-ES"/>
        </w:rPr>
      </w:pPr>
      <w:r w:rsidRPr="00543DE9">
        <w:rPr>
          <w:rFonts w:ascii="Times New Roman" w:eastAsia="Calibri" w:hAnsi="Times New Roman" w:cs="Times New Roman"/>
          <w:color w:val="767171"/>
          <w:spacing w:val="20"/>
          <w:sz w:val="24"/>
          <w:szCs w:val="24"/>
          <w:lang w:val="es-ES"/>
        </w:rPr>
        <w:t>Regular el mercado asegurador mediante la supervisión y fiscalización de las operaciones de seguros, reaseguros, intermediarios y ajustadores para garantizar su estabilidad y el desarrollo. Atribuciones conferidas a la Superintendencia de Seguros en la Ley No. 146-02 sobre Seguros y Fianzas de la República Dominicana.</w:t>
      </w:r>
    </w:p>
    <w:p w14:paraId="25ADDFD2" w14:textId="1D9612D5" w:rsidR="00543DE9" w:rsidRPr="00397BBE" w:rsidRDefault="0051390E" w:rsidP="00FA61B6">
      <w:pPr>
        <w:pStyle w:val="Heading3"/>
        <w:numPr>
          <w:ilvl w:val="0"/>
          <w:numId w:val="27"/>
        </w:numPr>
        <w:spacing w:after="240"/>
        <w:jc w:val="center"/>
        <w:rPr>
          <w:rFonts w:ascii="Times New Roman" w:eastAsia="Calibri" w:hAnsi="Times New Roman" w:cs="Times New Roman"/>
          <w:b/>
          <w:i/>
          <w:iCs/>
          <w:color w:val="767171"/>
          <w:spacing w:val="20"/>
          <w:lang w:val="es-ES"/>
        </w:rPr>
      </w:pPr>
      <w:bookmarkStart w:id="22" w:name="_Toc122612720"/>
      <w:r w:rsidRPr="00397BBE">
        <w:rPr>
          <w:rFonts w:ascii="Times New Roman" w:eastAsia="Calibri" w:hAnsi="Times New Roman" w:cs="Times New Roman"/>
          <w:b/>
          <w:i/>
          <w:iCs/>
          <w:color w:val="767171"/>
          <w:spacing w:val="20"/>
          <w:lang w:val="es-ES"/>
        </w:rPr>
        <w:t>Visión</w:t>
      </w:r>
      <w:bookmarkEnd w:id="22"/>
    </w:p>
    <w:p w14:paraId="4930AF52" w14:textId="343607BF" w:rsidR="004E3F8C" w:rsidRDefault="0051390E" w:rsidP="00543DE9">
      <w:pPr>
        <w:spacing w:line="360" w:lineRule="auto"/>
        <w:jc w:val="both"/>
        <w:rPr>
          <w:rFonts w:ascii="Times New Roman" w:eastAsia="Calibri" w:hAnsi="Times New Roman" w:cs="Times New Roman"/>
          <w:color w:val="767171"/>
          <w:spacing w:val="20"/>
          <w:sz w:val="24"/>
          <w:szCs w:val="24"/>
          <w:lang w:val="es-ES"/>
        </w:rPr>
      </w:pPr>
      <w:r w:rsidRPr="00543DE9">
        <w:rPr>
          <w:rFonts w:ascii="Times New Roman" w:eastAsia="Calibri" w:hAnsi="Times New Roman" w:cs="Times New Roman"/>
          <w:color w:val="767171"/>
          <w:spacing w:val="20"/>
          <w:sz w:val="24"/>
          <w:szCs w:val="24"/>
          <w:lang w:val="es-ES"/>
        </w:rPr>
        <w:t>Ser la institución referente en transparencia, credibilidad, humanización y eficiencia en el plano local e internacional en materia de regulación de mercado de seguros</w:t>
      </w:r>
      <w:r w:rsidR="00543DE9">
        <w:rPr>
          <w:rFonts w:ascii="Times New Roman" w:eastAsia="Calibri" w:hAnsi="Times New Roman" w:cs="Times New Roman"/>
          <w:color w:val="767171"/>
          <w:spacing w:val="20"/>
          <w:sz w:val="24"/>
          <w:szCs w:val="24"/>
          <w:lang w:val="es-ES"/>
        </w:rPr>
        <w:t>.</w:t>
      </w:r>
    </w:p>
    <w:p w14:paraId="030E217F" w14:textId="349FAF4F" w:rsidR="00543DE9" w:rsidRPr="00397BBE" w:rsidRDefault="0051390E" w:rsidP="00FA61B6">
      <w:pPr>
        <w:pStyle w:val="Heading3"/>
        <w:numPr>
          <w:ilvl w:val="0"/>
          <w:numId w:val="27"/>
        </w:numPr>
        <w:spacing w:after="240"/>
        <w:jc w:val="center"/>
        <w:rPr>
          <w:rFonts w:ascii="Times New Roman" w:eastAsia="Calibri" w:hAnsi="Times New Roman" w:cs="Times New Roman"/>
          <w:b/>
          <w:i/>
          <w:iCs/>
          <w:color w:val="767171"/>
          <w:spacing w:val="20"/>
          <w:lang w:val="es-ES"/>
        </w:rPr>
      </w:pPr>
      <w:bookmarkStart w:id="23" w:name="_Toc122612721"/>
      <w:r w:rsidRPr="00397BBE">
        <w:rPr>
          <w:rFonts w:ascii="Times New Roman" w:eastAsia="Calibri" w:hAnsi="Times New Roman" w:cs="Times New Roman"/>
          <w:b/>
          <w:i/>
          <w:iCs/>
          <w:color w:val="767171"/>
          <w:spacing w:val="20"/>
          <w:lang w:val="es-ES"/>
        </w:rPr>
        <w:t>Valores</w:t>
      </w:r>
      <w:bookmarkEnd w:id="23"/>
    </w:p>
    <w:p w14:paraId="1B3B734C" w14:textId="77777777" w:rsidR="00543DE9" w:rsidRPr="00DE78E0" w:rsidRDefault="0051390E" w:rsidP="00DE78E0">
      <w:pPr>
        <w:spacing w:line="360" w:lineRule="auto"/>
        <w:jc w:val="both"/>
        <w:rPr>
          <w:rFonts w:ascii="Times New Roman" w:hAnsi="Times New Roman" w:cs="Times New Roman"/>
          <w:color w:val="767171"/>
          <w:spacing w:val="20"/>
          <w:sz w:val="24"/>
          <w:szCs w:val="24"/>
          <w:lang w:val="es-US"/>
        </w:rPr>
      </w:pPr>
      <w:r w:rsidRPr="00DE78E0">
        <w:rPr>
          <w:rFonts w:ascii="Times New Roman" w:hAnsi="Times New Roman" w:cs="Times New Roman"/>
          <w:color w:val="767171"/>
          <w:spacing w:val="20"/>
          <w:sz w:val="24"/>
          <w:szCs w:val="24"/>
          <w:lang w:val="es-US"/>
        </w:rPr>
        <w:t>Calidad del servicio: la capacidad institucional de satisfacer las necesidades y expectativas del usuario, basada en los atributos de empatía, tiempo de respuesta, fiabilidad, seguridad y accesibilidad.</w:t>
      </w:r>
    </w:p>
    <w:p w14:paraId="271AD34F" w14:textId="1C0F5AA2" w:rsidR="00543DE9" w:rsidRPr="00DE78E0" w:rsidRDefault="00543DE9" w:rsidP="00DE78E0">
      <w:pPr>
        <w:spacing w:line="360" w:lineRule="auto"/>
        <w:jc w:val="both"/>
        <w:rPr>
          <w:rFonts w:ascii="Times New Roman" w:hAnsi="Times New Roman" w:cs="Times New Roman"/>
          <w:color w:val="767171"/>
          <w:spacing w:val="20"/>
          <w:sz w:val="24"/>
          <w:szCs w:val="24"/>
          <w:lang w:val="es-US"/>
        </w:rPr>
      </w:pPr>
      <w:r w:rsidRPr="00DE78E0">
        <w:rPr>
          <w:rFonts w:ascii="Times New Roman" w:hAnsi="Times New Roman" w:cs="Times New Roman"/>
          <w:color w:val="767171"/>
          <w:spacing w:val="20"/>
          <w:sz w:val="24"/>
          <w:szCs w:val="24"/>
          <w:lang w:val="es-US"/>
        </w:rPr>
        <w:t>Transparencia: Exige del servidor público la ejecución diáfana de los actos del servicio e implica que éstos tienen, en principio, carácter público y son accesibles al conocimiento de toda persona natural o jurídica que tenga interés legítimo en el asunto.</w:t>
      </w:r>
    </w:p>
    <w:p w14:paraId="4B294089" w14:textId="77777777" w:rsidR="00543DE9" w:rsidRPr="00DE78E0" w:rsidRDefault="00543DE9" w:rsidP="00DE78E0">
      <w:pPr>
        <w:spacing w:line="360" w:lineRule="auto"/>
        <w:jc w:val="both"/>
        <w:rPr>
          <w:rFonts w:ascii="Times New Roman" w:hAnsi="Times New Roman" w:cs="Times New Roman"/>
          <w:color w:val="767171"/>
          <w:spacing w:val="20"/>
          <w:sz w:val="24"/>
          <w:szCs w:val="24"/>
          <w:lang w:val="es-US"/>
        </w:rPr>
      </w:pPr>
      <w:r w:rsidRPr="00DE78E0">
        <w:rPr>
          <w:rFonts w:ascii="Times New Roman" w:hAnsi="Times New Roman" w:cs="Times New Roman"/>
          <w:color w:val="767171"/>
          <w:spacing w:val="20"/>
          <w:sz w:val="24"/>
          <w:szCs w:val="24"/>
          <w:lang w:val="es-US"/>
        </w:rPr>
        <w:t>Ética: Implica un sumo compromiso moral de todo el personal vinculado directa o indirectamente con la institución.</w:t>
      </w:r>
    </w:p>
    <w:p w14:paraId="40041807" w14:textId="089DA283" w:rsidR="0051390E" w:rsidRPr="00DE78E0" w:rsidRDefault="00543DE9" w:rsidP="00DE78E0">
      <w:pPr>
        <w:spacing w:line="360" w:lineRule="auto"/>
        <w:jc w:val="both"/>
        <w:rPr>
          <w:rFonts w:ascii="Times New Roman" w:hAnsi="Times New Roman" w:cs="Times New Roman"/>
          <w:color w:val="767171"/>
          <w:spacing w:val="20"/>
          <w:sz w:val="24"/>
          <w:szCs w:val="24"/>
          <w:lang w:val="es-US"/>
        </w:rPr>
      </w:pPr>
      <w:r w:rsidRPr="00DE78E0">
        <w:rPr>
          <w:rFonts w:ascii="Times New Roman" w:hAnsi="Times New Roman" w:cs="Times New Roman"/>
          <w:color w:val="767171"/>
          <w:spacing w:val="20"/>
          <w:sz w:val="24"/>
          <w:szCs w:val="24"/>
          <w:lang w:val="es-US"/>
        </w:rPr>
        <w:lastRenderedPageBreak/>
        <w:t>Humanización: la institución se compromete a brindar un servicio dotado de cualidades humanas, como la empatía, solidaridad, afectividad, racionalidad, cortesía y respeto.</w:t>
      </w:r>
    </w:p>
    <w:p w14:paraId="455BC1E6" w14:textId="77777777" w:rsidR="00543DE9" w:rsidRPr="00DE78E0" w:rsidRDefault="00543DE9" w:rsidP="00DE78E0">
      <w:pPr>
        <w:spacing w:line="360" w:lineRule="auto"/>
        <w:jc w:val="both"/>
        <w:rPr>
          <w:rFonts w:ascii="Times New Roman" w:hAnsi="Times New Roman" w:cs="Times New Roman"/>
          <w:color w:val="767171"/>
          <w:spacing w:val="20"/>
          <w:sz w:val="24"/>
          <w:szCs w:val="24"/>
          <w:lang w:val="es-US"/>
        </w:rPr>
      </w:pPr>
      <w:r w:rsidRPr="00DE78E0">
        <w:rPr>
          <w:rFonts w:ascii="Times New Roman" w:hAnsi="Times New Roman" w:cs="Times New Roman"/>
          <w:color w:val="767171"/>
          <w:spacing w:val="20"/>
          <w:sz w:val="24"/>
          <w:szCs w:val="24"/>
          <w:lang w:val="es-US"/>
        </w:rPr>
        <w:t>Honestidad: El compromiso institucional de actuar con transparencia, rectitud, responsabilidad y profesionalismo en respuesta a la confianza depositada a la institución.</w:t>
      </w:r>
    </w:p>
    <w:p w14:paraId="6C2A77E8" w14:textId="77777777" w:rsidR="00543DE9" w:rsidRPr="00DE78E0" w:rsidRDefault="00543DE9" w:rsidP="00DE78E0">
      <w:pPr>
        <w:spacing w:line="360" w:lineRule="auto"/>
        <w:jc w:val="both"/>
        <w:rPr>
          <w:rFonts w:ascii="Times New Roman" w:hAnsi="Times New Roman" w:cs="Times New Roman"/>
          <w:color w:val="767171"/>
          <w:spacing w:val="20"/>
          <w:sz w:val="24"/>
          <w:szCs w:val="24"/>
          <w:lang w:val="es-US"/>
        </w:rPr>
      </w:pPr>
      <w:r w:rsidRPr="00DE78E0">
        <w:rPr>
          <w:rFonts w:ascii="Times New Roman" w:hAnsi="Times New Roman" w:cs="Times New Roman"/>
          <w:color w:val="767171"/>
          <w:spacing w:val="20"/>
          <w:sz w:val="24"/>
          <w:szCs w:val="24"/>
          <w:lang w:val="es-US"/>
        </w:rPr>
        <w:t>Responsabilidad: Es un valor personal que observamos en todos los servidores. Significa ser responsable de sus actos dando el buen ejemplo.</w:t>
      </w:r>
    </w:p>
    <w:p w14:paraId="3B17353D" w14:textId="755DF531" w:rsidR="00543DE9" w:rsidRPr="00DE78E0" w:rsidRDefault="00543DE9" w:rsidP="00DE78E0">
      <w:pPr>
        <w:spacing w:line="360" w:lineRule="auto"/>
        <w:jc w:val="both"/>
        <w:rPr>
          <w:rFonts w:ascii="Times New Roman" w:hAnsi="Times New Roman" w:cs="Times New Roman"/>
          <w:color w:val="767171"/>
          <w:spacing w:val="20"/>
          <w:sz w:val="24"/>
          <w:szCs w:val="24"/>
          <w:lang w:val="es-US"/>
        </w:rPr>
      </w:pPr>
      <w:r w:rsidRPr="00DE78E0">
        <w:rPr>
          <w:rFonts w:ascii="Times New Roman" w:hAnsi="Times New Roman" w:cs="Times New Roman"/>
          <w:color w:val="767171"/>
          <w:spacing w:val="20"/>
          <w:sz w:val="24"/>
          <w:szCs w:val="24"/>
          <w:lang w:val="es-US"/>
        </w:rPr>
        <w:t>Trabajo en equipo: Nuestro equipo e ideas claves se organizan de una forma determinada para lograr el objetivo común de la institución.</w:t>
      </w:r>
    </w:p>
    <w:p w14:paraId="268FBBB8" w14:textId="77777777" w:rsidR="0051390E" w:rsidRPr="0051390E" w:rsidRDefault="0051390E" w:rsidP="0051390E">
      <w:pPr>
        <w:rPr>
          <w:lang w:val="es-US"/>
        </w:rPr>
      </w:pPr>
    </w:p>
    <w:p w14:paraId="3F88F684" w14:textId="7DF7BF7C" w:rsidR="00543DE9" w:rsidRPr="00834726" w:rsidRDefault="007555F1" w:rsidP="007555F1">
      <w:pPr>
        <w:pStyle w:val="Heading3"/>
        <w:spacing w:after="240"/>
        <w:rPr>
          <w:rFonts w:ascii="Times New Roman" w:hAnsi="Times New Roman" w:cs="Times New Roman"/>
          <w:b/>
          <w:i/>
          <w:iCs/>
          <w:color w:val="767171"/>
          <w:lang w:val="es-US"/>
        </w:rPr>
      </w:pPr>
      <w:bookmarkStart w:id="24" w:name="_Toc56081749"/>
      <w:bookmarkStart w:id="25" w:name="_Toc91506007"/>
      <w:bookmarkStart w:id="26" w:name="_Toc122612722"/>
      <w:r w:rsidRPr="00834726">
        <w:rPr>
          <w:rFonts w:ascii="Times New Roman" w:hAnsi="Times New Roman" w:cs="Times New Roman"/>
          <w:b/>
          <w:i/>
          <w:iCs/>
          <w:color w:val="767171"/>
          <w:lang w:val="es-US"/>
        </w:rPr>
        <w:t xml:space="preserve">2.2 </w:t>
      </w:r>
      <w:r w:rsidR="00EB4661" w:rsidRPr="00834726">
        <w:rPr>
          <w:rFonts w:ascii="Times New Roman" w:hAnsi="Times New Roman" w:cs="Times New Roman"/>
          <w:b/>
          <w:i/>
          <w:iCs/>
          <w:color w:val="767171"/>
          <w:lang w:val="es-US"/>
        </w:rPr>
        <w:t xml:space="preserve">Base Legal y Funciones </w:t>
      </w:r>
      <w:r w:rsidR="00543DE9" w:rsidRPr="00834726">
        <w:rPr>
          <w:rFonts w:ascii="Times New Roman" w:hAnsi="Times New Roman" w:cs="Times New Roman"/>
          <w:b/>
          <w:i/>
          <w:iCs/>
          <w:color w:val="767171"/>
          <w:lang w:val="es-US"/>
        </w:rPr>
        <w:t>E</w:t>
      </w:r>
      <w:r w:rsidR="00EB4661" w:rsidRPr="00834726">
        <w:rPr>
          <w:rFonts w:ascii="Times New Roman" w:hAnsi="Times New Roman" w:cs="Times New Roman"/>
          <w:b/>
          <w:i/>
          <w:iCs/>
          <w:color w:val="767171"/>
          <w:lang w:val="es-US"/>
        </w:rPr>
        <w:t>senciales de la Superintendencia de Seguros</w:t>
      </w:r>
      <w:bookmarkEnd w:id="24"/>
      <w:bookmarkEnd w:id="25"/>
      <w:bookmarkEnd w:id="26"/>
    </w:p>
    <w:p w14:paraId="268D3BAD" w14:textId="16715F9D" w:rsidR="00EB4661" w:rsidRPr="00EB4661" w:rsidRDefault="00EB4661" w:rsidP="00EB4661">
      <w:pPr>
        <w:spacing w:line="360" w:lineRule="auto"/>
        <w:jc w:val="both"/>
        <w:rPr>
          <w:rFonts w:ascii="Times New Roman" w:hAnsi="Times New Roman" w:cs="Times New Roman"/>
          <w:color w:val="767171"/>
          <w:spacing w:val="20"/>
          <w:sz w:val="24"/>
          <w:szCs w:val="24"/>
          <w:lang w:val="es-US"/>
        </w:rPr>
      </w:pPr>
      <w:r w:rsidRPr="00EB4661">
        <w:rPr>
          <w:rFonts w:ascii="Times New Roman" w:hAnsi="Times New Roman" w:cs="Times New Roman"/>
          <w:color w:val="767171"/>
          <w:spacing w:val="20"/>
          <w:sz w:val="24"/>
          <w:szCs w:val="24"/>
          <w:lang w:val="es-US"/>
        </w:rPr>
        <w:t>Las competencias, atribuciones y funciones la Superintendencia de Seguros están conferidas en la Ley No. 146-02 Sobre seguros y fianzas de la República Dominicana. Además, de esta ley, el marco normativo de la SIS está conformado por otras leyes y decretos que rigen el accionar del sector público dominicano.</w:t>
      </w:r>
    </w:p>
    <w:p w14:paraId="13372DE6" w14:textId="77777777" w:rsidR="00EB4661" w:rsidRPr="00EB4661" w:rsidRDefault="00EB4661" w:rsidP="00EB4661">
      <w:pPr>
        <w:spacing w:line="360" w:lineRule="auto"/>
        <w:jc w:val="both"/>
        <w:rPr>
          <w:rFonts w:ascii="Times New Roman" w:hAnsi="Times New Roman" w:cs="Times New Roman"/>
          <w:color w:val="767171"/>
          <w:spacing w:val="20"/>
          <w:sz w:val="24"/>
          <w:szCs w:val="24"/>
          <w:lang w:val="es-US"/>
        </w:rPr>
      </w:pPr>
      <w:r w:rsidRPr="00EB4661">
        <w:rPr>
          <w:rFonts w:ascii="Times New Roman" w:hAnsi="Times New Roman" w:cs="Times New Roman"/>
          <w:color w:val="767171"/>
          <w:spacing w:val="20"/>
          <w:sz w:val="24"/>
          <w:szCs w:val="24"/>
          <w:lang w:val="es-US"/>
        </w:rPr>
        <w:t>En lo que respecta a las funciones esenciales, dicho enfoque se articula con el concepto de la cadena de valor, que orienta la planificación pública en la República Dominicana, cuyo propósito es mejorar el desempeño de la administración pública como garante de los derechos de la población, de conformidad con lo establecido en el artículo 8 de la Constitución de la República Dominicana:</w:t>
      </w:r>
    </w:p>
    <w:p w14:paraId="46E8800F" w14:textId="77777777" w:rsidR="00EB4661" w:rsidRPr="00EB4661" w:rsidRDefault="00EB4661" w:rsidP="00EB4661">
      <w:pPr>
        <w:spacing w:line="360" w:lineRule="auto"/>
        <w:ind w:left="720" w:right="720"/>
        <w:jc w:val="both"/>
        <w:rPr>
          <w:rFonts w:ascii="Times New Roman" w:hAnsi="Times New Roman" w:cs="Times New Roman"/>
          <w:color w:val="767171"/>
          <w:spacing w:val="20"/>
          <w:sz w:val="24"/>
          <w:szCs w:val="24"/>
          <w:lang w:val="es-US"/>
        </w:rPr>
      </w:pPr>
      <w:r w:rsidRPr="00EB4661">
        <w:rPr>
          <w:rFonts w:ascii="Times New Roman" w:hAnsi="Times New Roman" w:cs="Times New Roman"/>
          <w:color w:val="767171"/>
          <w:spacing w:val="20"/>
          <w:sz w:val="24"/>
          <w:szCs w:val="24"/>
          <w:lang w:val="es-US"/>
        </w:rPr>
        <w:t xml:space="preserve">Artículo 8. - Función Esencial del Estado “Es función esencial del Estado, la protección efectiva de los derechos de la persona, el respeto de su dignidad y la </w:t>
      </w:r>
      <w:r w:rsidRPr="00EB4661">
        <w:rPr>
          <w:rFonts w:ascii="Times New Roman" w:hAnsi="Times New Roman" w:cs="Times New Roman"/>
          <w:color w:val="767171"/>
          <w:spacing w:val="20"/>
          <w:sz w:val="24"/>
          <w:szCs w:val="24"/>
          <w:lang w:val="es-US"/>
        </w:rPr>
        <w:lastRenderedPageBreak/>
        <w:t xml:space="preserve">obtención de los medios que le permitan perfeccionarse de forma igualitaria, equitativa y progresiva, dentro de un marco de libertad individual y de justicia social, compatibles con el orden público, el bienestar general y los derechos de todos y todas”.  </w:t>
      </w:r>
    </w:p>
    <w:p w14:paraId="60859F6E" w14:textId="77777777" w:rsidR="00EB4661" w:rsidRPr="00EB4661" w:rsidRDefault="00EB4661" w:rsidP="00EB4661">
      <w:pPr>
        <w:spacing w:line="360" w:lineRule="auto"/>
        <w:jc w:val="both"/>
        <w:rPr>
          <w:rFonts w:ascii="Times New Roman" w:hAnsi="Times New Roman" w:cs="Times New Roman"/>
          <w:color w:val="767171"/>
          <w:spacing w:val="20"/>
          <w:sz w:val="24"/>
          <w:szCs w:val="24"/>
          <w:lang w:val="es-US"/>
        </w:rPr>
      </w:pPr>
      <w:r w:rsidRPr="00EB4661">
        <w:rPr>
          <w:rFonts w:ascii="Times New Roman" w:hAnsi="Times New Roman" w:cs="Times New Roman"/>
          <w:color w:val="767171"/>
          <w:spacing w:val="20"/>
          <w:sz w:val="24"/>
          <w:szCs w:val="24"/>
          <w:lang w:val="es-US"/>
        </w:rPr>
        <w:t xml:space="preserve">Considerando lo anterior, las funciones esenciales de la SIS engloban el conjunto de actuaciones operativas y estratégicas que esta institución debe realizar para que todos los agentes involucrados en el mercado de seguros de la República Dominicana, cumplan con la aplicación de la ley No. 146-02. En ese tenor, las atribuciones esenciales de la Superintendencia de Seguros son: </w:t>
      </w:r>
    </w:p>
    <w:p w14:paraId="014232F4" w14:textId="60F5930C" w:rsidR="00EB4661" w:rsidRDefault="00EB4661" w:rsidP="00FA61B6">
      <w:pPr>
        <w:pStyle w:val="ListParagraph"/>
        <w:numPr>
          <w:ilvl w:val="0"/>
          <w:numId w:val="24"/>
        </w:numPr>
        <w:spacing w:before="240" w:after="240" w:line="360" w:lineRule="auto"/>
        <w:jc w:val="both"/>
        <w:rPr>
          <w:rFonts w:ascii="Times New Roman" w:hAnsi="Times New Roman" w:cs="Times New Roman"/>
          <w:color w:val="767171"/>
          <w:spacing w:val="20"/>
          <w:sz w:val="24"/>
          <w:szCs w:val="24"/>
          <w:lang w:val="es-US"/>
        </w:rPr>
      </w:pPr>
      <w:r w:rsidRPr="00072714">
        <w:rPr>
          <w:rFonts w:ascii="Times New Roman" w:hAnsi="Times New Roman" w:cs="Times New Roman"/>
          <w:color w:val="767171"/>
          <w:spacing w:val="20"/>
          <w:sz w:val="24"/>
          <w:szCs w:val="24"/>
          <w:lang w:val="es-US"/>
        </w:rPr>
        <w:t>Examinar, sin restricción alguna y por los medios que amerite el caso, todos los negocios, bienes, libros, archivos, documentos y correspondencias de las personas físicas y morales de seguros, reaseguros, intermediarios y ajustadores, y requerir de los administradores y del personal de las mismas, los antecedentes y explicaciones que juzgue necesarios acerca de la situación, forma en que se administran los negocios, la actuación de los representantes, el grado de seguridad y prudencia con que se hayan invertido las reservas legales y en general, cualquier otro asunto que convenga esclarecer para asegurar la estabilidad y solvencia de tales personas físicas y morales; </w:t>
      </w:r>
    </w:p>
    <w:p w14:paraId="48172999" w14:textId="77777777" w:rsidR="00072714" w:rsidRPr="00072714" w:rsidRDefault="00072714" w:rsidP="00072714">
      <w:pPr>
        <w:pStyle w:val="ListParagraph"/>
        <w:spacing w:before="240" w:after="240" w:line="360" w:lineRule="auto"/>
        <w:ind w:left="1080"/>
        <w:jc w:val="both"/>
        <w:rPr>
          <w:rFonts w:ascii="Times New Roman" w:hAnsi="Times New Roman" w:cs="Times New Roman"/>
          <w:color w:val="767171"/>
          <w:spacing w:val="20"/>
          <w:sz w:val="24"/>
          <w:szCs w:val="24"/>
          <w:lang w:val="es-US"/>
        </w:rPr>
      </w:pPr>
    </w:p>
    <w:p w14:paraId="63A97502" w14:textId="401C0116" w:rsidR="00EB4661" w:rsidRDefault="00EB4661" w:rsidP="00FA61B6">
      <w:pPr>
        <w:pStyle w:val="ListParagraph"/>
        <w:numPr>
          <w:ilvl w:val="0"/>
          <w:numId w:val="24"/>
        </w:numPr>
        <w:spacing w:before="240" w:after="240" w:line="360" w:lineRule="auto"/>
        <w:jc w:val="both"/>
        <w:rPr>
          <w:rFonts w:ascii="Times New Roman" w:hAnsi="Times New Roman" w:cs="Times New Roman"/>
          <w:color w:val="767171"/>
          <w:spacing w:val="20"/>
          <w:sz w:val="24"/>
          <w:szCs w:val="24"/>
          <w:lang w:val="es-US"/>
        </w:rPr>
      </w:pPr>
      <w:r w:rsidRPr="00EB4661">
        <w:rPr>
          <w:rFonts w:ascii="Times New Roman" w:hAnsi="Times New Roman" w:cs="Times New Roman"/>
          <w:color w:val="767171"/>
          <w:spacing w:val="20"/>
          <w:sz w:val="24"/>
          <w:szCs w:val="24"/>
          <w:lang w:val="es-US"/>
        </w:rPr>
        <w:t xml:space="preserve">Requerir a las personas físicas y morales bajo su supervisión, cualquier información, documento o libro que a su juicio sea necesario para los fines de fiscalización o estadísticas. Podrá impartirles instrucciones o adoptar las medidas tendentes a corregir las deficiencias que observare en la aplicación de tales </w:t>
      </w:r>
      <w:r w:rsidRPr="00EB4661">
        <w:rPr>
          <w:rFonts w:ascii="Times New Roman" w:hAnsi="Times New Roman" w:cs="Times New Roman"/>
          <w:color w:val="767171"/>
          <w:spacing w:val="20"/>
          <w:sz w:val="24"/>
          <w:szCs w:val="24"/>
          <w:lang w:val="es-US"/>
        </w:rPr>
        <w:lastRenderedPageBreak/>
        <w:t>medidas y en general, las que estime necesarias en resguardo de los asegurados,</w:t>
      </w:r>
      <w:r w:rsidR="00072714">
        <w:rPr>
          <w:rFonts w:ascii="Times New Roman" w:hAnsi="Times New Roman" w:cs="Times New Roman"/>
          <w:color w:val="767171"/>
          <w:spacing w:val="20"/>
          <w:sz w:val="24"/>
          <w:szCs w:val="24"/>
          <w:lang w:val="es-US"/>
        </w:rPr>
        <w:t xml:space="preserve"> </w:t>
      </w:r>
      <w:r w:rsidRPr="00EB4661">
        <w:rPr>
          <w:rFonts w:ascii="Times New Roman" w:hAnsi="Times New Roman" w:cs="Times New Roman"/>
          <w:color w:val="767171"/>
          <w:spacing w:val="20"/>
          <w:sz w:val="24"/>
          <w:szCs w:val="24"/>
          <w:lang w:val="es-US"/>
        </w:rPr>
        <w:t>reclamantes y otros acreedores y del interés del público; </w:t>
      </w:r>
    </w:p>
    <w:p w14:paraId="0D627559" w14:textId="77777777" w:rsidR="00072714" w:rsidRPr="00EB4661" w:rsidRDefault="00072714" w:rsidP="00072714">
      <w:pPr>
        <w:pStyle w:val="ListParagraph"/>
        <w:spacing w:before="240" w:after="240" w:line="360" w:lineRule="auto"/>
        <w:ind w:left="1080"/>
        <w:jc w:val="both"/>
        <w:rPr>
          <w:rFonts w:ascii="Times New Roman" w:hAnsi="Times New Roman" w:cs="Times New Roman"/>
          <w:color w:val="767171"/>
          <w:spacing w:val="20"/>
          <w:sz w:val="24"/>
          <w:szCs w:val="24"/>
          <w:lang w:val="es-US"/>
        </w:rPr>
      </w:pPr>
    </w:p>
    <w:p w14:paraId="792DA646" w14:textId="76D12DB3" w:rsidR="00072714" w:rsidRDefault="00EB4661" w:rsidP="00FA61B6">
      <w:pPr>
        <w:pStyle w:val="ListParagraph"/>
        <w:numPr>
          <w:ilvl w:val="0"/>
          <w:numId w:val="24"/>
        </w:numPr>
        <w:spacing w:before="240" w:after="240" w:line="360" w:lineRule="auto"/>
        <w:jc w:val="both"/>
        <w:rPr>
          <w:rFonts w:ascii="Times New Roman" w:hAnsi="Times New Roman" w:cs="Times New Roman"/>
          <w:color w:val="767171"/>
          <w:spacing w:val="20"/>
          <w:sz w:val="24"/>
          <w:szCs w:val="24"/>
          <w:lang w:val="es-US"/>
        </w:rPr>
      </w:pPr>
      <w:r w:rsidRPr="00EB4661">
        <w:rPr>
          <w:rFonts w:ascii="Times New Roman" w:hAnsi="Times New Roman" w:cs="Times New Roman"/>
          <w:color w:val="767171"/>
          <w:spacing w:val="20"/>
          <w:sz w:val="24"/>
          <w:szCs w:val="24"/>
          <w:lang w:val="es-US"/>
        </w:rPr>
        <w:t>Establecer las normas generales uniformes de la contabilidad y catálogo de cuentas de las instituciones de seguros, de modo que se refleje la situación financiera real de los mismos; </w:t>
      </w:r>
    </w:p>
    <w:p w14:paraId="51D32F87" w14:textId="77777777" w:rsidR="00072714" w:rsidRPr="00072714" w:rsidRDefault="00072714" w:rsidP="00072714">
      <w:pPr>
        <w:pStyle w:val="ListParagraph"/>
        <w:spacing w:before="240" w:after="240" w:line="360" w:lineRule="auto"/>
        <w:ind w:left="1080"/>
        <w:jc w:val="both"/>
        <w:rPr>
          <w:rFonts w:ascii="Times New Roman" w:hAnsi="Times New Roman" w:cs="Times New Roman"/>
          <w:color w:val="767171"/>
          <w:spacing w:val="20"/>
          <w:sz w:val="24"/>
          <w:szCs w:val="24"/>
          <w:lang w:val="es-US"/>
        </w:rPr>
      </w:pPr>
    </w:p>
    <w:p w14:paraId="0BD841D6" w14:textId="2D2F7C05" w:rsidR="00EB4661" w:rsidRDefault="00EB4661" w:rsidP="00FA61B6">
      <w:pPr>
        <w:pStyle w:val="ListParagraph"/>
        <w:numPr>
          <w:ilvl w:val="0"/>
          <w:numId w:val="24"/>
        </w:numPr>
        <w:spacing w:before="240" w:after="240" w:line="360" w:lineRule="auto"/>
        <w:jc w:val="both"/>
        <w:rPr>
          <w:rFonts w:ascii="Times New Roman" w:hAnsi="Times New Roman" w:cs="Times New Roman"/>
          <w:color w:val="767171"/>
          <w:spacing w:val="20"/>
          <w:sz w:val="24"/>
          <w:szCs w:val="24"/>
          <w:lang w:val="es-US"/>
        </w:rPr>
      </w:pPr>
      <w:r w:rsidRPr="00EB4661">
        <w:rPr>
          <w:rFonts w:ascii="Times New Roman" w:hAnsi="Times New Roman" w:cs="Times New Roman"/>
          <w:color w:val="767171"/>
          <w:spacing w:val="20"/>
          <w:sz w:val="24"/>
          <w:szCs w:val="24"/>
          <w:lang w:val="es-US"/>
        </w:rPr>
        <w:t>Aplicar las sanciones para los casos no previstos por incumplimiento a las disposiciones vigentes que deberán aplicarse a estas personas físicas y morales, siempre que sean de la competencia de este organismo; </w:t>
      </w:r>
    </w:p>
    <w:p w14:paraId="11B5898F" w14:textId="77777777" w:rsidR="00072714" w:rsidRPr="00EB4661" w:rsidRDefault="00072714" w:rsidP="00072714">
      <w:pPr>
        <w:pStyle w:val="ListParagraph"/>
        <w:spacing w:before="240" w:after="240" w:line="360" w:lineRule="auto"/>
        <w:ind w:left="1080"/>
        <w:jc w:val="both"/>
        <w:rPr>
          <w:rFonts w:ascii="Times New Roman" w:hAnsi="Times New Roman" w:cs="Times New Roman"/>
          <w:color w:val="767171"/>
          <w:spacing w:val="20"/>
          <w:sz w:val="24"/>
          <w:szCs w:val="24"/>
          <w:lang w:val="es-US"/>
        </w:rPr>
      </w:pPr>
    </w:p>
    <w:p w14:paraId="02627135" w14:textId="2A0AAD4A" w:rsidR="00EB4661" w:rsidRDefault="00EB4661" w:rsidP="00FA61B6">
      <w:pPr>
        <w:pStyle w:val="ListParagraph"/>
        <w:numPr>
          <w:ilvl w:val="0"/>
          <w:numId w:val="24"/>
        </w:numPr>
        <w:spacing w:before="240" w:after="240" w:line="360" w:lineRule="auto"/>
        <w:jc w:val="both"/>
        <w:rPr>
          <w:rFonts w:ascii="Times New Roman" w:hAnsi="Times New Roman" w:cs="Times New Roman"/>
          <w:color w:val="767171"/>
          <w:spacing w:val="20"/>
          <w:sz w:val="24"/>
          <w:szCs w:val="24"/>
          <w:lang w:val="es-US"/>
        </w:rPr>
      </w:pPr>
      <w:r w:rsidRPr="00EB4661">
        <w:rPr>
          <w:rFonts w:ascii="Times New Roman" w:hAnsi="Times New Roman" w:cs="Times New Roman"/>
          <w:color w:val="767171"/>
          <w:spacing w:val="20"/>
          <w:sz w:val="24"/>
          <w:szCs w:val="24"/>
          <w:lang w:val="es-US"/>
        </w:rPr>
        <w:t>Elaborar y aplicar estadísticas del sistema de seguros, detalladas por institución. Para estos fines la Superintendencia deberá elaborar y publicar un boletín con una frecuencia por lo menos trimestral, sobre los activos, pasivos y capital y cuentas de resultados y demás informaciones que permitan al público analizar la evolución del mercado asegurador y la situación de cada entidad; </w:t>
      </w:r>
    </w:p>
    <w:p w14:paraId="76A6AA40" w14:textId="77777777" w:rsidR="00072714" w:rsidRPr="00EB4661" w:rsidRDefault="00072714" w:rsidP="00072714">
      <w:pPr>
        <w:pStyle w:val="ListParagraph"/>
        <w:spacing w:before="240" w:after="240" w:line="360" w:lineRule="auto"/>
        <w:ind w:left="1080"/>
        <w:jc w:val="both"/>
        <w:rPr>
          <w:rFonts w:ascii="Times New Roman" w:hAnsi="Times New Roman" w:cs="Times New Roman"/>
          <w:color w:val="767171"/>
          <w:spacing w:val="20"/>
          <w:sz w:val="24"/>
          <w:szCs w:val="24"/>
          <w:lang w:val="es-US"/>
        </w:rPr>
      </w:pPr>
    </w:p>
    <w:p w14:paraId="539D1907" w14:textId="77777777" w:rsidR="00072714" w:rsidRDefault="00EB4661" w:rsidP="00FA61B6">
      <w:pPr>
        <w:pStyle w:val="ListParagraph"/>
        <w:numPr>
          <w:ilvl w:val="0"/>
          <w:numId w:val="24"/>
        </w:numPr>
        <w:spacing w:before="240" w:after="240" w:line="360" w:lineRule="auto"/>
        <w:jc w:val="both"/>
        <w:rPr>
          <w:rFonts w:ascii="Times New Roman" w:hAnsi="Times New Roman" w:cs="Times New Roman"/>
          <w:color w:val="767171"/>
          <w:spacing w:val="20"/>
          <w:sz w:val="24"/>
          <w:szCs w:val="24"/>
          <w:lang w:val="es-US"/>
        </w:rPr>
      </w:pPr>
      <w:r w:rsidRPr="00072714">
        <w:rPr>
          <w:rFonts w:ascii="Times New Roman" w:hAnsi="Times New Roman" w:cs="Times New Roman"/>
          <w:color w:val="767171"/>
          <w:spacing w:val="20"/>
          <w:sz w:val="24"/>
          <w:szCs w:val="24"/>
          <w:lang w:val="es-US"/>
        </w:rPr>
        <w:t>Revisar y aprobar el cálculo de las reservas de los aseguradores y reaseguradores, así como las inversiones que realicen éstos;</w:t>
      </w:r>
    </w:p>
    <w:p w14:paraId="4CD61588" w14:textId="77777777" w:rsidR="00072714" w:rsidRPr="00072714" w:rsidRDefault="00072714" w:rsidP="00072714">
      <w:pPr>
        <w:pStyle w:val="ListParagraph"/>
        <w:rPr>
          <w:rFonts w:ascii="Times New Roman" w:hAnsi="Times New Roman" w:cs="Times New Roman"/>
          <w:color w:val="767171"/>
          <w:spacing w:val="20"/>
          <w:sz w:val="24"/>
          <w:szCs w:val="24"/>
          <w:lang w:val="es-US"/>
        </w:rPr>
      </w:pPr>
    </w:p>
    <w:p w14:paraId="5E61BCFA" w14:textId="13A40819" w:rsidR="00EB4661" w:rsidRDefault="00EB4661" w:rsidP="00FA61B6">
      <w:pPr>
        <w:pStyle w:val="ListParagraph"/>
        <w:numPr>
          <w:ilvl w:val="0"/>
          <w:numId w:val="24"/>
        </w:numPr>
        <w:spacing w:before="240" w:after="240" w:line="360" w:lineRule="auto"/>
        <w:jc w:val="both"/>
        <w:rPr>
          <w:rFonts w:ascii="Times New Roman" w:hAnsi="Times New Roman" w:cs="Times New Roman"/>
          <w:color w:val="767171"/>
          <w:spacing w:val="20"/>
          <w:sz w:val="24"/>
          <w:szCs w:val="24"/>
          <w:lang w:val="es-US"/>
        </w:rPr>
      </w:pPr>
      <w:r w:rsidRPr="00072714">
        <w:rPr>
          <w:rFonts w:ascii="Times New Roman" w:hAnsi="Times New Roman" w:cs="Times New Roman"/>
          <w:color w:val="767171"/>
          <w:spacing w:val="20"/>
          <w:sz w:val="24"/>
          <w:szCs w:val="24"/>
          <w:lang w:val="es-US"/>
        </w:rPr>
        <w:t>Tomar las providencias de lugar a fin de impedir las prácticas, actuaciones, usos o costumbres desleales, perjudiciales e ilegales por cualquier persona física o moral, que intervenga en operaciones de seguros o reaseguros; </w:t>
      </w:r>
    </w:p>
    <w:p w14:paraId="16D7571D" w14:textId="77777777" w:rsidR="00072714" w:rsidRPr="00072714" w:rsidRDefault="00072714" w:rsidP="00072714">
      <w:pPr>
        <w:pStyle w:val="ListParagraph"/>
        <w:spacing w:before="240" w:after="240" w:line="360" w:lineRule="auto"/>
        <w:ind w:left="1080"/>
        <w:jc w:val="both"/>
        <w:rPr>
          <w:rFonts w:ascii="Times New Roman" w:hAnsi="Times New Roman" w:cs="Times New Roman"/>
          <w:color w:val="767171"/>
          <w:spacing w:val="20"/>
          <w:sz w:val="24"/>
          <w:szCs w:val="24"/>
          <w:lang w:val="es-US"/>
        </w:rPr>
      </w:pPr>
    </w:p>
    <w:p w14:paraId="669BA640" w14:textId="570C2AB7" w:rsidR="00EB4661" w:rsidRDefault="00EB4661" w:rsidP="00FA61B6">
      <w:pPr>
        <w:pStyle w:val="ListParagraph"/>
        <w:numPr>
          <w:ilvl w:val="0"/>
          <w:numId w:val="24"/>
        </w:numPr>
        <w:spacing w:before="240" w:after="240" w:line="360" w:lineRule="auto"/>
        <w:jc w:val="both"/>
        <w:rPr>
          <w:rFonts w:ascii="Times New Roman" w:hAnsi="Times New Roman" w:cs="Times New Roman"/>
          <w:color w:val="767171"/>
          <w:spacing w:val="20"/>
          <w:sz w:val="24"/>
          <w:szCs w:val="24"/>
          <w:lang w:val="es-US"/>
        </w:rPr>
      </w:pPr>
      <w:r w:rsidRPr="00EB4661">
        <w:rPr>
          <w:rFonts w:ascii="Times New Roman" w:hAnsi="Times New Roman" w:cs="Times New Roman"/>
          <w:color w:val="767171"/>
          <w:spacing w:val="20"/>
          <w:sz w:val="24"/>
          <w:szCs w:val="24"/>
          <w:lang w:val="es-US"/>
        </w:rPr>
        <w:lastRenderedPageBreak/>
        <w:t>Suspender la publicidad, anuncios, propagandas e informaciones que hagan por escrito, oral o por cualquier otro medio de difusión, los aseguradores, reaseguradores, intermediarios o ajustadores, cuando no se ajusten a las normas legales y éticas; </w:t>
      </w:r>
    </w:p>
    <w:p w14:paraId="08CF889F" w14:textId="77777777" w:rsidR="00072714" w:rsidRPr="00EB4661" w:rsidRDefault="00072714" w:rsidP="00072714">
      <w:pPr>
        <w:pStyle w:val="ListParagraph"/>
        <w:spacing w:before="240" w:after="240" w:line="360" w:lineRule="auto"/>
        <w:ind w:left="1080"/>
        <w:jc w:val="both"/>
        <w:rPr>
          <w:rFonts w:ascii="Times New Roman" w:hAnsi="Times New Roman" w:cs="Times New Roman"/>
          <w:color w:val="767171"/>
          <w:spacing w:val="20"/>
          <w:sz w:val="24"/>
          <w:szCs w:val="24"/>
          <w:lang w:val="es-US"/>
        </w:rPr>
      </w:pPr>
    </w:p>
    <w:p w14:paraId="7C45C082" w14:textId="68C36B2D" w:rsidR="00EB4661" w:rsidRDefault="00EB4661" w:rsidP="00FA61B6">
      <w:pPr>
        <w:pStyle w:val="ListParagraph"/>
        <w:numPr>
          <w:ilvl w:val="0"/>
          <w:numId w:val="24"/>
        </w:numPr>
        <w:spacing w:before="240" w:after="240" w:line="360" w:lineRule="auto"/>
        <w:jc w:val="both"/>
        <w:rPr>
          <w:rFonts w:ascii="Times New Roman" w:hAnsi="Times New Roman" w:cs="Times New Roman"/>
          <w:color w:val="767171"/>
          <w:spacing w:val="20"/>
          <w:sz w:val="24"/>
          <w:szCs w:val="24"/>
          <w:lang w:val="es-US"/>
        </w:rPr>
      </w:pPr>
      <w:r w:rsidRPr="00EB4661">
        <w:rPr>
          <w:rFonts w:ascii="Times New Roman" w:hAnsi="Times New Roman" w:cs="Times New Roman"/>
          <w:color w:val="767171"/>
          <w:spacing w:val="20"/>
          <w:sz w:val="24"/>
          <w:szCs w:val="24"/>
          <w:lang w:val="es-US"/>
        </w:rPr>
        <w:t>Efectuar u ordenar cuantas notificaciones sean necesarias a los efectos del cumplimiento de esta ley; </w:t>
      </w:r>
    </w:p>
    <w:p w14:paraId="2BF39A1B" w14:textId="77777777" w:rsidR="00072714" w:rsidRPr="00EB4661" w:rsidRDefault="00072714" w:rsidP="00072714">
      <w:pPr>
        <w:pStyle w:val="ListParagraph"/>
        <w:spacing w:before="240" w:after="240" w:line="360" w:lineRule="auto"/>
        <w:ind w:left="1080"/>
        <w:jc w:val="both"/>
        <w:rPr>
          <w:rFonts w:ascii="Times New Roman" w:hAnsi="Times New Roman" w:cs="Times New Roman"/>
          <w:color w:val="767171"/>
          <w:spacing w:val="20"/>
          <w:sz w:val="24"/>
          <w:szCs w:val="24"/>
          <w:lang w:val="es-US"/>
        </w:rPr>
      </w:pPr>
    </w:p>
    <w:p w14:paraId="1AF74493" w14:textId="2D3DEABD" w:rsidR="00EB4661" w:rsidRDefault="00EB4661" w:rsidP="00FA61B6">
      <w:pPr>
        <w:pStyle w:val="ListParagraph"/>
        <w:numPr>
          <w:ilvl w:val="0"/>
          <w:numId w:val="24"/>
        </w:numPr>
        <w:spacing w:before="240" w:after="240" w:line="360" w:lineRule="auto"/>
        <w:jc w:val="both"/>
        <w:rPr>
          <w:rFonts w:ascii="Times New Roman" w:hAnsi="Times New Roman" w:cs="Times New Roman"/>
          <w:color w:val="767171"/>
          <w:spacing w:val="20"/>
          <w:sz w:val="24"/>
          <w:szCs w:val="24"/>
          <w:lang w:val="es-US"/>
        </w:rPr>
      </w:pPr>
      <w:r w:rsidRPr="00EB4661">
        <w:rPr>
          <w:rFonts w:ascii="Times New Roman" w:hAnsi="Times New Roman" w:cs="Times New Roman"/>
          <w:color w:val="767171"/>
          <w:spacing w:val="20"/>
          <w:sz w:val="24"/>
          <w:szCs w:val="24"/>
          <w:lang w:val="es-US"/>
        </w:rPr>
        <w:t>Impedir que se propongan o efectúen seguros por personas no autorizadas a operar en el país, o a través de intermediarios que no posean licencia expedida por la Superintendencia; </w:t>
      </w:r>
    </w:p>
    <w:p w14:paraId="3B631B65" w14:textId="77777777" w:rsidR="00072714" w:rsidRPr="00EB4661" w:rsidRDefault="00072714" w:rsidP="000D588A">
      <w:pPr>
        <w:pStyle w:val="ListParagraph"/>
        <w:spacing w:before="240" w:after="240" w:line="360" w:lineRule="auto"/>
        <w:ind w:left="1080"/>
        <w:jc w:val="both"/>
        <w:rPr>
          <w:rFonts w:ascii="Times New Roman" w:hAnsi="Times New Roman" w:cs="Times New Roman"/>
          <w:color w:val="767171"/>
          <w:spacing w:val="20"/>
          <w:sz w:val="24"/>
          <w:szCs w:val="24"/>
          <w:lang w:val="es-US"/>
        </w:rPr>
      </w:pPr>
    </w:p>
    <w:p w14:paraId="1B0E6CEF" w14:textId="0DE683A1" w:rsidR="00EB4661" w:rsidRPr="00EB4661" w:rsidRDefault="00EB4661" w:rsidP="00FA61B6">
      <w:pPr>
        <w:pStyle w:val="ListParagraph"/>
        <w:numPr>
          <w:ilvl w:val="0"/>
          <w:numId w:val="24"/>
        </w:numPr>
        <w:spacing w:before="240" w:after="240" w:line="360" w:lineRule="auto"/>
        <w:jc w:val="both"/>
        <w:rPr>
          <w:rFonts w:ascii="Times New Roman" w:hAnsi="Times New Roman" w:cs="Times New Roman"/>
          <w:color w:val="767171"/>
          <w:spacing w:val="20"/>
          <w:sz w:val="24"/>
          <w:szCs w:val="24"/>
          <w:lang w:val="es-US"/>
        </w:rPr>
      </w:pPr>
      <w:r w:rsidRPr="00EB4661">
        <w:rPr>
          <w:rFonts w:ascii="Times New Roman" w:hAnsi="Times New Roman" w:cs="Times New Roman"/>
          <w:color w:val="767171"/>
          <w:spacing w:val="20"/>
          <w:sz w:val="24"/>
          <w:szCs w:val="24"/>
          <w:lang w:val="es-US"/>
        </w:rPr>
        <w:t>Ordenar la cancelación de pólizas, endosos o contratos que en alguna forma violen las disposiciones de esta ley. Esta cancelación no podrá afectar los derechos consignados en las pólizas a favor de terceros; </w:t>
      </w:r>
    </w:p>
    <w:p w14:paraId="1375C2C7" w14:textId="1FF725FC" w:rsidR="00EB4661" w:rsidRDefault="00EB4661" w:rsidP="00FA61B6">
      <w:pPr>
        <w:pStyle w:val="ListParagraph"/>
        <w:numPr>
          <w:ilvl w:val="0"/>
          <w:numId w:val="24"/>
        </w:numPr>
        <w:spacing w:before="240" w:after="240" w:line="360" w:lineRule="auto"/>
        <w:jc w:val="both"/>
        <w:rPr>
          <w:rFonts w:ascii="Times New Roman" w:hAnsi="Times New Roman" w:cs="Times New Roman"/>
          <w:color w:val="767171"/>
          <w:spacing w:val="20"/>
          <w:sz w:val="24"/>
          <w:szCs w:val="24"/>
          <w:lang w:val="es-US"/>
        </w:rPr>
      </w:pPr>
      <w:r w:rsidRPr="00EB4661">
        <w:rPr>
          <w:rFonts w:ascii="Times New Roman" w:hAnsi="Times New Roman" w:cs="Times New Roman"/>
          <w:color w:val="767171"/>
          <w:spacing w:val="20"/>
          <w:sz w:val="24"/>
          <w:szCs w:val="24"/>
          <w:lang w:val="es-US"/>
        </w:rPr>
        <w:t>Conceder, denegar, suspender, cancelar o revocar la autorización otorgada para operar en la República Dominicana, a cualquier asegurador o reasegurador en uno o más ramos de seguros; </w:t>
      </w:r>
    </w:p>
    <w:p w14:paraId="6778F761" w14:textId="77777777" w:rsidR="000D588A" w:rsidRPr="00EB4661" w:rsidRDefault="000D588A" w:rsidP="000D588A">
      <w:pPr>
        <w:pStyle w:val="ListParagraph"/>
        <w:spacing w:before="240" w:after="240" w:line="360" w:lineRule="auto"/>
        <w:ind w:left="1080"/>
        <w:jc w:val="both"/>
        <w:rPr>
          <w:rFonts w:ascii="Times New Roman" w:hAnsi="Times New Roman" w:cs="Times New Roman"/>
          <w:color w:val="767171"/>
          <w:spacing w:val="20"/>
          <w:sz w:val="24"/>
          <w:szCs w:val="24"/>
          <w:lang w:val="es-US"/>
        </w:rPr>
      </w:pPr>
    </w:p>
    <w:p w14:paraId="27BDF761" w14:textId="21F09C3E" w:rsidR="00EB4661" w:rsidRDefault="00EB4661" w:rsidP="00FA61B6">
      <w:pPr>
        <w:pStyle w:val="ListParagraph"/>
        <w:numPr>
          <w:ilvl w:val="0"/>
          <w:numId w:val="24"/>
        </w:numPr>
        <w:spacing w:before="240" w:after="240" w:line="360" w:lineRule="auto"/>
        <w:jc w:val="both"/>
        <w:rPr>
          <w:rFonts w:ascii="Times New Roman" w:hAnsi="Times New Roman" w:cs="Times New Roman"/>
          <w:color w:val="767171"/>
          <w:spacing w:val="20"/>
          <w:sz w:val="24"/>
          <w:szCs w:val="24"/>
          <w:lang w:val="es-US"/>
        </w:rPr>
      </w:pPr>
      <w:r w:rsidRPr="00EB4661">
        <w:rPr>
          <w:rFonts w:ascii="Times New Roman" w:hAnsi="Times New Roman" w:cs="Times New Roman"/>
          <w:color w:val="767171"/>
          <w:spacing w:val="20"/>
          <w:sz w:val="24"/>
          <w:szCs w:val="24"/>
          <w:lang w:val="es-US"/>
        </w:rPr>
        <w:t>Conceder autorización a los aseguradores para contratar en el exterior, seguros de líneas excedentes o reaseguros que no puedan obtenerse en el país; </w:t>
      </w:r>
    </w:p>
    <w:p w14:paraId="26A6BE62" w14:textId="77777777" w:rsidR="000D588A" w:rsidRPr="00EB4661" w:rsidRDefault="000D588A" w:rsidP="000D588A">
      <w:pPr>
        <w:pStyle w:val="ListParagraph"/>
        <w:spacing w:before="240" w:after="240" w:line="360" w:lineRule="auto"/>
        <w:ind w:left="1080"/>
        <w:jc w:val="both"/>
        <w:rPr>
          <w:rFonts w:ascii="Times New Roman" w:hAnsi="Times New Roman" w:cs="Times New Roman"/>
          <w:color w:val="767171"/>
          <w:spacing w:val="20"/>
          <w:sz w:val="24"/>
          <w:szCs w:val="24"/>
          <w:lang w:val="es-US"/>
        </w:rPr>
      </w:pPr>
    </w:p>
    <w:p w14:paraId="3DC808B9" w14:textId="07C2D5DA" w:rsidR="00EB4661" w:rsidRDefault="00EB4661" w:rsidP="00FA61B6">
      <w:pPr>
        <w:pStyle w:val="ListParagraph"/>
        <w:numPr>
          <w:ilvl w:val="0"/>
          <w:numId w:val="24"/>
        </w:numPr>
        <w:spacing w:before="240" w:after="240" w:line="360" w:lineRule="auto"/>
        <w:jc w:val="both"/>
        <w:rPr>
          <w:rFonts w:ascii="Times New Roman" w:hAnsi="Times New Roman" w:cs="Times New Roman"/>
          <w:color w:val="767171"/>
          <w:spacing w:val="20"/>
          <w:sz w:val="24"/>
          <w:szCs w:val="24"/>
          <w:lang w:val="es-US"/>
        </w:rPr>
      </w:pPr>
      <w:r w:rsidRPr="00EB4661">
        <w:rPr>
          <w:rFonts w:ascii="Times New Roman" w:hAnsi="Times New Roman" w:cs="Times New Roman"/>
          <w:color w:val="767171"/>
          <w:spacing w:val="20"/>
          <w:sz w:val="24"/>
          <w:szCs w:val="24"/>
          <w:lang w:val="es-US"/>
        </w:rPr>
        <w:t>Conceder, expedir, denegar, suspender, cancelar o revocar, la licencia para operar en la República Dominicana, como intermediario a cualquier persona física o moral; </w:t>
      </w:r>
    </w:p>
    <w:p w14:paraId="5892BA20" w14:textId="77777777" w:rsidR="000D588A" w:rsidRPr="00EB4661" w:rsidRDefault="000D588A" w:rsidP="000D588A">
      <w:pPr>
        <w:pStyle w:val="ListParagraph"/>
        <w:spacing w:before="240" w:after="240" w:line="360" w:lineRule="auto"/>
        <w:ind w:left="1080"/>
        <w:jc w:val="both"/>
        <w:rPr>
          <w:rFonts w:ascii="Times New Roman" w:hAnsi="Times New Roman" w:cs="Times New Roman"/>
          <w:color w:val="767171"/>
          <w:spacing w:val="20"/>
          <w:sz w:val="24"/>
          <w:szCs w:val="24"/>
          <w:lang w:val="es-US"/>
        </w:rPr>
      </w:pPr>
    </w:p>
    <w:p w14:paraId="3E037BCC" w14:textId="6A0C71ED" w:rsidR="00EB4661" w:rsidRDefault="00EB4661" w:rsidP="00FA61B6">
      <w:pPr>
        <w:pStyle w:val="ListParagraph"/>
        <w:numPr>
          <w:ilvl w:val="0"/>
          <w:numId w:val="24"/>
        </w:numPr>
        <w:spacing w:before="240" w:after="240" w:line="360" w:lineRule="auto"/>
        <w:jc w:val="both"/>
        <w:rPr>
          <w:rFonts w:ascii="Times New Roman" w:hAnsi="Times New Roman" w:cs="Times New Roman"/>
          <w:color w:val="767171"/>
          <w:spacing w:val="20"/>
          <w:sz w:val="24"/>
          <w:szCs w:val="24"/>
          <w:lang w:val="es-US"/>
        </w:rPr>
      </w:pPr>
      <w:r w:rsidRPr="00EB4661">
        <w:rPr>
          <w:rFonts w:ascii="Times New Roman" w:hAnsi="Times New Roman" w:cs="Times New Roman"/>
          <w:color w:val="767171"/>
          <w:spacing w:val="20"/>
          <w:sz w:val="24"/>
          <w:szCs w:val="24"/>
          <w:lang w:val="es-US"/>
        </w:rPr>
        <w:t>Aprobar o denegar las solicitudes de transferencia de cartera, así como las fusiones de aseguradores o reaseguradores, supervisar dichas transferencias y fusiones cuando las mismas sean aprobadas; </w:t>
      </w:r>
    </w:p>
    <w:p w14:paraId="7A7B89CE" w14:textId="77777777" w:rsidR="000D588A" w:rsidRPr="00EB4661" w:rsidRDefault="000D588A" w:rsidP="000D588A">
      <w:pPr>
        <w:pStyle w:val="ListParagraph"/>
        <w:spacing w:before="240" w:after="240" w:line="360" w:lineRule="auto"/>
        <w:ind w:left="1080"/>
        <w:jc w:val="both"/>
        <w:rPr>
          <w:rFonts w:ascii="Times New Roman" w:hAnsi="Times New Roman" w:cs="Times New Roman"/>
          <w:color w:val="767171"/>
          <w:spacing w:val="20"/>
          <w:sz w:val="24"/>
          <w:szCs w:val="24"/>
          <w:lang w:val="es-US"/>
        </w:rPr>
      </w:pPr>
    </w:p>
    <w:p w14:paraId="26B10BBD" w14:textId="60B0AE52" w:rsidR="00EB4661" w:rsidRDefault="00EB4661" w:rsidP="00FA61B6">
      <w:pPr>
        <w:pStyle w:val="ListParagraph"/>
        <w:numPr>
          <w:ilvl w:val="0"/>
          <w:numId w:val="24"/>
        </w:numPr>
        <w:spacing w:before="240" w:after="240" w:line="360" w:lineRule="auto"/>
        <w:jc w:val="both"/>
        <w:rPr>
          <w:rFonts w:ascii="Times New Roman" w:hAnsi="Times New Roman" w:cs="Times New Roman"/>
          <w:color w:val="767171"/>
          <w:spacing w:val="20"/>
          <w:sz w:val="24"/>
          <w:szCs w:val="24"/>
          <w:lang w:val="es-US"/>
        </w:rPr>
      </w:pPr>
      <w:r w:rsidRPr="00EB4661">
        <w:rPr>
          <w:rFonts w:ascii="Times New Roman" w:hAnsi="Times New Roman" w:cs="Times New Roman"/>
          <w:color w:val="767171"/>
          <w:spacing w:val="20"/>
          <w:sz w:val="24"/>
          <w:szCs w:val="24"/>
          <w:lang w:val="es-US"/>
        </w:rPr>
        <w:t>Intervenir o fiscalizar la liquidación, disolución o retiro de los aseguradores y reaseguradores; </w:t>
      </w:r>
    </w:p>
    <w:p w14:paraId="751C7580" w14:textId="77777777" w:rsidR="000D588A" w:rsidRPr="00EB4661" w:rsidRDefault="000D588A" w:rsidP="000D588A">
      <w:pPr>
        <w:pStyle w:val="ListParagraph"/>
        <w:spacing w:before="240" w:after="240" w:line="360" w:lineRule="auto"/>
        <w:ind w:left="1080"/>
        <w:jc w:val="both"/>
        <w:rPr>
          <w:rFonts w:ascii="Times New Roman" w:hAnsi="Times New Roman" w:cs="Times New Roman"/>
          <w:color w:val="767171"/>
          <w:spacing w:val="20"/>
          <w:sz w:val="24"/>
          <w:szCs w:val="24"/>
          <w:lang w:val="es-US"/>
        </w:rPr>
      </w:pPr>
    </w:p>
    <w:p w14:paraId="711C2833" w14:textId="02D6C5F9" w:rsidR="00EB4661" w:rsidRDefault="00EB4661" w:rsidP="00FA61B6">
      <w:pPr>
        <w:pStyle w:val="ListParagraph"/>
        <w:numPr>
          <w:ilvl w:val="0"/>
          <w:numId w:val="24"/>
        </w:numPr>
        <w:spacing w:before="240" w:after="240" w:line="360" w:lineRule="auto"/>
        <w:jc w:val="both"/>
        <w:rPr>
          <w:rFonts w:ascii="Times New Roman" w:hAnsi="Times New Roman" w:cs="Times New Roman"/>
          <w:color w:val="767171"/>
          <w:spacing w:val="20"/>
          <w:sz w:val="24"/>
          <w:szCs w:val="24"/>
          <w:lang w:val="es-US"/>
        </w:rPr>
      </w:pPr>
      <w:r w:rsidRPr="00EB4661">
        <w:rPr>
          <w:rFonts w:ascii="Times New Roman" w:hAnsi="Times New Roman" w:cs="Times New Roman"/>
          <w:color w:val="767171"/>
          <w:spacing w:val="20"/>
          <w:sz w:val="24"/>
          <w:szCs w:val="24"/>
          <w:lang w:val="es-US"/>
        </w:rPr>
        <w:t>Revisar, aprobar o negar las pólizas y demás formularios que le sometan, así como las tarifas de primas y demás documentos que se utilicen en las operaciones de seguros;</w:t>
      </w:r>
    </w:p>
    <w:p w14:paraId="04758799" w14:textId="77777777" w:rsidR="000D588A" w:rsidRPr="00EB4661" w:rsidRDefault="000D588A" w:rsidP="000D588A">
      <w:pPr>
        <w:pStyle w:val="ListParagraph"/>
        <w:spacing w:before="240" w:after="240" w:line="360" w:lineRule="auto"/>
        <w:ind w:left="1080"/>
        <w:jc w:val="both"/>
        <w:rPr>
          <w:rFonts w:ascii="Times New Roman" w:hAnsi="Times New Roman" w:cs="Times New Roman"/>
          <w:color w:val="767171"/>
          <w:spacing w:val="20"/>
          <w:sz w:val="24"/>
          <w:szCs w:val="24"/>
          <w:lang w:val="es-US"/>
        </w:rPr>
      </w:pPr>
    </w:p>
    <w:p w14:paraId="117E820A" w14:textId="77777777" w:rsidR="000D588A" w:rsidRDefault="00EB4661" w:rsidP="00FA61B6">
      <w:pPr>
        <w:pStyle w:val="ListParagraph"/>
        <w:numPr>
          <w:ilvl w:val="0"/>
          <w:numId w:val="24"/>
        </w:numPr>
        <w:spacing w:before="240" w:after="240" w:line="360" w:lineRule="auto"/>
        <w:jc w:val="both"/>
        <w:rPr>
          <w:rFonts w:ascii="Times New Roman" w:hAnsi="Times New Roman" w:cs="Times New Roman"/>
          <w:color w:val="767171"/>
          <w:spacing w:val="20"/>
          <w:sz w:val="24"/>
          <w:szCs w:val="24"/>
          <w:lang w:val="es-US"/>
        </w:rPr>
      </w:pPr>
      <w:r w:rsidRPr="000D588A">
        <w:rPr>
          <w:rFonts w:ascii="Times New Roman" w:hAnsi="Times New Roman" w:cs="Times New Roman"/>
          <w:color w:val="767171"/>
          <w:spacing w:val="20"/>
          <w:sz w:val="24"/>
          <w:szCs w:val="24"/>
          <w:lang w:val="es-US"/>
        </w:rPr>
        <w:t>Expedir certificaciones sobre asuntos que no sean de carácter confidencial; </w:t>
      </w:r>
    </w:p>
    <w:p w14:paraId="3D4F7DE5" w14:textId="77777777" w:rsidR="000D588A" w:rsidRPr="000D588A" w:rsidRDefault="000D588A" w:rsidP="000D588A">
      <w:pPr>
        <w:pStyle w:val="ListParagraph"/>
        <w:rPr>
          <w:rFonts w:ascii="Times New Roman" w:hAnsi="Times New Roman" w:cs="Times New Roman"/>
          <w:color w:val="767171"/>
          <w:spacing w:val="20"/>
          <w:sz w:val="24"/>
          <w:szCs w:val="24"/>
          <w:lang w:val="es-US"/>
        </w:rPr>
      </w:pPr>
    </w:p>
    <w:p w14:paraId="71760155" w14:textId="78BB9E29" w:rsidR="00EB4661" w:rsidRDefault="00EB4661" w:rsidP="00FA61B6">
      <w:pPr>
        <w:pStyle w:val="ListParagraph"/>
        <w:numPr>
          <w:ilvl w:val="0"/>
          <w:numId w:val="24"/>
        </w:numPr>
        <w:spacing w:before="240" w:after="240" w:line="360" w:lineRule="auto"/>
        <w:jc w:val="both"/>
        <w:rPr>
          <w:rFonts w:ascii="Times New Roman" w:hAnsi="Times New Roman" w:cs="Times New Roman"/>
          <w:color w:val="767171"/>
          <w:spacing w:val="20"/>
          <w:sz w:val="24"/>
          <w:szCs w:val="24"/>
          <w:lang w:val="es-US"/>
        </w:rPr>
      </w:pPr>
      <w:r w:rsidRPr="000D588A">
        <w:rPr>
          <w:rFonts w:ascii="Times New Roman" w:hAnsi="Times New Roman" w:cs="Times New Roman"/>
          <w:color w:val="767171"/>
          <w:spacing w:val="20"/>
          <w:sz w:val="24"/>
          <w:szCs w:val="24"/>
          <w:lang w:val="es-US"/>
        </w:rPr>
        <w:t>Organizar, convocar, celebrar y calificar exámenes para obtener licencias de intermediarios; </w:t>
      </w:r>
    </w:p>
    <w:p w14:paraId="50AF829C" w14:textId="77777777" w:rsidR="000D588A" w:rsidRPr="000D588A" w:rsidRDefault="000D588A" w:rsidP="000D588A">
      <w:pPr>
        <w:pStyle w:val="ListParagraph"/>
        <w:spacing w:before="240" w:after="240" w:line="360" w:lineRule="auto"/>
        <w:ind w:left="1080"/>
        <w:jc w:val="both"/>
        <w:rPr>
          <w:rFonts w:ascii="Times New Roman" w:hAnsi="Times New Roman" w:cs="Times New Roman"/>
          <w:color w:val="767171"/>
          <w:spacing w:val="20"/>
          <w:sz w:val="24"/>
          <w:szCs w:val="24"/>
          <w:lang w:val="es-US"/>
        </w:rPr>
      </w:pPr>
    </w:p>
    <w:p w14:paraId="571E0BEB" w14:textId="442FACD9" w:rsidR="00EB4661" w:rsidRDefault="00EB4661" w:rsidP="00FA61B6">
      <w:pPr>
        <w:pStyle w:val="ListParagraph"/>
        <w:numPr>
          <w:ilvl w:val="0"/>
          <w:numId w:val="24"/>
        </w:numPr>
        <w:spacing w:before="240" w:after="240" w:line="360" w:lineRule="auto"/>
        <w:jc w:val="both"/>
        <w:rPr>
          <w:rFonts w:ascii="Times New Roman" w:hAnsi="Times New Roman" w:cs="Times New Roman"/>
          <w:color w:val="767171"/>
          <w:spacing w:val="20"/>
          <w:sz w:val="24"/>
          <w:szCs w:val="24"/>
          <w:lang w:val="es-US"/>
        </w:rPr>
      </w:pPr>
      <w:r w:rsidRPr="00EB4661">
        <w:rPr>
          <w:rFonts w:ascii="Times New Roman" w:hAnsi="Times New Roman" w:cs="Times New Roman"/>
          <w:color w:val="767171"/>
          <w:spacing w:val="20"/>
          <w:sz w:val="24"/>
          <w:szCs w:val="24"/>
          <w:lang w:val="es-US"/>
        </w:rPr>
        <w:t>Comparecer, representada por el Superintendente, ante las autoridades judiciales; </w:t>
      </w:r>
    </w:p>
    <w:p w14:paraId="7406CC82" w14:textId="77777777" w:rsidR="000D588A" w:rsidRPr="00EB4661" w:rsidRDefault="000D588A" w:rsidP="000D588A">
      <w:pPr>
        <w:pStyle w:val="ListParagraph"/>
        <w:spacing w:before="240" w:after="240" w:line="360" w:lineRule="auto"/>
        <w:ind w:left="1080"/>
        <w:jc w:val="both"/>
        <w:rPr>
          <w:rFonts w:ascii="Times New Roman" w:hAnsi="Times New Roman" w:cs="Times New Roman"/>
          <w:color w:val="767171"/>
          <w:spacing w:val="20"/>
          <w:sz w:val="24"/>
          <w:szCs w:val="24"/>
          <w:lang w:val="es-US"/>
        </w:rPr>
      </w:pPr>
    </w:p>
    <w:p w14:paraId="659AB2F5" w14:textId="77777777" w:rsidR="000D588A" w:rsidRDefault="00EB4661" w:rsidP="00FA61B6">
      <w:pPr>
        <w:pStyle w:val="ListParagraph"/>
        <w:numPr>
          <w:ilvl w:val="0"/>
          <w:numId w:val="24"/>
        </w:numPr>
        <w:spacing w:before="240" w:after="240" w:line="360" w:lineRule="auto"/>
        <w:jc w:val="both"/>
        <w:rPr>
          <w:rFonts w:ascii="Times New Roman" w:hAnsi="Times New Roman" w:cs="Times New Roman"/>
          <w:color w:val="767171"/>
          <w:spacing w:val="20"/>
          <w:sz w:val="24"/>
          <w:szCs w:val="24"/>
          <w:lang w:val="es-US"/>
        </w:rPr>
      </w:pPr>
      <w:r w:rsidRPr="000D588A">
        <w:rPr>
          <w:rFonts w:ascii="Times New Roman" w:hAnsi="Times New Roman" w:cs="Times New Roman"/>
          <w:color w:val="767171"/>
          <w:spacing w:val="20"/>
          <w:sz w:val="24"/>
          <w:szCs w:val="24"/>
          <w:lang w:val="es-US"/>
        </w:rPr>
        <w:t>Designar al funcionario que corresponda en los casos de las liquidaciones de las operaciones de seguros de los aseguradores, reaseguradores e intermediarios; </w:t>
      </w:r>
    </w:p>
    <w:p w14:paraId="7AD04D0C" w14:textId="77777777" w:rsidR="000D588A" w:rsidRPr="000D588A" w:rsidRDefault="000D588A" w:rsidP="000D588A">
      <w:pPr>
        <w:pStyle w:val="ListParagraph"/>
        <w:rPr>
          <w:rFonts w:ascii="Times New Roman" w:hAnsi="Times New Roman" w:cs="Times New Roman"/>
          <w:color w:val="767171"/>
          <w:spacing w:val="20"/>
          <w:sz w:val="24"/>
          <w:szCs w:val="24"/>
          <w:lang w:val="es-US"/>
        </w:rPr>
      </w:pPr>
    </w:p>
    <w:p w14:paraId="6A6D1AC4" w14:textId="654EB4FF" w:rsidR="00EB4661" w:rsidRDefault="00EB4661" w:rsidP="00FA61B6">
      <w:pPr>
        <w:pStyle w:val="ListParagraph"/>
        <w:numPr>
          <w:ilvl w:val="0"/>
          <w:numId w:val="24"/>
        </w:numPr>
        <w:spacing w:before="240" w:after="240" w:line="360" w:lineRule="auto"/>
        <w:jc w:val="both"/>
        <w:rPr>
          <w:rFonts w:ascii="Times New Roman" w:hAnsi="Times New Roman" w:cs="Times New Roman"/>
          <w:color w:val="767171"/>
          <w:spacing w:val="20"/>
          <w:sz w:val="24"/>
          <w:szCs w:val="24"/>
          <w:lang w:val="es-US"/>
        </w:rPr>
      </w:pPr>
      <w:r w:rsidRPr="000D588A">
        <w:rPr>
          <w:rFonts w:ascii="Times New Roman" w:hAnsi="Times New Roman" w:cs="Times New Roman"/>
          <w:color w:val="767171"/>
          <w:spacing w:val="20"/>
          <w:sz w:val="24"/>
          <w:szCs w:val="24"/>
          <w:lang w:val="es-US"/>
        </w:rPr>
        <w:t>Actuar, representada por el Superintendente, como amigable componedor para resolver las dificultades que se susciten entre los aseguradores, reaseguradores, asegurados, beneficiarios e intermediarios, cuando una de las partes lo solicite; </w:t>
      </w:r>
    </w:p>
    <w:p w14:paraId="17828676" w14:textId="77777777" w:rsidR="000D588A" w:rsidRPr="000D588A" w:rsidRDefault="000D588A" w:rsidP="000D588A">
      <w:pPr>
        <w:pStyle w:val="ListParagraph"/>
        <w:spacing w:before="240" w:after="240" w:line="360" w:lineRule="auto"/>
        <w:ind w:left="1080"/>
        <w:jc w:val="both"/>
        <w:rPr>
          <w:rFonts w:ascii="Times New Roman" w:hAnsi="Times New Roman" w:cs="Times New Roman"/>
          <w:color w:val="767171"/>
          <w:spacing w:val="20"/>
          <w:sz w:val="24"/>
          <w:szCs w:val="24"/>
          <w:lang w:val="es-US"/>
        </w:rPr>
      </w:pPr>
    </w:p>
    <w:p w14:paraId="76A8C377" w14:textId="00F1E937" w:rsidR="00EB4661" w:rsidRPr="00EB4661" w:rsidRDefault="00EB4661" w:rsidP="00FA61B6">
      <w:pPr>
        <w:pStyle w:val="ListParagraph"/>
        <w:numPr>
          <w:ilvl w:val="0"/>
          <w:numId w:val="24"/>
        </w:numPr>
        <w:spacing w:before="240" w:after="240" w:line="360" w:lineRule="auto"/>
        <w:jc w:val="both"/>
        <w:rPr>
          <w:rFonts w:ascii="Times New Roman" w:hAnsi="Times New Roman" w:cs="Times New Roman"/>
          <w:color w:val="767171"/>
          <w:spacing w:val="20"/>
          <w:sz w:val="24"/>
          <w:szCs w:val="24"/>
          <w:lang w:val="es-US"/>
        </w:rPr>
      </w:pPr>
      <w:r w:rsidRPr="00EB4661">
        <w:rPr>
          <w:rFonts w:ascii="Times New Roman" w:hAnsi="Times New Roman" w:cs="Times New Roman"/>
          <w:color w:val="767171"/>
          <w:spacing w:val="20"/>
          <w:sz w:val="24"/>
          <w:szCs w:val="24"/>
          <w:lang w:val="es-US"/>
        </w:rPr>
        <w:t>Prestar colaboración a las autoridades judiciales en caso de siniestro y a requerimiento de éstas, en la presentación de los datos que consideren necesarios dichas autoridades, en el curso de las investigaciones; </w:t>
      </w:r>
    </w:p>
    <w:p w14:paraId="39E26A49" w14:textId="77777777" w:rsidR="000D588A" w:rsidRDefault="000D588A" w:rsidP="000D588A">
      <w:pPr>
        <w:pStyle w:val="ListParagraph"/>
        <w:spacing w:before="240" w:after="240" w:line="360" w:lineRule="auto"/>
        <w:ind w:left="1080"/>
        <w:jc w:val="both"/>
        <w:rPr>
          <w:rFonts w:ascii="Times New Roman" w:hAnsi="Times New Roman" w:cs="Times New Roman"/>
          <w:color w:val="767171"/>
          <w:spacing w:val="20"/>
          <w:sz w:val="24"/>
          <w:szCs w:val="24"/>
          <w:lang w:val="es-US"/>
        </w:rPr>
      </w:pPr>
    </w:p>
    <w:p w14:paraId="435FAC82" w14:textId="37E3B8D5" w:rsidR="00EB4661" w:rsidRPr="00EB4661" w:rsidRDefault="00EB4661" w:rsidP="00FA61B6">
      <w:pPr>
        <w:pStyle w:val="ListParagraph"/>
        <w:numPr>
          <w:ilvl w:val="0"/>
          <w:numId w:val="24"/>
        </w:numPr>
        <w:spacing w:before="240" w:after="240" w:line="360" w:lineRule="auto"/>
        <w:jc w:val="both"/>
        <w:rPr>
          <w:rFonts w:ascii="Times New Roman" w:hAnsi="Times New Roman" w:cs="Times New Roman"/>
          <w:color w:val="767171"/>
          <w:spacing w:val="20"/>
          <w:sz w:val="24"/>
          <w:szCs w:val="24"/>
          <w:lang w:val="es-US"/>
        </w:rPr>
      </w:pPr>
      <w:r w:rsidRPr="00EB4661">
        <w:rPr>
          <w:rFonts w:ascii="Times New Roman" w:hAnsi="Times New Roman" w:cs="Times New Roman"/>
          <w:color w:val="767171"/>
          <w:spacing w:val="20"/>
          <w:sz w:val="24"/>
          <w:szCs w:val="24"/>
          <w:lang w:val="es-US"/>
        </w:rPr>
        <w:t>Llevar un registro continuamente actualizado de todos los accionistas de las compañías de seguros y reaseguros; </w:t>
      </w:r>
    </w:p>
    <w:p w14:paraId="7406BA08" w14:textId="77777777" w:rsidR="000D588A" w:rsidRDefault="000D588A" w:rsidP="000D588A">
      <w:pPr>
        <w:pStyle w:val="ListParagraph"/>
        <w:spacing w:before="240" w:after="240" w:line="360" w:lineRule="auto"/>
        <w:ind w:left="1080"/>
        <w:jc w:val="both"/>
        <w:rPr>
          <w:rFonts w:ascii="Times New Roman" w:hAnsi="Times New Roman" w:cs="Times New Roman"/>
          <w:color w:val="767171"/>
          <w:spacing w:val="20"/>
          <w:sz w:val="24"/>
          <w:szCs w:val="24"/>
          <w:lang w:val="es-US"/>
        </w:rPr>
      </w:pPr>
    </w:p>
    <w:p w14:paraId="4869CFDE" w14:textId="2B3DCDD8" w:rsidR="00EB4661" w:rsidRPr="00EB4661" w:rsidRDefault="00EB4661" w:rsidP="00FA61B6">
      <w:pPr>
        <w:pStyle w:val="ListParagraph"/>
        <w:numPr>
          <w:ilvl w:val="0"/>
          <w:numId w:val="24"/>
        </w:numPr>
        <w:spacing w:before="240" w:after="240" w:line="360" w:lineRule="auto"/>
        <w:jc w:val="both"/>
        <w:rPr>
          <w:rFonts w:ascii="Times New Roman" w:hAnsi="Times New Roman" w:cs="Times New Roman"/>
          <w:color w:val="767171"/>
          <w:spacing w:val="20"/>
          <w:sz w:val="24"/>
          <w:szCs w:val="24"/>
          <w:lang w:val="es-US"/>
        </w:rPr>
      </w:pPr>
      <w:r w:rsidRPr="00EB4661">
        <w:rPr>
          <w:rFonts w:ascii="Times New Roman" w:hAnsi="Times New Roman" w:cs="Times New Roman"/>
          <w:color w:val="767171"/>
          <w:spacing w:val="20"/>
          <w:sz w:val="24"/>
          <w:szCs w:val="24"/>
          <w:lang w:val="es-US"/>
        </w:rPr>
        <w:t>Designar un gerente o administrador en caso de que una compañía de seguros o reaseguros entre en un proceso de iliquidez o insolvencia que peligre su existencia; </w:t>
      </w:r>
    </w:p>
    <w:p w14:paraId="351453A2" w14:textId="77777777" w:rsidR="000D588A" w:rsidRDefault="000D588A" w:rsidP="000D588A">
      <w:pPr>
        <w:pStyle w:val="ListParagraph"/>
        <w:spacing w:before="240" w:after="240" w:line="360" w:lineRule="auto"/>
        <w:ind w:left="1080"/>
        <w:jc w:val="both"/>
        <w:rPr>
          <w:rFonts w:ascii="Times New Roman" w:hAnsi="Times New Roman" w:cs="Times New Roman"/>
          <w:color w:val="767171"/>
          <w:spacing w:val="20"/>
          <w:sz w:val="24"/>
          <w:szCs w:val="24"/>
          <w:lang w:val="es-US"/>
        </w:rPr>
      </w:pPr>
    </w:p>
    <w:p w14:paraId="1E584CEB" w14:textId="4D04FCD9" w:rsidR="00EB4661" w:rsidRPr="00EB4661" w:rsidRDefault="00EB4661" w:rsidP="00FA61B6">
      <w:pPr>
        <w:pStyle w:val="ListParagraph"/>
        <w:numPr>
          <w:ilvl w:val="0"/>
          <w:numId w:val="24"/>
        </w:numPr>
        <w:spacing w:before="240" w:after="240" w:line="360" w:lineRule="auto"/>
        <w:jc w:val="both"/>
        <w:rPr>
          <w:rFonts w:ascii="Times New Roman" w:hAnsi="Times New Roman" w:cs="Times New Roman"/>
          <w:color w:val="767171"/>
          <w:spacing w:val="20"/>
          <w:sz w:val="24"/>
          <w:szCs w:val="24"/>
          <w:lang w:val="es-US"/>
        </w:rPr>
      </w:pPr>
      <w:r w:rsidRPr="00EB4661">
        <w:rPr>
          <w:rFonts w:ascii="Times New Roman" w:hAnsi="Times New Roman" w:cs="Times New Roman"/>
          <w:color w:val="767171"/>
          <w:spacing w:val="20"/>
          <w:sz w:val="24"/>
          <w:szCs w:val="24"/>
          <w:lang w:val="es-US"/>
        </w:rPr>
        <w:t>Ordenar la suspensión del uso, por cualquier medio publicitario, de los términos: seguros, asegurador, reasegurador o expresiones típicas o características o similares a las de las operaciones de seguros, cuando sean utilizadas por personas físicas o morales no autorizadas como aseguradores, reaseguradores, intermediarios y/o ajustadores, de acuerdo con esta ley; </w:t>
      </w:r>
    </w:p>
    <w:p w14:paraId="614DE901" w14:textId="77777777" w:rsidR="000D588A" w:rsidRDefault="000D588A" w:rsidP="000D588A">
      <w:pPr>
        <w:pStyle w:val="ListParagraph"/>
        <w:spacing w:before="240" w:after="240" w:line="360" w:lineRule="auto"/>
        <w:ind w:left="1080"/>
        <w:jc w:val="both"/>
        <w:rPr>
          <w:rFonts w:ascii="Times New Roman" w:hAnsi="Times New Roman" w:cs="Times New Roman"/>
          <w:color w:val="767171"/>
          <w:spacing w:val="20"/>
          <w:sz w:val="24"/>
          <w:szCs w:val="24"/>
          <w:lang w:val="es-US"/>
        </w:rPr>
      </w:pPr>
    </w:p>
    <w:p w14:paraId="3C8BA1F9" w14:textId="6A6FE26A" w:rsidR="00EB4661" w:rsidRPr="00EB4661" w:rsidRDefault="00EB4661" w:rsidP="00FA61B6">
      <w:pPr>
        <w:pStyle w:val="ListParagraph"/>
        <w:numPr>
          <w:ilvl w:val="0"/>
          <w:numId w:val="24"/>
        </w:numPr>
        <w:spacing w:before="240" w:after="240" w:line="360" w:lineRule="auto"/>
        <w:jc w:val="both"/>
        <w:rPr>
          <w:rFonts w:ascii="Times New Roman" w:hAnsi="Times New Roman" w:cs="Times New Roman"/>
          <w:color w:val="767171"/>
          <w:spacing w:val="20"/>
          <w:sz w:val="24"/>
          <w:szCs w:val="24"/>
          <w:lang w:val="es-US"/>
        </w:rPr>
      </w:pPr>
      <w:r w:rsidRPr="00EB4661">
        <w:rPr>
          <w:rFonts w:ascii="Times New Roman" w:hAnsi="Times New Roman" w:cs="Times New Roman"/>
          <w:color w:val="767171"/>
          <w:spacing w:val="20"/>
          <w:sz w:val="24"/>
          <w:szCs w:val="24"/>
          <w:lang w:val="es-US"/>
        </w:rPr>
        <w:t xml:space="preserve">Tomar medidas preventivas para evitar el uso de promociones y publicidad relacionadas. </w:t>
      </w:r>
    </w:p>
    <w:p w14:paraId="5007A08A" w14:textId="47F6B2F3" w:rsidR="004B475C" w:rsidRPr="004B475C" w:rsidRDefault="00EB4661" w:rsidP="004B475C">
      <w:pPr>
        <w:spacing w:before="240" w:after="240" w:line="360" w:lineRule="auto"/>
        <w:jc w:val="both"/>
        <w:rPr>
          <w:rFonts w:ascii="Times New Roman" w:hAnsi="Times New Roman" w:cs="Times New Roman"/>
          <w:color w:val="767171"/>
          <w:spacing w:val="20"/>
          <w:sz w:val="24"/>
          <w:szCs w:val="24"/>
          <w:lang w:val="es-US"/>
        </w:rPr>
      </w:pPr>
      <w:r w:rsidRPr="00EB4661">
        <w:rPr>
          <w:rFonts w:ascii="Times New Roman" w:hAnsi="Times New Roman" w:cs="Times New Roman"/>
          <w:color w:val="767171"/>
          <w:spacing w:val="20"/>
          <w:sz w:val="24"/>
          <w:szCs w:val="24"/>
          <w:lang w:val="es-US"/>
        </w:rPr>
        <w:t xml:space="preserve">Dichas funciones esenciales, se operativizan con la entrega y/o oferta de los servicios siguientes: </w:t>
      </w:r>
    </w:p>
    <w:p w14:paraId="4FA6A8B8" w14:textId="616C167E" w:rsidR="004B475C" w:rsidRPr="00862FAF" w:rsidRDefault="004B475C" w:rsidP="00FA61B6">
      <w:pPr>
        <w:pStyle w:val="ListParagraph"/>
        <w:numPr>
          <w:ilvl w:val="0"/>
          <w:numId w:val="23"/>
        </w:numPr>
        <w:spacing w:after="0" w:line="360" w:lineRule="auto"/>
        <w:jc w:val="both"/>
        <w:rPr>
          <w:rFonts w:ascii="Times New Roman" w:hAnsi="Times New Roman" w:cs="Times New Roman"/>
          <w:color w:val="767171"/>
          <w:spacing w:val="20"/>
          <w:sz w:val="24"/>
          <w:szCs w:val="24"/>
          <w:lang w:val="es-MX"/>
        </w:rPr>
      </w:pPr>
      <w:r w:rsidRPr="00862FAF">
        <w:rPr>
          <w:rFonts w:ascii="Times New Roman" w:hAnsi="Times New Roman" w:cs="Times New Roman"/>
          <w:color w:val="767171"/>
          <w:spacing w:val="20"/>
          <w:sz w:val="24"/>
          <w:szCs w:val="24"/>
          <w:lang w:val="es-MX"/>
        </w:rPr>
        <w:t>Certificación de Información de Aseguradoras, Reaseguradoras o Intermediarios</w:t>
      </w:r>
    </w:p>
    <w:p w14:paraId="47A38BD6" w14:textId="0FCE43A4" w:rsidR="004B475C" w:rsidRPr="00862FAF" w:rsidRDefault="004B475C" w:rsidP="00FA61B6">
      <w:pPr>
        <w:pStyle w:val="ListParagraph"/>
        <w:numPr>
          <w:ilvl w:val="0"/>
          <w:numId w:val="23"/>
        </w:numPr>
        <w:spacing w:after="0" w:line="360" w:lineRule="auto"/>
        <w:jc w:val="both"/>
        <w:rPr>
          <w:rFonts w:ascii="Times New Roman" w:hAnsi="Times New Roman" w:cs="Times New Roman"/>
          <w:color w:val="767171"/>
          <w:spacing w:val="20"/>
          <w:sz w:val="24"/>
          <w:szCs w:val="24"/>
          <w:lang w:val="es-MX"/>
        </w:rPr>
      </w:pPr>
      <w:r w:rsidRPr="00862FAF">
        <w:rPr>
          <w:rFonts w:ascii="Times New Roman" w:hAnsi="Times New Roman" w:cs="Times New Roman"/>
          <w:color w:val="767171"/>
          <w:spacing w:val="20"/>
          <w:sz w:val="24"/>
          <w:szCs w:val="24"/>
          <w:lang w:val="es-MX"/>
        </w:rPr>
        <w:t>Consultas de Intermediarios</w:t>
      </w:r>
    </w:p>
    <w:p w14:paraId="68386748" w14:textId="2CB9A27E" w:rsidR="004B475C" w:rsidRPr="00862FAF" w:rsidRDefault="004B475C" w:rsidP="00FA61B6">
      <w:pPr>
        <w:pStyle w:val="ListParagraph"/>
        <w:numPr>
          <w:ilvl w:val="0"/>
          <w:numId w:val="23"/>
        </w:numPr>
        <w:spacing w:after="0" w:line="360" w:lineRule="auto"/>
        <w:jc w:val="both"/>
        <w:rPr>
          <w:rFonts w:ascii="Times New Roman" w:hAnsi="Times New Roman" w:cs="Times New Roman"/>
          <w:color w:val="767171"/>
          <w:spacing w:val="20"/>
          <w:sz w:val="24"/>
          <w:szCs w:val="24"/>
          <w:lang w:val="es-MX"/>
        </w:rPr>
      </w:pPr>
      <w:r w:rsidRPr="00862FAF">
        <w:rPr>
          <w:rFonts w:ascii="Times New Roman" w:hAnsi="Times New Roman" w:cs="Times New Roman"/>
          <w:color w:val="767171"/>
          <w:spacing w:val="20"/>
          <w:sz w:val="24"/>
          <w:szCs w:val="24"/>
          <w:lang w:val="es-MX"/>
        </w:rPr>
        <w:lastRenderedPageBreak/>
        <w:t>Verificador de Catálogo</w:t>
      </w:r>
    </w:p>
    <w:p w14:paraId="56DF2D7D" w14:textId="0D0314F8" w:rsidR="004B475C" w:rsidRPr="00862FAF" w:rsidRDefault="004B475C" w:rsidP="00FA61B6">
      <w:pPr>
        <w:pStyle w:val="ListParagraph"/>
        <w:numPr>
          <w:ilvl w:val="0"/>
          <w:numId w:val="23"/>
        </w:numPr>
        <w:spacing w:after="0" w:line="360" w:lineRule="auto"/>
        <w:jc w:val="both"/>
        <w:rPr>
          <w:rFonts w:ascii="Times New Roman" w:hAnsi="Times New Roman" w:cs="Times New Roman"/>
          <w:color w:val="767171"/>
          <w:spacing w:val="20"/>
          <w:sz w:val="24"/>
          <w:szCs w:val="24"/>
          <w:lang w:val="es-MX"/>
        </w:rPr>
      </w:pPr>
      <w:r w:rsidRPr="00862FAF">
        <w:rPr>
          <w:rFonts w:ascii="Times New Roman" w:hAnsi="Times New Roman" w:cs="Times New Roman"/>
          <w:color w:val="767171"/>
          <w:spacing w:val="20"/>
          <w:sz w:val="24"/>
          <w:szCs w:val="24"/>
          <w:lang w:val="es-MX"/>
        </w:rPr>
        <w:t>Certificación de Seguros Generales</w:t>
      </w:r>
    </w:p>
    <w:p w14:paraId="4AE109AC" w14:textId="41F43B02" w:rsidR="004B475C" w:rsidRPr="00862FAF" w:rsidRDefault="004B475C" w:rsidP="00FA61B6">
      <w:pPr>
        <w:pStyle w:val="ListParagraph"/>
        <w:numPr>
          <w:ilvl w:val="0"/>
          <w:numId w:val="23"/>
        </w:numPr>
        <w:spacing w:after="0" w:line="360" w:lineRule="auto"/>
        <w:jc w:val="both"/>
        <w:rPr>
          <w:rFonts w:ascii="Times New Roman" w:hAnsi="Times New Roman" w:cs="Times New Roman"/>
          <w:color w:val="767171"/>
          <w:spacing w:val="20"/>
          <w:sz w:val="24"/>
          <w:szCs w:val="24"/>
          <w:lang w:val="es-MX"/>
        </w:rPr>
      </w:pPr>
      <w:r w:rsidRPr="00862FAF">
        <w:rPr>
          <w:rFonts w:ascii="Times New Roman" w:hAnsi="Times New Roman" w:cs="Times New Roman"/>
          <w:color w:val="767171"/>
          <w:spacing w:val="20"/>
          <w:sz w:val="24"/>
          <w:szCs w:val="24"/>
          <w:lang w:val="es-MX"/>
        </w:rPr>
        <w:t>Certificación de Seguros De Vida</w:t>
      </w:r>
    </w:p>
    <w:p w14:paraId="363CEF97" w14:textId="2E9A9897" w:rsidR="004B475C" w:rsidRPr="00862FAF" w:rsidRDefault="004B475C" w:rsidP="00FA61B6">
      <w:pPr>
        <w:pStyle w:val="ListParagraph"/>
        <w:numPr>
          <w:ilvl w:val="0"/>
          <w:numId w:val="23"/>
        </w:numPr>
        <w:spacing w:after="0" w:line="360" w:lineRule="auto"/>
        <w:jc w:val="both"/>
        <w:rPr>
          <w:rFonts w:ascii="Times New Roman" w:hAnsi="Times New Roman" w:cs="Times New Roman"/>
          <w:color w:val="767171"/>
          <w:spacing w:val="20"/>
          <w:sz w:val="24"/>
          <w:szCs w:val="24"/>
          <w:lang w:val="es-MX"/>
        </w:rPr>
      </w:pPr>
      <w:r w:rsidRPr="00862FAF">
        <w:rPr>
          <w:rFonts w:ascii="Times New Roman" w:hAnsi="Times New Roman" w:cs="Times New Roman"/>
          <w:color w:val="767171"/>
          <w:spacing w:val="20"/>
          <w:sz w:val="24"/>
          <w:szCs w:val="24"/>
          <w:lang w:val="es-MX"/>
        </w:rPr>
        <w:t>Certificación de Seguros De Fianzas</w:t>
      </w:r>
    </w:p>
    <w:p w14:paraId="5AC0411B" w14:textId="6DD3697B" w:rsidR="004B475C" w:rsidRPr="00862FAF" w:rsidRDefault="004B475C" w:rsidP="00FA61B6">
      <w:pPr>
        <w:pStyle w:val="ListParagraph"/>
        <w:numPr>
          <w:ilvl w:val="0"/>
          <w:numId w:val="23"/>
        </w:numPr>
        <w:spacing w:after="0" w:line="360" w:lineRule="auto"/>
        <w:jc w:val="both"/>
        <w:rPr>
          <w:rFonts w:ascii="Times New Roman" w:hAnsi="Times New Roman" w:cs="Times New Roman"/>
          <w:color w:val="767171"/>
          <w:spacing w:val="20"/>
          <w:sz w:val="24"/>
          <w:szCs w:val="24"/>
          <w:lang w:val="es-MX"/>
        </w:rPr>
      </w:pPr>
      <w:r w:rsidRPr="00862FAF">
        <w:rPr>
          <w:rFonts w:ascii="Times New Roman" w:hAnsi="Times New Roman" w:cs="Times New Roman"/>
          <w:color w:val="767171"/>
          <w:spacing w:val="20"/>
          <w:sz w:val="24"/>
          <w:szCs w:val="24"/>
          <w:lang w:val="es-MX"/>
        </w:rPr>
        <w:t>Duplicado de Certificación</w:t>
      </w:r>
    </w:p>
    <w:p w14:paraId="1C8E8D11" w14:textId="12D50AC9" w:rsidR="004B475C" w:rsidRPr="00862FAF" w:rsidRDefault="004B475C" w:rsidP="00FA61B6">
      <w:pPr>
        <w:pStyle w:val="ListParagraph"/>
        <w:numPr>
          <w:ilvl w:val="0"/>
          <w:numId w:val="23"/>
        </w:numPr>
        <w:spacing w:after="0" w:line="360" w:lineRule="auto"/>
        <w:jc w:val="both"/>
        <w:rPr>
          <w:rFonts w:ascii="Times New Roman" w:hAnsi="Times New Roman" w:cs="Times New Roman"/>
          <w:color w:val="767171"/>
          <w:spacing w:val="20"/>
          <w:sz w:val="24"/>
          <w:szCs w:val="24"/>
          <w:lang w:val="es-MX"/>
        </w:rPr>
      </w:pPr>
      <w:r w:rsidRPr="00862FAF">
        <w:rPr>
          <w:rFonts w:ascii="Times New Roman" w:hAnsi="Times New Roman" w:cs="Times New Roman"/>
          <w:color w:val="767171"/>
          <w:spacing w:val="20"/>
          <w:sz w:val="24"/>
          <w:szCs w:val="24"/>
          <w:lang w:val="es-MX"/>
        </w:rPr>
        <w:t>Licencia Agente General</w:t>
      </w:r>
    </w:p>
    <w:p w14:paraId="23C67A01" w14:textId="4501848C" w:rsidR="004B475C" w:rsidRPr="00862FAF" w:rsidRDefault="004B475C" w:rsidP="00FA61B6">
      <w:pPr>
        <w:pStyle w:val="ListParagraph"/>
        <w:numPr>
          <w:ilvl w:val="0"/>
          <w:numId w:val="23"/>
        </w:numPr>
        <w:spacing w:after="0" w:line="360" w:lineRule="auto"/>
        <w:jc w:val="both"/>
        <w:rPr>
          <w:rFonts w:ascii="Times New Roman" w:hAnsi="Times New Roman" w:cs="Times New Roman"/>
          <w:color w:val="767171"/>
          <w:spacing w:val="20"/>
          <w:sz w:val="24"/>
          <w:szCs w:val="24"/>
          <w:lang w:val="es-MX"/>
        </w:rPr>
      </w:pPr>
      <w:r w:rsidRPr="00862FAF">
        <w:rPr>
          <w:rFonts w:ascii="Times New Roman" w:hAnsi="Times New Roman" w:cs="Times New Roman"/>
          <w:color w:val="767171"/>
          <w:spacing w:val="20"/>
          <w:sz w:val="24"/>
          <w:szCs w:val="24"/>
          <w:lang w:val="es-MX"/>
        </w:rPr>
        <w:t>Licencia Agencia Local</w:t>
      </w:r>
    </w:p>
    <w:p w14:paraId="10432E04" w14:textId="7F3DD350" w:rsidR="004B475C" w:rsidRPr="00862FAF" w:rsidRDefault="004B475C" w:rsidP="00FA61B6">
      <w:pPr>
        <w:pStyle w:val="ListParagraph"/>
        <w:numPr>
          <w:ilvl w:val="0"/>
          <w:numId w:val="23"/>
        </w:numPr>
        <w:spacing w:after="0" w:line="360" w:lineRule="auto"/>
        <w:jc w:val="both"/>
        <w:rPr>
          <w:rFonts w:ascii="Times New Roman" w:hAnsi="Times New Roman" w:cs="Times New Roman"/>
          <w:color w:val="767171"/>
          <w:spacing w:val="20"/>
          <w:sz w:val="24"/>
          <w:szCs w:val="24"/>
          <w:lang w:val="es-MX"/>
        </w:rPr>
      </w:pPr>
      <w:r w:rsidRPr="00862FAF">
        <w:rPr>
          <w:rFonts w:ascii="Times New Roman" w:hAnsi="Times New Roman" w:cs="Times New Roman"/>
          <w:color w:val="767171"/>
          <w:spacing w:val="20"/>
          <w:sz w:val="24"/>
          <w:szCs w:val="24"/>
          <w:lang w:val="es-MX"/>
        </w:rPr>
        <w:t>Licencia Agente Local Físico</w:t>
      </w:r>
    </w:p>
    <w:p w14:paraId="7C490506" w14:textId="38935709" w:rsidR="004B475C" w:rsidRPr="00862FAF" w:rsidRDefault="004B475C" w:rsidP="00FA61B6">
      <w:pPr>
        <w:pStyle w:val="ListParagraph"/>
        <w:numPr>
          <w:ilvl w:val="0"/>
          <w:numId w:val="23"/>
        </w:numPr>
        <w:spacing w:after="0" w:line="360" w:lineRule="auto"/>
        <w:jc w:val="both"/>
        <w:rPr>
          <w:rFonts w:ascii="Times New Roman" w:hAnsi="Times New Roman" w:cs="Times New Roman"/>
          <w:color w:val="767171"/>
          <w:spacing w:val="20"/>
          <w:sz w:val="24"/>
          <w:szCs w:val="24"/>
          <w:lang w:val="es-MX"/>
        </w:rPr>
      </w:pPr>
      <w:r w:rsidRPr="00862FAF">
        <w:rPr>
          <w:rFonts w:ascii="Times New Roman" w:hAnsi="Times New Roman" w:cs="Times New Roman"/>
          <w:color w:val="767171"/>
          <w:spacing w:val="20"/>
          <w:sz w:val="24"/>
          <w:szCs w:val="24"/>
          <w:lang w:val="es-MX"/>
        </w:rPr>
        <w:t>Licencia Ajustador de Seguros Moral</w:t>
      </w:r>
    </w:p>
    <w:p w14:paraId="1852B284" w14:textId="6A777D44" w:rsidR="004B475C" w:rsidRPr="00862FAF" w:rsidRDefault="004B475C" w:rsidP="00FA61B6">
      <w:pPr>
        <w:pStyle w:val="ListParagraph"/>
        <w:numPr>
          <w:ilvl w:val="0"/>
          <w:numId w:val="23"/>
        </w:numPr>
        <w:spacing w:after="0" w:line="360" w:lineRule="auto"/>
        <w:jc w:val="both"/>
        <w:rPr>
          <w:rFonts w:ascii="Times New Roman" w:hAnsi="Times New Roman" w:cs="Times New Roman"/>
          <w:color w:val="767171"/>
          <w:spacing w:val="20"/>
          <w:sz w:val="24"/>
          <w:szCs w:val="24"/>
          <w:lang w:val="es-MX"/>
        </w:rPr>
      </w:pPr>
      <w:r w:rsidRPr="00862FAF">
        <w:rPr>
          <w:rFonts w:ascii="Times New Roman" w:hAnsi="Times New Roman" w:cs="Times New Roman"/>
          <w:color w:val="767171"/>
          <w:spacing w:val="20"/>
          <w:sz w:val="24"/>
          <w:szCs w:val="24"/>
          <w:lang w:val="es-MX"/>
        </w:rPr>
        <w:t>Licencia Ajustador de Seguros Persona Física</w:t>
      </w:r>
    </w:p>
    <w:p w14:paraId="379724D5" w14:textId="6D543B9B" w:rsidR="004B475C" w:rsidRPr="00862FAF" w:rsidRDefault="004B475C" w:rsidP="00FA61B6">
      <w:pPr>
        <w:pStyle w:val="ListParagraph"/>
        <w:numPr>
          <w:ilvl w:val="0"/>
          <w:numId w:val="23"/>
        </w:numPr>
        <w:spacing w:after="0" w:line="360" w:lineRule="auto"/>
        <w:jc w:val="both"/>
        <w:rPr>
          <w:rFonts w:ascii="Times New Roman" w:hAnsi="Times New Roman" w:cs="Times New Roman"/>
          <w:color w:val="767171"/>
          <w:spacing w:val="20"/>
          <w:sz w:val="24"/>
          <w:szCs w:val="24"/>
          <w:lang w:val="es-MX"/>
        </w:rPr>
      </w:pPr>
      <w:r w:rsidRPr="00862FAF">
        <w:rPr>
          <w:rFonts w:ascii="Times New Roman" w:hAnsi="Times New Roman" w:cs="Times New Roman"/>
          <w:color w:val="767171"/>
          <w:spacing w:val="20"/>
          <w:sz w:val="24"/>
          <w:szCs w:val="24"/>
          <w:lang w:val="es-MX"/>
        </w:rPr>
        <w:t>Licencia Corredor Persona Física</w:t>
      </w:r>
    </w:p>
    <w:p w14:paraId="3C6CBFAB" w14:textId="4B896EAF" w:rsidR="004B475C" w:rsidRPr="00862FAF" w:rsidRDefault="004B475C" w:rsidP="00FA61B6">
      <w:pPr>
        <w:pStyle w:val="ListParagraph"/>
        <w:numPr>
          <w:ilvl w:val="0"/>
          <w:numId w:val="23"/>
        </w:numPr>
        <w:spacing w:after="0" w:line="360" w:lineRule="auto"/>
        <w:jc w:val="both"/>
        <w:rPr>
          <w:rFonts w:ascii="Times New Roman" w:hAnsi="Times New Roman" w:cs="Times New Roman"/>
          <w:color w:val="767171"/>
          <w:spacing w:val="20"/>
          <w:sz w:val="24"/>
          <w:szCs w:val="24"/>
          <w:lang w:val="es-MX"/>
        </w:rPr>
      </w:pPr>
      <w:r w:rsidRPr="00862FAF">
        <w:rPr>
          <w:rFonts w:ascii="Times New Roman" w:hAnsi="Times New Roman" w:cs="Times New Roman"/>
          <w:color w:val="767171"/>
          <w:spacing w:val="20"/>
          <w:sz w:val="24"/>
          <w:szCs w:val="24"/>
          <w:lang w:val="es-MX"/>
        </w:rPr>
        <w:t>Licencia Corredor Moral</w:t>
      </w:r>
    </w:p>
    <w:p w14:paraId="3301D71E" w14:textId="128AF23C" w:rsidR="004B475C" w:rsidRPr="00862FAF" w:rsidRDefault="004B475C" w:rsidP="00FA61B6">
      <w:pPr>
        <w:pStyle w:val="ListParagraph"/>
        <w:numPr>
          <w:ilvl w:val="0"/>
          <w:numId w:val="23"/>
        </w:numPr>
        <w:spacing w:after="0" w:line="360" w:lineRule="auto"/>
        <w:jc w:val="both"/>
        <w:rPr>
          <w:rFonts w:ascii="Times New Roman" w:hAnsi="Times New Roman" w:cs="Times New Roman"/>
          <w:color w:val="767171"/>
          <w:spacing w:val="20"/>
          <w:sz w:val="24"/>
          <w:szCs w:val="24"/>
          <w:lang w:val="es-MX"/>
        </w:rPr>
      </w:pPr>
      <w:r w:rsidRPr="00862FAF">
        <w:rPr>
          <w:rFonts w:ascii="Times New Roman" w:hAnsi="Times New Roman" w:cs="Times New Roman"/>
          <w:color w:val="767171"/>
          <w:spacing w:val="20"/>
          <w:sz w:val="24"/>
          <w:szCs w:val="24"/>
          <w:lang w:val="es-MX"/>
        </w:rPr>
        <w:t>Licencia Corredor de Reaseguros</w:t>
      </w:r>
    </w:p>
    <w:p w14:paraId="68A66520" w14:textId="3A154DC1" w:rsidR="004B475C" w:rsidRPr="00862FAF" w:rsidRDefault="004B475C" w:rsidP="00FA61B6">
      <w:pPr>
        <w:pStyle w:val="ListParagraph"/>
        <w:numPr>
          <w:ilvl w:val="0"/>
          <w:numId w:val="23"/>
        </w:numPr>
        <w:spacing w:after="0" w:line="360" w:lineRule="auto"/>
        <w:jc w:val="both"/>
        <w:rPr>
          <w:rFonts w:ascii="Times New Roman" w:hAnsi="Times New Roman" w:cs="Times New Roman"/>
          <w:color w:val="767171"/>
          <w:spacing w:val="20"/>
          <w:sz w:val="24"/>
          <w:szCs w:val="24"/>
          <w:lang w:val="es-MX"/>
        </w:rPr>
      </w:pPr>
      <w:r w:rsidRPr="00862FAF">
        <w:rPr>
          <w:rFonts w:ascii="Times New Roman" w:hAnsi="Times New Roman" w:cs="Times New Roman"/>
          <w:color w:val="767171"/>
          <w:spacing w:val="20"/>
          <w:sz w:val="24"/>
          <w:szCs w:val="24"/>
          <w:lang w:val="es-MX"/>
        </w:rPr>
        <w:t>Licencia de Agente de Persona-Vida</w:t>
      </w:r>
    </w:p>
    <w:p w14:paraId="5282648D" w14:textId="549B19B5" w:rsidR="004B475C" w:rsidRPr="00862FAF" w:rsidRDefault="004B475C" w:rsidP="00FA61B6">
      <w:pPr>
        <w:pStyle w:val="ListParagraph"/>
        <w:numPr>
          <w:ilvl w:val="0"/>
          <w:numId w:val="23"/>
        </w:numPr>
        <w:spacing w:after="0" w:line="360" w:lineRule="auto"/>
        <w:jc w:val="both"/>
        <w:rPr>
          <w:rFonts w:ascii="Times New Roman" w:hAnsi="Times New Roman" w:cs="Times New Roman"/>
          <w:color w:val="767171"/>
          <w:spacing w:val="20"/>
          <w:sz w:val="24"/>
          <w:szCs w:val="24"/>
          <w:lang w:val="es-MX"/>
        </w:rPr>
      </w:pPr>
      <w:r w:rsidRPr="00862FAF">
        <w:rPr>
          <w:rFonts w:ascii="Times New Roman" w:hAnsi="Times New Roman" w:cs="Times New Roman"/>
          <w:color w:val="767171"/>
          <w:spacing w:val="20"/>
          <w:sz w:val="24"/>
          <w:szCs w:val="24"/>
          <w:lang w:val="es-MX"/>
        </w:rPr>
        <w:t>Licencia de Agente de Riesgo General</w:t>
      </w:r>
    </w:p>
    <w:p w14:paraId="6F584C96" w14:textId="6C07006B" w:rsidR="004B475C" w:rsidRPr="00862FAF" w:rsidRDefault="004B475C" w:rsidP="00FA61B6">
      <w:pPr>
        <w:pStyle w:val="ListParagraph"/>
        <w:numPr>
          <w:ilvl w:val="0"/>
          <w:numId w:val="23"/>
        </w:numPr>
        <w:spacing w:after="0" w:line="360" w:lineRule="auto"/>
        <w:jc w:val="both"/>
        <w:rPr>
          <w:rFonts w:ascii="Times New Roman" w:hAnsi="Times New Roman" w:cs="Times New Roman"/>
          <w:color w:val="767171"/>
          <w:spacing w:val="20"/>
          <w:sz w:val="24"/>
          <w:szCs w:val="24"/>
          <w:lang w:val="es-MX"/>
        </w:rPr>
      </w:pPr>
      <w:r w:rsidRPr="00862FAF">
        <w:rPr>
          <w:rFonts w:ascii="Times New Roman" w:hAnsi="Times New Roman" w:cs="Times New Roman"/>
          <w:color w:val="767171"/>
          <w:spacing w:val="20"/>
          <w:sz w:val="24"/>
          <w:szCs w:val="24"/>
          <w:lang w:val="es-MX"/>
        </w:rPr>
        <w:t>Renovación de Licencias de Intermediario</w:t>
      </w:r>
    </w:p>
    <w:p w14:paraId="297F0EC1" w14:textId="67547394" w:rsidR="004B475C" w:rsidRPr="00862FAF" w:rsidRDefault="004B475C" w:rsidP="00FA61B6">
      <w:pPr>
        <w:pStyle w:val="ListParagraph"/>
        <w:numPr>
          <w:ilvl w:val="0"/>
          <w:numId w:val="23"/>
        </w:numPr>
        <w:spacing w:after="0" w:line="360" w:lineRule="auto"/>
        <w:jc w:val="both"/>
        <w:rPr>
          <w:rFonts w:ascii="Times New Roman" w:hAnsi="Times New Roman" w:cs="Times New Roman"/>
          <w:color w:val="767171"/>
          <w:spacing w:val="20"/>
          <w:sz w:val="24"/>
          <w:szCs w:val="24"/>
          <w:lang w:val="es-MX"/>
        </w:rPr>
      </w:pPr>
      <w:r w:rsidRPr="00862FAF">
        <w:rPr>
          <w:rFonts w:ascii="Times New Roman" w:hAnsi="Times New Roman" w:cs="Times New Roman"/>
          <w:color w:val="767171"/>
          <w:spacing w:val="20"/>
          <w:sz w:val="24"/>
          <w:szCs w:val="24"/>
          <w:lang w:val="es-MX"/>
        </w:rPr>
        <w:t>Transferencia de Licencia</w:t>
      </w:r>
    </w:p>
    <w:p w14:paraId="0A65CA1F" w14:textId="65B95A82" w:rsidR="004B475C" w:rsidRPr="00862FAF" w:rsidRDefault="004B475C" w:rsidP="00FA61B6">
      <w:pPr>
        <w:pStyle w:val="ListParagraph"/>
        <w:numPr>
          <w:ilvl w:val="0"/>
          <w:numId w:val="23"/>
        </w:numPr>
        <w:spacing w:after="0" w:line="360" w:lineRule="auto"/>
        <w:jc w:val="both"/>
        <w:rPr>
          <w:rFonts w:ascii="Times New Roman" w:hAnsi="Times New Roman" w:cs="Times New Roman"/>
          <w:color w:val="767171"/>
          <w:spacing w:val="20"/>
          <w:sz w:val="24"/>
          <w:szCs w:val="24"/>
          <w:lang w:val="es-MX"/>
        </w:rPr>
      </w:pPr>
      <w:r w:rsidRPr="00862FAF">
        <w:rPr>
          <w:rFonts w:ascii="Times New Roman" w:hAnsi="Times New Roman" w:cs="Times New Roman"/>
          <w:color w:val="767171"/>
          <w:spacing w:val="20"/>
          <w:sz w:val="24"/>
          <w:szCs w:val="24"/>
          <w:lang w:val="es-MX"/>
        </w:rPr>
        <w:t>Duplicado de Licencia</w:t>
      </w:r>
    </w:p>
    <w:p w14:paraId="7E07D017" w14:textId="65BC8F18" w:rsidR="004B475C" w:rsidRPr="00862FAF" w:rsidRDefault="004B475C" w:rsidP="00FA61B6">
      <w:pPr>
        <w:pStyle w:val="ListParagraph"/>
        <w:numPr>
          <w:ilvl w:val="0"/>
          <w:numId w:val="23"/>
        </w:numPr>
        <w:spacing w:after="0" w:line="360" w:lineRule="auto"/>
        <w:jc w:val="both"/>
        <w:rPr>
          <w:rFonts w:ascii="Times New Roman" w:hAnsi="Times New Roman" w:cs="Times New Roman"/>
          <w:color w:val="767171"/>
          <w:spacing w:val="20"/>
          <w:sz w:val="24"/>
          <w:szCs w:val="24"/>
          <w:lang w:val="es-MX"/>
        </w:rPr>
      </w:pPr>
      <w:r w:rsidRPr="00862FAF">
        <w:rPr>
          <w:rFonts w:ascii="Times New Roman" w:hAnsi="Times New Roman" w:cs="Times New Roman"/>
          <w:color w:val="767171"/>
          <w:spacing w:val="20"/>
          <w:sz w:val="24"/>
          <w:szCs w:val="24"/>
          <w:lang w:val="es-MX"/>
        </w:rPr>
        <w:t>Consulta en Línea Liquidación y Reembolso</w:t>
      </w:r>
    </w:p>
    <w:p w14:paraId="0CC6F17A" w14:textId="137E51B1" w:rsidR="004B475C" w:rsidRPr="00862FAF" w:rsidRDefault="004B475C" w:rsidP="00FA61B6">
      <w:pPr>
        <w:pStyle w:val="ListParagraph"/>
        <w:numPr>
          <w:ilvl w:val="0"/>
          <w:numId w:val="23"/>
        </w:numPr>
        <w:spacing w:after="0" w:line="360" w:lineRule="auto"/>
        <w:jc w:val="both"/>
        <w:rPr>
          <w:rFonts w:ascii="Times New Roman" w:hAnsi="Times New Roman" w:cs="Times New Roman"/>
          <w:color w:val="767171"/>
          <w:spacing w:val="20"/>
          <w:sz w:val="24"/>
          <w:szCs w:val="24"/>
          <w:lang w:val="es-MX"/>
        </w:rPr>
      </w:pPr>
      <w:r w:rsidRPr="00862FAF">
        <w:rPr>
          <w:rFonts w:ascii="Times New Roman" w:hAnsi="Times New Roman" w:cs="Times New Roman"/>
          <w:color w:val="767171"/>
          <w:spacing w:val="20"/>
          <w:sz w:val="24"/>
          <w:szCs w:val="24"/>
          <w:lang w:val="es-MX"/>
        </w:rPr>
        <w:t xml:space="preserve">Solicitud de Conciliación </w:t>
      </w:r>
    </w:p>
    <w:p w14:paraId="69991B1F" w14:textId="1CDE79A1" w:rsidR="000D588A" w:rsidRPr="00D55503" w:rsidRDefault="004B475C" w:rsidP="00FA61B6">
      <w:pPr>
        <w:pStyle w:val="ListParagraph"/>
        <w:numPr>
          <w:ilvl w:val="0"/>
          <w:numId w:val="23"/>
        </w:numPr>
        <w:spacing w:after="0" w:line="360" w:lineRule="auto"/>
        <w:jc w:val="both"/>
        <w:rPr>
          <w:rFonts w:ascii="Times New Roman" w:hAnsi="Times New Roman" w:cs="Times New Roman"/>
          <w:color w:val="767171"/>
          <w:spacing w:val="20"/>
          <w:sz w:val="24"/>
          <w:szCs w:val="24"/>
          <w:lang w:val="es-MX"/>
        </w:rPr>
      </w:pPr>
      <w:r w:rsidRPr="00862FAF">
        <w:rPr>
          <w:rFonts w:ascii="Times New Roman" w:hAnsi="Times New Roman" w:cs="Times New Roman"/>
          <w:color w:val="767171"/>
          <w:spacing w:val="20"/>
          <w:sz w:val="24"/>
          <w:szCs w:val="24"/>
          <w:lang w:val="es-MX"/>
        </w:rPr>
        <w:t xml:space="preserve">Registro de Visitas a la Superintendencia de Seguros </w:t>
      </w:r>
    </w:p>
    <w:p w14:paraId="2CCC3849" w14:textId="77777777" w:rsidR="000D588A" w:rsidRPr="003466AE" w:rsidRDefault="000D588A" w:rsidP="004B475C">
      <w:pPr>
        <w:rPr>
          <w:lang w:val="es-US"/>
        </w:rPr>
      </w:pPr>
    </w:p>
    <w:p w14:paraId="2D34C8D4" w14:textId="77777777" w:rsidR="00D276D0" w:rsidRDefault="00D276D0">
      <w:pPr>
        <w:rPr>
          <w:rFonts w:ascii="Times New Roman" w:eastAsiaTheme="majorEastAsia" w:hAnsi="Times New Roman" w:cs="Times New Roman"/>
          <w:b/>
          <w:i/>
          <w:iCs/>
          <w:color w:val="767171"/>
          <w:sz w:val="26"/>
          <w:szCs w:val="26"/>
          <w:lang w:val="es-US"/>
        </w:rPr>
      </w:pPr>
      <w:bookmarkStart w:id="27" w:name="_Toc122612723"/>
      <w:r>
        <w:rPr>
          <w:rFonts w:ascii="Times New Roman" w:hAnsi="Times New Roman" w:cs="Times New Roman"/>
          <w:b/>
          <w:i/>
          <w:iCs/>
          <w:color w:val="767171"/>
          <w:sz w:val="26"/>
          <w:szCs w:val="26"/>
          <w:lang w:val="es-US"/>
        </w:rPr>
        <w:br w:type="page"/>
      </w:r>
    </w:p>
    <w:p w14:paraId="35F6EA45" w14:textId="6A5DD803" w:rsidR="00F03F4D" w:rsidRPr="00834726" w:rsidRDefault="0051390E" w:rsidP="007555F1">
      <w:pPr>
        <w:pStyle w:val="Heading3"/>
        <w:numPr>
          <w:ilvl w:val="1"/>
          <w:numId w:val="30"/>
        </w:numPr>
        <w:rPr>
          <w:rFonts w:ascii="Times New Roman" w:hAnsi="Times New Roman" w:cs="Times New Roman"/>
          <w:b/>
          <w:i/>
          <w:iCs/>
          <w:color w:val="767171"/>
          <w:sz w:val="26"/>
          <w:szCs w:val="26"/>
          <w:lang w:val="es-US"/>
        </w:rPr>
      </w:pPr>
      <w:r w:rsidRPr="00834726">
        <w:rPr>
          <w:rFonts w:ascii="Times New Roman" w:hAnsi="Times New Roman" w:cs="Times New Roman"/>
          <w:b/>
          <w:i/>
          <w:iCs/>
          <w:color w:val="767171"/>
          <w:sz w:val="26"/>
          <w:szCs w:val="26"/>
          <w:lang w:val="es-US"/>
        </w:rPr>
        <w:lastRenderedPageBreak/>
        <w:t xml:space="preserve">Estructura </w:t>
      </w:r>
      <w:r w:rsidR="00C325F7" w:rsidRPr="00834726">
        <w:rPr>
          <w:rFonts w:ascii="Times New Roman" w:hAnsi="Times New Roman" w:cs="Times New Roman"/>
          <w:b/>
          <w:i/>
          <w:iCs/>
          <w:color w:val="767171"/>
          <w:sz w:val="26"/>
          <w:szCs w:val="26"/>
          <w:lang w:val="es-US"/>
        </w:rPr>
        <w:t>O</w:t>
      </w:r>
      <w:r w:rsidRPr="00834726">
        <w:rPr>
          <w:rFonts w:ascii="Times New Roman" w:hAnsi="Times New Roman" w:cs="Times New Roman"/>
          <w:b/>
          <w:i/>
          <w:iCs/>
          <w:color w:val="767171"/>
          <w:sz w:val="26"/>
          <w:szCs w:val="26"/>
          <w:lang w:val="es-US"/>
        </w:rPr>
        <w:t>rganizativa</w:t>
      </w:r>
      <w:bookmarkEnd w:id="27"/>
      <w:r w:rsidRPr="00834726">
        <w:rPr>
          <w:rFonts w:ascii="Times New Roman" w:hAnsi="Times New Roman" w:cs="Times New Roman"/>
          <w:b/>
          <w:i/>
          <w:iCs/>
          <w:color w:val="767171"/>
          <w:sz w:val="26"/>
          <w:szCs w:val="26"/>
          <w:lang w:val="es-US"/>
        </w:rPr>
        <w:t xml:space="preserve"> </w:t>
      </w:r>
    </w:p>
    <w:p w14:paraId="76DDA725" w14:textId="350B476B" w:rsidR="000D588A" w:rsidRPr="000D588A" w:rsidRDefault="000D588A" w:rsidP="000D588A">
      <w:pPr>
        <w:rPr>
          <w:lang w:val="es-US"/>
        </w:rPr>
      </w:pPr>
    </w:p>
    <w:p w14:paraId="63C9A9BE" w14:textId="1FBF89B5" w:rsidR="009303C5" w:rsidRPr="00834726" w:rsidRDefault="00D276D0" w:rsidP="00FA61B6">
      <w:pPr>
        <w:pStyle w:val="Heading3"/>
        <w:numPr>
          <w:ilvl w:val="0"/>
          <w:numId w:val="16"/>
        </w:numPr>
        <w:spacing w:after="240"/>
        <w:rPr>
          <w:rFonts w:ascii="Times New Roman" w:eastAsia="Calibri" w:hAnsi="Times New Roman" w:cs="Times New Roman"/>
          <w:b/>
          <w:i/>
          <w:iCs/>
          <w:color w:val="767171"/>
          <w:spacing w:val="20"/>
          <w:lang w:val="es-ES"/>
        </w:rPr>
      </w:pPr>
      <w:bookmarkStart w:id="28" w:name="_Toc122612724"/>
      <w:r w:rsidRPr="00834726">
        <w:rPr>
          <w:rFonts w:ascii="Times New Roman" w:eastAsia="Calibri" w:hAnsi="Times New Roman" w:cs="Times New Roman"/>
          <w:b/>
          <w:i/>
          <w:iCs/>
          <w:noProof/>
          <w:color w:val="767171"/>
          <w:spacing w:val="20"/>
          <w:lang w:val="es-ES"/>
        </w:rPr>
        <w:drawing>
          <wp:anchor distT="0" distB="0" distL="114300" distR="114300" simplePos="0" relativeHeight="251711488" behindDoc="0" locked="0" layoutInCell="1" allowOverlap="1" wp14:anchorId="739D755C" wp14:editId="0FC21FA5">
            <wp:simplePos x="0" y="0"/>
            <wp:positionH relativeFrom="margin">
              <wp:posOffset>266700</wp:posOffset>
            </wp:positionH>
            <wp:positionV relativeFrom="page">
              <wp:posOffset>1657350</wp:posOffset>
            </wp:positionV>
            <wp:extent cx="5048250" cy="4089400"/>
            <wp:effectExtent l="0" t="0" r="0" b="6350"/>
            <wp:wrapSquare wrapText="bothSides"/>
            <wp:docPr id="503" name="Imagen 5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48250" cy="4089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303C5" w:rsidRPr="00834726">
        <w:rPr>
          <w:rFonts w:ascii="Times New Roman" w:eastAsia="Calibri" w:hAnsi="Times New Roman" w:cs="Times New Roman"/>
          <w:b/>
          <w:i/>
          <w:iCs/>
          <w:color w:val="767171"/>
          <w:spacing w:val="20"/>
          <w:lang w:val="es-ES"/>
        </w:rPr>
        <w:t>Estructura Organizativa</w:t>
      </w:r>
      <w:bookmarkEnd w:id="28"/>
      <w:r w:rsidR="009303C5" w:rsidRPr="00834726">
        <w:rPr>
          <w:rFonts w:ascii="Times New Roman" w:eastAsia="Calibri" w:hAnsi="Times New Roman" w:cs="Times New Roman"/>
          <w:b/>
          <w:i/>
          <w:iCs/>
          <w:color w:val="767171"/>
          <w:spacing w:val="20"/>
          <w:lang w:val="es-ES"/>
        </w:rPr>
        <w:t xml:space="preserve"> </w:t>
      </w:r>
    </w:p>
    <w:p w14:paraId="368247F1" w14:textId="59F3EABA" w:rsidR="007555F1" w:rsidRDefault="007555F1">
      <w:pPr>
        <w:rPr>
          <w:lang w:val="es-ES"/>
        </w:rPr>
      </w:pPr>
    </w:p>
    <w:p w14:paraId="7D80D0FC" w14:textId="77777777" w:rsidR="00D276D0" w:rsidRDefault="00D276D0">
      <w:pPr>
        <w:rPr>
          <w:rFonts w:ascii="Times New Roman" w:eastAsia="Calibri" w:hAnsi="Times New Roman" w:cs="Times New Roman"/>
          <w:b/>
          <w:color w:val="767171"/>
          <w:spacing w:val="20"/>
          <w:sz w:val="24"/>
          <w:szCs w:val="24"/>
          <w:lang w:val="es-ES"/>
        </w:rPr>
      </w:pPr>
    </w:p>
    <w:p w14:paraId="4CBBCB8D" w14:textId="27C11D00" w:rsidR="009303C5" w:rsidRPr="003262CC" w:rsidRDefault="00AA2DF6" w:rsidP="00FA61B6">
      <w:pPr>
        <w:pStyle w:val="Heading3"/>
        <w:numPr>
          <w:ilvl w:val="0"/>
          <w:numId w:val="16"/>
        </w:numPr>
        <w:spacing w:after="240"/>
        <w:rPr>
          <w:rFonts w:ascii="Times New Roman" w:eastAsia="Calibri" w:hAnsi="Times New Roman" w:cs="Times New Roman"/>
          <w:b/>
          <w:color w:val="767171"/>
          <w:spacing w:val="20"/>
          <w:lang w:val="es-ES"/>
        </w:rPr>
      </w:pPr>
      <w:bookmarkStart w:id="29" w:name="_Toc122612725"/>
      <w:r w:rsidRPr="003262CC">
        <w:rPr>
          <w:rFonts w:ascii="Times New Roman" w:eastAsia="Calibri" w:hAnsi="Times New Roman" w:cs="Times New Roman"/>
          <w:b/>
          <w:color w:val="767171"/>
          <w:spacing w:val="20"/>
          <w:lang w:val="es-ES"/>
        </w:rPr>
        <w:t xml:space="preserve">Principales </w:t>
      </w:r>
      <w:r w:rsidR="005C3C51" w:rsidRPr="003262CC">
        <w:rPr>
          <w:rFonts w:ascii="Times New Roman" w:eastAsia="Calibri" w:hAnsi="Times New Roman" w:cs="Times New Roman"/>
          <w:b/>
          <w:color w:val="767171"/>
          <w:spacing w:val="20"/>
          <w:lang w:val="es-ES"/>
        </w:rPr>
        <w:t>funcionarios</w:t>
      </w:r>
      <w:r w:rsidRPr="003262CC">
        <w:rPr>
          <w:rFonts w:ascii="Times New Roman" w:eastAsia="Calibri" w:hAnsi="Times New Roman" w:cs="Times New Roman"/>
          <w:b/>
          <w:color w:val="767171"/>
          <w:spacing w:val="20"/>
          <w:lang w:val="es-ES"/>
        </w:rPr>
        <w:t xml:space="preserve"> de la </w:t>
      </w:r>
      <w:r w:rsidR="005C3C51">
        <w:rPr>
          <w:rFonts w:ascii="Times New Roman" w:eastAsia="Calibri" w:hAnsi="Times New Roman" w:cs="Times New Roman"/>
          <w:b/>
          <w:color w:val="767171"/>
          <w:spacing w:val="20"/>
          <w:lang w:val="es-ES"/>
        </w:rPr>
        <w:t>i</w:t>
      </w:r>
      <w:r w:rsidRPr="003262CC">
        <w:rPr>
          <w:rFonts w:ascii="Times New Roman" w:eastAsia="Calibri" w:hAnsi="Times New Roman" w:cs="Times New Roman"/>
          <w:b/>
          <w:color w:val="767171"/>
          <w:spacing w:val="20"/>
          <w:lang w:val="es-ES"/>
        </w:rPr>
        <w:t>nstitución</w:t>
      </w:r>
      <w:bookmarkEnd w:id="29"/>
      <w:r w:rsidRPr="003262CC">
        <w:rPr>
          <w:rFonts w:ascii="Times New Roman" w:eastAsia="Calibri" w:hAnsi="Times New Roman" w:cs="Times New Roman"/>
          <w:b/>
          <w:color w:val="767171"/>
          <w:spacing w:val="20"/>
          <w:lang w:val="es-ES"/>
        </w:rPr>
        <w:cr/>
      </w:r>
    </w:p>
    <w:p w14:paraId="0EC6CEEA" w14:textId="4C60C4A2" w:rsidR="00AA2DF6" w:rsidRPr="00561112" w:rsidRDefault="00AA2DF6" w:rsidP="00FA61B6">
      <w:pPr>
        <w:pStyle w:val="ListParagraph"/>
        <w:numPr>
          <w:ilvl w:val="0"/>
          <w:numId w:val="25"/>
        </w:numPr>
        <w:spacing w:line="360" w:lineRule="auto"/>
        <w:ind w:left="1505"/>
        <w:rPr>
          <w:rFonts w:ascii="Times New Roman" w:hAnsi="Times New Roman" w:cs="Times New Roman"/>
          <w:color w:val="767171"/>
          <w:sz w:val="24"/>
          <w:lang w:val="es-ES"/>
        </w:rPr>
      </w:pPr>
      <w:r w:rsidRPr="00561112">
        <w:rPr>
          <w:rFonts w:ascii="Times New Roman" w:hAnsi="Times New Roman" w:cs="Times New Roman"/>
          <w:b/>
          <w:color w:val="767171"/>
          <w:sz w:val="24"/>
          <w:lang w:val="es-ES"/>
        </w:rPr>
        <w:t>Josefa A.  Castillo</w:t>
      </w:r>
      <w:r w:rsidR="00561112">
        <w:rPr>
          <w:rFonts w:ascii="Times New Roman" w:hAnsi="Times New Roman" w:cs="Times New Roman"/>
          <w:color w:val="767171"/>
          <w:sz w:val="24"/>
          <w:lang w:val="es-ES"/>
        </w:rPr>
        <w:br/>
      </w:r>
      <w:r w:rsidRPr="00561112">
        <w:rPr>
          <w:rFonts w:ascii="Times New Roman" w:hAnsi="Times New Roman" w:cs="Times New Roman"/>
          <w:color w:val="767171"/>
          <w:sz w:val="24"/>
          <w:lang w:val="es-ES"/>
        </w:rPr>
        <w:t>Superintendente de Seguros</w:t>
      </w:r>
    </w:p>
    <w:p w14:paraId="042E8593" w14:textId="41B65607" w:rsidR="00AA2DF6" w:rsidRPr="00561112" w:rsidRDefault="00AA2DF6" w:rsidP="00FA61B6">
      <w:pPr>
        <w:pStyle w:val="ListParagraph"/>
        <w:numPr>
          <w:ilvl w:val="0"/>
          <w:numId w:val="25"/>
        </w:numPr>
        <w:spacing w:line="360" w:lineRule="auto"/>
        <w:ind w:left="1505"/>
        <w:rPr>
          <w:rFonts w:ascii="Times New Roman" w:hAnsi="Times New Roman" w:cs="Times New Roman"/>
          <w:b/>
          <w:color w:val="767171"/>
          <w:sz w:val="24"/>
          <w:lang w:val="es-ES"/>
        </w:rPr>
      </w:pPr>
      <w:r w:rsidRPr="003262CC">
        <w:rPr>
          <w:rFonts w:ascii="Times New Roman" w:hAnsi="Times New Roman" w:cs="Times New Roman"/>
          <w:b/>
          <w:color w:val="767171"/>
          <w:sz w:val="24"/>
          <w:lang w:val="es-ES"/>
        </w:rPr>
        <w:t>Francisco E. Campos</w:t>
      </w:r>
      <w:r w:rsidRPr="00561112">
        <w:rPr>
          <w:rFonts w:ascii="Times New Roman" w:hAnsi="Times New Roman" w:cs="Times New Roman"/>
          <w:b/>
          <w:color w:val="767171"/>
          <w:sz w:val="24"/>
          <w:lang w:val="es-ES"/>
        </w:rPr>
        <w:br/>
      </w:r>
      <w:r w:rsidRPr="00561112">
        <w:rPr>
          <w:rFonts w:ascii="Times New Roman" w:hAnsi="Times New Roman" w:cs="Times New Roman"/>
          <w:bCs/>
          <w:color w:val="767171"/>
          <w:sz w:val="24"/>
          <w:lang w:val="es-ES"/>
        </w:rPr>
        <w:t>Intendente de Seguros</w:t>
      </w:r>
    </w:p>
    <w:p w14:paraId="36DA05E2" w14:textId="7DB1E203" w:rsidR="00AA2DF6" w:rsidRPr="00561112" w:rsidRDefault="007D3570" w:rsidP="00FA61B6">
      <w:pPr>
        <w:pStyle w:val="ListParagraph"/>
        <w:numPr>
          <w:ilvl w:val="0"/>
          <w:numId w:val="25"/>
        </w:numPr>
        <w:spacing w:line="360" w:lineRule="auto"/>
        <w:ind w:left="1505"/>
        <w:rPr>
          <w:rFonts w:ascii="Times New Roman" w:hAnsi="Times New Roman" w:cs="Times New Roman"/>
          <w:b/>
          <w:color w:val="767171"/>
          <w:sz w:val="24"/>
          <w:lang w:val="es-ES"/>
        </w:rPr>
      </w:pPr>
      <w:r w:rsidRPr="003262CC">
        <w:rPr>
          <w:rFonts w:ascii="Times New Roman" w:hAnsi="Times New Roman" w:cs="Times New Roman"/>
          <w:b/>
          <w:color w:val="767171"/>
          <w:sz w:val="24"/>
          <w:lang w:val="es-ES"/>
        </w:rPr>
        <w:t>Juan Manuel Her</w:t>
      </w:r>
      <w:r w:rsidR="005C3C51">
        <w:rPr>
          <w:rFonts w:ascii="Times New Roman" w:hAnsi="Times New Roman" w:cs="Times New Roman"/>
          <w:b/>
          <w:color w:val="767171"/>
          <w:sz w:val="24"/>
          <w:lang w:val="es-ES"/>
        </w:rPr>
        <w:t>ná</w:t>
      </w:r>
      <w:r w:rsidRPr="003262CC">
        <w:rPr>
          <w:rFonts w:ascii="Times New Roman" w:hAnsi="Times New Roman" w:cs="Times New Roman"/>
          <w:b/>
          <w:color w:val="767171"/>
          <w:sz w:val="24"/>
          <w:lang w:val="es-ES"/>
        </w:rPr>
        <w:t>ndez Buret</w:t>
      </w:r>
      <w:r w:rsidRPr="00561112">
        <w:rPr>
          <w:rFonts w:ascii="Times New Roman" w:hAnsi="Times New Roman" w:cs="Times New Roman"/>
          <w:b/>
          <w:color w:val="767171"/>
          <w:sz w:val="24"/>
          <w:lang w:val="es-ES"/>
        </w:rPr>
        <w:br/>
      </w:r>
      <w:r w:rsidRPr="00561112">
        <w:rPr>
          <w:rFonts w:ascii="Times New Roman" w:hAnsi="Times New Roman" w:cs="Times New Roman"/>
          <w:bCs/>
          <w:color w:val="767171"/>
          <w:sz w:val="24"/>
          <w:lang w:val="es-ES"/>
        </w:rPr>
        <w:t>Director Jurídico</w:t>
      </w:r>
    </w:p>
    <w:p w14:paraId="5BEBDA1B" w14:textId="38B586E7" w:rsidR="007D3570" w:rsidRPr="00561112" w:rsidRDefault="007D3570" w:rsidP="00FA61B6">
      <w:pPr>
        <w:pStyle w:val="ListParagraph"/>
        <w:numPr>
          <w:ilvl w:val="0"/>
          <w:numId w:val="25"/>
        </w:numPr>
        <w:spacing w:line="360" w:lineRule="auto"/>
        <w:ind w:left="1505"/>
        <w:rPr>
          <w:rFonts w:ascii="Times New Roman" w:hAnsi="Times New Roman" w:cs="Times New Roman"/>
          <w:b/>
          <w:color w:val="767171"/>
          <w:sz w:val="24"/>
          <w:lang w:val="es-ES"/>
        </w:rPr>
      </w:pPr>
      <w:r w:rsidRPr="003262CC">
        <w:rPr>
          <w:rFonts w:ascii="Times New Roman" w:hAnsi="Times New Roman" w:cs="Times New Roman"/>
          <w:b/>
          <w:color w:val="767171"/>
          <w:sz w:val="24"/>
          <w:lang w:val="es-ES"/>
        </w:rPr>
        <w:lastRenderedPageBreak/>
        <w:t>Martha Perallón</w:t>
      </w:r>
      <w:r w:rsidRPr="00561112">
        <w:rPr>
          <w:rFonts w:ascii="Times New Roman" w:hAnsi="Times New Roman" w:cs="Times New Roman"/>
          <w:b/>
          <w:color w:val="767171"/>
          <w:sz w:val="24"/>
          <w:lang w:val="es-ES"/>
        </w:rPr>
        <w:br/>
      </w:r>
      <w:r w:rsidRPr="00561112">
        <w:rPr>
          <w:rFonts w:ascii="Times New Roman" w:hAnsi="Times New Roman" w:cs="Times New Roman"/>
          <w:bCs/>
          <w:color w:val="767171"/>
          <w:sz w:val="24"/>
          <w:lang w:val="es-ES"/>
        </w:rPr>
        <w:t>Directora de Recursos Humanos</w:t>
      </w:r>
    </w:p>
    <w:p w14:paraId="27052995" w14:textId="26328062" w:rsidR="007D3570" w:rsidRPr="00561112" w:rsidRDefault="007D3570" w:rsidP="00FA61B6">
      <w:pPr>
        <w:pStyle w:val="ListParagraph"/>
        <w:numPr>
          <w:ilvl w:val="0"/>
          <w:numId w:val="25"/>
        </w:numPr>
        <w:spacing w:line="360" w:lineRule="auto"/>
        <w:ind w:left="1505"/>
        <w:rPr>
          <w:rFonts w:ascii="Times New Roman" w:hAnsi="Times New Roman" w:cs="Times New Roman"/>
          <w:b/>
          <w:color w:val="767171"/>
          <w:sz w:val="24"/>
          <w:lang w:val="es-ES"/>
        </w:rPr>
      </w:pPr>
      <w:r w:rsidRPr="003262CC">
        <w:rPr>
          <w:rFonts w:ascii="Times New Roman" w:hAnsi="Times New Roman" w:cs="Times New Roman"/>
          <w:b/>
          <w:color w:val="767171"/>
          <w:sz w:val="24"/>
          <w:lang w:val="es-ES"/>
        </w:rPr>
        <w:t>Darío Caminero</w:t>
      </w:r>
      <w:r w:rsidRPr="00561112">
        <w:rPr>
          <w:rFonts w:ascii="Times New Roman" w:hAnsi="Times New Roman" w:cs="Times New Roman"/>
          <w:b/>
          <w:color w:val="767171"/>
          <w:sz w:val="24"/>
          <w:lang w:val="es-ES"/>
        </w:rPr>
        <w:br/>
      </w:r>
      <w:r w:rsidRPr="00561112">
        <w:rPr>
          <w:rFonts w:ascii="Times New Roman" w:hAnsi="Times New Roman" w:cs="Times New Roman"/>
          <w:bCs/>
          <w:color w:val="767171"/>
          <w:sz w:val="24"/>
          <w:lang w:val="es-ES"/>
        </w:rPr>
        <w:t>Director de Comunicación</w:t>
      </w:r>
    </w:p>
    <w:p w14:paraId="7A7402D8" w14:textId="0F6CBC81" w:rsidR="003262CC" w:rsidRPr="00561112" w:rsidRDefault="003262CC" w:rsidP="00FA61B6">
      <w:pPr>
        <w:pStyle w:val="ListParagraph"/>
        <w:numPr>
          <w:ilvl w:val="0"/>
          <w:numId w:val="25"/>
        </w:numPr>
        <w:spacing w:line="360" w:lineRule="auto"/>
        <w:ind w:left="1505"/>
        <w:rPr>
          <w:rFonts w:ascii="Times New Roman" w:hAnsi="Times New Roman" w:cs="Times New Roman"/>
          <w:b/>
          <w:color w:val="767171"/>
          <w:sz w:val="24"/>
          <w:lang w:val="es-ES"/>
        </w:rPr>
      </w:pPr>
      <w:r w:rsidRPr="003262CC">
        <w:rPr>
          <w:rFonts w:ascii="Times New Roman" w:hAnsi="Times New Roman" w:cs="Times New Roman"/>
          <w:b/>
          <w:color w:val="767171"/>
          <w:sz w:val="24"/>
          <w:lang w:val="es-ES"/>
        </w:rPr>
        <w:t>Estefany Pujols</w:t>
      </w:r>
      <w:r w:rsidRPr="00561112">
        <w:rPr>
          <w:rFonts w:ascii="Times New Roman" w:hAnsi="Times New Roman" w:cs="Times New Roman"/>
          <w:b/>
          <w:color w:val="767171"/>
          <w:sz w:val="24"/>
          <w:lang w:val="es-ES"/>
        </w:rPr>
        <w:br/>
      </w:r>
      <w:r w:rsidRPr="00561112">
        <w:rPr>
          <w:rFonts w:ascii="Times New Roman" w:hAnsi="Times New Roman" w:cs="Times New Roman"/>
          <w:bCs/>
          <w:color w:val="767171"/>
          <w:sz w:val="24"/>
          <w:lang w:val="es-ES"/>
        </w:rPr>
        <w:t>Directora de Planificacion y Desarrollo</w:t>
      </w:r>
      <w:r w:rsidRPr="00561112">
        <w:rPr>
          <w:rFonts w:ascii="Times New Roman" w:hAnsi="Times New Roman" w:cs="Times New Roman"/>
          <w:b/>
          <w:color w:val="767171"/>
          <w:sz w:val="24"/>
          <w:lang w:val="es-ES"/>
        </w:rPr>
        <w:t xml:space="preserve"> </w:t>
      </w:r>
    </w:p>
    <w:p w14:paraId="59886BDE" w14:textId="1611FE2C" w:rsidR="005C3C51" w:rsidRPr="00561112" w:rsidRDefault="005C3C51" w:rsidP="00FA61B6">
      <w:pPr>
        <w:pStyle w:val="ListParagraph"/>
        <w:numPr>
          <w:ilvl w:val="0"/>
          <w:numId w:val="25"/>
        </w:numPr>
        <w:spacing w:line="360" w:lineRule="auto"/>
        <w:ind w:left="1505"/>
        <w:rPr>
          <w:rFonts w:ascii="Times New Roman" w:hAnsi="Times New Roman" w:cs="Times New Roman"/>
          <w:b/>
          <w:color w:val="767171"/>
          <w:sz w:val="24"/>
          <w:lang w:val="es-ES"/>
        </w:rPr>
      </w:pPr>
      <w:r w:rsidRPr="003262CC">
        <w:rPr>
          <w:rFonts w:ascii="Times New Roman" w:hAnsi="Times New Roman" w:cs="Times New Roman"/>
          <w:b/>
          <w:color w:val="767171"/>
          <w:sz w:val="24"/>
          <w:lang w:val="es-ES"/>
        </w:rPr>
        <w:t xml:space="preserve">Laura </w:t>
      </w:r>
      <w:r>
        <w:rPr>
          <w:rFonts w:ascii="Times New Roman" w:hAnsi="Times New Roman" w:cs="Times New Roman"/>
          <w:b/>
          <w:color w:val="767171"/>
          <w:sz w:val="24"/>
          <w:lang w:val="es-ES"/>
        </w:rPr>
        <w:t>d</w:t>
      </w:r>
      <w:r w:rsidRPr="003262CC">
        <w:rPr>
          <w:rFonts w:ascii="Times New Roman" w:hAnsi="Times New Roman" w:cs="Times New Roman"/>
          <w:b/>
          <w:color w:val="767171"/>
          <w:sz w:val="24"/>
          <w:lang w:val="es-ES"/>
        </w:rPr>
        <w:t>e Luna</w:t>
      </w:r>
      <w:r w:rsidRPr="00561112">
        <w:rPr>
          <w:rFonts w:ascii="Times New Roman" w:hAnsi="Times New Roman" w:cs="Times New Roman"/>
          <w:b/>
          <w:color w:val="767171"/>
          <w:sz w:val="24"/>
          <w:lang w:val="es-ES"/>
        </w:rPr>
        <w:br/>
      </w:r>
      <w:r w:rsidRPr="00561112">
        <w:rPr>
          <w:rFonts w:ascii="Times New Roman" w:hAnsi="Times New Roman" w:cs="Times New Roman"/>
          <w:bCs/>
          <w:color w:val="767171"/>
          <w:sz w:val="24"/>
          <w:lang w:val="es-ES"/>
        </w:rPr>
        <w:t>Encargada de la Oficina de Acceso a la Información (OAI)</w:t>
      </w:r>
      <w:r w:rsidRPr="00561112">
        <w:rPr>
          <w:rFonts w:ascii="Times New Roman" w:hAnsi="Times New Roman" w:cs="Times New Roman"/>
          <w:b/>
          <w:color w:val="767171"/>
          <w:sz w:val="24"/>
          <w:lang w:val="es-ES"/>
        </w:rPr>
        <w:t xml:space="preserve"> </w:t>
      </w:r>
    </w:p>
    <w:p w14:paraId="0DABA95D" w14:textId="75D92BA4" w:rsidR="005C3C51" w:rsidRPr="00561112" w:rsidRDefault="005C3C51" w:rsidP="00FA61B6">
      <w:pPr>
        <w:pStyle w:val="ListParagraph"/>
        <w:numPr>
          <w:ilvl w:val="0"/>
          <w:numId w:val="25"/>
        </w:numPr>
        <w:spacing w:line="360" w:lineRule="auto"/>
        <w:ind w:left="1505"/>
        <w:rPr>
          <w:rFonts w:ascii="Times New Roman" w:hAnsi="Times New Roman" w:cs="Times New Roman"/>
          <w:b/>
          <w:color w:val="767171"/>
          <w:sz w:val="24"/>
          <w:lang w:val="es-ES"/>
        </w:rPr>
      </w:pPr>
      <w:r w:rsidRPr="003262CC">
        <w:rPr>
          <w:rFonts w:ascii="Times New Roman" w:hAnsi="Times New Roman" w:cs="Times New Roman"/>
          <w:b/>
          <w:color w:val="767171"/>
          <w:sz w:val="24"/>
          <w:lang w:val="es-ES"/>
        </w:rPr>
        <w:t>Domingo Castro Castro</w:t>
      </w:r>
      <w:r w:rsidRPr="00561112">
        <w:rPr>
          <w:rFonts w:ascii="Times New Roman" w:hAnsi="Times New Roman" w:cs="Times New Roman"/>
          <w:b/>
          <w:color w:val="767171"/>
          <w:sz w:val="24"/>
          <w:lang w:val="es-ES"/>
        </w:rPr>
        <w:br/>
      </w:r>
      <w:r w:rsidRPr="00561112">
        <w:rPr>
          <w:rFonts w:ascii="Times New Roman" w:hAnsi="Times New Roman" w:cs="Times New Roman"/>
          <w:bCs/>
          <w:color w:val="767171"/>
          <w:sz w:val="24"/>
          <w:lang w:val="es-ES"/>
        </w:rPr>
        <w:t>Director Financiero</w:t>
      </w:r>
    </w:p>
    <w:p w14:paraId="680A69AF" w14:textId="7B457C0A" w:rsidR="007D3570" w:rsidRPr="00561112" w:rsidRDefault="007D3570" w:rsidP="00FA61B6">
      <w:pPr>
        <w:pStyle w:val="ListParagraph"/>
        <w:numPr>
          <w:ilvl w:val="0"/>
          <w:numId w:val="25"/>
        </w:numPr>
        <w:spacing w:line="360" w:lineRule="auto"/>
        <w:ind w:left="1505"/>
        <w:rPr>
          <w:rFonts w:ascii="Times New Roman" w:hAnsi="Times New Roman" w:cs="Times New Roman"/>
          <w:b/>
          <w:color w:val="767171"/>
          <w:sz w:val="24"/>
          <w:lang w:val="es-ES"/>
        </w:rPr>
      </w:pPr>
      <w:r w:rsidRPr="003262CC">
        <w:rPr>
          <w:rFonts w:ascii="Times New Roman" w:hAnsi="Times New Roman" w:cs="Times New Roman"/>
          <w:b/>
          <w:color w:val="767171"/>
          <w:sz w:val="24"/>
          <w:lang w:val="es-ES"/>
        </w:rPr>
        <w:t>Victor Pérez Escotto</w:t>
      </w:r>
      <w:r w:rsidRPr="00561112">
        <w:rPr>
          <w:rFonts w:ascii="Times New Roman" w:hAnsi="Times New Roman" w:cs="Times New Roman"/>
          <w:b/>
          <w:color w:val="767171"/>
          <w:sz w:val="24"/>
          <w:lang w:val="es-ES"/>
        </w:rPr>
        <w:br/>
      </w:r>
      <w:r w:rsidRPr="00561112">
        <w:rPr>
          <w:rFonts w:ascii="Times New Roman" w:hAnsi="Times New Roman" w:cs="Times New Roman"/>
          <w:bCs/>
          <w:color w:val="767171"/>
          <w:sz w:val="24"/>
          <w:lang w:val="es-ES"/>
        </w:rPr>
        <w:t xml:space="preserve">Director </w:t>
      </w:r>
      <w:r w:rsidR="005C3C51" w:rsidRPr="00561112">
        <w:rPr>
          <w:rFonts w:ascii="Times New Roman" w:hAnsi="Times New Roman" w:cs="Times New Roman"/>
          <w:bCs/>
          <w:color w:val="767171"/>
          <w:sz w:val="24"/>
          <w:lang w:val="es-ES"/>
        </w:rPr>
        <w:t>d</w:t>
      </w:r>
      <w:r w:rsidRPr="00561112">
        <w:rPr>
          <w:rFonts w:ascii="Times New Roman" w:hAnsi="Times New Roman" w:cs="Times New Roman"/>
          <w:bCs/>
          <w:color w:val="767171"/>
          <w:sz w:val="24"/>
          <w:lang w:val="es-ES"/>
        </w:rPr>
        <w:t xml:space="preserve">e </w:t>
      </w:r>
      <w:r w:rsidR="005C3C51" w:rsidRPr="00561112">
        <w:rPr>
          <w:rFonts w:ascii="Times New Roman" w:hAnsi="Times New Roman" w:cs="Times New Roman"/>
          <w:bCs/>
          <w:color w:val="767171"/>
          <w:sz w:val="24"/>
          <w:lang w:val="es-ES"/>
        </w:rPr>
        <w:t>Tecnologías de Información y Comunicación</w:t>
      </w:r>
      <w:r w:rsidR="005C3C51" w:rsidRPr="00561112">
        <w:rPr>
          <w:rFonts w:ascii="Times New Roman" w:hAnsi="Times New Roman" w:cs="Times New Roman"/>
          <w:b/>
          <w:color w:val="767171"/>
          <w:sz w:val="24"/>
          <w:lang w:val="es-ES"/>
        </w:rPr>
        <w:t xml:space="preserve"> </w:t>
      </w:r>
    </w:p>
    <w:p w14:paraId="24A4D3B4" w14:textId="3DF15650" w:rsidR="007D3570" w:rsidRPr="00561112" w:rsidRDefault="007D3570" w:rsidP="00FA61B6">
      <w:pPr>
        <w:pStyle w:val="ListParagraph"/>
        <w:numPr>
          <w:ilvl w:val="0"/>
          <w:numId w:val="25"/>
        </w:numPr>
        <w:spacing w:line="360" w:lineRule="auto"/>
        <w:ind w:left="1505"/>
        <w:rPr>
          <w:rFonts w:ascii="Times New Roman" w:hAnsi="Times New Roman" w:cs="Times New Roman"/>
          <w:b/>
          <w:color w:val="767171"/>
          <w:sz w:val="24"/>
          <w:lang w:val="es-ES"/>
        </w:rPr>
      </w:pPr>
      <w:r w:rsidRPr="003262CC">
        <w:rPr>
          <w:rFonts w:ascii="Times New Roman" w:hAnsi="Times New Roman" w:cs="Times New Roman"/>
          <w:b/>
          <w:color w:val="767171"/>
          <w:sz w:val="24"/>
          <w:lang w:val="es-ES"/>
        </w:rPr>
        <w:t>Cesario Santana</w:t>
      </w:r>
      <w:r w:rsidRPr="00561112">
        <w:rPr>
          <w:rFonts w:ascii="Times New Roman" w:hAnsi="Times New Roman" w:cs="Times New Roman"/>
          <w:b/>
          <w:color w:val="767171"/>
          <w:sz w:val="24"/>
          <w:lang w:val="es-ES"/>
        </w:rPr>
        <w:br/>
      </w:r>
      <w:r w:rsidRPr="00561112">
        <w:rPr>
          <w:rFonts w:ascii="Times New Roman" w:hAnsi="Times New Roman" w:cs="Times New Roman"/>
          <w:bCs/>
          <w:color w:val="767171"/>
          <w:sz w:val="24"/>
          <w:lang w:val="es-ES"/>
        </w:rPr>
        <w:t>Director Administrativo</w:t>
      </w:r>
    </w:p>
    <w:p w14:paraId="1D5543AF" w14:textId="77777777" w:rsidR="005C3C51" w:rsidRPr="00561112" w:rsidRDefault="005C3C51" w:rsidP="00FA61B6">
      <w:pPr>
        <w:pStyle w:val="ListParagraph"/>
        <w:numPr>
          <w:ilvl w:val="0"/>
          <w:numId w:val="25"/>
        </w:numPr>
        <w:spacing w:line="360" w:lineRule="auto"/>
        <w:ind w:left="1505"/>
        <w:rPr>
          <w:rFonts w:ascii="Times New Roman" w:hAnsi="Times New Roman" w:cs="Times New Roman"/>
          <w:b/>
          <w:color w:val="767171"/>
          <w:sz w:val="24"/>
          <w:lang w:val="es-ES"/>
        </w:rPr>
      </w:pPr>
      <w:r w:rsidRPr="003262CC">
        <w:rPr>
          <w:rFonts w:ascii="Times New Roman" w:hAnsi="Times New Roman" w:cs="Times New Roman"/>
          <w:b/>
          <w:color w:val="767171"/>
          <w:sz w:val="24"/>
          <w:lang w:val="es-ES"/>
        </w:rPr>
        <w:t>Jes</w:t>
      </w:r>
      <w:r>
        <w:rPr>
          <w:rFonts w:ascii="Times New Roman" w:hAnsi="Times New Roman" w:cs="Times New Roman"/>
          <w:b/>
          <w:color w:val="767171"/>
          <w:sz w:val="24"/>
          <w:lang w:val="es-ES"/>
        </w:rPr>
        <w:t>ú</w:t>
      </w:r>
      <w:r w:rsidRPr="003262CC">
        <w:rPr>
          <w:rFonts w:ascii="Times New Roman" w:hAnsi="Times New Roman" w:cs="Times New Roman"/>
          <w:b/>
          <w:color w:val="767171"/>
          <w:sz w:val="24"/>
          <w:lang w:val="es-ES"/>
        </w:rPr>
        <w:t xml:space="preserve">s B. Montero </w:t>
      </w:r>
      <w:r w:rsidRPr="00561112">
        <w:rPr>
          <w:rFonts w:ascii="Times New Roman" w:hAnsi="Times New Roman" w:cs="Times New Roman"/>
          <w:b/>
          <w:color w:val="767171"/>
          <w:sz w:val="24"/>
          <w:lang w:val="es-ES"/>
        </w:rPr>
        <w:br/>
      </w:r>
      <w:r w:rsidRPr="00561112">
        <w:rPr>
          <w:rFonts w:ascii="Times New Roman" w:hAnsi="Times New Roman" w:cs="Times New Roman"/>
          <w:bCs/>
          <w:color w:val="767171"/>
          <w:sz w:val="24"/>
          <w:lang w:val="es-ES"/>
        </w:rPr>
        <w:t>Encargado del Departamento de Compras y Contrataciones</w:t>
      </w:r>
    </w:p>
    <w:p w14:paraId="6B1261DE" w14:textId="77777777" w:rsidR="005C3C51" w:rsidRPr="00561112" w:rsidRDefault="005C3C51" w:rsidP="00FA61B6">
      <w:pPr>
        <w:pStyle w:val="ListParagraph"/>
        <w:numPr>
          <w:ilvl w:val="0"/>
          <w:numId w:val="25"/>
        </w:numPr>
        <w:spacing w:line="360" w:lineRule="auto"/>
        <w:ind w:left="1505"/>
        <w:rPr>
          <w:rFonts w:ascii="Times New Roman" w:hAnsi="Times New Roman" w:cs="Times New Roman"/>
          <w:b/>
          <w:color w:val="767171"/>
          <w:sz w:val="24"/>
          <w:lang w:val="es-ES"/>
        </w:rPr>
      </w:pPr>
      <w:r w:rsidRPr="003262CC">
        <w:rPr>
          <w:rFonts w:ascii="Times New Roman" w:hAnsi="Times New Roman" w:cs="Times New Roman"/>
          <w:b/>
          <w:color w:val="767171"/>
          <w:sz w:val="24"/>
          <w:lang w:val="es-ES"/>
        </w:rPr>
        <w:t>Larissa Llibre Tejada</w:t>
      </w:r>
      <w:r w:rsidRPr="00561112">
        <w:rPr>
          <w:rFonts w:ascii="Times New Roman" w:hAnsi="Times New Roman" w:cs="Times New Roman"/>
          <w:b/>
          <w:color w:val="767171"/>
          <w:sz w:val="24"/>
          <w:lang w:val="es-ES"/>
        </w:rPr>
        <w:br/>
      </w:r>
      <w:r w:rsidRPr="00561112">
        <w:rPr>
          <w:rFonts w:ascii="Times New Roman" w:hAnsi="Times New Roman" w:cs="Times New Roman"/>
          <w:bCs/>
          <w:color w:val="767171"/>
          <w:sz w:val="24"/>
          <w:lang w:val="es-ES"/>
        </w:rPr>
        <w:t>Encargada del Departamento de Atención al Usuario</w:t>
      </w:r>
    </w:p>
    <w:p w14:paraId="6E891E1D" w14:textId="71CDED2B" w:rsidR="005C3C51" w:rsidRPr="00561112" w:rsidRDefault="005C3C51" w:rsidP="00FA61B6">
      <w:pPr>
        <w:pStyle w:val="ListParagraph"/>
        <w:numPr>
          <w:ilvl w:val="0"/>
          <w:numId w:val="25"/>
        </w:numPr>
        <w:spacing w:line="360" w:lineRule="auto"/>
        <w:ind w:left="1505"/>
        <w:rPr>
          <w:rFonts w:ascii="Times New Roman" w:hAnsi="Times New Roman" w:cs="Times New Roman"/>
          <w:b/>
          <w:color w:val="767171"/>
          <w:sz w:val="24"/>
          <w:lang w:val="es-ES"/>
        </w:rPr>
      </w:pPr>
      <w:r w:rsidRPr="003262CC">
        <w:rPr>
          <w:rFonts w:ascii="Times New Roman" w:hAnsi="Times New Roman" w:cs="Times New Roman"/>
          <w:b/>
          <w:color w:val="767171"/>
          <w:sz w:val="24"/>
          <w:lang w:val="es-ES"/>
        </w:rPr>
        <w:t>José Armando González</w:t>
      </w:r>
      <w:r w:rsidRPr="00561112">
        <w:rPr>
          <w:rFonts w:ascii="Times New Roman" w:hAnsi="Times New Roman" w:cs="Times New Roman"/>
          <w:b/>
          <w:color w:val="767171"/>
          <w:sz w:val="24"/>
          <w:lang w:val="es-ES"/>
        </w:rPr>
        <w:br/>
      </w:r>
      <w:r w:rsidRPr="00561112">
        <w:rPr>
          <w:rFonts w:ascii="Times New Roman" w:hAnsi="Times New Roman" w:cs="Times New Roman"/>
          <w:bCs/>
          <w:color w:val="767171"/>
          <w:sz w:val="24"/>
          <w:lang w:val="es-ES"/>
        </w:rPr>
        <w:t>Encargado del Departamento Revisión y Análisis de las Operaciones</w:t>
      </w:r>
    </w:p>
    <w:p w14:paraId="74FA9C9F" w14:textId="77B5C39E" w:rsidR="003262CC" w:rsidRPr="00561112" w:rsidRDefault="003262CC" w:rsidP="00FA61B6">
      <w:pPr>
        <w:pStyle w:val="ListParagraph"/>
        <w:numPr>
          <w:ilvl w:val="0"/>
          <w:numId w:val="25"/>
        </w:numPr>
        <w:spacing w:line="360" w:lineRule="auto"/>
        <w:ind w:left="1505"/>
        <w:rPr>
          <w:rFonts w:ascii="Times New Roman" w:hAnsi="Times New Roman" w:cs="Times New Roman"/>
          <w:b/>
          <w:color w:val="767171"/>
          <w:sz w:val="24"/>
          <w:lang w:val="es-ES"/>
        </w:rPr>
      </w:pPr>
      <w:r w:rsidRPr="003262CC">
        <w:rPr>
          <w:rFonts w:ascii="Times New Roman" w:hAnsi="Times New Roman" w:cs="Times New Roman"/>
          <w:b/>
          <w:color w:val="767171"/>
          <w:sz w:val="24"/>
          <w:lang w:val="es-ES"/>
        </w:rPr>
        <w:t>Joaquín E. Hurtado</w:t>
      </w:r>
      <w:r w:rsidRPr="00561112">
        <w:rPr>
          <w:rFonts w:ascii="Times New Roman" w:hAnsi="Times New Roman" w:cs="Times New Roman"/>
          <w:b/>
          <w:color w:val="767171"/>
          <w:sz w:val="24"/>
          <w:lang w:val="es-ES"/>
        </w:rPr>
        <w:br/>
      </w:r>
      <w:r w:rsidRPr="00561112">
        <w:rPr>
          <w:rFonts w:ascii="Times New Roman" w:hAnsi="Times New Roman" w:cs="Times New Roman"/>
          <w:bCs/>
          <w:color w:val="767171"/>
          <w:sz w:val="24"/>
          <w:lang w:val="es-ES"/>
        </w:rPr>
        <w:t>Director Técnico de Seguros y Reaseguros</w:t>
      </w:r>
    </w:p>
    <w:p w14:paraId="14924714" w14:textId="79054118" w:rsidR="007D3570" w:rsidRPr="003262CC" w:rsidRDefault="007D3570" w:rsidP="00FA61B6">
      <w:pPr>
        <w:pStyle w:val="ListParagraph"/>
        <w:numPr>
          <w:ilvl w:val="0"/>
          <w:numId w:val="25"/>
        </w:numPr>
        <w:spacing w:line="360" w:lineRule="auto"/>
        <w:ind w:left="1505"/>
        <w:rPr>
          <w:rFonts w:ascii="Times New Roman" w:hAnsi="Times New Roman" w:cs="Times New Roman"/>
          <w:color w:val="767171"/>
          <w:sz w:val="24"/>
          <w:lang w:val="es-ES"/>
        </w:rPr>
      </w:pPr>
      <w:r w:rsidRPr="003262CC">
        <w:rPr>
          <w:rFonts w:ascii="Times New Roman" w:hAnsi="Times New Roman" w:cs="Times New Roman"/>
          <w:b/>
          <w:color w:val="767171"/>
          <w:sz w:val="24"/>
          <w:lang w:val="es-ES"/>
        </w:rPr>
        <w:t>Eliana Díaz</w:t>
      </w:r>
      <w:r w:rsidRPr="003262CC">
        <w:rPr>
          <w:rFonts w:ascii="Times New Roman" w:hAnsi="Times New Roman" w:cs="Times New Roman"/>
          <w:color w:val="767171"/>
          <w:sz w:val="24"/>
          <w:lang w:val="es-ES"/>
        </w:rPr>
        <w:br/>
        <w:t xml:space="preserve">Directora </w:t>
      </w:r>
      <w:r w:rsidR="005C3C51">
        <w:rPr>
          <w:rFonts w:ascii="Times New Roman" w:hAnsi="Times New Roman" w:cs="Times New Roman"/>
          <w:color w:val="767171"/>
          <w:sz w:val="24"/>
          <w:lang w:val="es-ES"/>
        </w:rPr>
        <w:t>d</w:t>
      </w:r>
      <w:r w:rsidRPr="003262CC">
        <w:rPr>
          <w:rFonts w:ascii="Times New Roman" w:hAnsi="Times New Roman" w:cs="Times New Roman"/>
          <w:color w:val="767171"/>
          <w:sz w:val="24"/>
          <w:lang w:val="es-ES"/>
        </w:rPr>
        <w:t>e Control y Supervisión</w:t>
      </w:r>
    </w:p>
    <w:p w14:paraId="08BE8AF4" w14:textId="4B50A53E" w:rsidR="003262CC" w:rsidRPr="00561112" w:rsidRDefault="003262CC" w:rsidP="00FA61B6">
      <w:pPr>
        <w:pStyle w:val="ListParagraph"/>
        <w:numPr>
          <w:ilvl w:val="0"/>
          <w:numId w:val="25"/>
        </w:numPr>
        <w:spacing w:line="360" w:lineRule="auto"/>
        <w:ind w:left="1505"/>
        <w:rPr>
          <w:rFonts w:ascii="Times New Roman" w:hAnsi="Times New Roman" w:cs="Times New Roman"/>
          <w:b/>
          <w:color w:val="767171"/>
          <w:sz w:val="24"/>
          <w:lang w:val="es-ES"/>
        </w:rPr>
      </w:pPr>
      <w:r w:rsidRPr="003262CC">
        <w:rPr>
          <w:rFonts w:ascii="Times New Roman" w:hAnsi="Times New Roman" w:cs="Times New Roman"/>
          <w:b/>
          <w:color w:val="767171"/>
          <w:sz w:val="24"/>
          <w:lang w:val="es-ES"/>
        </w:rPr>
        <w:t>Arnulfo Rodríguez Veras</w:t>
      </w:r>
      <w:r w:rsidRPr="00561112">
        <w:rPr>
          <w:rFonts w:ascii="Times New Roman" w:hAnsi="Times New Roman" w:cs="Times New Roman"/>
          <w:b/>
          <w:color w:val="767171"/>
          <w:sz w:val="24"/>
          <w:lang w:val="es-ES"/>
        </w:rPr>
        <w:br/>
      </w:r>
      <w:r w:rsidRPr="00561112">
        <w:rPr>
          <w:rFonts w:ascii="Times New Roman" w:hAnsi="Times New Roman" w:cs="Times New Roman"/>
          <w:bCs/>
          <w:color w:val="767171"/>
          <w:sz w:val="24"/>
          <w:lang w:val="es-ES"/>
        </w:rPr>
        <w:t xml:space="preserve">Director </w:t>
      </w:r>
      <w:r w:rsidR="005C3C51" w:rsidRPr="00561112">
        <w:rPr>
          <w:rFonts w:ascii="Times New Roman" w:hAnsi="Times New Roman" w:cs="Times New Roman"/>
          <w:bCs/>
          <w:color w:val="767171"/>
          <w:sz w:val="24"/>
          <w:lang w:val="es-ES"/>
        </w:rPr>
        <w:t>d</w:t>
      </w:r>
      <w:r w:rsidRPr="00561112">
        <w:rPr>
          <w:rFonts w:ascii="Times New Roman" w:hAnsi="Times New Roman" w:cs="Times New Roman"/>
          <w:bCs/>
          <w:color w:val="767171"/>
          <w:sz w:val="24"/>
          <w:lang w:val="es-ES"/>
        </w:rPr>
        <w:t>e Estudios del Sector Seguros</w:t>
      </w:r>
    </w:p>
    <w:p w14:paraId="6FE00B65" w14:textId="52815CDC" w:rsidR="005C3C51" w:rsidRPr="005C3C51" w:rsidRDefault="005C3C51" w:rsidP="00FA61B6">
      <w:pPr>
        <w:pStyle w:val="ListParagraph"/>
        <w:numPr>
          <w:ilvl w:val="0"/>
          <w:numId w:val="25"/>
        </w:numPr>
        <w:spacing w:line="360" w:lineRule="auto"/>
        <w:ind w:left="1505"/>
        <w:rPr>
          <w:rFonts w:ascii="Times New Roman" w:hAnsi="Times New Roman" w:cs="Times New Roman"/>
          <w:b/>
          <w:color w:val="767171"/>
          <w:sz w:val="24"/>
          <w:lang w:val="es-ES"/>
        </w:rPr>
      </w:pPr>
      <w:r w:rsidRPr="005C3C51">
        <w:rPr>
          <w:rFonts w:ascii="Times New Roman" w:hAnsi="Times New Roman" w:cs="Times New Roman"/>
          <w:b/>
          <w:color w:val="767171"/>
          <w:sz w:val="24"/>
          <w:lang w:val="es-ES"/>
        </w:rPr>
        <w:t>Anner Victoriano</w:t>
      </w:r>
    </w:p>
    <w:p w14:paraId="47D452E4" w14:textId="3055E705" w:rsidR="005C3C51" w:rsidRPr="007555F1" w:rsidRDefault="005C3C51" w:rsidP="004E3F8C">
      <w:pPr>
        <w:pStyle w:val="ListParagraph"/>
        <w:spacing w:line="360" w:lineRule="auto"/>
        <w:ind w:left="1505"/>
        <w:rPr>
          <w:rFonts w:ascii="Times New Roman" w:hAnsi="Times New Roman" w:cs="Times New Roman"/>
          <w:b/>
          <w:color w:val="767171"/>
          <w:sz w:val="24"/>
          <w:lang w:val="es-ES"/>
        </w:rPr>
      </w:pPr>
      <w:r w:rsidRPr="00561112">
        <w:rPr>
          <w:rFonts w:ascii="Times New Roman" w:hAnsi="Times New Roman" w:cs="Times New Roman"/>
          <w:bCs/>
          <w:color w:val="767171"/>
          <w:sz w:val="24"/>
          <w:lang w:val="es-ES"/>
        </w:rPr>
        <w:t xml:space="preserve">Director Interino de ESFOSIS </w:t>
      </w:r>
      <w:r w:rsidR="007555F1">
        <w:rPr>
          <w:rFonts w:ascii="Times New Roman" w:hAnsi="Times New Roman" w:cs="Times New Roman"/>
          <w:bCs/>
          <w:color w:val="767171"/>
          <w:sz w:val="24"/>
          <w:lang w:val="es-ES"/>
        </w:rPr>
        <w:br/>
      </w:r>
    </w:p>
    <w:p w14:paraId="502FC0B7" w14:textId="2B65573B" w:rsidR="00767C4A" w:rsidRPr="00834726" w:rsidRDefault="007555F1" w:rsidP="007555F1">
      <w:pPr>
        <w:pStyle w:val="Heading3"/>
        <w:numPr>
          <w:ilvl w:val="1"/>
          <w:numId w:val="30"/>
        </w:numPr>
        <w:rPr>
          <w:rFonts w:ascii="Times New Roman" w:hAnsi="Times New Roman" w:cs="Times New Roman"/>
          <w:b/>
          <w:i/>
          <w:iCs/>
          <w:color w:val="767171"/>
          <w:spacing w:val="20"/>
          <w:lang w:val="es-MX"/>
        </w:rPr>
      </w:pPr>
      <w:r w:rsidRPr="00834726">
        <w:rPr>
          <w:rFonts w:ascii="Times New Roman" w:hAnsi="Times New Roman" w:cs="Times New Roman"/>
          <w:b/>
          <w:i/>
          <w:iCs/>
          <w:color w:val="767171"/>
          <w:sz w:val="26"/>
          <w:szCs w:val="26"/>
          <w:lang w:val="es-US"/>
        </w:rPr>
        <w:lastRenderedPageBreak/>
        <w:t xml:space="preserve"> </w:t>
      </w:r>
      <w:bookmarkStart w:id="30" w:name="_Toc122612726"/>
      <w:r w:rsidR="00F03F4D" w:rsidRPr="00834726">
        <w:rPr>
          <w:rFonts w:ascii="Times New Roman" w:hAnsi="Times New Roman" w:cs="Times New Roman"/>
          <w:b/>
          <w:i/>
          <w:iCs/>
          <w:color w:val="767171"/>
          <w:sz w:val="26"/>
          <w:szCs w:val="26"/>
          <w:lang w:val="es-US"/>
        </w:rPr>
        <w:t xml:space="preserve">Planificación </w:t>
      </w:r>
      <w:r w:rsidR="00C325F7" w:rsidRPr="00834726">
        <w:rPr>
          <w:rFonts w:ascii="Times New Roman" w:hAnsi="Times New Roman" w:cs="Times New Roman"/>
          <w:b/>
          <w:i/>
          <w:iCs/>
          <w:color w:val="767171"/>
          <w:sz w:val="26"/>
          <w:szCs w:val="26"/>
          <w:lang w:val="es-US"/>
        </w:rPr>
        <w:t>E</w:t>
      </w:r>
      <w:r w:rsidR="00F03F4D" w:rsidRPr="00834726">
        <w:rPr>
          <w:rFonts w:ascii="Times New Roman" w:hAnsi="Times New Roman" w:cs="Times New Roman"/>
          <w:b/>
          <w:i/>
          <w:iCs/>
          <w:color w:val="767171"/>
          <w:sz w:val="26"/>
          <w:szCs w:val="26"/>
          <w:lang w:val="es-US"/>
        </w:rPr>
        <w:t xml:space="preserve">stratégica </w:t>
      </w:r>
      <w:r w:rsidR="00C325F7" w:rsidRPr="00834726">
        <w:rPr>
          <w:rFonts w:ascii="Times New Roman" w:hAnsi="Times New Roman" w:cs="Times New Roman"/>
          <w:b/>
          <w:i/>
          <w:iCs/>
          <w:color w:val="767171"/>
          <w:sz w:val="26"/>
          <w:szCs w:val="26"/>
          <w:lang w:val="es-US"/>
        </w:rPr>
        <w:t>I</w:t>
      </w:r>
      <w:r w:rsidR="00F03F4D" w:rsidRPr="00834726">
        <w:rPr>
          <w:rFonts w:ascii="Times New Roman" w:hAnsi="Times New Roman" w:cs="Times New Roman"/>
          <w:b/>
          <w:i/>
          <w:iCs/>
          <w:color w:val="767171"/>
          <w:sz w:val="26"/>
          <w:szCs w:val="26"/>
          <w:lang w:val="es-US"/>
        </w:rPr>
        <w:t>nstitucional</w:t>
      </w:r>
      <w:bookmarkEnd w:id="30"/>
      <w:r w:rsidRPr="00834726">
        <w:rPr>
          <w:rFonts w:ascii="Times New Roman" w:hAnsi="Times New Roman" w:cs="Times New Roman"/>
          <w:b/>
          <w:i/>
          <w:iCs/>
          <w:color w:val="767171"/>
          <w:sz w:val="26"/>
          <w:szCs w:val="26"/>
          <w:lang w:val="es-US"/>
        </w:rPr>
        <w:br/>
      </w:r>
    </w:p>
    <w:p w14:paraId="201A2576" w14:textId="0EDB3951" w:rsidR="0051390E" w:rsidRPr="00767C4A" w:rsidRDefault="00CD11F4" w:rsidP="00767C4A">
      <w:pPr>
        <w:spacing w:line="360" w:lineRule="auto"/>
        <w:jc w:val="both"/>
        <w:rPr>
          <w:rFonts w:ascii="Times New Roman" w:hAnsi="Times New Roman" w:cs="Times New Roman"/>
          <w:color w:val="767171"/>
          <w:spacing w:val="20"/>
          <w:sz w:val="24"/>
          <w:szCs w:val="24"/>
          <w:lang w:val="es-MX"/>
        </w:rPr>
      </w:pPr>
      <w:r w:rsidRPr="00767C4A">
        <w:rPr>
          <w:rFonts w:ascii="Times New Roman" w:hAnsi="Times New Roman" w:cs="Times New Roman"/>
          <w:color w:val="767171"/>
          <w:spacing w:val="20"/>
          <w:sz w:val="24"/>
          <w:szCs w:val="24"/>
          <w:lang w:val="es-MX"/>
        </w:rPr>
        <w:t>El Plan Estratégico Institucional o PEI es un plan de mediano plazo, que expresa las políticas, objetivos y prioridades a nivel sectorial e institucional. Establece prioridades, objetivos, metas y requerimientos de recursos de los órganos y organismos del Sector Público para un período de cuatro años, debiendo ser consistentes con la Estrategia de Desarrollo y el Plan Nacional Plurianual del Sector Público. En ese tenor se ha realizado PEI de la Superintendencia de Seguros 2021-2024, de conformidad con la Ley 498-06 y su Reglamento de Aplicación No. 493-07. Este documento es consistente con la Estrategia Nacional de Desarrollo (END Ley 1-12), los Objetivos de Desarrollo Sostenible (ODS) y el Programa de Gobierno.</w:t>
      </w:r>
    </w:p>
    <w:p w14:paraId="0B32950C" w14:textId="77777777" w:rsidR="00767C4A" w:rsidRPr="00767C4A" w:rsidRDefault="00767C4A" w:rsidP="00767C4A">
      <w:pPr>
        <w:jc w:val="both"/>
        <w:rPr>
          <w:lang w:val="es-MX"/>
        </w:rPr>
      </w:pPr>
    </w:p>
    <w:p w14:paraId="431F1914" w14:textId="77777777" w:rsidR="00CC4DF8" w:rsidRPr="00CC4DF8" w:rsidRDefault="007228CE" w:rsidP="00767C4A">
      <w:pPr>
        <w:spacing w:line="360" w:lineRule="auto"/>
        <w:jc w:val="both"/>
        <w:rPr>
          <w:rFonts w:ascii="Times New Roman" w:hAnsi="Times New Roman" w:cs="Times New Roman"/>
          <w:color w:val="767171"/>
          <w:spacing w:val="20"/>
          <w:sz w:val="24"/>
          <w:szCs w:val="24"/>
          <w:lang w:val="es-MX"/>
        </w:rPr>
      </w:pPr>
      <w:r w:rsidRPr="00CC4DF8">
        <w:rPr>
          <w:rFonts w:ascii="Times New Roman" w:hAnsi="Times New Roman" w:cs="Times New Roman"/>
          <w:color w:val="767171"/>
          <w:spacing w:val="20"/>
          <w:sz w:val="24"/>
          <w:szCs w:val="24"/>
          <w:lang w:val="es-MX"/>
        </w:rPr>
        <w:t xml:space="preserve">Nuestro PEI </w:t>
      </w:r>
      <w:r w:rsidR="00CC4DF8" w:rsidRPr="00CC4DF8">
        <w:rPr>
          <w:rFonts w:ascii="Times New Roman" w:hAnsi="Times New Roman" w:cs="Times New Roman"/>
          <w:color w:val="767171"/>
          <w:spacing w:val="20"/>
          <w:sz w:val="24"/>
          <w:szCs w:val="24"/>
          <w:lang w:val="es-MX"/>
        </w:rPr>
        <w:t>es</w:t>
      </w:r>
      <w:r w:rsidRPr="00CC4DF8">
        <w:rPr>
          <w:rFonts w:ascii="Times New Roman" w:hAnsi="Times New Roman" w:cs="Times New Roman"/>
          <w:color w:val="767171"/>
          <w:spacing w:val="20"/>
          <w:sz w:val="24"/>
          <w:szCs w:val="24"/>
          <w:lang w:val="es-MX"/>
        </w:rPr>
        <w:t xml:space="preserve"> utilizado como el principal instrumento de gestión para priorizar objetivos y asignación de recursos, previsión de sinergias interinstitucionales y programación físico-financiera de la producción institucional de la Superintendencia. </w:t>
      </w:r>
    </w:p>
    <w:p w14:paraId="43C0AF8A" w14:textId="00B6BF4A" w:rsidR="004B475C" w:rsidRDefault="00CC4DF8" w:rsidP="007246AC">
      <w:pPr>
        <w:spacing w:line="360" w:lineRule="auto"/>
        <w:jc w:val="both"/>
        <w:rPr>
          <w:rFonts w:ascii="Times New Roman" w:hAnsi="Times New Roman" w:cs="Times New Roman"/>
          <w:color w:val="767171"/>
          <w:spacing w:val="20"/>
          <w:sz w:val="24"/>
          <w:szCs w:val="24"/>
          <w:lang w:val="es-MX"/>
        </w:rPr>
      </w:pPr>
      <w:r w:rsidRPr="00CC4DF8">
        <w:rPr>
          <w:rFonts w:ascii="Times New Roman" w:hAnsi="Times New Roman" w:cs="Times New Roman"/>
          <w:color w:val="767171"/>
          <w:spacing w:val="20"/>
          <w:sz w:val="24"/>
          <w:szCs w:val="24"/>
          <w:lang w:val="es-MX"/>
        </w:rPr>
        <w:t xml:space="preserve">Debajo podrán visualizar los ejes estratégicos con sus respectivas </w:t>
      </w:r>
      <w:r w:rsidR="007246AC">
        <w:rPr>
          <w:rFonts w:ascii="Times New Roman" w:hAnsi="Times New Roman" w:cs="Times New Roman"/>
          <w:color w:val="767171"/>
          <w:spacing w:val="20"/>
          <w:sz w:val="24"/>
          <w:szCs w:val="24"/>
          <w:lang w:val="es-MX"/>
        </w:rPr>
        <w:t xml:space="preserve"> e</w:t>
      </w:r>
      <w:r w:rsidRPr="00CC4DF8">
        <w:rPr>
          <w:rFonts w:ascii="Times New Roman" w:hAnsi="Times New Roman" w:cs="Times New Roman"/>
          <w:color w:val="767171"/>
          <w:spacing w:val="20"/>
          <w:sz w:val="24"/>
          <w:szCs w:val="24"/>
          <w:lang w:val="es-MX"/>
        </w:rPr>
        <w:t>strategias</w:t>
      </w:r>
      <w:r w:rsidR="007246AC">
        <w:rPr>
          <w:rFonts w:ascii="Times New Roman" w:hAnsi="Times New Roman" w:cs="Times New Roman"/>
          <w:color w:val="767171"/>
          <w:spacing w:val="20"/>
          <w:sz w:val="24"/>
          <w:szCs w:val="24"/>
          <w:lang w:val="es-MX"/>
        </w:rPr>
        <w:t>:</w:t>
      </w:r>
    </w:p>
    <w:tbl>
      <w:tblPr>
        <w:tblStyle w:val="TableGrid"/>
        <w:tblW w:w="5000" w:type="pct"/>
        <w:tblLook w:val="04A0" w:firstRow="1" w:lastRow="0" w:firstColumn="1" w:lastColumn="0" w:noHBand="0" w:noVBand="1"/>
      </w:tblPr>
      <w:tblGrid>
        <w:gridCol w:w="2203"/>
        <w:gridCol w:w="2350"/>
        <w:gridCol w:w="3357"/>
      </w:tblGrid>
      <w:tr w:rsidR="00396E7F" w:rsidRPr="00B16C1B" w14:paraId="6E861285" w14:textId="77777777" w:rsidTr="00D55503">
        <w:trPr>
          <w:trHeight w:val="700"/>
        </w:trPr>
        <w:tc>
          <w:tcPr>
            <w:tcW w:w="5000" w:type="pct"/>
            <w:gridSpan w:val="3"/>
            <w:shd w:val="clear" w:color="auto" w:fill="00ADDD"/>
          </w:tcPr>
          <w:p w14:paraId="1ABD62DA" w14:textId="2EB47543" w:rsidR="00396E7F" w:rsidRPr="007246AC" w:rsidRDefault="00F36C58" w:rsidP="003E5962">
            <w:pPr>
              <w:jc w:val="center"/>
              <w:rPr>
                <w:rFonts w:ascii="Times New Roman" w:hAnsi="Times New Roman" w:cs="Times New Roman"/>
                <w:b/>
                <w:color w:val="767171"/>
                <w:spacing w:val="20"/>
                <w:sz w:val="24"/>
                <w:szCs w:val="24"/>
                <w:lang w:val="es-MX"/>
              </w:rPr>
            </w:pPr>
            <w:r w:rsidRPr="004E3F8C">
              <w:rPr>
                <w:rFonts w:ascii="Times New Roman" w:hAnsi="Times New Roman" w:cs="Times New Roman"/>
                <w:b/>
                <w:color w:val="FFFFFF" w:themeColor="background1"/>
                <w:spacing w:val="20"/>
                <w:sz w:val="24"/>
                <w:szCs w:val="24"/>
                <w:lang w:val="es-MX"/>
              </w:rPr>
              <w:t>PLAN ESTRATÉGICO INSTITUCIONAL (PEI) 2021-2024</w:t>
            </w:r>
            <w:r w:rsidRPr="004E3F8C">
              <w:rPr>
                <w:rFonts w:ascii="Times New Roman" w:hAnsi="Times New Roman" w:cs="Times New Roman"/>
                <w:b/>
                <w:color w:val="FFFFFF" w:themeColor="background1"/>
                <w:spacing w:val="20"/>
                <w:sz w:val="24"/>
                <w:szCs w:val="24"/>
                <w:lang w:val="es-MX"/>
              </w:rPr>
              <w:br/>
              <w:t>SUPERINTENDENCIA DE SEGUROS</w:t>
            </w:r>
          </w:p>
        </w:tc>
      </w:tr>
      <w:tr w:rsidR="00396E7F" w14:paraId="06FBD1D1" w14:textId="36F7E64A" w:rsidTr="00D55503">
        <w:tc>
          <w:tcPr>
            <w:tcW w:w="1200" w:type="pct"/>
            <w:shd w:val="clear" w:color="auto" w:fill="auto"/>
          </w:tcPr>
          <w:p w14:paraId="7BAB0A9F" w14:textId="055994E9" w:rsidR="00396E7F" w:rsidRPr="007246AC" w:rsidRDefault="00F36C58" w:rsidP="003E5962">
            <w:pPr>
              <w:jc w:val="center"/>
              <w:rPr>
                <w:rFonts w:ascii="Times New Roman" w:hAnsi="Times New Roman" w:cs="Times New Roman"/>
                <w:b/>
                <w:color w:val="767171"/>
                <w:spacing w:val="20"/>
                <w:sz w:val="24"/>
                <w:szCs w:val="24"/>
                <w:lang w:val="es-MX"/>
              </w:rPr>
            </w:pPr>
            <w:r w:rsidRPr="007246AC">
              <w:rPr>
                <w:rFonts w:ascii="Times New Roman" w:hAnsi="Times New Roman" w:cs="Times New Roman"/>
                <w:b/>
                <w:color w:val="767171"/>
                <w:spacing w:val="20"/>
                <w:sz w:val="24"/>
                <w:szCs w:val="24"/>
                <w:lang w:val="es-MX"/>
              </w:rPr>
              <w:t>GRAN OBJETIVO ESTRATÉGICO</w:t>
            </w:r>
          </w:p>
        </w:tc>
        <w:tc>
          <w:tcPr>
            <w:tcW w:w="1333" w:type="pct"/>
            <w:shd w:val="clear" w:color="auto" w:fill="auto"/>
          </w:tcPr>
          <w:p w14:paraId="6BC373DD" w14:textId="39614EAF" w:rsidR="00396E7F" w:rsidRPr="007246AC" w:rsidRDefault="00F36C58" w:rsidP="003E5962">
            <w:pPr>
              <w:jc w:val="center"/>
              <w:rPr>
                <w:rFonts w:ascii="Times New Roman" w:hAnsi="Times New Roman" w:cs="Times New Roman"/>
                <w:b/>
                <w:color w:val="767171"/>
                <w:spacing w:val="20"/>
                <w:sz w:val="24"/>
                <w:szCs w:val="24"/>
                <w:lang w:val="es-MX"/>
              </w:rPr>
            </w:pPr>
            <w:r w:rsidRPr="007246AC">
              <w:rPr>
                <w:rFonts w:ascii="Times New Roman" w:hAnsi="Times New Roman" w:cs="Times New Roman"/>
                <w:b/>
                <w:color w:val="767171"/>
                <w:spacing w:val="20"/>
                <w:sz w:val="24"/>
                <w:szCs w:val="24"/>
                <w:lang w:val="es-MX"/>
              </w:rPr>
              <w:t>EJE</w:t>
            </w:r>
            <w:r>
              <w:rPr>
                <w:rFonts w:ascii="Times New Roman" w:hAnsi="Times New Roman" w:cs="Times New Roman"/>
                <w:b/>
                <w:color w:val="767171"/>
                <w:spacing w:val="20"/>
                <w:sz w:val="24"/>
                <w:szCs w:val="24"/>
                <w:lang w:val="es-MX"/>
              </w:rPr>
              <w:t>S</w:t>
            </w:r>
            <w:r w:rsidRPr="007246AC">
              <w:rPr>
                <w:rFonts w:ascii="Times New Roman" w:hAnsi="Times New Roman" w:cs="Times New Roman"/>
                <w:b/>
                <w:color w:val="767171"/>
                <w:spacing w:val="20"/>
                <w:sz w:val="24"/>
                <w:szCs w:val="24"/>
                <w:lang w:val="es-MX"/>
              </w:rPr>
              <w:t xml:space="preserve"> ESTRATÉGICO</w:t>
            </w:r>
            <w:r>
              <w:rPr>
                <w:rFonts w:ascii="Times New Roman" w:hAnsi="Times New Roman" w:cs="Times New Roman"/>
                <w:b/>
                <w:color w:val="767171"/>
                <w:spacing w:val="20"/>
                <w:sz w:val="24"/>
                <w:szCs w:val="24"/>
                <w:lang w:val="es-MX"/>
              </w:rPr>
              <w:t>S</w:t>
            </w:r>
          </w:p>
        </w:tc>
        <w:tc>
          <w:tcPr>
            <w:tcW w:w="2467" w:type="pct"/>
            <w:shd w:val="clear" w:color="auto" w:fill="auto"/>
          </w:tcPr>
          <w:p w14:paraId="67FC09F5" w14:textId="5A1D04B0" w:rsidR="00396E7F" w:rsidRPr="007246AC" w:rsidRDefault="00F36C58" w:rsidP="003E5962">
            <w:pPr>
              <w:jc w:val="center"/>
              <w:rPr>
                <w:rFonts w:ascii="Times New Roman" w:hAnsi="Times New Roman" w:cs="Times New Roman"/>
                <w:b/>
                <w:color w:val="767171"/>
                <w:spacing w:val="20"/>
                <w:sz w:val="24"/>
                <w:szCs w:val="24"/>
                <w:lang w:val="es-MX"/>
              </w:rPr>
            </w:pPr>
            <w:r w:rsidRPr="007246AC">
              <w:rPr>
                <w:rFonts w:ascii="Times New Roman" w:hAnsi="Times New Roman" w:cs="Times New Roman"/>
                <w:b/>
                <w:color w:val="767171"/>
                <w:spacing w:val="20"/>
                <w:sz w:val="24"/>
                <w:szCs w:val="24"/>
                <w:lang w:val="es-MX"/>
              </w:rPr>
              <w:t>RESULTADOS</w:t>
            </w:r>
          </w:p>
          <w:p w14:paraId="4440DA19" w14:textId="76C4389F" w:rsidR="00396E7F" w:rsidRPr="007246AC" w:rsidRDefault="00F36C58" w:rsidP="003E5962">
            <w:pPr>
              <w:jc w:val="center"/>
              <w:rPr>
                <w:rFonts w:ascii="Times New Roman" w:hAnsi="Times New Roman" w:cs="Times New Roman"/>
                <w:b/>
                <w:color w:val="767171"/>
                <w:spacing w:val="20"/>
                <w:sz w:val="24"/>
                <w:szCs w:val="24"/>
                <w:lang w:val="es-MX"/>
              </w:rPr>
            </w:pPr>
            <w:r w:rsidRPr="007246AC">
              <w:rPr>
                <w:rFonts w:ascii="Times New Roman" w:hAnsi="Times New Roman" w:cs="Times New Roman"/>
                <w:b/>
                <w:color w:val="767171"/>
                <w:spacing w:val="20"/>
                <w:sz w:val="24"/>
                <w:szCs w:val="24"/>
                <w:lang w:val="es-MX"/>
              </w:rPr>
              <w:t>ESTRATÉGICOS</w:t>
            </w:r>
          </w:p>
        </w:tc>
      </w:tr>
      <w:tr w:rsidR="00396E7F" w:rsidRPr="00B16C1B" w14:paraId="77D75350" w14:textId="4654233E" w:rsidTr="00D55503">
        <w:tc>
          <w:tcPr>
            <w:tcW w:w="1200" w:type="pct"/>
            <w:vMerge w:val="restart"/>
          </w:tcPr>
          <w:p w14:paraId="5E308DE0" w14:textId="77777777" w:rsidR="00396E7F" w:rsidRDefault="00396E7F" w:rsidP="00EF2C53">
            <w:pPr>
              <w:jc w:val="center"/>
              <w:rPr>
                <w:rFonts w:ascii="Times New Roman" w:hAnsi="Times New Roman" w:cs="Times New Roman"/>
                <w:color w:val="767171"/>
                <w:spacing w:val="20"/>
                <w:sz w:val="24"/>
                <w:szCs w:val="24"/>
                <w:lang w:val="es-MX"/>
              </w:rPr>
            </w:pPr>
          </w:p>
          <w:p w14:paraId="627DF070" w14:textId="77777777" w:rsidR="00396E7F" w:rsidRDefault="00396E7F" w:rsidP="00EF2C53">
            <w:pPr>
              <w:jc w:val="center"/>
              <w:rPr>
                <w:rFonts w:ascii="Times New Roman" w:hAnsi="Times New Roman" w:cs="Times New Roman"/>
                <w:color w:val="767171"/>
                <w:spacing w:val="20"/>
                <w:sz w:val="24"/>
                <w:szCs w:val="24"/>
                <w:lang w:val="es-MX"/>
              </w:rPr>
            </w:pPr>
          </w:p>
          <w:p w14:paraId="3C9778F8" w14:textId="77777777" w:rsidR="00396E7F" w:rsidRDefault="00396E7F" w:rsidP="00EF2C53">
            <w:pPr>
              <w:jc w:val="center"/>
              <w:rPr>
                <w:rFonts w:ascii="Times New Roman" w:hAnsi="Times New Roman" w:cs="Times New Roman"/>
                <w:color w:val="767171"/>
                <w:spacing w:val="20"/>
                <w:sz w:val="24"/>
                <w:szCs w:val="24"/>
                <w:lang w:val="es-MX"/>
              </w:rPr>
            </w:pPr>
          </w:p>
          <w:p w14:paraId="58F0DEDF" w14:textId="77777777" w:rsidR="00396E7F" w:rsidRDefault="00396E7F" w:rsidP="00EF2C53">
            <w:pPr>
              <w:jc w:val="center"/>
              <w:rPr>
                <w:rFonts w:ascii="Times New Roman" w:hAnsi="Times New Roman" w:cs="Times New Roman"/>
                <w:color w:val="767171"/>
                <w:spacing w:val="20"/>
                <w:sz w:val="24"/>
                <w:szCs w:val="24"/>
                <w:lang w:val="es-MX"/>
              </w:rPr>
            </w:pPr>
          </w:p>
          <w:p w14:paraId="27151C78" w14:textId="77777777" w:rsidR="00396E7F" w:rsidRDefault="00396E7F" w:rsidP="00EF2C53">
            <w:pPr>
              <w:jc w:val="center"/>
              <w:rPr>
                <w:rFonts w:ascii="Times New Roman" w:hAnsi="Times New Roman" w:cs="Times New Roman"/>
                <w:color w:val="767171"/>
                <w:spacing w:val="20"/>
                <w:sz w:val="24"/>
                <w:szCs w:val="24"/>
                <w:lang w:val="es-MX"/>
              </w:rPr>
            </w:pPr>
          </w:p>
          <w:p w14:paraId="50296D64" w14:textId="77777777" w:rsidR="00396E7F" w:rsidRDefault="00396E7F" w:rsidP="007246AC">
            <w:pPr>
              <w:rPr>
                <w:rFonts w:ascii="Times New Roman" w:hAnsi="Times New Roman" w:cs="Times New Roman"/>
                <w:color w:val="767171"/>
                <w:spacing w:val="20"/>
                <w:sz w:val="24"/>
                <w:szCs w:val="24"/>
                <w:lang w:val="es-MX"/>
              </w:rPr>
            </w:pPr>
          </w:p>
          <w:p w14:paraId="72B3AB18" w14:textId="77777777" w:rsidR="00396E7F" w:rsidRDefault="00396E7F" w:rsidP="00EF2C53">
            <w:pPr>
              <w:jc w:val="center"/>
              <w:rPr>
                <w:rFonts w:ascii="Times New Roman" w:hAnsi="Times New Roman" w:cs="Times New Roman"/>
                <w:color w:val="767171"/>
                <w:spacing w:val="20"/>
                <w:sz w:val="24"/>
                <w:szCs w:val="24"/>
                <w:lang w:val="es-MX"/>
              </w:rPr>
            </w:pPr>
          </w:p>
          <w:p w14:paraId="323FF85B" w14:textId="77777777" w:rsidR="00396E7F" w:rsidRDefault="00396E7F" w:rsidP="00EF2C53">
            <w:pPr>
              <w:jc w:val="center"/>
              <w:rPr>
                <w:rFonts w:ascii="Times New Roman" w:hAnsi="Times New Roman" w:cs="Times New Roman"/>
                <w:color w:val="767171"/>
                <w:spacing w:val="20"/>
                <w:sz w:val="24"/>
                <w:szCs w:val="24"/>
                <w:lang w:val="es-MX"/>
              </w:rPr>
            </w:pPr>
          </w:p>
          <w:p w14:paraId="14EA76DF" w14:textId="77777777" w:rsidR="00396E7F" w:rsidRDefault="00396E7F" w:rsidP="00EF2C53">
            <w:pPr>
              <w:jc w:val="center"/>
              <w:rPr>
                <w:rFonts w:ascii="Times New Roman" w:hAnsi="Times New Roman" w:cs="Times New Roman"/>
                <w:color w:val="767171"/>
                <w:spacing w:val="20"/>
                <w:sz w:val="24"/>
                <w:szCs w:val="24"/>
                <w:lang w:val="es-MX"/>
              </w:rPr>
            </w:pPr>
          </w:p>
          <w:p w14:paraId="65DBF2CD" w14:textId="77777777" w:rsidR="00396E7F" w:rsidRDefault="00396E7F" w:rsidP="00EF2C53">
            <w:pPr>
              <w:jc w:val="center"/>
              <w:rPr>
                <w:rFonts w:ascii="Times New Roman" w:hAnsi="Times New Roman" w:cs="Times New Roman"/>
                <w:color w:val="767171"/>
                <w:spacing w:val="20"/>
                <w:sz w:val="24"/>
                <w:szCs w:val="24"/>
                <w:lang w:val="es-MX"/>
              </w:rPr>
            </w:pPr>
          </w:p>
          <w:p w14:paraId="05AD0583" w14:textId="601C893A" w:rsidR="00396E7F" w:rsidRDefault="00396E7F" w:rsidP="00EF2C53">
            <w:pPr>
              <w:jc w:val="center"/>
              <w:rPr>
                <w:rFonts w:ascii="Times New Roman" w:hAnsi="Times New Roman" w:cs="Times New Roman"/>
                <w:color w:val="767171"/>
                <w:spacing w:val="20"/>
                <w:sz w:val="24"/>
                <w:szCs w:val="24"/>
                <w:lang w:val="es-MX"/>
              </w:rPr>
            </w:pPr>
            <w:r w:rsidRPr="009475E1">
              <w:rPr>
                <w:rFonts w:ascii="Times New Roman" w:hAnsi="Times New Roman" w:cs="Times New Roman"/>
                <w:color w:val="767171"/>
                <w:spacing w:val="20"/>
                <w:sz w:val="24"/>
                <w:szCs w:val="24"/>
                <w:lang w:val="es-MX"/>
              </w:rPr>
              <w:t>Dirigir</w:t>
            </w:r>
            <w:r w:rsidR="005941F7">
              <w:rPr>
                <w:rFonts w:ascii="Times New Roman" w:hAnsi="Times New Roman" w:cs="Times New Roman"/>
                <w:color w:val="767171"/>
                <w:spacing w:val="20"/>
                <w:sz w:val="24"/>
                <w:szCs w:val="24"/>
                <w:lang w:val="es-MX"/>
              </w:rPr>
              <w:t xml:space="preserve"> </w:t>
            </w:r>
            <w:r w:rsidRPr="009475E1">
              <w:rPr>
                <w:rFonts w:ascii="Times New Roman" w:hAnsi="Times New Roman" w:cs="Times New Roman"/>
                <w:color w:val="767171"/>
                <w:spacing w:val="20"/>
                <w:sz w:val="24"/>
                <w:szCs w:val="24"/>
                <w:lang w:val="es-MX"/>
              </w:rPr>
              <w:t>la</w:t>
            </w:r>
            <w:r>
              <w:rPr>
                <w:rFonts w:ascii="Times New Roman" w:hAnsi="Times New Roman" w:cs="Times New Roman"/>
                <w:color w:val="767171"/>
                <w:spacing w:val="20"/>
                <w:sz w:val="24"/>
                <w:szCs w:val="24"/>
                <w:lang w:val="es-MX"/>
              </w:rPr>
              <w:t xml:space="preserve"> </w:t>
            </w:r>
            <w:r w:rsidRPr="009475E1">
              <w:rPr>
                <w:rFonts w:ascii="Times New Roman" w:hAnsi="Times New Roman" w:cs="Times New Roman"/>
                <w:color w:val="767171"/>
                <w:spacing w:val="20"/>
                <w:sz w:val="24"/>
                <w:szCs w:val="24"/>
                <w:lang w:val="es-MX"/>
              </w:rPr>
              <w:t>Superintendencia</w:t>
            </w:r>
            <w:r>
              <w:rPr>
                <w:rFonts w:ascii="Times New Roman" w:hAnsi="Times New Roman" w:cs="Times New Roman"/>
                <w:color w:val="767171"/>
                <w:spacing w:val="20"/>
                <w:sz w:val="24"/>
                <w:szCs w:val="24"/>
                <w:lang w:val="es-MX"/>
              </w:rPr>
              <w:t xml:space="preserve"> </w:t>
            </w:r>
            <w:r w:rsidRPr="009475E1">
              <w:rPr>
                <w:rFonts w:ascii="Times New Roman" w:hAnsi="Times New Roman" w:cs="Times New Roman"/>
                <w:color w:val="767171"/>
                <w:spacing w:val="20"/>
                <w:sz w:val="24"/>
                <w:szCs w:val="24"/>
                <w:lang w:val="es-MX"/>
              </w:rPr>
              <w:t>de Seguros de la</w:t>
            </w:r>
            <w:r>
              <w:rPr>
                <w:rFonts w:ascii="Times New Roman" w:hAnsi="Times New Roman" w:cs="Times New Roman"/>
                <w:color w:val="767171"/>
                <w:spacing w:val="20"/>
                <w:sz w:val="24"/>
                <w:szCs w:val="24"/>
                <w:lang w:val="es-MX"/>
              </w:rPr>
              <w:t xml:space="preserve"> </w:t>
            </w:r>
            <w:r w:rsidRPr="009475E1">
              <w:rPr>
                <w:rFonts w:ascii="Times New Roman" w:hAnsi="Times New Roman" w:cs="Times New Roman"/>
                <w:color w:val="767171"/>
                <w:spacing w:val="20"/>
                <w:sz w:val="24"/>
                <w:szCs w:val="24"/>
                <w:lang w:val="es-MX"/>
              </w:rPr>
              <w:t>República</w:t>
            </w:r>
            <w:r>
              <w:rPr>
                <w:rFonts w:ascii="Times New Roman" w:hAnsi="Times New Roman" w:cs="Times New Roman"/>
                <w:color w:val="767171"/>
                <w:spacing w:val="20"/>
                <w:sz w:val="24"/>
                <w:szCs w:val="24"/>
                <w:lang w:val="es-MX"/>
              </w:rPr>
              <w:t xml:space="preserve"> </w:t>
            </w:r>
            <w:r w:rsidRPr="009475E1">
              <w:rPr>
                <w:rFonts w:ascii="Times New Roman" w:hAnsi="Times New Roman" w:cs="Times New Roman"/>
                <w:color w:val="767171"/>
                <w:spacing w:val="20"/>
                <w:sz w:val="24"/>
                <w:szCs w:val="24"/>
                <w:lang w:val="es-MX"/>
              </w:rPr>
              <w:t>Dominicana en</w:t>
            </w:r>
            <w:r>
              <w:rPr>
                <w:rFonts w:ascii="Times New Roman" w:hAnsi="Times New Roman" w:cs="Times New Roman"/>
                <w:color w:val="767171"/>
                <w:spacing w:val="20"/>
                <w:sz w:val="24"/>
                <w:szCs w:val="24"/>
                <w:lang w:val="es-MX"/>
              </w:rPr>
              <w:t xml:space="preserve"> </w:t>
            </w:r>
            <w:r w:rsidRPr="009475E1">
              <w:rPr>
                <w:rFonts w:ascii="Times New Roman" w:hAnsi="Times New Roman" w:cs="Times New Roman"/>
                <w:color w:val="767171"/>
                <w:spacing w:val="20"/>
                <w:sz w:val="24"/>
                <w:szCs w:val="24"/>
                <w:lang w:val="es-MX"/>
              </w:rPr>
              <w:t>conformidad con</w:t>
            </w:r>
            <w:r>
              <w:rPr>
                <w:rFonts w:ascii="Times New Roman" w:hAnsi="Times New Roman" w:cs="Times New Roman"/>
                <w:color w:val="767171"/>
                <w:spacing w:val="20"/>
                <w:sz w:val="24"/>
                <w:szCs w:val="24"/>
                <w:lang w:val="es-MX"/>
              </w:rPr>
              <w:t xml:space="preserve"> </w:t>
            </w:r>
            <w:r w:rsidRPr="009475E1">
              <w:rPr>
                <w:rFonts w:ascii="Times New Roman" w:hAnsi="Times New Roman" w:cs="Times New Roman"/>
                <w:color w:val="767171"/>
                <w:spacing w:val="20"/>
                <w:sz w:val="24"/>
                <w:szCs w:val="24"/>
                <w:lang w:val="es-MX"/>
              </w:rPr>
              <w:t>su</w:t>
            </w:r>
            <w:r>
              <w:rPr>
                <w:rFonts w:ascii="Times New Roman" w:hAnsi="Times New Roman" w:cs="Times New Roman"/>
                <w:color w:val="767171"/>
                <w:spacing w:val="20"/>
                <w:sz w:val="24"/>
                <w:szCs w:val="24"/>
                <w:lang w:val="es-MX"/>
              </w:rPr>
              <w:t xml:space="preserve"> </w:t>
            </w:r>
            <w:r w:rsidRPr="009475E1">
              <w:rPr>
                <w:rFonts w:ascii="Times New Roman" w:hAnsi="Times New Roman" w:cs="Times New Roman"/>
                <w:color w:val="767171"/>
                <w:spacing w:val="20"/>
                <w:sz w:val="24"/>
                <w:szCs w:val="24"/>
                <w:lang w:val="es-MX"/>
              </w:rPr>
              <w:t>misión</w:t>
            </w:r>
            <w:r>
              <w:rPr>
                <w:rFonts w:ascii="Times New Roman" w:hAnsi="Times New Roman" w:cs="Times New Roman"/>
                <w:color w:val="767171"/>
                <w:spacing w:val="20"/>
                <w:sz w:val="24"/>
                <w:szCs w:val="24"/>
                <w:lang w:val="es-MX"/>
              </w:rPr>
              <w:t xml:space="preserve"> </w:t>
            </w:r>
            <w:r w:rsidRPr="009475E1">
              <w:rPr>
                <w:rFonts w:ascii="Times New Roman" w:hAnsi="Times New Roman" w:cs="Times New Roman"/>
                <w:color w:val="767171"/>
                <w:spacing w:val="20"/>
                <w:sz w:val="24"/>
                <w:szCs w:val="24"/>
                <w:lang w:val="es-MX"/>
              </w:rPr>
              <w:t>institucional,</w:t>
            </w:r>
            <w:r>
              <w:rPr>
                <w:rFonts w:ascii="Times New Roman" w:hAnsi="Times New Roman" w:cs="Times New Roman"/>
                <w:color w:val="767171"/>
                <w:spacing w:val="20"/>
                <w:sz w:val="24"/>
                <w:szCs w:val="24"/>
                <w:lang w:val="es-MX"/>
              </w:rPr>
              <w:t xml:space="preserve"> </w:t>
            </w:r>
            <w:r w:rsidRPr="009475E1">
              <w:rPr>
                <w:rFonts w:ascii="Times New Roman" w:hAnsi="Times New Roman" w:cs="Times New Roman"/>
                <w:color w:val="767171"/>
                <w:spacing w:val="20"/>
                <w:sz w:val="24"/>
                <w:szCs w:val="24"/>
                <w:lang w:val="es-MX"/>
              </w:rPr>
              <w:t>bajo los</w:t>
            </w:r>
            <w:r>
              <w:rPr>
                <w:rFonts w:ascii="Times New Roman" w:hAnsi="Times New Roman" w:cs="Times New Roman"/>
                <w:color w:val="767171"/>
                <w:spacing w:val="20"/>
                <w:sz w:val="24"/>
                <w:szCs w:val="24"/>
                <w:lang w:val="es-MX"/>
              </w:rPr>
              <w:t xml:space="preserve"> </w:t>
            </w:r>
            <w:r w:rsidRPr="009475E1">
              <w:rPr>
                <w:rFonts w:ascii="Times New Roman" w:hAnsi="Times New Roman" w:cs="Times New Roman"/>
                <w:color w:val="767171"/>
                <w:spacing w:val="20"/>
                <w:sz w:val="24"/>
                <w:szCs w:val="24"/>
                <w:lang w:val="es-MX"/>
              </w:rPr>
              <w:t>principios de</w:t>
            </w:r>
            <w:r>
              <w:rPr>
                <w:rFonts w:ascii="Times New Roman" w:hAnsi="Times New Roman" w:cs="Times New Roman"/>
                <w:color w:val="767171"/>
                <w:spacing w:val="20"/>
                <w:sz w:val="24"/>
                <w:szCs w:val="24"/>
                <w:lang w:val="es-MX"/>
              </w:rPr>
              <w:t xml:space="preserve"> </w:t>
            </w:r>
            <w:r w:rsidRPr="009475E1">
              <w:rPr>
                <w:rFonts w:ascii="Times New Roman" w:hAnsi="Times New Roman" w:cs="Times New Roman"/>
                <w:color w:val="767171"/>
                <w:spacing w:val="20"/>
                <w:sz w:val="24"/>
                <w:szCs w:val="24"/>
                <w:lang w:val="es-MX"/>
              </w:rPr>
              <w:t>transparencia,</w:t>
            </w:r>
            <w:r>
              <w:rPr>
                <w:rFonts w:ascii="Times New Roman" w:hAnsi="Times New Roman" w:cs="Times New Roman"/>
                <w:color w:val="767171"/>
                <w:spacing w:val="20"/>
                <w:sz w:val="24"/>
                <w:szCs w:val="24"/>
                <w:lang w:val="es-MX"/>
              </w:rPr>
              <w:t xml:space="preserve"> </w:t>
            </w:r>
            <w:r w:rsidRPr="009475E1">
              <w:rPr>
                <w:rFonts w:ascii="Times New Roman" w:hAnsi="Times New Roman" w:cs="Times New Roman"/>
                <w:color w:val="767171"/>
                <w:spacing w:val="20"/>
                <w:sz w:val="24"/>
                <w:szCs w:val="24"/>
                <w:lang w:val="es-MX"/>
              </w:rPr>
              <w:t>eficiencia y</w:t>
            </w:r>
            <w:r>
              <w:rPr>
                <w:rFonts w:ascii="Times New Roman" w:hAnsi="Times New Roman" w:cs="Times New Roman"/>
                <w:color w:val="767171"/>
                <w:spacing w:val="20"/>
                <w:sz w:val="24"/>
                <w:szCs w:val="24"/>
                <w:lang w:val="es-MX"/>
              </w:rPr>
              <w:t xml:space="preserve"> </w:t>
            </w:r>
            <w:r w:rsidRPr="009475E1">
              <w:rPr>
                <w:rFonts w:ascii="Times New Roman" w:hAnsi="Times New Roman" w:cs="Times New Roman"/>
                <w:color w:val="767171"/>
                <w:spacing w:val="20"/>
                <w:sz w:val="24"/>
                <w:szCs w:val="24"/>
                <w:lang w:val="es-MX"/>
              </w:rPr>
              <w:t>humanización.</w:t>
            </w:r>
          </w:p>
        </w:tc>
        <w:tc>
          <w:tcPr>
            <w:tcW w:w="1333" w:type="pct"/>
            <w:vMerge w:val="restart"/>
          </w:tcPr>
          <w:p w14:paraId="3BA3A85F" w14:textId="77777777" w:rsidR="00396E7F" w:rsidRDefault="00396E7F" w:rsidP="00EF2C53">
            <w:pPr>
              <w:jc w:val="center"/>
              <w:rPr>
                <w:rFonts w:ascii="Times New Roman" w:hAnsi="Times New Roman" w:cs="Times New Roman"/>
                <w:color w:val="767171"/>
                <w:spacing w:val="20"/>
                <w:sz w:val="24"/>
                <w:szCs w:val="24"/>
                <w:lang w:val="es-MX"/>
              </w:rPr>
            </w:pPr>
          </w:p>
          <w:p w14:paraId="750D3346" w14:textId="77777777" w:rsidR="00396E7F" w:rsidRDefault="00396E7F" w:rsidP="00EF2C53">
            <w:pPr>
              <w:jc w:val="center"/>
              <w:rPr>
                <w:rFonts w:ascii="Times New Roman" w:hAnsi="Times New Roman" w:cs="Times New Roman"/>
                <w:color w:val="767171"/>
                <w:spacing w:val="20"/>
                <w:sz w:val="24"/>
                <w:szCs w:val="24"/>
                <w:lang w:val="es-MX"/>
              </w:rPr>
            </w:pPr>
          </w:p>
          <w:p w14:paraId="204E430D" w14:textId="77777777" w:rsidR="00396E7F" w:rsidRDefault="00396E7F" w:rsidP="00EF2C53">
            <w:pPr>
              <w:jc w:val="center"/>
              <w:rPr>
                <w:rFonts w:ascii="Times New Roman" w:hAnsi="Times New Roman" w:cs="Times New Roman"/>
                <w:color w:val="767171"/>
                <w:spacing w:val="20"/>
                <w:sz w:val="24"/>
                <w:szCs w:val="24"/>
                <w:lang w:val="es-MX"/>
              </w:rPr>
            </w:pPr>
          </w:p>
          <w:p w14:paraId="3D958378" w14:textId="77777777" w:rsidR="00396E7F" w:rsidRDefault="00396E7F" w:rsidP="00EF2C53">
            <w:pPr>
              <w:jc w:val="center"/>
              <w:rPr>
                <w:rFonts w:ascii="Times New Roman" w:hAnsi="Times New Roman" w:cs="Times New Roman"/>
                <w:color w:val="767171"/>
                <w:spacing w:val="20"/>
                <w:sz w:val="24"/>
                <w:szCs w:val="24"/>
                <w:lang w:val="es-MX"/>
              </w:rPr>
            </w:pPr>
          </w:p>
          <w:p w14:paraId="7F5D8EC6" w14:textId="77777777" w:rsidR="00396E7F" w:rsidRDefault="00396E7F" w:rsidP="00EF2C53">
            <w:pPr>
              <w:jc w:val="center"/>
              <w:rPr>
                <w:rFonts w:ascii="Times New Roman" w:hAnsi="Times New Roman" w:cs="Times New Roman"/>
                <w:color w:val="767171"/>
                <w:spacing w:val="20"/>
                <w:sz w:val="24"/>
                <w:szCs w:val="24"/>
                <w:lang w:val="es-MX"/>
              </w:rPr>
            </w:pPr>
          </w:p>
          <w:p w14:paraId="50D58195" w14:textId="77777777" w:rsidR="00396E7F" w:rsidRDefault="00396E7F" w:rsidP="00EF2C53">
            <w:pPr>
              <w:jc w:val="center"/>
              <w:rPr>
                <w:rFonts w:ascii="Times New Roman" w:hAnsi="Times New Roman" w:cs="Times New Roman"/>
                <w:color w:val="767171"/>
                <w:spacing w:val="20"/>
                <w:sz w:val="24"/>
                <w:szCs w:val="24"/>
                <w:lang w:val="es-MX"/>
              </w:rPr>
            </w:pPr>
          </w:p>
          <w:p w14:paraId="0A5511ED" w14:textId="77777777" w:rsidR="00396E7F" w:rsidRDefault="00396E7F" w:rsidP="00EF2C53">
            <w:pPr>
              <w:jc w:val="center"/>
              <w:rPr>
                <w:rFonts w:ascii="Times New Roman" w:hAnsi="Times New Roman" w:cs="Times New Roman"/>
                <w:color w:val="767171"/>
                <w:spacing w:val="20"/>
                <w:sz w:val="24"/>
                <w:szCs w:val="24"/>
                <w:lang w:val="es-MX"/>
              </w:rPr>
            </w:pPr>
          </w:p>
          <w:p w14:paraId="4B56B5C1" w14:textId="77777777" w:rsidR="00396E7F" w:rsidRDefault="00396E7F" w:rsidP="00AC10C5">
            <w:pPr>
              <w:rPr>
                <w:rFonts w:ascii="Times New Roman" w:hAnsi="Times New Roman" w:cs="Times New Roman"/>
                <w:color w:val="767171"/>
                <w:spacing w:val="20"/>
                <w:sz w:val="24"/>
                <w:szCs w:val="24"/>
                <w:lang w:val="es-MX"/>
              </w:rPr>
            </w:pPr>
          </w:p>
          <w:p w14:paraId="6034A8A0" w14:textId="77777777" w:rsidR="00396E7F" w:rsidRDefault="00396E7F" w:rsidP="00EF2C53">
            <w:pPr>
              <w:jc w:val="center"/>
              <w:rPr>
                <w:rFonts w:ascii="Times New Roman" w:hAnsi="Times New Roman" w:cs="Times New Roman"/>
                <w:color w:val="767171"/>
                <w:spacing w:val="20"/>
                <w:sz w:val="24"/>
                <w:szCs w:val="24"/>
                <w:lang w:val="es-MX"/>
              </w:rPr>
            </w:pPr>
          </w:p>
          <w:p w14:paraId="3152983F" w14:textId="77777777" w:rsidR="00396E7F" w:rsidRDefault="00396E7F" w:rsidP="00EF2C53">
            <w:pPr>
              <w:jc w:val="center"/>
              <w:rPr>
                <w:rFonts w:ascii="Times New Roman" w:hAnsi="Times New Roman" w:cs="Times New Roman"/>
                <w:color w:val="767171"/>
                <w:spacing w:val="20"/>
                <w:sz w:val="24"/>
                <w:szCs w:val="24"/>
                <w:lang w:val="es-MX"/>
              </w:rPr>
            </w:pPr>
          </w:p>
          <w:p w14:paraId="5CADF27C" w14:textId="77777777" w:rsidR="00396E7F" w:rsidRDefault="00396E7F" w:rsidP="00EF2C53">
            <w:pPr>
              <w:jc w:val="center"/>
              <w:rPr>
                <w:rFonts w:ascii="Times New Roman" w:hAnsi="Times New Roman" w:cs="Times New Roman"/>
                <w:color w:val="767171"/>
                <w:spacing w:val="20"/>
                <w:sz w:val="24"/>
                <w:szCs w:val="24"/>
                <w:lang w:val="es-MX"/>
              </w:rPr>
            </w:pPr>
          </w:p>
          <w:p w14:paraId="59B92A1C" w14:textId="611173AA" w:rsidR="00396E7F" w:rsidRDefault="00396E7F" w:rsidP="00EF2C53">
            <w:pPr>
              <w:jc w:val="center"/>
              <w:rPr>
                <w:rFonts w:ascii="Times New Roman" w:hAnsi="Times New Roman" w:cs="Times New Roman"/>
                <w:color w:val="767171"/>
                <w:spacing w:val="20"/>
                <w:sz w:val="24"/>
                <w:szCs w:val="24"/>
                <w:lang w:val="es-MX"/>
              </w:rPr>
            </w:pPr>
            <w:r w:rsidRPr="00471819">
              <w:rPr>
                <w:rFonts w:ascii="Times New Roman" w:hAnsi="Times New Roman" w:cs="Times New Roman"/>
                <w:b/>
                <w:color w:val="767171"/>
                <w:spacing w:val="20"/>
                <w:sz w:val="24"/>
                <w:szCs w:val="24"/>
                <w:lang w:val="es-MX"/>
              </w:rPr>
              <w:t>Eje Estratégico 1</w:t>
            </w:r>
            <w:r w:rsidRPr="009475E1">
              <w:rPr>
                <w:rFonts w:ascii="Times New Roman" w:hAnsi="Times New Roman" w:cs="Times New Roman"/>
                <w:color w:val="767171"/>
                <w:spacing w:val="20"/>
                <w:sz w:val="24"/>
                <w:szCs w:val="24"/>
                <w:lang w:val="es-MX"/>
              </w:rPr>
              <w:t>: Fortalecimiento Institucional</w:t>
            </w:r>
          </w:p>
        </w:tc>
        <w:tc>
          <w:tcPr>
            <w:tcW w:w="2467" w:type="pct"/>
          </w:tcPr>
          <w:p w14:paraId="2F9164DE" w14:textId="5DD8CB59" w:rsidR="00396E7F" w:rsidRDefault="00396E7F" w:rsidP="009475E1">
            <w:pPr>
              <w:jc w:val="both"/>
              <w:rPr>
                <w:rFonts w:ascii="Times New Roman" w:hAnsi="Times New Roman" w:cs="Times New Roman"/>
                <w:color w:val="767171"/>
                <w:spacing w:val="20"/>
                <w:sz w:val="24"/>
                <w:szCs w:val="24"/>
                <w:lang w:val="es-MX"/>
              </w:rPr>
            </w:pPr>
            <w:r>
              <w:rPr>
                <w:rFonts w:ascii="Times New Roman" w:hAnsi="Times New Roman" w:cs="Times New Roman"/>
                <w:color w:val="767171"/>
                <w:spacing w:val="20"/>
                <w:sz w:val="24"/>
                <w:szCs w:val="24"/>
                <w:lang w:val="es-MX"/>
              </w:rPr>
              <w:lastRenderedPageBreak/>
              <w:t xml:space="preserve">1.1 </w:t>
            </w:r>
            <w:r w:rsidRPr="009475E1">
              <w:rPr>
                <w:rFonts w:ascii="Times New Roman" w:hAnsi="Times New Roman" w:cs="Times New Roman"/>
                <w:color w:val="767171"/>
                <w:spacing w:val="20"/>
                <w:sz w:val="24"/>
                <w:szCs w:val="24"/>
                <w:lang w:val="es-MX"/>
              </w:rPr>
              <w:t>Estructuras</w:t>
            </w:r>
            <w:r>
              <w:rPr>
                <w:rFonts w:ascii="Times New Roman" w:hAnsi="Times New Roman" w:cs="Times New Roman"/>
                <w:color w:val="767171"/>
                <w:spacing w:val="20"/>
                <w:sz w:val="24"/>
                <w:szCs w:val="24"/>
                <w:lang w:val="es-MX"/>
              </w:rPr>
              <w:t xml:space="preserve"> </w:t>
            </w:r>
            <w:r w:rsidRPr="009475E1">
              <w:rPr>
                <w:rFonts w:ascii="Times New Roman" w:hAnsi="Times New Roman" w:cs="Times New Roman"/>
                <w:color w:val="767171"/>
                <w:spacing w:val="20"/>
                <w:sz w:val="24"/>
                <w:szCs w:val="24"/>
                <w:lang w:val="es-MX"/>
              </w:rPr>
              <w:t>organizativas</w:t>
            </w:r>
            <w:r>
              <w:rPr>
                <w:rFonts w:ascii="Times New Roman" w:hAnsi="Times New Roman" w:cs="Times New Roman"/>
                <w:color w:val="767171"/>
                <w:spacing w:val="20"/>
                <w:sz w:val="24"/>
                <w:szCs w:val="24"/>
                <w:lang w:val="es-MX"/>
              </w:rPr>
              <w:t xml:space="preserve"> </w:t>
            </w:r>
            <w:r w:rsidRPr="009475E1">
              <w:rPr>
                <w:rFonts w:ascii="Times New Roman" w:hAnsi="Times New Roman" w:cs="Times New Roman"/>
                <w:color w:val="767171"/>
                <w:spacing w:val="20"/>
                <w:sz w:val="24"/>
                <w:szCs w:val="24"/>
                <w:lang w:val="es-MX"/>
              </w:rPr>
              <w:t>funcionales y de</w:t>
            </w:r>
            <w:r>
              <w:rPr>
                <w:rFonts w:ascii="Times New Roman" w:hAnsi="Times New Roman" w:cs="Times New Roman"/>
                <w:color w:val="767171"/>
                <w:spacing w:val="20"/>
                <w:sz w:val="24"/>
                <w:szCs w:val="24"/>
                <w:lang w:val="es-MX"/>
              </w:rPr>
              <w:t xml:space="preserve"> </w:t>
            </w:r>
            <w:r w:rsidRPr="009475E1">
              <w:rPr>
                <w:rFonts w:ascii="Times New Roman" w:hAnsi="Times New Roman" w:cs="Times New Roman"/>
                <w:color w:val="767171"/>
                <w:spacing w:val="20"/>
                <w:sz w:val="24"/>
                <w:szCs w:val="24"/>
                <w:lang w:val="es-MX"/>
              </w:rPr>
              <w:t>cargos aprobadas e</w:t>
            </w:r>
            <w:r>
              <w:rPr>
                <w:rFonts w:ascii="Times New Roman" w:hAnsi="Times New Roman" w:cs="Times New Roman"/>
                <w:color w:val="767171"/>
                <w:spacing w:val="20"/>
                <w:sz w:val="24"/>
                <w:szCs w:val="24"/>
                <w:lang w:val="es-MX"/>
              </w:rPr>
              <w:t xml:space="preserve"> </w:t>
            </w:r>
            <w:r w:rsidRPr="009475E1">
              <w:rPr>
                <w:rFonts w:ascii="Times New Roman" w:hAnsi="Times New Roman" w:cs="Times New Roman"/>
                <w:color w:val="767171"/>
                <w:spacing w:val="20"/>
                <w:sz w:val="24"/>
                <w:szCs w:val="24"/>
                <w:lang w:val="es-MX"/>
              </w:rPr>
              <w:t>implementadas</w:t>
            </w:r>
            <w:r>
              <w:rPr>
                <w:rFonts w:ascii="Times New Roman" w:hAnsi="Times New Roman" w:cs="Times New Roman"/>
                <w:color w:val="767171"/>
                <w:spacing w:val="20"/>
                <w:sz w:val="24"/>
                <w:szCs w:val="24"/>
                <w:lang w:val="es-MX"/>
              </w:rPr>
              <w:t>.</w:t>
            </w:r>
          </w:p>
        </w:tc>
      </w:tr>
      <w:tr w:rsidR="00396E7F" w:rsidRPr="00B16C1B" w14:paraId="0397EC08" w14:textId="2FC8C06C" w:rsidTr="00D55503">
        <w:tc>
          <w:tcPr>
            <w:tcW w:w="1200" w:type="pct"/>
            <w:vMerge/>
          </w:tcPr>
          <w:p w14:paraId="1AA42CE2" w14:textId="77777777" w:rsidR="00396E7F" w:rsidRDefault="00396E7F" w:rsidP="00CC4DF8">
            <w:pPr>
              <w:jc w:val="both"/>
              <w:rPr>
                <w:rFonts w:ascii="Times New Roman" w:hAnsi="Times New Roman" w:cs="Times New Roman"/>
                <w:color w:val="767171"/>
                <w:spacing w:val="20"/>
                <w:sz w:val="24"/>
                <w:szCs w:val="24"/>
                <w:lang w:val="es-MX"/>
              </w:rPr>
            </w:pPr>
          </w:p>
        </w:tc>
        <w:tc>
          <w:tcPr>
            <w:tcW w:w="1333" w:type="pct"/>
            <w:vMerge/>
          </w:tcPr>
          <w:p w14:paraId="275AA7A7" w14:textId="77777777" w:rsidR="00396E7F" w:rsidRDefault="00396E7F" w:rsidP="00CC4DF8">
            <w:pPr>
              <w:jc w:val="both"/>
              <w:rPr>
                <w:rFonts w:ascii="Times New Roman" w:hAnsi="Times New Roman" w:cs="Times New Roman"/>
                <w:color w:val="767171"/>
                <w:spacing w:val="20"/>
                <w:sz w:val="24"/>
                <w:szCs w:val="24"/>
                <w:lang w:val="es-MX"/>
              </w:rPr>
            </w:pPr>
          </w:p>
        </w:tc>
        <w:tc>
          <w:tcPr>
            <w:tcW w:w="2467" w:type="pct"/>
          </w:tcPr>
          <w:p w14:paraId="5B5F4BC7" w14:textId="636B15CE" w:rsidR="00396E7F" w:rsidRPr="009475E1" w:rsidRDefault="00396E7F" w:rsidP="009475E1">
            <w:pPr>
              <w:jc w:val="both"/>
              <w:rPr>
                <w:rFonts w:ascii="Times New Roman" w:hAnsi="Times New Roman" w:cs="Times New Roman"/>
                <w:color w:val="767171"/>
                <w:spacing w:val="20"/>
                <w:sz w:val="24"/>
                <w:szCs w:val="24"/>
                <w:lang w:val="es-MX"/>
              </w:rPr>
            </w:pPr>
            <w:r w:rsidRPr="009475E1">
              <w:rPr>
                <w:rFonts w:ascii="Times New Roman" w:hAnsi="Times New Roman" w:cs="Times New Roman"/>
                <w:color w:val="767171"/>
                <w:spacing w:val="20"/>
                <w:sz w:val="24"/>
                <w:szCs w:val="24"/>
                <w:lang w:val="es-MX"/>
              </w:rPr>
              <w:t>1.2 Marco Legal</w:t>
            </w:r>
            <w:r>
              <w:rPr>
                <w:rFonts w:ascii="Times New Roman" w:hAnsi="Times New Roman" w:cs="Times New Roman"/>
                <w:color w:val="767171"/>
                <w:spacing w:val="20"/>
                <w:sz w:val="24"/>
                <w:szCs w:val="24"/>
                <w:lang w:val="es-MX"/>
              </w:rPr>
              <w:t xml:space="preserve"> </w:t>
            </w:r>
            <w:r w:rsidRPr="009475E1">
              <w:rPr>
                <w:rFonts w:ascii="Times New Roman" w:hAnsi="Times New Roman" w:cs="Times New Roman"/>
                <w:color w:val="767171"/>
                <w:spacing w:val="20"/>
                <w:sz w:val="24"/>
                <w:szCs w:val="24"/>
                <w:lang w:val="es-MX"/>
              </w:rPr>
              <w:t>institucional para la</w:t>
            </w:r>
            <w:r>
              <w:rPr>
                <w:rFonts w:ascii="Times New Roman" w:hAnsi="Times New Roman" w:cs="Times New Roman"/>
                <w:color w:val="767171"/>
                <w:spacing w:val="20"/>
                <w:sz w:val="24"/>
                <w:szCs w:val="24"/>
                <w:lang w:val="es-MX"/>
              </w:rPr>
              <w:t xml:space="preserve"> </w:t>
            </w:r>
            <w:r w:rsidRPr="009475E1">
              <w:rPr>
                <w:rFonts w:ascii="Times New Roman" w:hAnsi="Times New Roman" w:cs="Times New Roman"/>
                <w:color w:val="767171"/>
                <w:spacing w:val="20"/>
                <w:sz w:val="24"/>
                <w:szCs w:val="24"/>
                <w:lang w:val="es-MX"/>
              </w:rPr>
              <w:t>gestión del</w:t>
            </w:r>
          </w:p>
          <w:p w14:paraId="5BDE8B6E" w14:textId="60FDF3AA" w:rsidR="00396E7F" w:rsidRDefault="00396E7F" w:rsidP="009475E1">
            <w:pPr>
              <w:jc w:val="both"/>
              <w:rPr>
                <w:rFonts w:ascii="Times New Roman" w:hAnsi="Times New Roman" w:cs="Times New Roman"/>
                <w:color w:val="767171"/>
                <w:spacing w:val="20"/>
                <w:sz w:val="24"/>
                <w:szCs w:val="24"/>
                <w:lang w:val="es-MX"/>
              </w:rPr>
            </w:pPr>
            <w:r w:rsidRPr="009475E1">
              <w:rPr>
                <w:rFonts w:ascii="Times New Roman" w:hAnsi="Times New Roman" w:cs="Times New Roman"/>
                <w:color w:val="767171"/>
                <w:spacing w:val="20"/>
                <w:sz w:val="24"/>
                <w:szCs w:val="24"/>
                <w:lang w:val="es-MX"/>
              </w:rPr>
              <w:t>mercado asegurador</w:t>
            </w:r>
            <w:r>
              <w:rPr>
                <w:rFonts w:ascii="Times New Roman" w:hAnsi="Times New Roman" w:cs="Times New Roman"/>
                <w:color w:val="767171"/>
                <w:spacing w:val="20"/>
                <w:sz w:val="24"/>
                <w:szCs w:val="24"/>
                <w:lang w:val="es-MX"/>
              </w:rPr>
              <w:t xml:space="preserve"> </w:t>
            </w:r>
            <w:r w:rsidRPr="009475E1">
              <w:rPr>
                <w:rFonts w:ascii="Times New Roman" w:hAnsi="Times New Roman" w:cs="Times New Roman"/>
                <w:color w:val="767171"/>
                <w:spacing w:val="20"/>
                <w:sz w:val="24"/>
                <w:szCs w:val="24"/>
                <w:lang w:val="es-MX"/>
              </w:rPr>
              <w:t>revisado y</w:t>
            </w:r>
            <w:r>
              <w:rPr>
                <w:rFonts w:ascii="Times New Roman" w:hAnsi="Times New Roman" w:cs="Times New Roman"/>
                <w:color w:val="767171"/>
                <w:spacing w:val="20"/>
                <w:sz w:val="24"/>
                <w:szCs w:val="24"/>
                <w:lang w:val="es-MX"/>
              </w:rPr>
              <w:t xml:space="preserve"> </w:t>
            </w:r>
            <w:r w:rsidRPr="009475E1">
              <w:rPr>
                <w:rFonts w:ascii="Times New Roman" w:hAnsi="Times New Roman" w:cs="Times New Roman"/>
                <w:color w:val="767171"/>
                <w:spacing w:val="20"/>
                <w:sz w:val="24"/>
                <w:szCs w:val="24"/>
                <w:lang w:val="es-MX"/>
              </w:rPr>
              <w:t>actualizado</w:t>
            </w:r>
            <w:r>
              <w:rPr>
                <w:rFonts w:ascii="Times New Roman" w:hAnsi="Times New Roman" w:cs="Times New Roman"/>
                <w:color w:val="767171"/>
                <w:spacing w:val="20"/>
                <w:sz w:val="24"/>
                <w:szCs w:val="24"/>
                <w:lang w:val="es-MX"/>
              </w:rPr>
              <w:t>.</w:t>
            </w:r>
          </w:p>
        </w:tc>
      </w:tr>
      <w:tr w:rsidR="00396E7F" w:rsidRPr="00B16C1B" w14:paraId="64CF3152" w14:textId="3C68058F" w:rsidTr="00D55503">
        <w:tc>
          <w:tcPr>
            <w:tcW w:w="1200" w:type="pct"/>
            <w:vMerge/>
          </w:tcPr>
          <w:p w14:paraId="7646A60D" w14:textId="77777777" w:rsidR="00396E7F" w:rsidRDefault="00396E7F" w:rsidP="00CC4DF8">
            <w:pPr>
              <w:jc w:val="both"/>
              <w:rPr>
                <w:rFonts w:ascii="Times New Roman" w:hAnsi="Times New Roman" w:cs="Times New Roman"/>
                <w:color w:val="767171"/>
                <w:spacing w:val="20"/>
                <w:sz w:val="24"/>
                <w:szCs w:val="24"/>
                <w:lang w:val="es-MX"/>
              </w:rPr>
            </w:pPr>
          </w:p>
        </w:tc>
        <w:tc>
          <w:tcPr>
            <w:tcW w:w="1333" w:type="pct"/>
            <w:vMerge/>
          </w:tcPr>
          <w:p w14:paraId="0F5D34F1" w14:textId="77777777" w:rsidR="00396E7F" w:rsidRDefault="00396E7F" w:rsidP="00CC4DF8">
            <w:pPr>
              <w:jc w:val="both"/>
              <w:rPr>
                <w:rFonts w:ascii="Times New Roman" w:hAnsi="Times New Roman" w:cs="Times New Roman"/>
                <w:color w:val="767171"/>
                <w:spacing w:val="20"/>
                <w:sz w:val="24"/>
                <w:szCs w:val="24"/>
                <w:lang w:val="es-MX"/>
              </w:rPr>
            </w:pPr>
          </w:p>
        </w:tc>
        <w:tc>
          <w:tcPr>
            <w:tcW w:w="2467" w:type="pct"/>
          </w:tcPr>
          <w:p w14:paraId="05C4AA8A" w14:textId="54FCE7BA" w:rsidR="00396E7F" w:rsidRDefault="00396E7F" w:rsidP="009475E1">
            <w:pPr>
              <w:jc w:val="both"/>
              <w:rPr>
                <w:rFonts w:ascii="Times New Roman" w:hAnsi="Times New Roman" w:cs="Times New Roman"/>
                <w:color w:val="767171"/>
                <w:spacing w:val="20"/>
                <w:sz w:val="24"/>
                <w:szCs w:val="24"/>
                <w:lang w:val="es-MX"/>
              </w:rPr>
            </w:pPr>
            <w:r w:rsidRPr="009475E1">
              <w:rPr>
                <w:rFonts w:ascii="Times New Roman" w:hAnsi="Times New Roman" w:cs="Times New Roman"/>
                <w:color w:val="767171"/>
                <w:spacing w:val="20"/>
                <w:sz w:val="24"/>
                <w:szCs w:val="24"/>
                <w:lang w:val="es-MX"/>
              </w:rPr>
              <w:t>1.3 Modelo institucional</w:t>
            </w:r>
            <w:r>
              <w:rPr>
                <w:rFonts w:ascii="Times New Roman" w:hAnsi="Times New Roman" w:cs="Times New Roman"/>
                <w:color w:val="767171"/>
                <w:spacing w:val="20"/>
                <w:sz w:val="24"/>
                <w:szCs w:val="24"/>
                <w:lang w:val="es-MX"/>
              </w:rPr>
              <w:t xml:space="preserve"> </w:t>
            </w:r>
            <w:r w:rsidRPr="009475E1">
              <w:rPr>
                <w:rFonts w:ascii="Times New Roman" w:hAnsi="Times New Roman" w:cs="Times New Roman"/>
                <w:color w:val="767171"/>
                <w:spacing w:val="20"/>
                <w:sz w:val="24"/>
                <w:szCs w:val="24"/>
                <w:lang w:val="es-MX"/>
              </w:rPr>
              <w:t>basado en procesos</w:t>
            </w:r>
            <w:r>
              <w:rPr>
                <w:rFonts w:ascii="Times New Roman" w:hAnsi="Times New Roman" w:cs="Times New Roman"/>
                <w:color w:val="767171"/>
                <w:spacing w:val="20"/>
                <w:sz w:val="24"/>
                <w:szCs w:val="24"/>
                <w:lang w:val="es-MX"/>
              </w:rPr>
              <w:t xml:space="preserve"> </w:t>
            </w:r>
            <w:r w:rsidRPr="009475E1">
              <w:rPr>
                <w:rFonts w:ascii="Times New Roman" w:hAnsi="Times New Roman" w:cs="Times New Roman"/>
                <w:color w:val="767171"/>
                <w:spacing w:val="20"/>
                <w:sz w:val="24"/>
                <w:szCs w:val="24"/>
                <w:lang w:val="es-MX"/>
              </w:rPr>
              <w:t>como base para el</w:t>
            </w:r>
            <w:r>
              <w:rPr>
                <w:rFonts w:ascii="Times New Roman" w:hAnsi="Times New Roman" w:cs="Times New Roman"/>
                <w:color w:val="767171"/>
                <w:spacing w:val="20"/>
                <w:sz w:val="24"/>
                <w:szCs w:val="24"/>
                <w:lang w:val="es-MX"/>
              </w:rPr>
              <w:t xml:space="preserve"> </w:t>
            </w:r>
            <w:r w:rsidRPr="009475E1">
              <w:rPr>
                <w:rFonts w:ascii="Times New Roman" w:hAnsi="Times New Roman" w:cs="Times New Roman"/>
                <w:color w:val="767171"/>
                <w:spacing w:val="20"/>
                <w:sz w:val="24"/>
                <w:szCs w:val="24"/>
                <w:lang w:val="es-MX"/>
              </w:rPr>
              <w:t>sistema de gestión de</w:t>
            </w:r>
            <w:r>
              <w:rPr>
                <w:rFonts w:ascii="Times New Roman" w:hAnsi="Times New Roman" w:cs="Times New Roman"/>
                <w:color w:val="767171"/>
                <w:spacing w:val="20"/>
                <w:sz w:val="24"/>
                <w:szCs w:val="24"/>
                <w:lang w:val="es-MX"/>
              </w:rPr>
              <w:t xml:space="preserve"> </w:t>
            </w:r>
            <w:r w:rsidRPr="009475E1">
              <w:rPr>
                <w:rFonts w:ascii="Times New Roman" w:hAnsi="Times New Roman" w:cs="Times New Roman"/>
                <w:color w:val="767171"/>
                <w:spacing w:val="20"/>
                <w:sz w:val="24"/>
                <w:szCs w:val="24"/>
                <w:lang w:val="es-MX"/>
              </w:rPr>
              <w:t>la calidad</w:t>
            </w:r>
            <w:r>
              <w:rPr>
                <w:rFonts w:ascii="Times New Roman" w:hAnsi="Times New Roman" w:cs="Times New Roman"/>
                <w:color w:val="767171"/>
                <w:spacing w:val="20"/>
                <w:sz w:val="24"/>
                <w:szCs w:val="24"/>
                <w:lang w:val="es-MX"/>
              </w:rPr>
              <w:t xml:space="preserve"> </w:t>
            </w:r>
            <w:r w:rsidRPr="009475E1">
              <w:rPr>
                <w:rFonts w:ascii="Times New Roman" w:hAnsi="Times New Roman" w:cs="Times New Roman"/>
                <w:color w:val="767171"/>
                <w:spacing w:val="20"/>
                <w:sz w:val="24"/>
                <w:szCs w:val="24"/>
                <w:lang w:val="es-MX"/>
              </w:rPr>
              <w:t>desarrollado.</w:t>
            </w:r>
          </w:p>
        </w:tc>
      </w:tr>
      <w:tr w:rsidR="00396E7F" w:rsidRPr="00B16C1B" w14:paraId="760FCBBD" w14:textId="77777777" w:rsidTr="00D55503">
        <w:tc>
          <w:tcPr>
            <w:tcW w:w="1200" w:type="pct"/>
            <w:vMerge/>
          </w:tcPr>
          <w:p w14:paraId="10BE410C" w14:textId="77777777" w:rsidR="00396E7F" w:rsidRDefault="00396E7F" w:rsidP="00CC4DF8">
            <w:pPr>
              <w:jc w:val="both"/>
              <w:rPr>
                <w:rFonts w:ascii="Times New Roman" w:hAnsi="Times New Roman" w:cs="Times New Roman"/>
                <w:color w:val="767171"/>
                <w:spacing w:val="20"/>
                <w:sz w:val="24"/>
                <w:szCs w:val="24"/>
                <w:lang w:val="es-MX"/>
              </w:rPr>
            </w:pPr>
          </w:p>
        </w:tc>
        <w:tc>
          <w:tcPr>
            <w:tcW w:w="1333" w:type="pct"/>
            <w:vMerge/>
          </w:tcPr>
          <w:p w14:paraId="6DD222D4" w14:textId="77777777" w:rsidR="00396E7F" w:rsidRDefault="00396E7F" w:rsidP="00CC4DF8">
            <w:pPr>
              <w:jc w:val="both"/>
              <w:rPr>
                <w:rFonts w:ascii="Times New Roman" w:hAnsi="Times New Roman" w:cs="Times New Roman"/>
                <w:color w:val="767171"/>
                <w:spacing w:val="20"/>
                <w:sz w:val="24"/>
                <w:szCs w:val="24"/>
                <w:lang w:val="es-MX"/>
              </w:rPr>
            </w:pPr>
          </w:p>
        </w:tc>
        <w:tc>
          <w:tcPr>
            <w:tcW w:w="2467" w:type="pct"/>
          </w:tcPr>
          <w:p w14:paraId="318F0512" w14:textId="41C96E68" w:rsidR="00396E7F" w:rsidRDefault="00396E7F" w:rsidP="009475E1">
            <w:pPr>
              <w:jc w:val="both"/>
              <w:rPr>
                <w:rFonts w:ascii="Times New Roman" w:hAnsi="Times New Roman" w:cs="Times New Roman"/>
                <w:color w:val="767171"/>
                <w:spacing w:val="20"/>
                <w:sz w:val="24"/>
                <w:szCs w:val="24"/>
                <w:lang w:val="es-MX"/>
              </w:rPr>
            </w:pPr>
            <w:r w:rsidRPr="009475E1">
              <w:rPr>
                <w:rFonts w:ascii="Times New Roman" w:hAnsi="Times New Roman" w:cs="Times New Roman"/>
                <w:color w:val="767171"/>
                <w:spacing w:val="20"/>
                <w:sz w:val="24"/>
                <w:szCs w:val="24"/>
                <w:lang w:val="es-MX"/>
              </w:rPr>
              <w:t>1.4</w:t>
            </w:r>
            <w:r>
              <w:rPr>
                <w:rFonts w:ascii="Times New Roman" w:hAnsi="Times New Roman" w:cs="Times New Roman"/>
                <w:color w:val="767171"/>
                <w:spacing w:val="20"/>
                <w:sz w:val="24"/>
                <w:szCs w:val="24"/>
                <w:lang w:val="es-MX"/>
              </w:rPr>
              <w:t xml:space="preserve"> </w:t>
            </w:r>
            <w:r w:rsidRPr="009475E1">
              <w:rPr>
                <w:rFonts w:ascii="Times New Roman" w:hAnsi="Times New Roman" w:cs="Times New Roman"/>
                <w:color w:val="767171"/>
                <w:spacing w:val="20"/>
                <w:sz w:val="24"/>
                <w:szCs w:val="24"/>
                <w:lang w:val="es-MX"/>
              </w:rPr>
              <w:t>Mejora</w:t>
            </w:r>
            <w:r w:rsidR="005941F7">
              <w:rPr>
                <w:rFonts w:ascii="Times New Roman" w:hAnsi="Times New Roman" w:cs="Times New Roman"/>
                <w:color w:val="767171"/>
                <w:spacing w:val="20"/>
                <w:sz w:val="24"/>
                <w:szCs w:val="24"/>
                <w:lang w:val="es-MX"/>
              </w:rPr>
              <w:t>n</w:t>
            </w:r>
            <w:r w:rsidRPr="009475E1">
              <w:rPr>
                <w:rFonts w:ascii="Times New Roman" w:hAnsi="Times New Roman" w:cs="Times New Roman"/>
                <w:color w:val="767171"/>
                <w:spacing w:val="20"/>
                <w:sz w:val="24"/>
                <w:szCs w:val="24"/>
                <w:lang w:val="es-MX"/>
              </w:rPr>
              <w:t>do</w:t>
            </w:r>
            <w:r>
              <w:rPr>
                <w:rFonts w:ascii="Times New Roman" w:hAnsi="Times New Roman" w:cs="Times New Roman"/>
                <w:color w:val="767171"/>
                <w:spacing w:val="20"/>
                <w:sz w:val="24"/>
                <w:szCs w:val="24"/>
                <w:lang w:val="es-MX"/>
              </w:rPr>
              <w:t xml:space="preserve"> </w:t>
            </w:r>
            <w:r w:rsidRPr="009475E1">
              <w:rPr>
                <w:rFonts w:ascii="Times New Roman" w:hAnsi="Times New Roman" w:cs="Times New Roman"/>
                <w:color w:val="767171"/>
                <w:spacing w:val="20"/>
                <w:sz w:val="24"/>
                <w:szCs w:val="24"/>
                <w:lang w:val="es-MX"/>
              </w:rPr>
              <w:t>el</w:t>
            </w:r>
            <w:r>
              <w:rPr>
                <w:rFonts w:ascii="Times New Roman" w:hAnsi="Times New Roman" w:cs="Times New Roman"/>
                <w:color w:val="767171"/>
                <w:spacing w:val="20"/>
                <w:sz w:val="24"/>
                <w:szCs w:val="24"/>
                <w:lang w:val="es-MX"/>
              </w:rPr>
              <w:t xml:space="preserve"> </w:t>
            </w:r>
            <w:r w:rsidRPr="009475E1">
              <w:rPr>
                <w:rFonts w:ascii="Times New Roman" w:hAnsi="Times New Roman" w:cs="Times New Roman"/>
                <w:color w:val="767171"/>
                <w:spacing w:val="20"/>
                <w:sz w:val="24"/>
                <w:szCs w:val="24"/>
                <w:lang w:val="es-MX"/>
              </w:rPr>
              <w:t>posicionamiento</w:t>
            </w:r>
            <w:r>
              <w:rPr>
                <w:rFonts w:ascii="Times New Roman" w:hAnsi="Times New Roman" w:cs="Times New Roman"/>
                <w:color w:val="767171"/>
                <w:spacing w:val="20"/>
                <w:sz w:val="24"/>
                <w:szCs w:val="24"/>
                <w:lang w:val="es-MX"/>
              </w:rPr>
              <w:t xml:space="preserve"> </w:t>
            </w:r>
            <w:r w:rsidRPr="009475E1">
              <w:rPr>
                <w:rFonts w:ascii="Times New Roman" w:hAnsi="Times New Roman" w:cs="Times New Roman"/>
                <w:color w:val="767171"/>
                <w:spacing w:val="20"/>
                <w:sz w:val="24"/>
                <w:szCs w:val="24"/>
                <w:lang w:val="es-MX"/>
              </w:rPr>
              <w:t>estratégico</w:t>
            </w:r>
            <w:r>
              <w:rPr>
                <w:rFonts w:ascii="Times New Roman" w:hAnsi="Times New Roman" w:cs="Times New Roman"/>
                <w:color w:val="767171"/>
                <w:spacing w:val="20"/>
                <w:sz w:val="24"/>
                <w:szCs w:val="24"/>
                <w:lang w:val="es-MX"/>
              </w:rPr>
              <w:t xml:space="preserve"> </w:t>
            </w:r>
            <w:r w:rsidRPr="009475E1">
              <w:rPr>
                <w:rFonts w:ascii="Times New Roman" w:hAnsi="Times New Roman" w:cs="Times New Roman"/>
                <w:color w:val="767171"/>
                <w:spacing w:val="20"/>
                <w:sz w:val="24"/>
                <w:szCs w:val="24"/>
                <w:lang w:val="es-MX"/>
              </w:rPr>
              <w:t>institucional en la</w:t>
            </w:r>
            <w:r>
              <w:rPr>
                <w:rFonts w:ascii="Times New Roman" w:hAnsi="Times New Roman" w:cs="Times New Roman"/>
                <w:color w:val="767171"/>
                <w:spacing w:val="20"/>
                <w:sz w:val="24"/>
                <w:szCs w:val="24"/>
                <w:lang w:val="es-MX"/>
              </w:rPr>
              <w:t xml:space="preserve"> </w:t>
            </w:r>
            <w:r w:rsidRPr="009475E1">
              <w:rPr>
                <w:rFonts w:ascii="Times New Roman" w:hAnsi="Times New Roman" w:cs="Times New Roman"/>
                <w:color w:val="767171"/>
                <w:spacing w:val="20"/>
                <w:sz w:val="24"/>
                <w:szCs w:val="24"/>
                <w:lang w:val="es-MX"/>
              </w:rPr>
              <w:t>sociedad a través</w:t>
            </w:r>
            <w:r>
              <w:rPr>
                <w:rFonts w:ascii="Times New Roman" w:hAnsi="Times New Roman" w:cs="Times New Roman"/>
                <w:color w:val="767171"/>
                <w:spacing w:val="20"/>
                <w:sz w:val="24"/>
                <w:szCs w:val="24"/>
                <w:lang w:val="es-MX"/>
              </w:rPr>
              <w:t xml:space="preserve"> </w:t>
            </w:r>
            <w:r w:rsidRPr="009475E1">
              <w:rPr>
                <w:rFonts w:ascii="Times New Roman" w:hAnsi="Times New Roman" w:cs="Times New Roman"/>
                <w:color w:val="767171"/>
                <w:spacing w:val="20"/>
                <w:sz w:val="24"/>
                <w:szCs w:val="24"/>
                <w:lang w:val="es-MX"/>
              </w:rPr>
              <w:t>del fortalecimiento</w:t>
            </w:r>
            <w:r>
              <w:rPr>
                <w:rFonts w:ascii="Times New Roman" w:hAnsi="Times New Roman" w:cs="Times New Roman"/>
                <w:color w:val="767171"/>
                <w:spacing w:val="20"/>
                <w:sz w:val="24"/>
                <w:szCs w:val="24"/>
                <w:lang w:val="es-MX"/>
              </w:rPr>
              <w:t xml:space="preserve"> </w:t>
            </w:r>
            <w:r w:rsidRPr="009475E1">
              <w:rPr>
                <w:rFonts w:ascii="Times New Roman" w:hAnsi="Times New Roman" w:cs="Times New Roman"/>
                <w:color w:val="767171"/>
                <w:spacing w:val="20"/>
                <w:sz w:val="24"/>
                <w:szCs w:val="24"/>
                <w:lang w:val="es-MX"/>
              </w:rPr>
              <w:t>de la imagen</w:t>
            </w:r>
            <w:r>
              <w:rPr>
                <w:rFonts w:ascii="Times New Roman" w:hAnsi="Times New Roman" w:cs="Times New Roman"/>
                <w:color w:val="767171"/>
                <w:spacing w:val="20"/>
                <w:sz w:val="24"/>
                <w:szCs w:val="24"/>
                <w:lang w:val="es-MX"/>
              </w:rPr>
              <w:t xml:space="preserve"> </w:t>
            </w:r>
            <w:r w:rsidRPr="009475E1">
              <w:rPr>
                <w:rFonts w:ascii="Times New Roman" w:hAnsi="Times New Roman" w:cs="Times New Roman"/>
                <w:color w:val="767171"/>
                <w:spacing w:val="20"/>
                <w:sz w:val="24"/>
                <w:szCs w:val="24"/>
                <w:lang w:val="es-MX"/>
              </w:rPr>
              <w:t>corporativa.</w:t>
            </w:r>
          </w:p>
        </w:tc>
      </w:tr>
      <w:tr w:rsidR="00396E7F" w:rsidRPr="00B16C1B" w14:paraId="4E671759" w14:textId="77777777" w:rsidTr="00D55503">
        <w:tc>
          <w:tcPr>
            <w:tcW w:w="1200" w:type="pct"/>
            <w:vMerge/>
          </w:tcPr>
          <w:p w14:paraId="570814B5" w14:textId="77777777" w:rsidR="00396E7F" w:rsidRDefault="00396E7F" w:rsidP="00CC4DF8">
            <w:pPr>
              <w:jc w:val="both"/>
              <w:rPr>
                <w:rFonts w:ascii="Times New Roman" w:hAnsi="Times New Roman" w:cs="Times New Roman"/>
                <w:color w:val="767171"/>
                <w:spacing w:val="20"/>
                <w:sz w:val="24"/>
                <w:szCs w:val="24"/>
                <w:lang w:val="es-MX"/>
              </w:rPr>
            </w:pPr>
          </w:p>
        </w:tc>
        <w:tc>
          <w:tcPr>
            <w:tcW w:w="1333" w:type="pct"/>
            <w:vMerge/>
          </w:tcPr>
          <w:p w14:paraId="6C0F581D" w14:textId="77777777" w:rsidR="00396E7F" w:rsidRDefault="00396E7F" w:rsidP="00CC4DF8">
            <w:pPr>
              <w:jc w:val="both"/>
              <w:rPr>
                <w:rFonts w:ascii="Times New Roman" w:hAnsi="Times New Roman" w:cs="Times New Roman"/>
                <w:color w:val="767171"/>
                <w:spacing w:val="20"/>
                <w:sz w:val="24"/>
                <w:szCs w:val="24"/>
                <w:lang w:val="es-MX"/>
              </w:rPr>
            </w:pPr>
          </w:p>
        </w:tc>
        <w:tc>
          <w:tcPr>
            <w:tcW w:w="2467" w:type="pct"/>
          </w:tcPr>
          <w:p w14:paraId="307674D7" w14:textId="679D5AAE" w:rsidR="00396E7F" w:rsidRPr="009475E1" w:rsidRDefault="00396E7F" w:rsidP="009475E1">
            <w:pPr>
              <w:jc w:val="both"/>
              <w:rPr>
                <w:rFonts w:ascii="Times New Roman" w:hAnsi="Times New Roman" w:cs="Times New Roman"/>
                <w:color w:val="767171"/>
                <w:spacing w:val="20"/>
                <w:sz w:val="24"/>
                <w:szCs w:val="24"/>
                <w:lang w:val="es-MX"/>
              </w:rPr>
            </w:pPr>
            <w:r w:rsidRPr="009475E1">
              <w:rPr>
                <w:rFonts w:ascii="Times New Roman" w:hAnsi="Times New Roman" w:cs="Times New Roman"/>
                <w:color w:val="767171"/>
                <w:spacing w:val="20"/>
                <w:sz w:val="24"/>
                <w:szCs w:val="24"/>
                <w:lang w:val="es-MX"/>
              </w:rPr>
              <w:t>1.5 Mejora</w:t>
            </w:r>
            <w:r w:rsidR="005941F7">
              <w:rPr>
                <w:rFonts w:ascii="Times New Roman" w:hAnsi="Times New Roman" w:cs="Times New Roman"/>
                <w:color w:val="767171"/>
                <w:spacing w:val="20"/>
                <w:sz w:val="24"/>
                <w:szCs w:val="24"/>
                <w:lang w:val="es-MX"/>
              </w:rPr>
              <w:t>n</w:t>
            </w:r>
            <w:r w:rsidRPr="009475E1">
              <w:rPr>
                <w:rFonts w:ascii="Times New Roman" w:hAnsi="Times New Roman" w:cs="Times New Roman"/>
                <w:color w:val="767171"/>
                <w:spacing w:val="20"/>
                <w:sz w:val="24"/>
                <w:szCs w:val="24"/>
                <w:lang w:val="es-MX"/>
              </w:rPr>
              <w:t>do el</w:t>
            </w:r>
            <w:r>
              <w:rPr>
                <w:rFonts w:ascii="Times New Roman" w:hAnsi="Times New Roman" w:cs="Times New Roman"/>
                <w:color w:val="767171"/>
                <w:spacing w:val="20"/>
                <w:sz w:val="24"/>
                <w:szCs w:val="24"/>
                <w:lang w:val="es-MX"/>
              </w:rPr>
              <w:t xml:space="preserve"> </w:t>
            </w:r>
            <w:r w:rsidRPr="009475E1">
              <w:rPr>
                <w:rFonts w:ascii="Times New Roman" w:hAnsi="Times New Roman" w:cs="Times New Roman"/>
                <w:color w:val="767171"/>
                <w:spacing w:val="20"/>
                <w:sz w:val="24"/>
                <w:szCs w:val="24"/>
                <w:lang w:val="es-MX"/>
              </w:rPr>
              <w:t>nivel de</w:t>
            </w:r>
          </w:p>
          <w:p w14:paraId="36AA42DF" w14:textId="7A603975" w:rsidR="00396E7F" w:rsidRPr="009475E1" w:rsidRDefault="00396E7F" w:rsidP="009475E1">
            <w:pPr>
              <w:jc w:val="both"/>
              <w:rPr>
                <w:rFonts w:ascii="Times New Roman" w:hAnsi="Times New Roman" w:cs="Times New Roman"/>
                <w:color w:val="767171"/>
                <w:spacing w:val="20"/>
                <w:sz w:val="24"/>
                <w:szCs w:val="24"/>
                <w:lang w:val="es-MX"/>
              </w:rPr>
            </w:pPr>
            <w:r w:rsidRPr="009475E1">
              <w:rPr>
                <w:rFonts w:ascii="Times New Roman" w:hAnsi="Times New Roman" w:cs="Times New Roman"/>
                <w:color w:val="767171"/>
                <w:spacing w:val="20"/>
                <w:sz w:val="24"/>
                <w:szCs w:val="24"/>
                <w:lang w:val="es-MX"/>
              </w:rPr>
              <w:t>Profesionalización</w:t>
            </w:r>
            <w:r>
              <w:rPr>
                <w:rFonts w:ascii="Times New Roman" w:hAnsi="Times New Roman" w:cs="Times New Roman"/>
                <w:color w:val="767171"/>
                <w:spacing w:val="20"/>
                <w:sz w:val="24"/>
                <w:szCs w:val="24"/>
                <w:lang w:val="es-MX"/>
              </w:rPr>
              <w:t xml:space="preserve"> </w:t>
            </w:r>
            <w:r w:rsidRPr="009475E1">
              <w:rPr>
                <w:rFonts w:ascii="Times New Roman" w:hAnsi="Times New Roman" w:cs="Times New Roman"/>
                <w:color w:val="767171"/>
                <w:spacing w:val="20"/>
                <w:sz w:val="24"/>
                <w:szCs w:val="24"/>
                <w:lang w:val="es-MX"/>
              </w:rPr>
              <w:t>de los</w:t>
            </w:r>
          </w:p>
          <w:p w14:paraId="23B4541C" w14:textId="209F3347" w:rsidR="00396E7F" w:rsidRDefault="00396E7F" w:rsidP="009475E1">
            <w:pPr>
              <w:jc w:val="both"/>
              <w:rPr>
                <w:rFonts w:ascii="Times New Roman" w:hAnsi="Times New Roman" w:cs="Times New Roman"/>
                <w:color w:val="767171"/>
                <w:spacing w:val="20"/>
                <w:sz w:val="24"/>
                <w:szCs w:val="24"/>
                <w:lang w:val="es-MX"/>
              </w:rPr>
            </w:pPr>
            <w:r w:rsidRPr="009475E1">
              <w:rPr>
                <w:rFonts w:ascii="Times New Roman" w:hAnsi="Times New Roman" w:cs="Times New Roman"/>
                <w:color w:val="767171"/>
                <w:spacing w:val="20"/>
                <w:sz w:val="24"/>
                <w:szCs w:val="24"/>
                <w:lang w:val="es-MX"/>
              </w:rPr>
              <w:t>Servidores</w:t>
            </w:r>
            <w:r>
              <w:rPr>
                <w:rFonts w:ascii="Times New Roman" w:hAnsi="Times New Roman" w:cs="Times New Roman"/>
                <w:color w:val="767171"/>
                <w:spacing w:val="20"/>
                <w:sz w:val="24"/>
                <w:szCs w:val="24"/>
                <w:lang w:val="es-MX"/>
              </w:rPr>
              <w:t xml:space="preserve"> </w:t>
            </w:r>
            <w:r w:rsidRPr="009475E1">
              <w:rPr>
                <w:rFonts w:ascii="Times New Roman" w:hAnsi="Times New Roman" w:cs="Times New Roman"/>
                <w:color w:val="767171"/>
                <w:spacing w:val="20"/>
                <w:sz w:val="24"/>
                <w:szCs w:val="24"/>
                <w:lang w:val="es-MX"/>
              </w:rPr>
              <w:t>públicos de la</w:t>
            </w:r>
            <w:r>
              <w:rPr>
                <w:rFonts w:ascii="Times New Roman" w:hAnsi="Times New Roman" w:cs="Times New Roman"/>
                <w:color w:val="767171"/>
                <w:spacing w:val="20"/>
                <w:sz w:val="24"/>
                <w:szCs w:val="24"/>
                <w:lang w:val="es-MX"/>
              </w:rPr>
              <w:t xml:space="preserve"> </w:t>
            </w:r>
            <w:r w:rsidRPr="009475E1">
              <w:rPr>
                <w:rFonts w:ascii="Times New Roman" w:hAnsi="Times New Roman" w:cs="Times New Roman"/>
                <w:color w:val="767171"/>
                <w:spacing w:val="20"/>
                <w:sz w:val="24"/>
                <w:szCs w:val="24"/>
                <w:lang w:val="es-MX"/>
              </w:rPr>
              <w:t>institución.</w:t>
            </w:r>
          </w:p>
        </w:tc>
      </w:tr>
      <w:tr w:rsidR="00396E7F" w:rsidRPr="00B16C1B" w14:paraId="41E68599" w14:textId="77777777" w:rsidTr="00D55503">
        <w:trPr>
          <w:trHeight w:val="1008"/>
        </w:trPr>
        <w:tc>
          <w:tcPr>
            <w:tcW w:w="1200" w:type="pct"/>
            <w:vMerge/>
          </w:tcPr>
          <w:p w14:paraId="63F7906A" w14:textId="77777777" w:rsidR="00396E7F" w:rsidRDefault="00396E7F" w:rsidP="00CC4DF8">
            <w:pPr>
              <w:jc w:val="both"/>
              <w:rPr>
                <w:rFonts w:ascii="Times New Roman" w:hAnsi="Times New Roman" w:cs="Times New Roman"/>
                <w:color w:val="767171"/>
                <w:spacing w:val="20"/>
                <w:sz w:val="24"/>
                <w:szCs w:val="24"/>
                <w:lang w:val="es-MX"/>
              </w:rPr>
            </w:pPr>
          </w:p>
        </w:tc>
        <w:tc>
          <w:tcPr>
            <w:tcW w:w="1333" w:type="pct"/>
            <w:vMerge/>
          </w:tcPr>
          <w:p w14:paraId="2B6C1F9B" w14:textId="77777777" w:rsidR="00396E7F" w:rsidRDefault="00396E7F" w:rsidP="00CC4DF8">
            <w:pPr>
              <w:jc w:val="both"/>
              <w:rPr>
                <w:rFonts w:ascii="Times New Roman" w:hAnsi="Times New Roman" w:cs="Times New Roman"/>
                <w:color w:val="767171"/>
                <w:spacing w:val="20"/>
                <w:sz w:val="24"/>
                <w:szCs w:val="24"/>
                <w:lang w:val="es-MX"/>
              </w:rPr>
            </w:pPr>
          </w:p>
        </w:tc>
        <w:tc>
          <w:tcPr>
            <w:tcW w:w="2467" w:type="pct"/>
          </w:tcPr>
          <w:p w14:paraId="6E0542C4" w14:textId="2F5C6AC9" w:rsidR="00396E7F" w:rsidRPr="009475E1" w:rsidRDefault="00396E7F" w:rsidP="00CC4DF8">
            <w:pPr>
              <w:jc w:val="both"/>
              <w:rPr>
                <w:rFonts w:ascii="Times New Roman" w:hAnsi="Times New Roman" w:cs="Times New Roman"/>
                <w:color w:val="767171"/>
                <w:spacing w:val="20"/>
                <w:sz w:val="24"/>
                <w:szCs w:val="24"/>
                <w:lang w:val="es-MX"/>
              </w:rPr>
            </w:pPr>
            <w:r w:rsidRPr="009475E1">
              <w:rPr>
                <w:rFonts w:ascii="Times New Roman" w:hAnsi="Times New Roman" w:cs="Times New Roman"/>
                <w:color w:val="767171"/>
                <w:spacing w:val="20"/>
                <w:sz w:val="24"/>
                <w:szCs w:val="24"/>
                <w:lang w:val="es-MX"/>
              </w:rPr>
              <w:t>1.6 Reduci</w:t>
            </w:r>
            <w:r w:rsidR="005941F7">
              <w:rPr>
                <w:rFonts w:ascii="Times New Roman" w:hAnsi="Times New Roman" w:cs="Times New Roman"/>
                <w:color w:val="767171"/>
                <w:spacing w:val="20"/>
                <w:sz w:val="24"/>
                <w:szCs w:val="24"/>
                <w:lang w:val="es-MX"/>
              </w:rPr>
              <w:t>en</w:t>
            </w:r>
            <w:r w:rsidRPr="009475E1">
              <w:rPr>
                <w:rFonts w:ascii="Times New Roman" w:hAnsi="Times New Roman" w:cs="Times New Roman"/>
                <w:color w:val="767171"/>
                <w:spacing w:val="20"/>
                <w:sz w:val="24"/>
                <w:szCs w:val="24"/>
                <w:lang w:val="es-MX"/>
              </w:rPr>
              <w:t>do el uso del papel y promovi</w:t>
            </w:r>
            <w:r w:rsidR="005941F7">
              <w:rPr>
                <w:rFonts w:ascii="Times New Roman" w:hAnsi="Times New Roman" w:cs="Times New Roman"/>
                <w:color w:val="767171"/>
                <w:spacing w:val="20"/>
                <w:sz w:val="24"/>
                <w:szCs w:val="24"/>
                <w:lang w:val="es-MX"/>
              </w:rPr>
              <w:t>en</w:t>
            </w:r>
            <w:r w:rsidRPr="009475E1">
              <w:rPr>
                <w:rFonts w:ascii="Times New Roman" w:hAnsi="Times New Roman" w:cs="Times New Roman"/>
                <w:color w:val="767171"/>
                <w:spacing w:val="20"/>
                <w:sz w:val="24"/>
                <w:szCs w:val="24"/>
                <w:lang w:val="es-MX"/>
              </w:rPr>
              <w:t>do el uso de energías renovables</w:t>
            </w:r>
            <w:r>
              <w:rPr>
                <w:rFonts w:ascii="Times New Roman" w:hAnsi="Times New Roman" w:cs="Times New Roman"/>
                <w:color w:val="767171"/>
                <w:spacing w:val="20"/>
                <w:sz w:val="24"/>
                <w:szCs w:val="24"/>
                <w:lang w:val="es-MX"/>
              </w:rPr>
              <w:t>.</w:t>
            </w:r>
          </w:p>
        </w:tc>
      </w:tr>
      <w:tr w:rsidR="00396E7F" w:rsidRPr="00B16C1B" w14:paraId="2B8629B0" w14:textId="77777777" w:rsidTr="00D55503">
        <w:trPr>
          <w:trHeight w:val="1636"/>
        </w:trPr>
        <w:tc>
          <w:tcPr>
            <w:tcW w:w="1200" w:type="pct"/>
            <w:vMerge/>
          </w:tcPr>
          <w:p w14:paraId="57F65F20" w14:textId="77777777" w:rsidR="00396E7F" w:rsidRDefault="00396E7F" w:rsidP="00CC4DF8">
            <w:pPr>
              <w:jc w:val="both"/>
              <w:rPr>
                <w:rFonts w:ascii="Times New Roman" w:hAnsi="Times New Roman" w:cs="Times New Roman"/>
                <w:color w:val="767171"/>
                <w:spacing w:val="20"/>
                <w:sz w:val="24"/>
                <w:szCs w:val="24"/>
                <w:lang w:val="es-MX"/>
              </w:rPr>
            </w:pPr>
          </w:p>
        </w:tc>
        <w:tc>
          <w:tcPr>
            <w:tcW w:w="1333" w:type="pct"/>
            <w:vMerge w:val="restart"/>
          </w:tcPr>
          <w:p w14:paraId="5C0DA510" w14:textId="77777777" w:rsidR="00396E7F" w:rsidRDefault="00396E7F" w:rsidP="00EF2C53">
            <w:pPr>
              <w:jc w:val="center"/>
              <w:rPr>
                <w:rFonts w:ascii="Times New Roman" w:hAnsi="Times New Roman" w:cs="Times New Roman"/>
                <w:color w:val="767171"/>
                <w:spacing w:val="20"/>
                <w:sz w:val="24"/>
                <w:szCs w:val="24"/>
                <w:lang w:val="es-MX"/>
              </w:rPr>
            </w:pPr>
          </w:p>
          <w:p w14:paraId="21AC2CD0" w14:textId="279B40B7" w:rsidR="00396E7F" w:rsidRPr="00EF2C53" w:rsidRDefault="00396E7F" w:rsidP="007246AC">
            <w:pPr>
              <w:jc w:val="center"/>
              <w:rPr>
                <w:rFonts w:ascii="Times New Roman" w:hAnsi="Times New Roman" w:cs="Times New Roman"/>
                <w:color w:val="767171"/>
                <w:spacing w:val="20"/>
                <w:sz w:val="24"/>
                <w:szCs w:val="24"/>
                <w:lang w:val="es-MX"/>
              </w:rPr>
            </w:pPr>
            <w:r w:rsidRPr="00471819">
              <w:rPr>
                <w:rFonts w:ascii="Times New Roman" w:hAnsi="Times New Roman" w:cs="Times New Roman"/>
                <w:b/>
                <w:color w:val="767171"/>
                <w:spacing w:val="20"/>
                <w:sz w:val="24"/>
                <w:szCs w:val="24"/>
                <w:lang w:val="es-MX"/>
              </w:rPr>
              <w:t>Eje Estratégico 2:</w:t>
            </w:r>
            <w:r w:rsidRPr="00EF2C53">
              <w:rPr>
                <w:rFonts w:ascii="Times New Roman" w:hAnsi="Times New Roman" w:cs="Times New Roman"/>
                <w:color w:val="767171"/>
                <w:spacing w:val="20"/>
                <w:sz w:val="24"/>
                <w:szCs w:val="24"/>
                <w:lang w:val="es-MX"/>
              </w:rPr>
              <w:t xml:space="preserve"> Desarrollo </w:t>
            </w:r>
            <w:r>
              <w:rPr>
                <w:rFonts w:ascii="Times New Roman" w:hAnsi="Times New Roman" w:cs="Times New Roman"/>
                <w:color w:val="767171"/>
                <w:spacing w:val="20"/>
                <w:sz w:val="24"/>
                <w:szCs w:val="24"/>
                <w:lang w:val="es-MX"/>
              </w:rPr>
              <w:t>y</w:t>
            </w:r>
            <w:r w:rsidRPr="00EF2C53">
              <w:rPr>
                <w:rFonts w:ascii="Times New Roman" w:hAnsi="Times New Roman" w:cs="Times New Roman"/>
                <w:color w:val="767171"/>
                <w:spacing w:val="20"/>
                <w:sz w:val="24"/>
                <w:szCs w:val="24"/>
                <w:lang w:val="es-MX"/>
              </w:rPr>
              <w:t xml:space="preserve"> Aplicación </w:t>
            </w:r>
            <w:r>
              <w:rPr>
                <w:rFonts w:ascii="Times New Roman" w:hAnsi="Times New Roman" w:cs="Times New Roman"/>
                <w:color w:val="767171"/>
                <w:spacing w:val="20"/>
                <w:sz w:val="24"/>
                <w:szCs w:val="24"/>
                <w:lang w:val="es-MX"/>
              </w:rPr>
              <w:t>d</w:t>
            </w:r>
            <w:r w:rsidRPr="00EF2C53">
              <w:rPr>
                <w:rFonts w:ascii="Times New Roman" w:hAnsi="Times New Roman" w:cs="Times New Roman"/>
                <w:color w:val="767171"/>
                <w:spacing w:val="20"/>
                <w:sz w:val="24"/>
                <w:szCs w:val="24"/>
                <w:lang w:val="es-MX"/>
              </w:rPr>
              <w:t xml:space="preserve">e Mecanismos </w:t>
            </w:r>
            <w:r>
              <w:rPr>
                <w:rFonts w:ascii="Times New Roman" w:hAnsi="Times New Roman" w:cs="Times New Roman"/>
                <w:color w:val="767171"/>
                <w:spacing w:val="20"/>
                <w:sz w:val="24"/>
                <w:szCs w:val="24"/>
                <w:lang w:val="es-MX"/>
              </w:rPr>
              <w:t>e</w:t>
            </w:r>
            <w:r w:rsidRPr="00EF2C53">
              <w:rPr>
                <w:rFonts w:ascii="Times New Roman" w:hAnsi="Times New Roman" w:cs="Times New Roman"/>
                <w:color w:val="767171"/>
                <w:spacing w:val="20"/>
                <w:sz w:val="24"/>
                <w:szCs w:val="24"/>
                <w:lang w:val="es-MX"/>
              </w:rPr>
              <w:t xml:space="preserve"> Instrumentos Para </w:t>
            </w:r>
            <w:r>
              <w:rPr>
                <w:rFonts w:ascii="Times New Roman" w:hAnsi="Times New Roman" w:cs="Times New Roman"/>
                <w:color w:val="767171"/>
                <w:spacing w:val="20"/>
                <w:sz w:val="24"/>
                <w:szCs w:val="24"/>
                <w:lang w:val="es-MX"/>
              </w:rPr>
              <w:t>l</w:t>
            </w:r>
            <w:r w:rsidRPr="00EF2C53">
              <w:rPr>
                <w:rFonts w:ascii="Times New Roman" w:hAnsi="Times New Roman" w:cs="Times New Roman"/>
                <w:color w:val="767171"/>
                <w:spacing w:val="20"/>
                <w:sz w:val="24"/>
                <w:szCs w:val="24"/>
                <w:lang w:val="es-MX"/>
              </w:rPr>
              <w:t xml:space="preserve">a Gestión Eficiente </w:t>
            </w:r>
            <w:r>
              <w:rPr>
                <w:rFonts w:ascii="Times New Roman" w:hAnsi="Times New Roman" w:cs="Times New Roman"/>
                <w:color w:val="767171"/>
                <w:spacing w:val="20"/>
                <w:sz w:val="24"/>
                <w:szCs w:val="24"/>
                <w:lang w:val="es-MX"/>
              </w:rPr>
              <w:t>d</w:t>
            </w:r>
            <w:r w:rsidRPr="00EF2C53">
              <w:rPr>
                <w:rFonts w:ascii="Times New Roman" w:hAnsi="Times New Roman" w:cs="Times New Roman"/>
                <w:color w:val="767171"/>
                <w:spacing w:val="20"/>
                <w:sz w:val="24"/>
                <w:szCs w:val="24"/>
                <w:lang w:val="es-MX"/>
              </w:rPr>
              <w:t>el Mercado Asegurador</w:t>
            </w:r>
          </w:p>
        </w:tc>
        <w:tc>
          <w:tcPr>
            <w:tcW w:w="2467" w:type="pct"/>
          </w:tcPr>
          <w:p w14:paraId="653FE766" w14:textId="69A87606" w:rsidR="00396E7F" w:rsidRPr="007246AC" w:rsidRDefault="00396E7F" w:rsidP="00CC4DF8">
            <w:pPr>
              <w:jc w:val="both"/>
              <w:rPr>
                <w:rFonts w:ascii="Times New Roman" w:hAnsi="Times New Roman" w:cs="Times New Roman"/>
                <w:color w:val="767171"/>
                <w:spacing w:val="20"/>
                <w:sz w:val="24"/>
                <w:szCs w:val="24"/>
                <w:lang w:val="es-MX"/>
              </w:rPr>
            </w:pPr>
            <w:r w:rsidRPr="007246AC">
              <w:rPr>
                <w:rFonts w:ascii="Times New Roman" w:hAnsi="Times New Roman" w:cs="Times New Roman"/>
                <w:color w:val="767171"/>
                <w:spacing w:val="20"/>
                <w:sz w:val="24"/>
                <w:szCs w:val="24"/>
                <w:lang w:val="es-MX"/>
              </w:rPr>
              <w:t>1.7. Tecnología adecuada a las necesidades de la institución para la mejora de los servicios, la seguridad e integridad de la información.</w:t>
            </w:r>
          </w:p>
        </w:tc>
      </w:tr>
      <w:tr w:rsidR="00396E7F" w:rsidRPr="00B16C1B" w14:paraId="5CDFAF89" w14:textId="77777777" w:rsidTr="00D55503">
        <w:trPr>
          <w:trHeight w:val="1671"/>
        </w:trPr>
        <w:tc>
          <w:tcPr>
            <w:tcW w:w="1200" w:type="pct"/>
            <w:vMerge/>
          </w:tcPr>
          <w:p w14:paraId="54FA0440" w14:textId="77777777" w:rsidR="00396E7F" w:rsidRDefault="00396E7F" w:rsidP="00CC4DF8">
            <w:pPr>
              <w:jc w:val="both"/>
              <w:rPr>
                <w:rFonts w:ascii="Times New Roman" w:hAnsi="Times New Roman" w:cs="Times New Roman"/>
                <w:color w:val="767171"/>
                <w:spacing w:val="20"/>
                <w:sz w:val="24"/>
                <w:szCs w:val="24"/>
                <w:lang w:val="es-MX"/>
              </w:rPr>
            </w:pPr>
          </w:p>
        </w:tc>
        <w:tc>
          <w:tcPr>
            <w:tcW w:w="1333" w:type="pct"/>
            <w:vMerge/>
          </w:tcPr>
          <w:p w14:paraId="1681F7C0" w14:textId="77777777" w:rsidR="00396E7F" w:rsidRDefault="00396E7F" w:rsidP="00CC4DF8">
            <w:pPr>
              <w:jc w:val="both"/>
              <w:rPr>
                <w:rFonts w:ascii="Times New Roman" w:hAnsi="Times New Roman" w:cs="Times New Roman"/>
                <w:color w:val="767171"/>
                <w:spacing w:val="20"/>
                <w:sz w:val="24"/>
                <w:szCs w:val="24"/>
                <w:lang w:val="es-MX"/>
              </w:rPr>
            </w:pPr>
          </w:p>
        </w:tc>
        <w:tc>
          <w:tcPr>
            <w:tcW w:w="2467" w:type="pct"/>
          </w:tcPr>
          <w:p w14:paraId="12FC3DEF" w14:textId="77777777" w:rsidR="00396E7F" w:rsidRDefault="00396E7F" w:rsidP="00CC4DF8">
            <w:pPr>
              <w:jc w:val="both"/>
              <w:rPr>
                <w:rFonts w:ascii="Times New Roman" w:hAnsi="Times New Roman" w:cs="Times New Roman"/>
                <w:color w:val="767171"/>
                <w:spacing w:val="20"/>
                <w:sz w:val="24"/>
                <w:szCs w:val="24"/>
                <w:lang w:val="es-MX"/>
              </w:rPr>
            </w:pPr>
          </w:p>
          <w:p w14:paraId="130A34D4" w14:textId="3453EEC8" w:rsidR="00396E7F" w:rsidRPr="007246AC" w:rsidRDefault="00396E7F" w:rsidP="00CC4DF8">
            <w:pPr>
              <w:jc w:val="both"/>
              <w:rPr>
                <w:rFonts w:ascii="Times New Roman" w:hAnsi="Times New Roman" w:cs="Times New Roman"/>
                <w:color w:val="767171"/>
                <w:spacing w:val="20"/>
                <w:sz w:val="24"/>
                <w:szCs w:val="24"/>
                <w:lang w:val="es-MX"/>
              </w:rPr>
            </w:pPr>
            <w:r w:rsidRPr="007246AC">
              <w:rPr>
                <w:rFonts w:ascii="Times New Roman" w:hAnsi="Times New Roman" w:cs="Times New Roman"/>
                <w:color w:val="767171"/>
                <w:spacing w:val="20"/>
                <w:sz w:val="24"/>
                <w:szCs w:val="24"/>
                <w:lang w:val="es-MX"/>
              </w:rPr>
              <w:t>1.8. Sistema de Inspección y fiscalización ampliado y eficientizado.</w:t>
            </w:r>
          </w:p>
        </w:tc>
      </w:tr>
    </w:tbl>
    <w:p w14:paraId="1D5E0310" w14:textId="7DD538F8" w:rsidR="00F2672C" w:rsidRDefault="00F2672C" w:rsidP="00CC4DF8">
      <w:pPr>
        <w:jc w:val="both"/>
        <w:rPr>
          <w:rFonts w:ascii="Times New Roman" w:hAnsi="Times New Roman" w:cs="Times New Roman"/>
          <w:color w:val="767171"/>
          <w:spacing w:val="20"/>
          <w:sz w:val="24"/>
          <w:szCs w:val="24"/>
          <w:lang w:val="es-MX"/>
        </w:rPr>
      </w:pPr>
    </w:p>
    <w:p w14:paraId="77F7800C" w14:textId="2646FF11" w:rsidR="00B767ED" w:rsidRDefault="00B767ED" w:rsidP="00CC4DF8">
      <w:pPr>
        <w:jc w:val="both"/>
        <w:rPr>
          <w:rFonts w:ascii="Times New Roman" w:hAnsi="Times New Roman" w:cs="Times New Roman"/>
          <w:color w:val="767171"/>
          <w:spacing w:val="20"/>
          <w:sz w:val="24"/>
          <w:szCs w:val="24"/>
          <w:lang w:val="es-MX"/>
        </w:rPr>
      </w:pPr>
    </w:p>
    <w:p w14:paraId="1C2B70F0" w14:textId="77777777" w:rsidR="005E65AB" w:rsidRPr="004F02DF" w:rsidRDefault="005E65AB">
      <w:pPr>
        <w:rPr>
          <w:rFonts w:ascii="Times New Roman" w:eastAsiaTheme="majorEastAsia" w:hAnsi="Times New Roman" w:cs="Times New Roman"/>
          <w:b/>
          <w:color w:val="767171"/>
          <w:sz w:val="28"/>
          <w:szCs w:val="32"/>
          <w:lang w:val="es-DO"/>
        </w:rPr>
      </w:pPr>
      <w:bookmarkStart w:id="31" w:name="_Toc91506008"/>
      <w:r w:rsidRPr="004F02DF">
        <w:rPr>
          <w:rFonts w:cs="Times New Roman"/>
          <w:b/>
          <w:color w:val="767171"/>
          <w:lang w:val="es-DO"/>
        </w:rPr>
        <w:br w:type="page"/>
      </w:r>
    </w:p>
    <w:bookmarkStart w:id="32" w:name="_Toc122612727"/>
    <w:p w14:paraId="6B601AE4" w14:textId="0ED99307" w:rsidR="004B475C" w:rsidRDefault="00524A53" w:rsidP="007555F1">
      <w:pPr>
        <w:pStyle w:val="Heading1"/>
        <w:numPr>
          <w:ilvl w:val="0"/>
          <w:numId w:val="31"/>
        </w:numPr>
        <w:spacing w:after="240" w:line="360" w:lineRule="auto"/>
        <w:jc w:val="center"/>
        <w:rPr>
          <w:rFonts w:cs="Times New Roman"/>
          <w:b/>
          <w:color w:val="767171"/>
        </w:rPr>
      </w:pPr>
      <w:r w:rsidRPr="002B4451">
        <w:rPr>
          <w:noProof/>
          <w:color w:val="767171"/>
        </w:rPr>
        <w:lastRenderedPageBreak/>
        <mc:AlternateContent>
          <mc:Choice Requires="wps">
            <w:drawing>
              <wp:anchor distT="0" distB="0" distL="114300" distR="114300" simplePos="0" relativeHeight="251715584" behindDoc="0" locked="0" layoutInCell="1" allowOverlap="1" wp14:anchorId="76D3B894" wp14:editId="29A0D08D">
                <wp:simplePos x="0" y="0"/>
                <wp:positionH relativeFrom="margin">
                  <wp:align>center</wp:align>
                </wp:positionH>
                <wp:positionV relativeFrom="paragraph">
                  <wp:posOffset>384013</wp:posOffset>
                </wp:positionV>
                <wp:extent cx="463550" cy="0"/>
                <wp:effectExtent l="0" t="19050" r="31750" b="19050"/>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3550" cy="0"/>
                        </a:xfrm>
                        <a:prstGeom prst="line">
                          <a:avLst/>
                        </a:prstGeom>
                        <a:noFill/>
                        <a:ln w="28575" algn="ctr">
                          <a:solidFill>
                            <a:srgbClr val="EE2A24"/>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75B611" id="Straight Connector 12" o:spid="_x0000_s1026" style="position:absolute;z-index:25171558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30.25pt" to="36.5pt,3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" strokecolor="#ee2a24" strokeweight="2.25pt">
                <v:stroke joinstyle="miter"/>
                <w10:wrap anchorx="margin"/>
              </v:line>
            </w:pict>
          </mc:Fallback>
        </mc:AlternateContent>
      </w:r>
      <w:r w:rsidR="004B475C" w:rsidRPr="000E1DD8">
        <w:rPr>
          <w:rFonts w:cs="Times New Roman"/>
          <w:b/>
          <w:color w:val="767171"/>
        </w:rPr>
        <w:t>RESULTADOS MISIONALES</w:t>
      </w:r>
      <w:bookmarkEnd w:id="31"/>
      <w:bookmarkEnd w:id="32"/>
    </w:p>
    <w:p w14:paraId="0DB530F9" w14:textId="77777777" w:rsidR="005E65AB" w:rsidRDefault="005E65AB" w:rsidP="00471819">
      <w:pPr>
        <w:spacing w:line="360" w:lineRule="auto"/>
        <w:jc w:val="both"/>
        <w:rPr>
          <w:rFonts w:ascii="Times New Roman" w:hAnsi="Times New Roman"/>
          <w:color w:val="767171"/>
          <w:spacing w:val="20"/>
          <w:sz w:val="24"/>
          <w:szCs w:val="24"/>
          <w:lang w:val="es-US"/>
        </w:rPr>
      </w:pPr>
    </w:p>
    <w:p w14:paraId="1F204BC6" w14:textId="34B137C4" w:rsidR="002A089C" w:rsidRPr="004B475C" w:rsidRDefault="004B475C" w:rsidP="00471819">
      <w:pPr>
        <w:spacing w:line="360" w:lineRule="auto"/>
        <w:jc w:val="both"/>
        <w:rPr>
          <w:rFonts w:ascii="Times New Roman" w:hAnsi="Times New Roman"/>
          <w:color w:val="767171"/>
          <w:spacing w:val="20"/>
          <w:sz w:val="24"/>
          <w:szCs w:val="24"/>
          <w:lang w:val="es-US"/>
        </w:rPr>
      </w:pPr>
      <w:r w:rsidRPr="004B475C">
        <w:rPr>
          <w:rFonts w:ascii="Times New Roman" w:hAnsi="Times New Roman"/>
          <w:color w:val="767171"/>
          <w:spacing w:val="20"/>
          <w:sz w:val="24"/>
          <w:szCs w:val="24"/>
          <w:lang w:val="es-US"/>
        </w:rPr>
        <w:t xml:space="preserve">Las labores regulatorias ejecutadas por </w:t>
      </w:r>
      <w:r w:rsidR="00471819">
        <w:rPr>
          <w:rFonts w:ascii="Times New Roman" w:hAnsi="Times New Roman"/>
          <w:color w:val="767171"/>
          <w:spacing w:val="20"/>
          <w:sz w:val="24"/>
          <w:szCs w:val="24"/>
          <w:lang w:val="es-US"/>
        </w:rPr>
        <w:t>la SIS</w:t>
      </w:r>
      <w:r w:rsidRPr="004B475C">
        <w:rPr>
          <w:rFonts w:ascii="Times New Roman" w:hAnsi="Times New Roman"/>
          <w:color w:val="767171"/>
          <w:spacing w:val="20"/>
          <w:sz w:val="24"/>
          <w:szCs w:val="24"/>
          <w:lang w:val="es-US"/>
        </w:rPr>
        <w:t xml:space="preserve"> </w:t>
      </w:r>
      <w:r w:rsidR="002A089C">
        <w:rPr>
          <w:rFonts w:ascii="Times New Roman" w:hAnsi="Times New Roman"/>
          <w:color w:val="767171"/>
          <w:spacing w:val="20"/>
          <w:sz w:val="24"/>
          <w:szCs w:val="24"/>
          <w:lang w:val="es-US"/>
        </w:rPr>
        <w:t xml:space="preserve">al cierre del año </w:t>
      </w:r>
      <w:r w:rsidRPr="004B475C">
        <w:rPr>
          <w:rFonts w:ascii="Times New Roman" w:hAnsi="Times New Roman"/>
          <w:color w:val="767171"/>
          <w:spacing w:val="20"/>
          <w:sz w:val="24"/>
          <w:szCs w:val="24"/>
          <w:lang w:val="es-US"/>
        </w:rPr>
        <w:t xml:space="preserve">2022, contribuyeron a que el sector de Seguros y Fianzas de la República Dominicana experimentará un incremento </w:t>
      </w:r>
      <w:r w:rsidR="002A089C">
        <w:rPr>
          <w:rFonts w:ascii="Times New Roman" w:hAnsi="Times New Roman"/>
          <w:color w:val="767171"/>
          <w:spacing w:val="20"/>
          <w:sz w:val="24"/>
          <w:szCs w:val="24"/>
          <w:lang w:val="es-US"/>
        </w:rPr>
        <w:t xml:space="preserve">interanual en </w:t>
      </w:r>
      <w:r w:rsidR="00471819">
        <w:rPr>
          <w:rFonts w:ascii="Times New Roman" w:hAnsi="Times New Roman"/>
          <w:color w:val="767171"/>
          <w:spacing w:val="20"/>
          <w:sz w:val="24"/>
          <w:szCs w:val="24"/>
          <w:lang w:val="es-US"/>
        </w:rPr>
        <w:t>términos</w:t>
      </w:r>
      <w:r w:rsidR="002A089C">
        <w:rPr>
          <w:rFonts w:ascii="Times New Roman" w:hAnsi="Times New Roman"/>
          <w:color w:val="767171"/>
          <w:spacing w:val="20"/>
          <w:sz w:val="24"/>
          <w:szCs w:val="24"/>
          <w:lang w:val="es-US"/>
        </w:rPr>
        <w:t xml:space="preserve"> de volumen de</w:t>
      </w:r>
      <w:r w:rsidRPr="004B475C">
        <w:rPr>
          <w:rFonts w:ascii="Times New Roman" w:hAnsi="Times New Roman"/>
          <w:color w:val="767171"/>
          <w:spacing w:val="20"/>
          <w:sz w:val="24"/>
          <w:szCs w:val="24"/>
          <w:lang w:val="es-US"/>
        </w:rPr>
        <w:t xml:space="preserve"> Primas Netas Cobradas de un 1</w:t>
      </w:r>
      <w:r w:rsidR="002A089C">
        <w:rPr>
          <w:rFonts w:ascii="Times New Roman" w:hAnsi="Times New Roman"/>
          <w:color w:val="767171"/>
          <w:spacing w:val="20"/>
          <w:sz w:val="24"/>
          <w:szCs w:val="24"/>
          <w:lang w:val="es-US"/>
        </w:rPr>
        <w:t>2.8</w:t>
      </w:r>
      <w:r w:rsidRPr="004B475C">
        <w:rPr>
          <w:rFonts w:ascii="Times New Roman" w:hAnsi="Times New Roman"/>
          <w:color w:val="767171"/>
          <w:spacing w:val="20"/>
          <w:sz w:val="24"/>
          <w:szCs w:val="24"/>
          <w:lang w:val="es-US"/>
        </w:rPr>
        <w:t>% respecto a</w:t>
      </w:r>
      <w:r>
        <w:rPr>
          <w:rFonts w:ascii="Times New Roman" w:hAnsi="Times New Roman"/>
          <w:color w:val="767171"/>
          <w:spacing w:val="20"/>
          <w:sz w:val="24"/>
          <w:szCs w:val="24"/>
          <w:lang w:val="es-US"/>
        </w:rPr>
        <w:t xml:space="preserve"> igual periodo del </w:t>
      </w:r>
      <w:r w:rsidRPr="004B475C">
        <w:rPr>
          <w:rFonts w:ascii="Times New Roman" w:hAnsi="Times New Roman"/>
          <w:color w:val="767171"/>
          <w:spacing w:val="20"/>
          <w:sz w:val="24"/>
          <w:szCs w:val="24"/>
          <w:lang w:val="es-US"/>
        </w:rPr>
        <w:t>año anterior.</w:t>
      </w:r>
      <w:r w:rsidR="00471819">
        <w:rPr>
          <w:rFonts w:ascii="Times New Roman" w:hAnsi="Times New Roman"/>
          <w:color w:val="767171"/>
          <w:spacing w:val="20"/>
          <w:sz w:val="24"/>
          <w:szCs w:val="24"/>
          <w:lang w:val="es-US"/>
        </w:rPr>
        <w:t xml:space="preserve"> </w:t>
      </w:r>
      <w:r w:rsidRPr="004B475C">
        <w:rPr>
          <w:rFonts w:ascii="Times New Roman" w:hAnsi="Times New Roman"/>
          <w:color w:val="767171"/>
          <w:spacing w:val="20"/>
          <w:sz w:val="24"/>
          <w:szCs w:val="24"/>
          <w:lang w:val="es-US"/>
        </w:rPr>
        <w:t xml:space="preserve">El detalle de primas cobradas, no exoneradas y exoneradas, por mes es presentado en el Cuadro No. 1. </w:t>
      </w:r>
    </w:p>
    <w:p w14:paraId="6FBCA279" w14:textId="7004868D" w:rsidR="004B475C" w:rsidRPr="003466AE" w:rsidRDefault="004B475C" w:rsidP="004B475C">
      <w:pPr>
        <w:spacing w:after="0" w:line="360" w:lineRule="auto"/>
        <w:jc w:val="center"/>
        <w:rPr>
          <w:rFonts w:ascii="Times New Roman" w:hAnsi="Times New Roman"/>
          <w:b/>
          <w:color w:val="767171"/>
          <w:spacing w:val="20"/>
          <w:szCs w:val="24"/>
          <w:lang w:val="es-US"/>
        </w:rPr>
      </w:pPr>
      <w:r w:rsidRPr="003466AE">
        <w:rPr>
          <w:rFonts w:ascii="Times New Roman" w:hAnsi="Times New Roman"/>
          <w:b/>
          <w:color w:val="767171"/>
          <w:spacing w:val="20"/>
          <w:szCs w:val="24"/>
          <w:lang w:val="es-US"/>
        </w:rPr>
        <w:t>Cuadro No. 1</w:t>
      </w:r>
    </w:p>
    <w:p w14:paraId="32B1FE42" w14:textId="77777777" w:rsidR="004B475C" w:rsidRPr="003466AE" w:rsidRDefault="004B475C" w:rsidP="004B475C">
      <w:pPr>
        <w:spacing w:after="0" w:line="360" w:lineRule="auto"/>
        <w:jc w:val="center"/>
        <w:rPr>
          <w:rFonts w:ascii="Times New Roman" w:hAnsi="Times New Roman"/>
          <w:b/>
          <w:color w:val="767171"/>
          <w:spacing w:val="20"/>
          <w:szCs w:val="24"/>
          <w:lang w:val="es-US"/>
        </w:rPr>
      </w:pPr>
      <w:r w:rsidRPr="003466AE">
        <w:rPr>
          <w:rFonts w:ascii="Times New Roman" w:hAnsi="Times New Roman"/>
          <w:b/>
          <w:color w:val="767171"/>
          <w:spacing w:val="20"/>
          <w:szCs w:val="24"/>
          <w:lang w:val="es-US"/>
        </w:rPr>
        <w:t>República Dominicana:</w:t>
      </w:r>
    </w:p>
    <w:p w14:paraId="7173FF04" w14:textId="3AFBEEB3" w:rsidR="004B475C" w:rsidRPr="004B475C" w:rsidRDefault="004B475C" w:rsidP="004B475C">
      <w:pPr>
        <w:spacing w:after="0" w:line="360" w:lineRule="auto"/>
        <w:jc w:val="center"/>
        <w:rPr>
          <w:rFonts w:ascii="Times New Roman" w:hAnsi="Times New Roman"/>
          <w:b/>
          <w:color w:val="767171"/>
          <w:spacing w:val="20"/>
          <w:szCs w:val="24"/>
          <w:lang w:val="es-US"/>
        </w:rPr>
      </w:pPr>
      <w:r w:rsidRPr="004B475C">
        <w:rPr>
          <w:rFonts w:ascii="Times New Roman" w:hAnsi="Times New Roman"/>
          <w:b/>
          <w:color w:val="767171"/>
          <w:spacing w:val="20"/>
          <w:szCs w:val="24"/>
          <w:lang w:val="es-US"/>
        </w:rPr>
        <w:t xml:space="preserve">Primas Netas Cobradas </w:t>
      </w:r>
      <w:r w:rsidR="006E4E6D">
        <w:rPr>
          <w:rFonts w:ascii="Times New Roman" w:hAnsi="Times New Roman"/>
          <w:b/>
          <w:color w:val="767171"/>
          <w:spacing w:val="20"/>
          <w:szCs w:val="24"/>
          <w:lang w:val="es-US"/>
        </w:rPr>
        <w:t>al cierre del año</w:t>
      </w:r>
      <w:r w:rsidRPr="004B475C">
        <w:rPr>
          <w:rFonts w:ascii="Times New Roman" w:hAnsi="Times New Roman"/>
          <w:b/>
          <w:color w:val="767171"/>
          <w:spacing w:val="20"/>
          <w:szCs w:val="24"/>
          <w:lang w:val="es-US"/>
        </w:rPr>
        <w:t xml:space="preserve"> 2022 por Meses</w:t>
      </w:r>
    </w:p>
    <w:p w14:paraId="6D11601E" w14:textId="751497F8" w:rsidR="004B475C" w:rsidRPr="00471819" w:rsidRDefault="004B475C" w:rsidP="00471819">
      <w:pPr>
        <w:spacing w:after="0" w:line="360" w:lineRule="auto"/>
        <w:jc w:val="center"/>
        <w:rPr>
          <w:rFonts w:ascii="Times New Roman" w:hAnsi="Times New Roman"/>
          <w:b/>
          <w:color w:val="767171"/>
          <w:spacing w:val="20"/>
          <w:szCs w:val="24"/>
          <w:lang w:val="es-US"/>
        </w:rPr>
      </w:pPr>
      <w:r w:rsidRPr="004B475C">
        <w:rPr>
          <w:rFonts w:ascii="Times New Roman" w:hAnsi="Times New Roman"/>
          <w:b/>
          <w:color w:val="767171"/>
          <w:spacing w:val="20"/>
          <w:szCs w:val="24"/>
          <w:lang w:val="es-US"/>
        </w:rPr>
        <w:t>Valores en millones de RD$</w:t>
      </w:r>
    </w:p>
    <w:tbl>
      <w:tblPr>
        <w:tblW w:w="5000" w:type="pct"/>
        <w:jc w:val="center"/>
        <w:tblBorders>
          <w:top w:val="single" w:sz="4" w:space="0" w:color="7F7F7F"/>
          <w:bottom w:val="single" w:sz="4" w:space="0" w:color="7F7F7F"/>
        </w:tblBorders>
        <w:tblLook w:val="04A0" w:firstRow="1" w:lastRow="0" w:firstColumn="1" w:lastColumn="0" w:noHBand="0" w:noVBand="1"/>
      </w:tblPr>
      <w:tblGrid>
        <w:gridCol w:w="1629"/>
        <w:gridCol w:w="1517"/>
        <w:gridCol w:w="1516"/>
        <w:gridCol w:w="1629"/>
        <w:gridCol w:w="1629"/>
      </w:tblGrid>
      <w:tr w:rsidR="004B475C" w:rsidRPr="00471819" w14:paraId="3A143EDA" w14:textId="77777777" w:rsidTr="005E65AB">
        <w:trPr>
          <w:trHeight w:val="6"/>
          <w:jc w:val="center"/>
        </w:trPr>
        <w:tc>
          <w:tcPr>
            <w:tcW w:w="1140" w:type="pct"/>
            <w:tcBorders>
              <w:bottom w:val="single" w:sz="4" w:space="0" w:color="7F7F7F"/>
            </w:tcBorders>
            <w:shd w:val="clear" w:color="auto" w:fill="00ADDD"/>
            <w:hideMark/>
          </w:tcPr>
          <w:p w14:paraId="4EA14972" w14:textId="77777777" w:rsidR="004B475C" w:rsidRPr="005E65AB" w:rsidRDefault="004B475C" w:rsidP="004E3F8C">
            <w:pPr>
              <w:spacing w:after="0" w:line="360" w:lineRule="auto"/>
              <w:jc w:val="center"/>
              <w:rPr>
                <w:rFonts w:ascii="Times New Roman" w:eastAsia="Times New Roman" w:hAnsi="Times New Roman"/>
                <w:b/>
                <w:bCs/>
                <w:color w:val="FFFFFF" w:themeColor="background1"/>
                <w:spacing w:val="20"/>
                <w:sz w:val="24"/>
                <w:szCs w:val="24"/>
                <w:lang w:val="es-DO" w:eastAsia="es-US"/>
              </w:rPr>
            </w:pPr>
            <w:r w:rsidRPr="005E65AB">
              <w:rPr>
                <w:rFonts w:ascii="Times New Roman" w:eastAsia="Times New Roman" w:hAnsi="Times New Roman"/>
                <w:b/>
                <w:bCs/>
                <w:color w:val="FFFFFF" w:themeColor="background1"/>
                <w:spacing w:val="20"/>
                <w:sz w:val="24"/>
                <w:szCs w:val="24"/>
                <w:lang w:val="es-DO" w:eastAsia="es-US"/>
              </w:rPr>
              <w:t>Mes</w:t>
            </w:r>
          </w:p>
        </w:tc>
        <w:tc>
          <w:tcPr>
            <w:tcW w:w="1272" w:type="pct"/>
            <w:tcBorders>
              <w:bottom w:val="single" w:sz="4" w:space="0" w:color="7F7F7F"/>
            </w:tcBorders>
            <w:shd w:val="clear" w:color="auto" w:fill="00ADDD"/>
            <w:hideMark/>
          </w:tcPr>
          <w:p w14:paraId="1C8B7FA5" w14:textId="77777777" w:rsidR="004B475C" w:rsidRPr="005E65AB" w:rsidRDefault="004B475C" w:rsidP="004E3F8C">
            <w:pPr>
              <w:spacing w:after="0" w:line="360" w:lineRule="auto"/>
              <w:jc w:val="center"/>
              <w:rPr>
                <w:rFonts w:ascii="Times New Roman" w:eastAsia="Times New Roman" w:hAnsi="Times New Roman"/>
                <w:b/>
                <w:bCs/>
                <w:color w:val="FFFFFF" w:themeColor="background1"/>
                <w:spacing w:val="20"/>
                <w:sz w:val="24"/>
                <w:szCs w:val="24"/>
                <w:lang w:val="es-DO" w:eastAsia="es-US"/>
              </w:rPr>
            </w:pPr>
            <w:r w:rsidRPr="005E65AB">
              <w:rPr>
                <w:rFonts w:ascii="Times New Roman" w:eastAsia="Times New Roman" w:hAnsi="Times New Roman"/>
                <w:b/>
                <w:bCs/>
                <w:color w:val="FFFFFF" w:themeColor="background1"/>
                <w:spacing w:val="20"/>
                <w:sz w:val="24"/>
                <w:szCs w:val="24"/>
                <w:lang w:val="es-DO" w:eastAsia="es-US"/>
              </w:rPr>
              <w:t>Exonerada</w:t>
            </w:r>
          </w:p>
        </w:tc>
        <w:tc>
          <w:tcPr>
            <w:tcW w:w="883" w:type="pct"/>
            <w:tcBorders>
              <w:bottom w:val="single" w:sz="4" w:space="0" w:color="7F7F7F"/>
            </w:tcBorders>
            <w:shd w:val="clear" w:color="auto" w:fill="00ADDD"/>
            <w:hideMark/>
          </w:tcPr>
          <w:p w14:paraId="2EAC9FA1" w14:textId="77777777" w:rsidR="004B475C" w:rsidRPr="005E65AB" w:rsidRDefault="004B475C" w:rsidP="004E3F8C">
            <w:pPr>
              <w:spacing w:after="0" w:line="360" w:lineRule="auto"/>
              <w:jc w:val="center"/>
              <w:rPr>
                <w:rFonts w:ascii="Times New Roman" w:eastAsia="Times New Roman" w:hAnsi="Times New Roman"/>
                <w:b/>
                <w:bCs/>
                <w:color w:val="FFFFFF" w:themeColor="background1"/>
                <w:spacing w:val="20"/>
                <w:sz w:val="24"/>
                <w:szCs w:val="24"/>
                <w:lang w:val="es-DO" w:eastAsia="es-US"/>
              </w:rPr>
            </w:pPr>
            <w:r w:rsidRPr="005E65AB">
              <w:rPr>
                <w:rFonts w:ascii="Times New Roman" w:eastAsia="Times New Roman" w:hAnsi="Times New Roman"/>
                <w:b/>
                <w:bCs/>
                <w:color w:val="FFFFFF" w:themeColor="background1"/>
                <w:spacing w:val="20"/>
                <w:sz w:val="24"/>
                <w:szCs w:val="24"/>
                <w:lang w:val="es-DO" w:eastAsia="es-US"/>
              </w:rPr>
              <w:t>No Exonerada</w:t>
            </w:r>
          </w:p>
        </w:tc>
        <w:tc>
          <w:tcPr>
            <w:tcW w:w="931" w:type="pct"/>
            <w:tcBorders>
              <w:bottom w:val="single" w:sz="4" w:space="0" w:color="7F7F7F"/>
            </w:tcBorders>
            <w:shd w:val="clear" w:color="auto" w:fill="00ADDD"/>
            <w:hideMark/>
          </w:tcPr>
          <w:p w14:paraId="2F74B04B" w14:textId="77777777" w:rsidR="004B475C" w:rsidRPr="005E65AB" w:rsidRDefault="004B475C" w:rsidP="004E3F8C">
            <w:pPr>
              <w:spacing w:after="0" w:line="360" w:lineRule="auto"/>
              <w:jc w:val="center"/>
              <w:rPr>
                <w:rFonts w:ascii="Times New Roman" w:eastAsia="Times New Roman" w:hAnsi="Times New Roman"/>
                <w:b/>
                <w:bCs/>
                <w:color w:val="FFFFFF" w:themeColor="background1"/>
                <w:spacing w:val="20"/>
                <w:sz w:val="24"/>
                <w:szCs w:val="24"/>
                <w:lang w:val="es-DO" w:eastAsia="es-US"/>
              </w:rPr>
            </w:pPr>
            <w:r w:rsidRPr="005E65AB">
              <w:rPr>
                <w:rFonts w:ascii="Times New Roman" w:eastAsia="Times New Roman" w:hAnsi="Times New Roman"/>
                <w:b/>
                <w:bCs/>
                <w:color w:val="FFFFFF" w:themeColor="background1"/>
                <w:spacing w:val="20"/>
                <w:sz w:val="24"/>
                <w:szCs w:val="24"/>
                <w:lang w:val="es-DO" w:eastAsia="es-US"/>
              </w:rPr>
              <w:t>Totales de Primas Netas y Exoneradas</w:t>
            </w:r>
          </w:p>
        </w:tc>
        <w:tc>
          <w:tcPr>
            <w:tcW w:w="774" w:type="pct"/>
            <w:tcBorders>
              <w:bottom w:val="single" w:sz="4" w:space="0" w:color="7F7F7F"/>
            </w:tcBorders>
            <w:shd w:val="clear" w:color="auto" w:fill="00ADDD"/>
            <w:hideMark/>
          </w:tcPr>
          <w:p w14:paraId="2A9BE7B1" w14:textId="77777777" w:rsidR="004B475C" w:rsidRPr="005E65AB" w:rsidRDefault="004B475C" w:rsidP="004E3F8C">
            <w:pPr>
              <w:spacing w:after="0" w:line="360" w:lineRule="auto"/>
              <w:jc w:val="center"/>
              <w:rPr>
                <w:rFonts w:ascii="Times New Roman" w:eastAsia="Times New Roman" w:hAnsi="Times New Roman"/>
                <w:b/>
                <w:bCs/>
                <w:color w:val="FFFFFF" w:themeColor="background1"/>
                <w:spacing w:val="20"/>
                <w:sz w:val="24"/>
                <w:szCs w:val="24"/>
                <w:lang w:val="es-DO" w:eastAsia="es-US"/>
              </w:rPr>
            </w:pPr>
            <w:r w:rsidRPr="005E65AB">
              <w:rPr>
                <w:rFonts w:ascii="Times New Roman" w:eastAsia="Times New Roman" w:hAnsi="Times New Roman"/>
                <w:b/>
                <w:bCs/>
                <w:color w:val="FFFFFF" w:themeColor="background1"/>
                <w:spacing w:val="20"/>
                <w:sz w:val="24"/>
                <w:szCs w:val="24"/>
                <w:lang w:val="es-DO" w:eastAsia="es-US"/>
              </w:rPr>
              <w:t>Porcentaje (%) Primas Exoneradas</w:t>
            </w:r>
          </w:p>
        </w:tc>
      </w:tr>
      <w:tr w:rsidR="004B475C" w:rsidRPr="00471819" w14:paraId="3544856E" w14:textId="77777777" w:rsidTr="005E65AB">
        <w:trPr>
          <w:trHeight w:val="2"/>
          <w:jc w:val="center"/>
        </w:trPr>
        <w:tc>
          <w:tcPr>
            <w:tcW w:w="1140" w:type="pct"/>
            <w:tcBorders>
              <w:top w:val="single" w:sz="4" w:space="0" w:color="7F7F7F"/>
              <w:bottom w:val="single" w:sz="4" w:space="0" w:color="7F7F7F"/>
            </w:tcBorders>
            <w:shd w:val="clear" w:color="auto" w:fill="auto"/>
            <w:noWrap/>
            <w:hideMark/>
          </w:tcPr>
          <w:p w14:paraId="35BC0AF6" w14:textId="77777777" w:rsidR="004B475C" w:rsidRPr="00763701" w:rsidRDefault="004B475C" w:rsidP="00916E3A">
            <w:pPr>
              <w:spacing w:after="0" w:line="360" w:lineRule="auto"/>
              <w:rPr>
                <w:rFonts w:ascii="Times New Roman" w:eastAsia="Times New Roman" w:hAnsi="Times New Roman"/>
                <w:bCs/>
                <w:color w:val="767171"/>
                <w:spacing w:val="20"/>
                <w:sz w:val="24"/>
                <w:szCs w:val="24"/>
                <w:lang w:val="es-DO" w:eastAsia="es-US"/>
              </w:rPr>
            </w:pPr>
            <w:r w:rsidRPr="00763701">
              <w:rPr>
                <w:rFonts w:ascii="Times New Roman" w:eastAsia="Times New Roman" w:hAnsi="Times New Roman"/>
                <w:bCs/>
                <w:color w:val="767171"/>
                <w:spacing w:val="20"/>
                <w:sz w:val="24"/>
                <w:szCs w:val="24"/>
                <w:lang w:val="es-DO" w:eastAsia="es-US"/>
              </w:rPr>
              <w:t>Enero</w:t>
            </w:r>
          </w:p>
        </w:tc>
        <w:tc>
          <w:tcPr>
            <w:tcW w:w="1272" w:type="pct"/>
            <w:tcBorders>
              <w:top w:val="single" w:sz="4" w:space="0" w:color="7F7F7F"/>
              <w:bottom w:val="single" w:sz="4" w:space="0" w:color="7F7F7F"/>
            </w:tcBorders>
            <w:shd w:val="clear" w:color="auto" w:fill="auto"/>
            <w:noWrap/>
            <w:hideMark/>
          </w:tcPr>
          <w:p w14:paraId="09FD4A13" w14:textId="77777777" w:rsidR="004B475C" w:rsidRPr="00763701" w:rsidRDefault="004B475C" w:rsidP="00382433">
            <w:pPr>
              <w:spacing w:after="0" w:line="360" w:lineRule="auto"/>
              <w:jc w:val="right"/>
              <w:rPr>
                <w:rFonts w:ascii="Times New Roman" w:eastAsia="Times New Roman" w:hAnsi="Times New Roman"/>
                <w:color w:val="767171"/>
                <w:spacing w:val="20"/>
                <w:sz w:val="24"/>
                <w:szCs w:val="24"/>
                <w:lang w:eastAsia="es-US"/>
              </w:rPr>
            </w:pPr>
            <w:r w:rsidRPr="00763701">
              <w:rPr>
                <w:rFonts w:ascii="Times New Roman" w:eastAsia="Times New Roman" w:hAnsi="Times New Roman"/>
                <w:color w:val="767171"/>
                <w:spacing w:val="20"/>
                <w:sz w:val="24"/>
                <w:szCs w:val="24"/>
                <w:lang w:eastAsia="es-US"/>
              </w:rPr>
              <w:t>2,469</w:t>
            </w:r>
          </w:p>
        </w:tc>
        <w:tc>
          <w:tcPr>
            <w:tcW w:w="883" w:type="pct"/>
            <w:tcBorders>
              <w:top w:val="single" w:sz="4" w:space="0" w:color="7F7F7F"/>
              <w:bottom w:val="single" w:sz="4" w:space="0" w:color="7F7F7F"/>
            </w:tcBorders>
            <w:shd w:val="clear" w:color="auto" w:fill="auto"/>
            <w:noWrap/>
            <w:hideMark/>
          </w:tcPr>
          <w:p w14:paraId="550F720C" w14:textId="77777777" w:rsidR="004B475C" w:rsidRPr="00763701" w:rsidRDefault="004B475C" w:rsidP="00382433">
            <w:pPr>
              <w:spacing w:after="0" w:line="360" w:lineRule="auto"/>
              <w:jc w:val="right"/>
              <w:rPr>
                <w:rFonts w:ascii="Times New Roman" w:eastAsia="Times New Roman" w:hAnsi="Times New Roman"/>
                <w:color w:val="767171"/>
                <w:spacing w:val="20"/>
                <w:sz w:val="24"/>
                <w:szCs w:val="24"/>
                <w:lang w:eastAsia="es-US"/>
              </w:rPr>
            </w:pPr>
            <w:r w:rsidRPr="00763701">
              <w:rPr>
                <w:rFonts w:ascii="Times New Roman" w:eastAsia="Times New Roman" w:hAnsi="Times New Roman"/>
                <w:color w:val="767171"/>
                <w:spacing w:val="20"/>
                <w:sz w:val="24"/>
                <w:szCs w:val="24"/>
                <w:lang w:eastAsia="es-US"/>
              </w:rPr>
              <w:t>3,918</w:t>
            </w:r>
          </w:p>
        </w:tc>
        <w:tc>
          <w:tcPr>
            <w:tcW w:w="931" w:type="pct"/>
            <w:tcBorders>
              <w:top w:val="single" w:sz="4" w:space="0" w:color="7F7F7F"/>
              <w:bottom w:val="single" w:sz="4" w:space="0" w:color="7F7F7F"/>
            </w:tcBorders>
            <w:shd w:val="clear" w:color="auto" w:fill="auto"/>
            <w:noWrap/>
            <w:hideMark/>
          </w:tcPr>
          <w:p w14:paraId="4C972A93" w14:textId="77777777" w:rsidR="004B475C" w:rsidRPr="00763701" w:rsidRDefault="004B475C" w:rsidP="00382433">
            <w:pPr>
              <w:spacing w:after="0" w:line="360" w:lineRule="auto"/>
              <w:jc w:val="right"/>
              <w:rPr>
                <w:rFonts w:ascii="Times New Roman" w:eastAsia="Times New Roman" w:hAnsi="Times New Roman"/>
                <w:color w:val="767171"/>
                <w:spacing w:val="20"/>
                <w:sz w:val="24"/>
                <w:szCs w:val="24"/>
                <w:lang w:eastAsia="es-US"/>
              </w:rPr>
            </w:pPr>
            <w:r w:rsidRPr="00763701">
              <w:rPr>
                <w:rFonts w:ascii="Times New Roman" w:eastAsia="Times New Roman" w:hAnsi="Times New Roman"/>
                <w:color w:val="767171"/>
                <w:spacing w:val="20"/>
                <w:sz w:val="24"/>
                <w:szCs w:val="24"/>
                <w:lang w:eastAsia="es-US"/>
              </w:rPr>
              <w:t>6,386</w:t>
            </w:r>
          </w:p>
        </w:tc>
        <w:tc>
          <w:tcPr>
            <w:tcW w:w="774" w:type="pct"/>
            <w:tcBorders>
              <w:top w:val="single" w:sz="4" w:space="0" w:color="7F7F7F"/>
              <w:bottom w:val="single" w:sz="4" w:space="0" w:color="7F7F7F"/>
            </w:tcBorders>
            <w:shd w:val="clear" w:color="auto" w:fill="auto"/>
            <w:noWrap/>
            <w:hideMark/>
          </w:tcPr>
          <w:p w14:paraId="5E4918AD" w14:textId="77777777" w:rsidR="004B475C" w:rsidRPr="00763701" w:rsidRDefault="004B475C" w:rsidP="00382433">
            <w:pPr>
              <w:spacing w:after="0" w:line="360" w:lineRule="auto"/>
              <w:jc w:val="right"/>
              <w:rPr>
                <w:rFonts w:ascii="Times New Roman" w:eastAsia="Times New Roman" w:hAnsi="Times New Roman"/>
                <w:color w:val="767171"/>
                <w:spacing w:val="20"/>
                <w:sz w:val="24"/>
                <w:szCs w:val="24"/>
                <w:lang w:eastAsia="es-US"/>
              </w:rPr>
            </w:pPr>
            <w:r w:rsidRPr="00763701">
              <w:rPr>
                <w:rFonts w:ascii="Times New Roman" w:eastAsia="Times New Roman" w:hAnsi="Times New Roman"/>
                <w:color w:val="767171"/>
                <w:spacing w:val="20"/>
                <w:sz w:val="24"/>
                <w:szCs w:val="24"/>
                <w:lang w:eastAsia="es-US"/>
              </w:rPr>
              <w:t>39%</w:t>
            </w:r>
          </w:p>
        </w:tc>
      </w:tr>
      <w:tr w:rsidR="004B475C" w:rsidRPr="00471819" w14:paraId="39BAC91E" w14:textId="77777777" w:rsidTr="005E65AB">
        <w:trPr>
          <w:trHeight w:val="2"/>
          <w:jc w:val="center"/>
        </w:trPr>
        <w:tc>
          <w:tcPr>
            <w:tcW w:w="1140" w:type="pct"/>
            <w:shd w:val="clear" w:color="auto" w:fill="auto"/>
            <w:noWrap/>
            <w:hideMark/>
          </w:tcPr>
          <w:p w14:paraId="20BFABF9" w14:textId="77777777" w:rsidR="004B475C" w:rsidRPr="00763701" w:rsidRDefault="004B475C" w:rsidP="00916E3A">
            <w:pPr>
              <w:spacing w:after="0" w:line="360" w:lineRule="auto"/>
              <w:rPr>
                <w:rFonts w:ascii="Times New Roman" w:eastAsia="Times New Roman" w:hAnsi="Times New Roman"/>
                <w:bCs/>
                <w:color w:val="767171"/>
                <w:spacing w:val="20"/>
                <w:sz w:val="24"/>
                <w:szCs w:val="24"/>
                <w:lang w:val="es-DO" w:eastAsia="es-US"/>
              </w:rPr>
            </w:pPr>
            <w:r w:rsidRPr="00763701">
              <w:rPr>
                <w:rFonts w:ascii="Times New Roman" w:eastAsia="Times New Roman" w:hAnsi="Times New Roman"/>
                <w:bCs/>
                <w:color w:val="767171"/>
                <w:spacing w:val="20"/>
                <w:sz w:val="24"/>
                <w:szCs w:val="24"/>
                <w:lang w:val="es-DO" w:eastAsia="es-US"/>
              </w:rPr>
              <w:t>Febrero</w:t>
            </w:r>
          </w:p>
        </w:tc>
        <w:tc>
          <w:tcPr>
            <w:tcW w:w="1272" w:type="pct"/>
            <w:shd w:val="clear" w:color="auto" w:fill="auto"/>
            <w:noWrap/>
            <w:hideMark/>
          </w:tcPr>
          <w:p w14:paraId="74352F38" w14:textId="77777777" w:rsidR="004B475C" w:rsidRPr="00763701" w:rsidRDefault="004B475C" w:rsidP="00382433">
            <w:pPr>
              <w:spacing w:after="0" w:line="360" w:lineRule="auto"/>
              <w:jc w:val="right"/>
              <w:rPr>
                <w:rFonts w:ascii="Times New Roman" w:eastAsia="Times New Roman" w:hAnsi="Times New Roman"/>
                <w:color w:val="767171"/>
                <w:spacing w:val="20"/>
                <w:sz w:val="24"/>
                <w:szCs w:val="24"/>
                <w:lang w:eastAsia="es-US"/>
              </w:rPr>
            </w:pPr>
            <w:r w:rsidRPr="00763701">
              <w:rPr>
                <w:rFonts w:ascii="Times New Roman" w:eastAsia="Times New Roman" w:hAnsi="Times New Roman"/>
                <w:color w:val="767171"/>
                <w:spacing w:val="20"/>
                <w:sz w:val="24"/>
                <w:szCs w:val="24"/>
                <w:lang w:eastAsia="es-US"/>
              </w:rPr>
              <w:t>2,803</w:t>
            </w:r>
          </w:p>
        </w:tc>
        <w:tc>
          <w:tcPr>
            <w:tcW w:w="883" w:type="pct"/>
            <w:shd w:val="clear" w:color="auto" w:fill="auto"/>
            <w:noWrap/>
            <w:hideMark/>
          </w:tcPr>
          <w:p w14:paraId="3761674A" w14:textId="77777777" w:rsidR="004B475C" w:rsidRPr="00763701" w:rsidRDefault="004B475C" w:rsidP="00382433">
            <w:pPr>
              <w:spacing w:after="0" w:line="360" w:lineRule="auto"/>
              <w:jc w:val="right"/>
              <w:rPr>
                <w:rFonts w:ascii="Times New Roman" w:eastAsia="Times New Roman" w:hAnsi="Times New Roman"/>
                <w:color w:val="767171"/>
                <w:spacing w:val="20"/>
                <w:sz w:val="24"/>
                <w:szCs w:val="24"/>
                <w:lang w:eastAsia="es-US"/>
              </w:rPr>
            </w:pPr>
            <w:r w:rsidRPr="00763701">
              <w:rPr>
                <w:rFonts w:ascii="Times New Roman" w:eastAsia="Times New Roman" w:hAnsi="Times New Roman"/>
                <w:color w:val="767171"/>
                <w:spacing w:val="20"/>
                <w:sz w:val="24"/>
                <w:szCs w:val="24"/>
                <w:lang w:eastAsia="es-US"/>
              </w:rPr>
              <w:t>4,653</w:t>
            </w:r>
          </w:p>
        </w:tc>
        <w:tc>
          <w:tcPr>
            <w:tcW w:w="931" w:type="pct"/>
            <w:shd w:val="clear" w:color="auto" w:fill="auto"/>
            <w:noWrap/>
            <w:hideMark/>
          </w:tcPr>
          <w:p w14:paraId="2EC443BF" w14:textId="77777777" w:rsidR="004B475C" w:rsidRPr="00763701" w:rsidRDefault="004B475C" w:rsidP="00382433">
            <w:pPr>
              <w:spacing w:after="0" w:line="360" w:lineRule="auto"/>
              <w:jc w:val="right"/>
              <w:rPr>
                <w:rFonts w:ascii="Times New Roman" w:eastAsia="Times New Roman" w:hAnsi="Times New Roman"/>
                <w:color w:val="767171"/>
                <w:spacing w:val="20"/>
                <w:sz w:val="24"/>
                <w:szCs w:val="24"/>
                <w:lang w:eastAsia="es-US"/>
              </w:rPr>
            </w:pPr>
            <w:r w:rsidRPr="00763701">
              <w:rPr>
                <w:rFonts w:ascii="Times New Roman" w:eastAsia="Times New Roman" w:hAnsi="Times New Roman"/>
                <w:color w:val="767171"/>
                <w:spacing w:val="20"/>
                <w:sz w:val="24"/>
                <w:szCs w:val="24"/>
                <w:lang w:eastAsia="es-US"/>
              </w:rPr>
              <w:t>7,456</w:t>
            </w:r>
          </w:p>
        </w:tc>
        <w:tc>
          <w:tcPr>
            <w:tcW w:w="774" w:type="pct"/>
            <w:shd w:val="clear" w:color="auto" w:fill="auto"/>
            <w:noWrap/>
            <w:hideMark/>
          </w:tcPr>
          <w:p w14:paraId="3A67C344" w14:textId="77777777" w:rsidR="004B475C" w:rsidRPr="00763701" w:rsidRDefault="004B475C" w:rsidP="00382433">
            <w:pPr>
              <w:spacing w:after="0" w:line="360" w:lineRule="auto"/>
              <w:jc w:val="right"/>
              <w:rPr>
                <w:rFonts w:ascii="Times New Roman" w:eastAsia="Times New Roman" w:hAnsi="Times New Roman"/>
                <w:color w:val="767171"/>
                <w:spacing w:val="20"/>
                <w:sz w:val="24"/>
                <w:szCs w:val="24"/>
                <w:lang w:eastAsia="es-US"/>
              </w:rPr>
            </w:pPr>
            <w:r w:rsidRPr="00763701">
              <w:rPr>
                <w:rFonts w:ascii="Times New Roman" w:eastAsia="Times New Roman" w:hAnsi="Times New Roman"/>
                <w:color w:val="767171"/>
                <w:spacing w:val="20"/>
                <w:sz w:val="24"/>
                <w:szCs w:val="24"/>
                <w:lang w:eastAsia="es-US"/>
              </w:rPr>
              <w:t>38%</w:t>
            </w:r>
          </w:p>
        </w:tc>
      </w:tr>
      <w:tr w:rsidR="004B475C" w:rsidRPr="00471819" w14:paraId="5B1E4C77" w14:textId="77777777" w:rsidTr="005E65AB">
        <w:trPr>
          <w:trHeight w:val="2"/>
          <w:jc w:val="center"/>
        </w:trPr>
        <w:tc>
          <w:tcPr>
            <w:tcW w:w="1140" w:type="pct"/>
            <w:tcBorders>
              <w:top w:val="single" w:sz="4" w:space="0" w:color="7F7F7F"/>
              <w:bottom w:val="single" w:sz="4" w:space="0" w:color="7F7F7F"/>
            </w:tcBorders>
            <w:shd w:val="clear" w:color="auto" w:fill="auto"/>
            <w:noWrap/>
            <w:hideMark/>
          </w:tcPr>
          <w:p w14:paraId="4DC24D54" w14:textId="77777777" w:rsidR="004B475C" w:rsidRPr="00763701" w:rsidRDefault="004B475C" w:rsidP="00916E3A">
            <w:pPr>
              <w:spacing w:after="0" w:line="360" w:lineRule="auto"/>
              <w:rPr>
                <w:rFonts w:ascii="Times New Roman" w:eastAsia="Times New Roman" w:hAnsi="Times New Roman"/>
                <w:bCs/>
                <w:color w:val="767171"/>
                <w:spacing w:val="20"/>
                <w:sz w:val="24"/>
                <w:szCs w:val="24"/>
                <w:lang w:val="es-DO" w:eastAsia="es-US"/>
              </w:rPr>
            </w:pPr>
            <w:r w:rsidRPr="00763701">
              <w:rPr>
                <w:rFonts w:ascii="Times New Roman" w:eastAsia="Times New Roman" w:hAnsi="Times New Roman"/>
                <w:bCs/>
                <w:color w:val="767171"/>
                <w:spacing w:val="20"/>
                <w:sz w:val="24"/>
                <w:szCs w:val="24"/>
                <w:lang w:val="es-DO" w:eastAsia="es-US"/>
              </w:rPr>
              <w:t>Marzo</w:t>
            </w:r>
          </w:p>
        </w:tc>
        <w:tc>
          <w:tcPr>
            <w:tcW w:w="1272" w:type="pct"/>
            <w:tcBorders>
              <w:top w:val="single" w:sz="4" w:space="0" w:color="7F7F7F"/>
              <w:bottom w:val="single" w:sz="4" w:space="0" w:color="7F7F7F"/>
            </w:tcBorders>
            <w:shd w:val="clear" w:color="auto" w:fill="auto"/>
            <w:noWrap/>
            <w:hideMark/>
          </w:tcPr>
          <w:p w14:paraId="321D69A8" w14:textId="77777777" w:rsidR="004B475C" w:rsidRPr="00763701" w:rsidRDefault="004B475C" w:rsidP="00382433">
            <w:pPr>
              <w:spacing w:after="0" w:line="360" w:lineRule="auto"/>
              <w:jc w:val="right"/>
              <w:rPr>
                <w:rFonts w:ascii="Times New Roman" w:eastAsia="Times New Roman" w:hAnsi="Times New Roman"/>
                <w:color w:val="767171"/>
                <w:spacing w:val="20"/>
                <w:sz w:val="24"/>
                <w:szCs w:val="24"/>
                <w:lang w:eastAsia="es-US"/>
              </w:rPr>
            </w:pPr>
            <w:r w:rsidRPr="00763701">
              <w:rPr>
                <w:rFonts w:ascii="Times New Roman" w:eastAsia="Times New Roman" w:hAnsi="Times New Roman"/>
                <w:color w:val="767171"/>
                <w:spacing w:val="20"/>
                <w:sz w:val="24"/>
                <w:szCs w:val="24"/>
                <w:lang w:eastAsia="es-US"/>
              </w:rPr>
              <w:t>2,952</w:t>
            </w:r>
          </w:p>
        </w:tc>
        <w:tc>
          <w:tcPr>
            <w:tcW w:w="883" w:type="pct"/>
            <w:tcBorders>
              <w:top w:val="single" w:sz="4" w:space="0" w:color="7F7F7F"/>
              <w:bottom w:val="single" w:sz="4" w:space="0" w:color="7F7F7F"/>
            </w:tcBorders>
            <w:shd w:val="clear" w:color="auto" w:fill="auto"/>
            <w:noWrap/>
            <w:hideMark/>
          </w:tcPr>
          <w:p w14:paraId="2D6B1937" w14:textId="77777777" w:rsidR="004B475C" w:rsidRPr="00763701" w:rsidRDefault="004B475C" w:rsidP="00382433">
            <w:pPr>
              <w:spacing w:after="0" w:line="360" w:lineRule="auto"/>
              <w:jc w:val="right"/>
              <w:rPr>
                <w:rFonts w:ascii="Times New Roman" w:eastAsia="Times New Roman" w:hAnsi="Times New Roman"/>
                <w:color w:val="767171"/>
                <w:spacing w:val="20"/>
                <w:sz w:val="24"/>
                <w:szCs w:val="24"/>
                <w:lang w:eastAsia="es-US"/>
              </w:rPr>
            </w:pPr>
            <w:r w:rsidRPr="00763701">
              <w:rPr>
                <w:rFonts w:ascii="Times New Roman" w:eastAsia="Times New Roman" w:hAnsi="Times New Roman"/>
                <w:color w:val="767171"/>
                <w:spacing w:val="20"/>
                <w:sz w:val="24"/>
                <w:szCs w:val="24"/>
                <w:lang w:eastAsia="es-US"/>
              </w:rPr>
              <w:t>7,208</w:t>
            </w:r>
          </w:p>
        </w:tc>
        <w:tc>
          <w:tcPr>
            <w:tcW w:w="931" w:type="pct"/>
            <w:tcBorders>
              <w:top w:val="single" w:sz="4" w:space="0" w:color="7F7F7F"/>
              <w:bottom w:val="single" w:sz="4" w:space="0" w:color="7F7F7F"/>
            </w:tcBorders>
            <w:shd w:val="clear" w:color="auto" w:fill="auto"/>
            <w:noWrap/>
            <w:hideMark/>
          </w:tcPr>
          <w:p w14:paraId="00B31BE4" w14:textId="77777777" w:rsidR="004B475C" w:rsidRPr="00763701" w:rsidRDefault="004B475C" w:rsidP="00382433">
            <w:pPr>
              <w:spacing w:after="0" w:line="360" w:lineRule="auto"/>
              <w:jc w:val="right"/>
              <w:rPr>
                <w:rFonts w:ascii="Times New Roman" w:eastAsia="Times New Roman" w:hAnsi="Times New Roman"/>
                <w:color w:val="767171"/>
                <w:spacing w:val="20"/>
                <w:sz w:val="24"/>
                <w:szCs w:val="24"/>
                <w:lang w:eastAsia="es-US"/>
              </w:rPr>
            </w:pPr>
            <w:r w:rsidRPr="00763701">
              <w:rPr>
                <w:rFonts w:ascii="Times New Roman" w:eastAsia="Times New Roman" w:hAnsi="Times New Roman"/>
                <w:color w:val="767171"/>
                <w:spacing w:val="20"/>
                <w:sz w:val="24"/>
                <w:szCs w:val="24"/>
                <w:lang w:eastAsia="es-US"/>
              </w:rPr>
              <w:t>10,159</w:t>
            </w:r>
          </w:p>
        </w:tc>
        <w:tc>
          <w:tcPr>
            <w:tcW w:w="774" w:type="pct"/>
            <w:tcBorders>
              <w:top w:val="single" w:sz="4" w:space="0" w:color="7F7F7F"/>
              <w:bottom w:val="single" w:sz="4" w:space="0" w:color="7F7F7F"/>
            </w:tcBorders>
            <w:shd w:val="clear" w:color="auto" w:fill="auto"/>
            <w:noWrap/>
            <w:hideMark/>
          </w:tcPr>
          <w:p w14:paraId="7241A330" w14:textId="77777777" w:rsidR="004B475C" w:rsidRPr="00763701" w:rsidRDefault="004B475C" w:rsidP="00382433">
            <w:pPr>
              <w:spacing w:after="0" w:line="360" w:lineRule="auto"/>
              <w:jc w:val="right"/>
              <w:rPr>
                <w:rFonts w:ascii="Times New Roman" w:eastAsia="Times New Roman" w:hAnsi="Times New Roman"/>
                <w:color w:val="767171"/>
                <w:spacing w:val="20"/>
                <w:sz w:val="24"/>
                <w:szCs w:val="24"/>
                <w:lang w:eastAsia="es-US"/>
              </w:rPr>
            </w:pPr>
            <w:r w:rsidRPr="00763701">
              <w:rPr>
                <w:rFonts w:ascii="Times New Roman" w:eastAsia="Times New Roman" w:hAnsi="Times New Roman"/>
                <w:color w:val="767171"/>
                <w:spacing w:val="20"/>
                <w:sz w:val="24"/>
                <w:szCs w:val="24"/>
                <w:lang w:eastAsia="es-US"/>
              </w:rPr>
              <w:t>29%</w:t>
            </w:r>
          </w:p>
        </w:tc>
      </w:tr>
      <w:tr w:rsidR="004B475C" w:rsidRPr="00471819" w14:paraId="6374C8AF" w14:textId="77777777" w:rsidTr="005E65AB">
        <w:trPr>
          <w:trHeight w:val="2"/>
          <w:jc w:val="center"/>
        </w:trPr>
        <w:tc>
          <w:tcPr>
            <w:tcW w:w="1140" w:type="pct"/>
            <w:tcBorders>
              <w:bottom w:val="single" w:sz="4" w:space="0" w:color="7F7F7F"/>
            </w:tcBorders>
            <w:shd w:val="clear" w:color="auto" w:fill="auto"/>
            <w:noWrap/>
            <w:hideMark/>
          </w:tcPr>
          <w:p w14:paraId="3468697E" w14:textId="77777777" w:rsidR="004B475C" w:rsidRPr="00763701" w:rsidRDefault="004B475C" w:rsidP="00916E3A">
            <w:pPr>
              <w:spacing w:after="0" w:line="360" w:lineRule="auto"/>
              <w:rPr>
                <w:rFonts w:ascii="Times New Roman" w:eastAsia="Times New Roman" w:hAnsi="Times New Roman"/>
                <w:bCs/>
                <w:color w:val="767171"/>
                <w:spacing w:val="20"/>
                <w:sz w:val="24"/>
                <w:szCs w:val="24"/>
                <w:lang w:val="es-DO" w:eastAsia="es-US"/>
              </w:rPr>
            </w:pPr>
            <w:r w:rsidRPr="00763701">
              <w:rPr>
                <w:rFonts w:ascii="Times New Roman" w:eastAsia="Times New Roman" w:hAnsi="Times New Roman"/>
                <w:bCs/>
                <w:color w:val="767171"/>
                <w:spacing w:val="20"/>
                <w:sz w:val="24"/>
                <w:szCs w:val="24"/>
                <w:lang w:val="es-DO" w:eastAsia="es-US"/>
              </w:rPr>
              <w:t>Abril</w:t>
            </w:r>
          </w:p>
        </w:tc>
        <w:tc>
          <w:tcPr>
            <w:tcW w:w="1272" w:type="pct"/>
            <w:tcBorders>
              <w:bottom w:val="single" w:sz="4" w:space="0" w:color="7F7F7F"/>
            </w:tcBorders>
            <w:shd w:val="clear" w:color="auto" w:fill="auto"/>
            <w:noWrap/>
            <w:hideMark/>
          </w:tcPr>
          <w:p w14:paraId="24A3CEB5" w14:textId="77777777" w:rsidR="004B475C" w:rsidRPr="00763701" w:rsidRDefault="004B475C" w:rsidP="00382433">
            <w:pPr>
              <w:spacing w:after="0" w:line="360" w:lineRule="auto"/>
              <w:jc w:val="right"/>
              <w:rPr>
                <w:rFonts w:ascii="Times New Roman" w:eastAsia="Times New Roman" w:hAnsi="Times New Roman"/>
                <w:color w:val="767171"/>
                <w:spacing w:val="20"/>
                <w:sz w:val="24"/>
                <w:szCs w:val="24"/>
                <w:lang w:eastAsia="es-US"/>
              </w:rPr>
            </w:pPr>
            <w:r w:rsidRPr="00763701">
              <w:rPr>
                <w:rFonts w:ascii="Times New Roman" w:eastAsia="Times New Roman" w:hAnsi="Times New Roman"/>
                <w:color w:val="767171"/>
                <w:spacing w:val="20"/>
                <w:sz w:val="24"/>
                <w:szCs w:val="24"/>
                <w:lang w:eastAsia="es-US"/>
              </w:rPr>
              <w:t>2,770</w:t>
            </w:r>
          </w:p>
        </w:tc>
        <w:tc>
          <w:tcPr>
            <w:tcW w:w="883" w:type="pct"/>
            <w:tcBorders>
              <w:bottom w:val="single" w:sz="4" w:space="0" w:color="7F7F7F"/>
            </w:tcBorders>
            <w:shd w:val="clear" w:color="auto" w:fill="auto"/>
            <w:noWrap/>
            <w:hideMark/>
          </w:tcPr>
          <w:p w14:paraId="3B3DB79E" w14:textId="77777777" w:rsidR="004B475C" w:rsidRPr="00763701" w:rsidRDefault="004B475C" w:rsidP="00382433">
            <w:pPr>
              <w:spacing w:after="0" w:line="360" w:lineRule="auto"/>
              <w:jc w:val="right"/>
              <w:rPr>
                <w:rFonts w:ascii="Times New Roman" w:eastAsia="Times New Roman" w:hAnsi="Times New Roman"/>
                <w:color w:val="767171"/>
                <w:spacing w:val="20"/>
                <w:sz w:val="24"/>
                <w:szCs w:val="24"/>
                <w:lang w:eastAsia="es-US"/>
              </w:rPr>
            </w:pPr>
            <w:r w:rsidRPr="00763701">
              <w:rPr>
                <w:rFonts w:ascii="Times New Roman" w:eastAsia="Times New Roman" w:hAnsi="Times New Roman"/>
                <w:color w:val="767171"/>
                <w:spacing w:val="20"/>
                <w:sz w:val="24"/>
                <w:szCs w:val="24"/>
                <w:lang w:eastAsia="es-US"/>
              </w:rPr>
              <w:t>4,985</w:t>
            </w:r>
          </w:p>
        </w:tc>
        <w:tc>
          <w:tcPr>
            <w:tcW w:w="931" w:type="pct"/>
            <w:tcBorders>
              <w:bottom w:val="single" w:sz="4" w:space="0" w:color="7F7F7F"/>
            </w:tcBorders>
            <w:shd w:val="clear" w:color="auto" w:fill="auto"/>
            <w:noWrap/>
            <w:hideMark/>
          </w:tcPr>
          <w:p w14:paraId="49B9F546" w14:textId="77777777" w:rsidR="004B475C" w:rsidRPr="00763701" w:rsidRDefault="004B475C" w:rsidP="00382433">
            <w:pPr>
              <w:spacing w:after="0" w:line="360" w:lineRule="auto"/>
              <w:jc w:val="right"/>
              <w:rPr>
                <w:rFonts w:ascii="Times New Roman" w:eastAsia="Times New Roman" w:hAnsi="Times New Roman"/>
                <w:color w:val="767171"/>
                <w:spacing w:val="20"/>
                <w:sz w:val="24"/>
                <w:szCs w:val="24"/>
                <w:lang w:eastAsia="es-US"/>
              </w:rPr>
            </w:pPr>
            <w:r w:rsidRPr="00763701">
              <w:rPr>
                <w:rFonts w:ascii="Times New Roman" w:eastAsia="Times New Roman" w:hAnsi="Times New Roman"/>
                <w:color w:val="767171"/>
                <w:spacing w:val="20"/>
                <w:sz w:val="24"/>
                <w:szCs w:val="24"/>
                <w:lang w:eastAsia="es-US"/>
              </w:rPr>
              <w:t>7,755</w:t>
            </w:r>
          </w:p>
        </w:tc>
        <w:tc>
          <w:tcPr>
            <w:tcW w:w="774" w:type="pct"/>
            <w:tcBorders>
              <w:bottom w:val="single" w:sz="4" w:space="0" w:color="7F7F7F"/>
            </w:tcBorders>
            <w:shd w:val="clear" w:color="auto" w:fill="auto"/>
            <w:noWrap/>
            <w:hideMark/>
          </w:tcPr>
          <w:p w14:paraId="7E036634" w14:textId="77777777" w:rsidR="004B475C" w:rsidRPr="00763701" w:rsidRDefault="004B475C" w:rsidP="00382433">
            <w:pPr>
              <w:spacing w:after="0" w:line="360" w:lineRule="auto"/>
              <w:jc w:val="right"/>
              <w:rPr>
                <w:rFonts w:ascii="Times New Roman" w:eastAsia="Times New Roman" w:hAnsi="Times New Roman"/>
                <w:color w:val="767171"/>
                <w:spacing w:val="20"/>
                <w:sz w:val="24"/>
                <w:szCs w:val="24"/>
                <w:lang w:eastAsia="es-US"/>
              </w:rPr>
            </w:pPr>
            <w:r w:rsidRPr="00763701">
              <w:rPr>
                <w:rFonts w:ascii="Times New Roman" w:eastAsia="Times New Roman" w:hAnsi="Times New Roman"/>
                <w:color w:val="767171"/>
                <w:spacing w:val="20"/>
                <w:sz w:val="24"/>
                <w:szCs w:val="24"/>
                <w:lang w:eastAsia="es-US"/>
              </w:rPr>
              <w:t>36%</w:t>
            </w:r>
          </w:p>
        </w:tc>
      </w:tr>
      <w:tr w:rsidR="004B475C" w:rsidRPr="00471819" w14:paraId="715759C3" w14:textId="77777777" w:rsidTr="005E65AB">
        <w:trPr>
          <w:trHeight w:val="2"/>
          <w:jc w:val="center"/>
        </w:trPr>
        <w:tc>
          <w:tcPr>
            <w:tcW w:w="1140" w:type="pct"/>
            <w:tcBorders>
              <w:top w:val="single" w:sz="4" w:space="0" w:color="7F7F7F"/>
              <w:bottom w:val="single" w:sz="4" w:space="0" w:color="auto"/>
            </w:tcBorders>
            <w:shd w:val="clear" w:color="auto" w:fill="auto"/>
            <w:noWrap/>
            <w:hideMark/>
          </w:tcPr>
          <w:p w14:paraId="1243BBB7" w14:textId="77777777" w:rsidR="004B475C" w:rsidRPr="00763701" w:rsidRDefault="004B475C" w:rsidP="00916E3A">
            <w:pPr>
              <w:spacing w:after="0" w:line="360" w:lineRule="auto"/>
              <w:rPr>
                <w:rFonts w:ascii="Times New Roman" w:eastAsia="Times New Roman" w:hAnsi="Times New Roman"/>
                <w:bCs/>
                <w:color w:val="767171"/>
                <w:spacing w:val="20"/>
                <w:sz w:val="24"/>
                <w:szCs w:val="24"/>
                <w:lang w:val="es-DO" w:eastAsia="es-US"/>
              </w:rPr>
            </w:pPr>
            <w:r w:rsidRPr="00763701">
              <w:rPr>
                <w:rFonts w:ascii="Times New Roman" w:eastAsia="Times New Roman" w:hAnsi="Times New Roman"/>
                <w:bCs/>
                <w:color w:val="767171"/>
                <w:spacing w:val="20"/>
                <w:sz w:val="24"/>
                <w:szCs w:val="24"/>
                <w:lang w:val="es-DO" w:eastAsia="es-US"/>
              </w:rPr>
              <w:t>Mayo</w:t>
            </w:r>
          </w:p>
        </w:tc>
        <w:tc>
          <w:tcPr>
            <w:tcW w:w="1272" w:type="pct"/>
            <w:tcBorders>
              <w:top w:val="single" w:sz="4" w:space="0" w:color="7F7F7F"/>
              <w:bottom w:val="single" w:sz="4" w:space="0" w:color="auto"/>
            </w:tcBorders>
            <w:shd w:val="clear" w:color="auto" w:fill="auto"/>
            <w:noWrap/>
            <w:hideMark/>
          </w:tcPr>
          <w:p w14:paraId="4B8522A9" w14:textId="77777777" w:rsidR="004B475C" w:rsidRPr="00763701" w:rsidRDefault="004B475C" w:rsidP="00382433">
            <w:pPr>
              <w:spacing w:after="0" w:line="360" w:lineRule="auto"/>
              <w:jc w:val="right"/>
              <w:rPr>
                <w:rFonts w:ascii="Times New Roman" w:eastAsia="Times New Roman" w:hAnsi="Times New Roman"/>
                <w:color w:val="767171"/>
                <w:spacing w:val="20"/>
                <w:sz w:val="24"/>
                <w:szCs w:val="24"/>
                <w:lang w:eastAsia="es-US"/>
              </w:rPr>
            </w:pPr>
            <w:r w:rsidRPr="00763701">
              <w:rPr>
                <w:rFonts w:ascii="Times New Roman" w:eastAsia="Times New Roman" w:hAnsi="Times New Roman"/>
                <w:color w:val="767171"/>
                <w:spacing w:val="20"/>
                <w:sz w:val="24"/>
                <w:szCs w:val="24"/>
                <w:lang w:eastAsia="es-US"/>
              </w:rPr>
              <w:t>2,960</w:t>
            </w:r>
          </w:p>
        </w:tc>
        <w:tc>
          <w:tcPr>
            <w:tcW w:w="883" w:type="pct"/>
            <w:tcBorders>
              <w:top w:val="single" w:sz="4" w:space="0" w:color="7F7F7F"/>
              <w:bottom w:val="single" w:sz="4" w:space="0" w:color="auto"/>
            </w:tcBorders>
            <w:shd w:val="clear" w:color="auto" w:fill="auto"/>
            <w:noWrap/>
            <w:hideMark/>
          </w:tcPr>
          <w:p w14:paraId="4D8F9CAA" w14:textId="77777777" w:rsidR="004B475C" w:rsidRPr="00763701" w:rsidRDefault="004B475C" w:rsidP="00382433">
            <w:pPr>
              <w:spacing w:after="0" w:line="360" w:lineRule="auto"/>
              <w:jc w:val="right"/>
              <w:rPr>
                <w:rFonts w:ascii="Times New Roman" w:eastAsia="Times New Roman" w:hAnsi="Times New Roman"/>
                <w:color w:val="767171"/>
                <w:spacing w:val="20"/>
                <w:sz w:val="24"/>
                <w:szCs w:val="24"/>
                <w:lang w:eastAsia="es-US"/>
              </w:rPr>
            </w:pPr>
            <w:r w:rsidRPr="00763701">
              <w:rPr>
                <w:rFonts w:ascii="Times New Roman" w:eastAsia="Times New Roman" w:hAnsi="Times New Roman"/>
                <w:color w:val="767171"/>
                <w:spacing w:val="20"/>
                <w:sz w:val="24"/>
                <w:szCs w:val="24"/>
                <w:lang w:eastAsia="es-US"/>
              </w:rPr>
              <w:t>4,454</w:t>
            </w:r>
          </w:p>
        </w:tc>
        <w:tc>
          <w:tcPr>
            <w:tcW w:w="931" w:type="pct"/>
            <w:tcBorders>
              <w:top w:val="single" w:sz="4" w:space="0" w:color="7F7F7F"/>
              <w:bottom w:val="single" w:sz="4" w:space="0" w:color="auto"/>
            </w:tcBorders>
            <w:shd w:val="clear" w:color="auto" w:fill="auto"/>
            <w:noWrap/>
            <w:hideMark/>
          </w:tcPr>
          <w:p w14:paraId="1979F57C" w14:textId="77777777" w:rsidR="004B475C" w:rsidRPr="00763701" w:rsidRDefault="004B475C" w:rsidP="00382433">
            <w:pPr>
              <w:spacing w:after="0" w:line="360" w:lineRule="auto"/>
              <w:jc w:val="right"/>
              <w:rPr>
                <w:rFonts w:ascii="Times New Roman" w:eastAsia="Times New Roman" w:hAnsi="Times New Roman"/>
                <w:color w:val="767171"/>
                <w:spacing w:val="20"/>
                <w:sz w:val="24"/>
                <w:szCs w:val="24"/>
                <w:lang w:eastAsia="es-US"/>
              </w:rPr>
            </w:pPr>
            <w:r w:rsidRPr="00763701">
              <w:rPr>
                <w:rFonts w:ascii="Times New Roman" w:eastAsia="Times New Roman" w:hAnsi="Times New Roman"/>
                <w:color w:val="767171"/>
                <w:spacing w:val="20"/>
                <w:sz w:val="24"/>
                <w:szCs w:val="24"/>
                <w:lang w:eastAsia="es-US"/>
              </w:rPr>
              <w:t>7,414</w:t>
            </w:r>
          </w:p>
        </w:tc>
        <w:tc>
          <w:tcPr>
            <w:tcW w:w="774" w:type="pct"/>
            <w:tcBorders>
              <w:top w:val="single" w:sz="4" w:space="0" w:color="7F7F7F"/>
              <w:bottom w:val="single" w:sz="4" w:space="0" w:color="auto"/>
            </w:tcBorders>
            <w:shd w:val="clear" w:color="auto" w:fill="auto"/>
            <w:noWrap/>
            <w:hideMark/>
          </w:tcPr>
          <w:p w14:paraId="76CB53B6" w14:textId="77777777" w:rsidR="004B475C" w:rsidRPr="00763701" w:rsidRDefault="004B475C" w:rsidP="00382433">
            <w:pPr>
              <w:spacing w:after="0" w:line="360" w:lineRule="auto"/>
              <w:jc w:val="right"/>
              <w:rPr>
                <w:rFonts w:ascii="Times New Roman" w:eastAsia="Times New Roman" w:hAnsi="Times New Roman"/>
                <w:color w:val="767171"/>
                <w:spacing w:val="20"/>
                <w:sz w:val="24"/>
                <w:szCs w:val="24"/>
                <w:lang w:eastAsia="es-US"/>
              </w:rPr>
            </w:pPr>
            <w:r w:rsidRPr="00763701">
              <w:rPr>
                <w:rFonts w:ascii="Times New Roman" w:eastAsia="Times New Roman" w:hAnsi="Times New Roman"/>
                <w:color w:val="767171"/>
                <w:spacing w:val="20"/>
                <w:sz w:val="24"/>
                <w:szCs w:val="24"/>
                <w:lang w:eastAsia="es-US"/>
              </w:rPr>
              <w:t>40%</w:t>
            </w:r>
          </w:p>
        </w:tc>
      </w:tr>
      <w:tr w:rsidR="004B475C" w:rsidRPr="00471819" w14:paraId="050ECA20" w14:textId="77777777" w:rsidTr="005E65AB">
        <w:trPr>
          <w:trHeight w:val="2"/>
          <w:jc w:val="center"/>
        </w:trPr>
        <w:tc>
          <w:tcPr>
            <w:tcW w:w="1140" w:type="pct"/>
            <w:tcBorders>
              <w:top w:val="single" w:sz="4" w:space="0" w:color="auto"/>
              <w:bottom w:val="single" w:sz="4" w:space="0" w:color="auto"/>
            </w:tcBorders>
            <w:shd w:val="clear" w:color="auto" w:fill="auto"/>
            <w:noWrap/>
            <w:hideMark/>
          </w:tcPr>
          <w:p w14:paraId="3F1B765D" w14:textId="52981073" w:rsidR="004B475C" w:rsidRPr="00763701" w:rsidRDefault="004B475C" w:rsidP="00916E3A">
            <w:pPr>
              <w:spacing w:after="0" w:line="360" w:lineRule="auto"/>
              <w:rPr>
                <w:rFonts w:ascii="Times New Roman" w:eastAsia="Times New Roman" w:hAnsi="Times New Roman"/>
                <w:bCs/>
                <w:color w:val="767171"/>
                <w:spacing w:val="20"/>
                <w:sz w:val="24"/>
                <w:szCs w:val="24"/>
                <w:lang w:val="es-DO" w:eastAsia="es-US"/>
              </w:rPr>
            </w:pPr>
            <w:r w:rsidRPr="00763701">
              <w:rPr>
                <w:rFonts w:ascii="Times New Roman" w:eastAsia="Times New Roman" w:hAnsi="Times New Roman"/>
                <w:bCs/>
                <w:color w:val="767171"/>
                <w:spacing w:val="20"/>
                <w:sz w:val="24"/>
                <w:szCs w:val="24"/>
                <w:lang w:val="es-DO" w:eastAsia="es-US"/>
              </w:rPr>
              <w:t>Junio</w:t>
            </w:r>
          </w:p>
        </w:tc>
        <w:tc>
          <w:tcPr>
            <w:tcW w:w="1272" w:type="pct"/>
            <w:tcBorders>
              <w:top w:val="single" w:sz="4" w:space="0" w:color="auto"/>
              <w:bottom w:val="single" w:sz="4" w:space="0" w:color="auto"/>
            </w:tcBorders>
            <w:shd w:val="clear" w:color="auto" w:fill="auto"/>
            <w:noWrap/>
            <w:hideMark/>
          </w:tcPr>
          <w:p w14:paraId="1B98B69D" w14:textId="7BDB9C9C" w:rsidR="004B475C" w:rsidRPr="00763701" w:rsidRDefault="004B475C" w:rsidP="00382433">
            <w:pPr>
              <w:spacing w:after="0" w:line="360" w:lineRule="auto"/>
              <w:jc w:val="right"/>
              <w:rPr>
                <w:rFonts w:ascii="Times New Roman" w:eastAsia="Times New Roman" w:hAnsi="Times New Roman"/>
                <w:color w:val="767171"/>
                <w:spacing w:val="20"/>
                <w:sz w:val="24"/>
                <w:szCs w:val="24"/>
                <w:lang w:eastAsia="es-US"/>
              </w:rPr>
            </w:pPr>
            <w:r w:rsidRPr="00763701">
              <w:rPr>
                <w:rFonts w:ascii="Times New Roman" w:eastAsia="Times New Roman" w:hAnsi="Times New Roman"/>
                <w:color w:val="767171"/>
                <w:spacing w:val="20"/>
                <w:sz w:val="24"/>
                <w:szCs w:val="24"/>
                <w:lang w:eastAsia="es-US"/>
              </w:rPr>
              <w:t>2,</w:t>
            </w:r>
            <w:r w:rsidR="006E4E6D" w:rsidRPr="00763701">
              <w:rPr>
                <w:rFonts w:ascii="Times New Roman" w:eastAsia="Times New Roman" w:hAnsi="Times New Roman"/>
                <w:color w:val="767171"/>
                <w:spacing w:val="20"/>
                <w:sz w:val="24"/>
                <w:szCs w:val="24"/>
                <w:lang w:eastAsia="es-US"/>
              </w:rPr>
              <w:t>976</w:t>
            </w:r>
          </w:p>
        </w:tc>
        <w:tc>
          <w:tcPr>
            <w:tcW w:w="883" w:type="pct"/>
            <w:tcBorders>
              <w:top w:val="single" w:sz="4" w:space="0" w:color="auto"/>
              <w:bottom w:val="single" w:sz="4" w:space="0" w:color="auto"/>
            </w:tcBorders>
            <w:shd w:val="clear" w:color="auto" w:fill="auto"/>
            <w:noWrap/>
            <w:hideMark/>
          </w:tcPr>
          <w:p w14:paraId="4CA25CEE" w14:textId="455D0381" w:rsidR="004B475C" w:rsidRPr="00763701" w:rsidRDefault="00A37F81" w:rsidP="00382433">
            <w:pPr>
              <w:spacing w:after="0" w:line="360" w:lineRule="auto"/>
              <w:jc w:val="right"/>
              <w:rPr>
                <w:rFonts w:ascii="Times New Roman" w:eastAsia="Times New Roman" w:hAnsi="Times New Roman"/>
                <w:color w:val="767171"/>
                <w:spacing w:val="20"/>
                <w:sz w:val="24"/>
                <w:szCs w:val="24"/>
                <w:lang w:eastAsia="es-US"/>
              </w:rPr>
            </w:pPr>
            <w:r w:rsidRPr="00763701">
              <w:rPr>
                <w:rFonts w:ascii="Times New Roman" w:eastAsia="Times New Roman" w:hAnsi="Times New Roman"/>
                <w:color w:val="767171"/>
                <w:spacing w:val="20"/>
                <w:sz w:val="24"/>
                <w:szCs w:val="24"/>
                <w:lang w:eastAsia="es-US"/>
              </w:rPr>
              <w:t>5,280</w:t>
            </w:r>
          </w:p>
        </w:tc>
        <w:tc>
          <w:tcPr>
            <w:tcW w:w="931" w:type="pct"/>
            <w:tcBorders>
              <w:top w:val="single" w:sz="4" w:space="0" w:color="auto"/>
              <w:bottom w:val="single" w:sz="4" w:space="0" w:color="auto"/>
            </w:tcBorders>
            <w:shd w:val="clear" w:color="auto" w:fill="auto"/>
            <w:noWrap/>
            <w:hideMark/>
          </w:tcPr>
          <w:p w14:paraId="0BD403A3" w14:textId="77777777" w:rsidR="004B475C" w:rsidRPr="00763701" w:rsidRDefault="004B475C" w:rsidP="00382433">
            <w:pPr>
              <w:spacing w:after="0" w:line="360" w:lineRule="auto"/>
              <w:jc w:val="right"/>
              <w:rPr>
                <w:rFonts w:ascii="Times New Roman" w:eastAsia="Times New Roman" w:hAnsi="Times New Roman"/>
                <w:color w:val="767171"/>
                <w:spacing w:val="20"/>
                <w:sz w:val="24"/>
                <w:szCs w:val="24"/>
                <w:lang w:eastAsia="es-US"/>
              </w:rPr>
            </w:pPr>
            <w:r w:rsidRPr="00763701">
              <w:rPr>
                <w:rFonts w:ascii="Times New Roman" w:eastAsia="Times New Roman" w:hAnsi="Times New Roman"/>
                <w:color w:val="767171"/>
                <w:spacing w:val="20"/>
                <w:sz w:val="24"/>
                <w:szCs w:val="24"/>
                <w:lang w:eastAsia="es-US"/>
              </w:rPr>
              <w:t>8,260</w:t>
            </w:r>
          </w:p>
        </w:tc>
        <w:tc>
          <w:tcPr>
            <w:tcW w:w="774" w:type="pct"/>
            <w:tcBorders>
              <w:top w:val="single" w:sz="4" w:space="0" w:color="auto"/>
              <w:bottom w:val="single" w:sz="4" w:space="0" w:color="auto"/>
            </w:tcBorders>
            <w:shd w:val="clear" w:color="auto" w:fill="auto"/>
            <w:noWrap/>
            <w:hideMark/>
          </w:tcPr>
          <w:p w14:paraId="5F9C2A47" w14:textId="1F9793A0" w:rsidR="004B475C" w:rsidRPr="00763701" w:rsidRDefault="00A37F81" w:rsidP="00382433">
            <w:pPr>
              <w:spacing w:after="0" w:line="360" w:lineRule="auto"/>
              <w:jc w:val="right"/>
              <w:rPr>
                <w:rFonts w:ascii="Times New Roman" w:eastAsia="Times New Roman" w:hAnsi="Times New Roman"/>
                <w:color w:val="767171"/>
                <w:spacing w:val="20"/>
                <w:sz w:val="24"/>
                <w:szCs w:val="24"/>
                <w:lang w:eastAsia="es-US"/>
              </w:rPr>
            </w:pPr>
            <w:r w:rsidRPr="00763701">
              <w:rPr>
                <w:rFonts w:ascii="Times New Roman" w:eastAsia="Times New Roman" w:hAnsi="Times New Roman"/>
                <w:color w:val="767171"/>
                <w:spacing w:val="20"/>
                <w:sz w:val="24"/>
                <w:szCs w:val="24"/>
                <w:lang w:eastAsia="es-US"/>
              </w:rPr>
              <w:t>36</w:t>
            </w:r>
            <w:r w:rsidR="004B475C" w:rsidRPr="00763701">
              <w:rPr>
                <w:rFonts w:ascii="Times New Roman" w:eastAsia="Times New Roman" w:hAnsi="Times New Roman"/>
                <w:color w:val="767171"/>
                <w:spacing w:val="20"/>
                <w:sz w:val="24"/>
                <w:szCs w:val="24"/>
                <w:lang w:eastAsia="es-US"/>
              </w:rPr>
              <w:t>%</w:t>
            </w:r>
          </w:p>
        </w:tc>
      </w:tr>
      <w:tr w:rsidR="006E4E6D" w:rsidRPr="00471819" w14:paraId="7F3A7CBA" w14:textId="77777777" w:rsidTr="005E65AB">
        <w:trPr>
          <w:trHeight w:val="2"/>
          <w:jc w:val="center"/>
        </w:trPr>
        <w:tc>
          <w:tcPr>
            <w:tcW w:w="1140" w:type="pct"/>
            <w:tcBorders>
              <w:top w:val="single" w:sz="4" w:space="0" w:color="auto"/>
              <w:bottom w:val="single" w:sz="4" w:space="0" w:color="auto"/>
            </w:tcBorders>
            <w:shd w:val="clear" w:color="auto" w:fill="auto"/>
            <w:noWrap/>
          </w:tcPr>
          <w:p w14:paraId="492A19B6" w14:textId="67D3EEF7" w:rsidR="006E4E6D" w:rsidRPr="00763701" w:rsidRDefault="006E4E6D" w:rsidP="00916E3A">
            <w:pPr>
              <w:spacing w:after="0" w:line="360" w:lineRule="auto"/>
              <w:rPr>
                <w:rFonts w:ascii="Times New Roman" w:eastAsia="Times New Roman" w:hAnsi="Times New Roman"/>
                <w:bCs/>
                <w:color w:val="767171"/>
                <w:spacing w:val="20"/>
                <w:sz w:val="24"/>
                <w:szCs w:val="24"/>
                <w:lang w:val="es-DO" w:eastAsia="es-US"/>
              </w:rPr>
            </w:pPr>
            <w:r w:rsidRPr="00763701">
              <w:rPr>
                <w:rFonts w:ascii="Times New Roman" w:eastAsia="Times New Roman" w:hAnsi="Times New Roman"/>
                <w:bCs/>
                <w:color w:val="767171"/>
                <w:spacing w:val="20"/>
                <w:sz w:val="24"/>
                <w:szCs w:val="24"/>
                <w:lang w:val="es-DO" w:eastAsia="es-US"/>
              </w:rPr>
              <w:t>Julio</w:t>
            </w:r>
          </w:p>
        </w:tc>
        <w:tc>
          <w:tcPr>
            <w:tcW w:w="1272" w:type="pct"/>
            <w:tcBorders>
              <w:top w:val="single" w:sz="4" w:space="0" w:color="auto"/>
              <w:bottom w:val="single" w:sz="4" w:space="0" w:color="auto"/>
            </w:tcBorders>
            <w:shd w:val="clear" w:color="auto" w:fill="auto"/>
            <w:noWrap/>
          </w:tcPr>
          <w:p w14:paraId="6F2946A3" w14:textId="31F1F998" w:rsidR="006E4E6D" w:rsidRPr="00763701" w:rsidRDefault="006E4E6D" w:rsidP="00382433">
            <w:pPr>
              <w:spacing w:after="0" w:line="360" w:lineRule="auto"/>
              <w:jc w:val="right"/>
              <w:rPr>
                <w:rFonts w:ascii="Times New Roman" w:eastAsia="Times New Roman" w:hAnsi="Times New Roman"/>
                <w:color w:val="767171"/>
                <w:spacing w:val="20"/>
                <w:sz w:val="24"/>
                <w:szCs w:val="24"/>
                <w:lang w:eastAsia="es-US"/>
              </w:rPr>
            </w:pPr>
            <w:r w:rsidRPr="00763701">
              <w:rPr>
                <w:rFonts w:ascii="Times New Roman" w:eastAsia="Times New Roman" w:hAnsi="Times New Roman"/>
                <w:color w:val="767171"/>
                <w:spacing w:val="20"/>
                <w:sz w:val="24"/>
                <w:szCs w:val="24"/>
                <w:lang w:eastAsia="es-US"/>
              </w:rPr>
              <w:t>3,023</w:t>
            </w:r>
          </w:p>
        </w:tc>
        <w:tc>
          <w:tcPr>
            <w:tcW w:w="883" w:type="pct"/>
            <w:tcBorders>
              <w:top w:val="single" w:sz="4" w:space="0" w:color="auto"/>
              <w:bottom w:val="single" w:sz="4" w:space="0" w:color="auto"/>
            </w:tcBorders>
            <w:shd w:val="clear" w:color="auto" w:fill="auto"/>
            <w:noWrap/>
          </w:tcPr>
          <w:p w14:paraId="1D87CE28" w14:textId="418476C5" w:rsidR="006E4E6D" w:rsidRPr="00763701" w:rsidRDefault="00A37F81" w:rsidP="00382433">
            <w:pPr>
              <w:spacing w:after="0" w:line="360" w:lineRule="auto"/>
              <w:jc w:val="right"/>
              <w:rPr>
                <w:rFonts w:ascii="Times New Roman" w:eastAsia="Times New Roman" w:hAnsi="Times New Roman"/>
                <w:color w:val="767171"/>
                <w:spacing w:val="20"/>
                <w:sz w:val="24"/>
                <w:szCs w:val="24"/>
                <w:lang w:eastAsia="es-US"/>
              </w:rPr>
            </w:pPr>
            <w:r w:rsidRPr="00763701">
              <w:rPr>
                <w:rFonts w:ascii="Times New Roman" w:eastAsia="Times New Roman" w:hAnsi="Times New Roman"/>
                <w:color w:val="767171"/>
                <w:spacing w:val="20"/>
                <w:sz w:val="24"/>
                <w:szCs w:val="24"/>
                <w:lang w:eastAsia="es-US"/>
              </w:rPr>
              <w:t>5,322</w:t>
            </w:r>
          </w:p>
        </w:tc>
        <w:tc>
          <w:tcPr>
            <w:tcW w:w="931" w:type="pct"/>
            <w:tcBorders>
              <w:top w:val="single" w:sz="4" w:space="0" w:color="auto"/>
              <w:bottom w:val="single" w:sz="4" w:space="0" w:color="auto"/>
            </w:tcBorders>
            <w:shd w:val="clear" w:color="auto" w:fill="auto"/>
            <w:noWrap/>
          </w:tcPr>
          <w:p w14:paraId="7DFCA094" w14:textId="19BEB2AA" w:rsidR="006E4E6D" w:rsidRPr="00763701" w:rsidRDefault="00A37F81" w:rsidP="00382433">
            <w:pPr>
              <w:spacing w:after="0" w:line="360" w:lineRule="auto"/>
              <w:jc w:val="right"/>
              <w:rPr>
                <w:rFonts w:ascii="Times New Roman" w:eastAsia="Times New Roman" w:hAnsi="Times New Roman"/>
                <w:color w:val="767171"/>
                <w:spacing w:val="20"/>
                <w:sz w:val="24"/>
                <w:szCs w:val="24"/>
                <w:lang w:eastAsia="es-US"/>
              </w:rPr>
            </w:pPr>
            <w:r w:rsidRPr="00763701">
              <w:rPr>
                <w:rFonts w:ascii="Times New Roman" w:eastAsia="Times New Roman" w:hAnsi="Times New Roman"/>
                <w:color w:val="767171"/>
                <w:spacing w:val="20"/>
                <w:sz w:val="24"/>
                <w:szCs w:val="24"/>
                <w:lang w:eastAsia="es-US"/>
              </w:rPr>
              <w:t>8,345</w:t>
            </w:r>
          </w:p>
        </w:tc>
        <w:tc>
          <w:tcPr>
            <w:tcW w:w="774" w:type="pct"/>
            <w:tcBorders>
              <w:top w:val="single" w:sz="4" w:space="0" w:color="auto"/>
              <w:bottom w:val="single" w:sz="4" w:space="0" w:color="auto"/>
            </w:tcBorders>
            <w:shd w:val="clear" w:color="auto" w:fill="auto"/>
            <w:noWrap/>
          </w:tcPr>
          <w:p w14:paraId="5FA95BFA" w14:textId="27D2625F" w:rsidR="006E4E6D" w:rsidRPr="00763701" w:rsidRDefault="00A37F81" w:rsidP="00382433">
            <w:pPr>
              <w:spacing w:after="0" w:line="360" w:lineRule="auto"/>
              <w:jc w:val="right"/>
              <w:rPr>
                <w:rFonts w:ascii="Times New Roman" w:eastAsia="Times New Roman" w:hAnsi="Times New Roman"/>
                <w:color w:val="767171"/>
                <w:spacing w:val="20"/>
                <w:sz w:val="24"/>
                <w:szCs w:val="24"/>
                <w:lang w:eastAsia="es-US"/>
              </w:rPr>
            </w:pPr>
            <w:r w:rsidRPr="00763701">
              <w:rPr>
                <w:rFonts w:ascii="Times New Roman" w:eastAsia="Times New Roman" w:hAnsi="Times New Roman"/>
                <w:color w:val="767171"/>
                <w:spacing w:val="20"/>
                <w:sz w:val="24"/>
                <w:szCs w:val="24"/>
                <w:lang w:eastAsia="es-US"/>
              </w:rPr>
              <w:t>36%</w:t>
            </w:r>
          </w:p>
        </w:tc>
      </w:tr>
      <w:tr w:rsidR="006E4E6D" w:rsidRPr="00471819" w14:paraId="3C3296DA" w14:textId="77777777" w:rsidTr="005E65AB">
        <w:trPr>
          <w:trHeight w:val="2"/>
          <w:jc w:val="center"/>
        </w:trPr>
        <w:tc>
          <w:tcPr>
            <w:tcW w:w="1140" w:type="pct"/>
            <w:tcBorders>
              <w:top w:val="single" w:sz="4" w:space="0" w:color="auto"/>
              <w:bottom w:val="single" w:sz="4" w:space="0" w:color="auto"/>
            </w:tcBorders>
            <w:shd w:val="clear" w:color="auto" w:fill="auto"/>
            <w:noWrap/>
          </w:tcPr>
          <w:p w14:paraId="01CFF5E4" w14:textId="1F97C446" w:rsidR="006E4E6D" w:rsidRPr="00763701" w:rsidRDefault="006E4E6D" w:rsidP="00916E3A">
            <w:pPr>
              <w:spacing w:after="0" w:line="360" w:lineRule="auto"/>
              <w:rPr>
                <w:rFonts w:ascii="Times New Roman" w:eastAsia="Times New Roman" w:hAnsi="Times New Roman"/>
                <w:bCs/>
                <w:color w:val="767171"/>
                <w:spacing w:val="20"/>
                <w:sz w:val="24"/>
                <w:szCs w:val="24"/>
                <w:lang w:val="es-DO" w:eastAsia="es-US"/>
              </w:rPr>
            </w:pPr>
            <w:r w:rsidRPr="00763701">
              <w:rPr>
                <w:rFonts w:ascii="Times New Roman" w:eastAsia="Times New Roman" w:hAnsi="Times New Roman"/>
                <w:bCs/>
                <w:color w:val="767171"/>
                <w:spacing w:val="20"/>
                <w:sz w:val="24"/>
                <w:szCs w:val="24"/>
                <w:lang w:val="es-DO" w:eastAsia="es-US"/>
              </w:rPr>
              <w:t>Agosto</w:t>
            </w:r>
          </w:p>
        </w:tc>
        <w:tc>
          <w:tcPr>
            <w:tcW w:w="1272" w:type="pct"/>
            <w:tcBorders>
              <w:top w:val="single" w:sz="4" w:space="0" w:color="auto"/>
              <w:bottom w:val="single" w:sz="4" w:space="0" w:color="auto"/>
            </w:tcBorders>
            <w:shd w:val="clear" w:color="auto" w:fill="auto"/>
            <w:noWrap/>
          </w:tcPr>
          <w:p w14:paraId="2218EB4B" w14:textId="00AB92C8" w:rsidR="006E4E6D" w:rsidRPr="00763701" w:rsidRDefault="006E4E6D" w:rsidP="00382433">
            <w:pPr>
              <w:spacing w:after="0" w:line="360" w:lineRule="auto"/>
              <w:jc w:val="right"/>
              <w:rPr>
                <w:rFonts w:ascii="Times New Roman" w:eastAsia="Times New Roman" w:hAnsi="Times New Roman"/>
                <w:color w:val="767171"/>
                <w:spacing w:val="20"/>
                <w:sz w:val="24"/>
                <w:szCs w:val="24"/>
                <w:lang w:val="es-DO" w:eastAsia="es-US"/>
              </w:rPr>
            </w:pPr>
            <w:r w:rsidRPr="00763701">
              <w:rPr>
                <w:rFonts w:ascii="Times New Roman" w:eastAsia="Times New Roman" w:hAnsi="Times New Roman"/>
                <w:color w:val="767171"/>
                <w:spacing w:val="20"/>
                <w:sz w:val="24"/>
                <w:szCs w:val="24"/>
                <w:lang w:val="es-DO" w:eastAsia="es-US"/>
              </w:rPr>
              <w:t>3,344</w:t>
            </w:r>
          </w:p>
        </w:tc>
        <w:tc>
          <w:tcPr>
            <w:tcW w:w="883" w:type="pct"/>
            <w:tcBorders>
              <w:top w:val="single" w:sz="4" w:space="0" w:color="auto"/>
              <w:bottom w:val="single" w:sz="4" w:space="0" w:color="auto"/>
            </w:tcBorders>
            <w:shd w:val="clear" w:color="auto" w:fill="auto"/>
            <w:noWrap/>
          </w:tcPr>
          <w:p w14:paraId="31077052" w14:textId="2DADA5D4" w:rsidR="006E4E6D" w:rsidRPr="00763701" w:rsidRDefault="00A37F81" w:rsidP="00382433">
            <w:pPr>
              <w:spacing w:after="0" w:line="360" w:lineRule="auto"/>
              <w:jc w:val="right"/>
              <w:rPr>
                <w:rFonts w:ascii="Times New Roman" w:eastAsia="Times New Roman" w:hAnsi="Times New Roman"/>
                <w:color w:val="767171"/>
                <w:spacing w:val="20"/>
                <w:sz w:val="24"/>
                <w:szCs w:val="24"/>
                <w:lang w:val="es-DO" w:eastAsia="es-US"/>
              </w:rPr>
            </w:pPr>
            <w:r w:rsidRPr="00763701">
              <w:rPr>
                <w:rFonts w:ascii="Times New Roman" w:eastAsia="Times New Roman" w:hAnsi="Times New Roman"/>
                <w:color w:val="767171"/>
                <w:spacing w:val="20"/>
                <w:sz w:val="24"/>
                <w:szCs w:val="24"/>
                <w:lang w:val="es-DO" w:eastAsia="es-US"/>
              </w:rPr>
              <w:t>4,865</w:t>
            </w:r>
          </w:p>
        </w:tc>
        <w:tc>
          <w:tcPr>
            <w:tcW w:w="931" w:type="pct"/>
            <w:tcBorders>
              <w:top w:val="single" w:sz="4" w:space="0" w:color="auto"/>
              <w:bottom w:val="single" w:sz="4" w:space="0" w:color="auto"/>
            </w:tcBorders>
            <w:shd w:val="clear" w:color="auto" w:fill="auto"/>
            <w:noWrap/>
          </w:tcPr>
          <w:p w14:paraId="056CBCA1" w14:textId="197FD2AE" w:rsidR="006E4E6D" w:rsidRPr="00763701" w:rsidRDefault="00A37F81" w:rsidP="00382433">
            <w:pPr>
              <w:spacing w:after="0" w:line="360" w:lineRule="auto"/>
              <w:jc w:val="right"/>
              <w:rPr>
                <w:rFonts w:ascii="Times New Roman" w:eastAsia="Times New Roman" w:hAnsi="Times New Roman"/>
                <w:color w:val="767171"/>
                <w:spacing w:val="20"/>
                <w:sz w:val="24"/>
                <w:szCs w:val="24"/>
                <w:lang w:val="es-DO" w:eastAsia="es-US"/>
              </w:rPr>
            </w:pPr>
            <w:r w:rsidRPr="00763701">
              <w:rPr>
                <w:rFonts w:ascii="Times New Roman" w:eastAsia="Times New Roman" w:hAnsi="Times New Roman"/>
                <w:color w:val="767171"/>
                <w:spacing w:val="20"/>
                <w:sz w:val="24"/>
                <w:szCs w:val="24"/>
                <w:lang w:val="es-DO" w:eastAsia="es-US"/>
              </w:rPr>
              <w:t>8,209</w:t>
            </w:r>
          </w:p>
        </w:tc>
        <w:tc>
          <w:tcPr>
            <w:tcW w:w="774" w:type="pct"/>
            <w:tcBorders>
              <w:top w:val="single" w:sz="4" w:space="0" w:color="auto"/>
              <w:bottom w:val="single" w:sz="4" w:space="0" w:color="auto"/>
            </w:tcBorders>
            <w:shd w:val="clear" w:color="auto" w:fill="auto"/>
            <w:noWrap/>
          </w:tcPr>
          <w:p w14:paraId="378D20DD" w14:textId="77454148" w:rsidR="006E4E6D" w:rsidRPr="00763701" w:rsidRDefault="00A37F81" w:rsidP="00382433">
            <w:pPr>
              <w:spacing w:after="0" w:line="360" w:lineRule="auto"/>
              <w:jc w:val="right"/>
              <w:rPr>
                <w:rFonts w:ascii="Times New Roman" w:eastAsia="Times New Roman" w:hAnsi="Times New Roman"/>
                <w:color w:val="767171"/>
                <w:spacing w:val="20"/>
                <w:sz w:val="24"/>
                <w:szCs w:val="24"/>
                <w:lang w:val="es-DO" w:eastAsia="es-US"/>
              </w:rPr>
            </w:pPr>
            <w:r w:rsidRPr="00763701">
              <w:rPr>
                <w:rFonts w:ascii="Times New Roman" w:eastAsia="Times New Roman" w:hAnsi="Times New Roman"/>
                <w:color w:val="767171"/>
                <w:spacing w:val="20"/>
                <w:sz w:val="24"/>
                <w:szCs w:val="24"/>
                <w:lang w:val="es-DO" w:eastAsia="es-US"/>
              </w:rPr>
              <w:t>40%</w:t>
            </w:r>
          </w:p>
        </w:tc>
      </w:tr>
      <w:tr w:rsidR="006E4E6D" w:rsidRPr="00471819" w14:paraId="049D20C0" w14:textId="77777777" w:rsidTr="005E65AB">
        <w:trPr>
          <w:trHeight w:val="2"/>
          <w:jc w:val="center"/>
        </w:trPr>
        <w:tc>
          <w:tcPr>
            <w:tcW w:w="1140" w:type="pct"/>
            <w:tcBorders>
              <w:top w:val="single" w:sz="4" w:space="0" w:color="auto"/>
              <w:bottom w:val="single" w:sz="4" w:space="0" w:color="auto"/>
            </w:tcBorders>
            <w:shd w:val="clear" w:color="auto" w:fill="auto"/>
            <w:noWrap/>
          </w:tcPr>
          <w:p w14:paraId="7BD1F77E" w14:textId="3A8FE1B8" w:rsidR="006E4E6D" w:rsidRPr="00763701" w:rsidRDefault="006E4E6D" w:rsidP="00916E3A">
            <w:pPr>
              <w:spacing w:after="0" w:line="360" w:lineRule="auto"/>
              <w:rPr>
                <w:rFonts w:ascii="Times New Roman" w:eastAsia="Times New Roman" w:hAnsi="Times New Roman"/>
                <w:bCs/>
                <w:color w:val="767171"/>
                <w:spacing w:val="20"/>
                <w:sz w:val="24"/>
                <w:szCs w:val="24"/>
                <w:lang w:val="es-DO" w:eastAsia="es-US"/>
              </w:rPr>
            </w:pPr>
            <w:r w:rsidRPr="00763701">
              <w:rPr>
                <w:rFonts w:ascii="Times New Roman" w:eastAsia="Times New Roman" w:hAnsi="Times New Roman"/>
                <w:bCs/>
                <w:color w:val="767171"/>
                <w:spacing w:val="20"/>
                <w:sz w:val="24"/>
                <w:szCs w:val="24"/>
                <w:lang w:val="es-DO" w:eastAsia="es-US"/>
              </w:rPr>
              <w:t>Septiembre</w:t>
            </w:r>
          </w:p>
        </w:tc>
        <w:tc>
          <w:tcPr>
            <w:tcW w:w="1272" w:type="pct"/>
            <w:tcBorders>
              <w:top w:val="single" w:sz="4" w:space="0" w:color="auto"/>
              <w:bottom w:val="single" w:sz="4" w:space="0" w:color="auto"/>
            </w:tcBorders>
            <w:shd w:val="clear" w:color="auto" w:fill="auto"/>
            <w:noWrap/>
          </w:tcPr>
          <w:p w14:paraId="411095DC" w14:textId="41910F6D" w:rsidR="006E4E6D" w:rsidRPr="00763701" w:rsidRDefault="00A37F81" w:rsidP="00382433">
            <w:pPr>
              <w:spacing w:after="0" w:line="360" w:lineRule="auto"/>
              <w:jc w:val="right"/>
              <w:rPr>
                <w:rFonts w:ascii="Times New Roman" w:eastAsia="Times New Roman" w:hAnsi="Times New Roman"/>
                <w:color w:val="767171"/>
                <w:spacing w:val="20"/>
                <w:sz w:val="24"/>
                <w:szCs w:val="24"/>
                <w:lang w:val="es-DO" w:eastAsia="es-US"/>
              </w:rPr>
            </w:pPr>
            <w:r w:rsidRPr="00763701">
              <w:rPr>
                <w:rFonts w:ascii="Times New Roman" w:eastAsia="Times New Roman" w:hAnsi="Times New Roman"/>
                <w:color w:val="767171"/>
                <w:spacing w:val="20"/>
                <w:sz w:val="24"/>
                <w:szCs w:val="24"/>
                <w:lang w:val="es-DO" w:eastAsia="es-US"/>
              </w:rPr>
              <w:t>3,235</w:t>
            </w:r>
          </w:p>
        </w:tc>
        <w:tc>
          <w:tcPr>
            <w:tcW w:w="883" w:type="pct"/>
            <w:tcBorders>
              <w:top w:val="single" w:sz="4" w:space="0" w:color="auto"/>
              <w:bottom w:val="single" w:sz="4" w:space="0" w:color="auto"/>
            </w:tcBorders>
            <w:shd w:val="clear" w:color="auto" w:fill="auto"/>
            <w:noWrap/>
          </w:tcPr>
          <w:p w14:paraId="3451E0C7" w14:textId="34E31D45" w:rsidR="006E4E6D" w:rsidRPr="00763701" w:rsidRDefault="00A37F81" w:rsidP="00382433">
            <w:pPr>
              <w:spacing w:after="0" w:line="360" w:lineRule="auto"/>
              <w:jc w:val="right"/>
              <w:rPr>
                <w:rFonts w:ascii="Times New Roman" w:eastAsia="Times New Roman" w:hAnsi="Times New Roman"/>
                <w:color w:val="767171"/>
                <w:spacing w:val="20"/>
                <w:sz w:val="24"/>
                <w:szCs w:val="24"/>
                <w:lang w:val="es-DO" w:eastAsia="es-US"/>
              </w:rPr>
            </w:pPr>
            <w:r w:rsidRPr="00763701">
              <w:rPr>
                <w:rFonts w:ascii="Times New Roman" w:eastAsia="Times New Roman" w:hAnsi="Times New Roman"/>
                <w:color w:val="767171"/>
                <w:spacing w:val="20"/>
                <w:sz w:val="24"/>
                <w:szCs w:val="24"/>
                <w:lang w:val="es-DO" w:eastAsia="es-US"/>
              </w:rPr>
              <w:t>4,699</w:t>
            </w:r>
          </w:p>
        </w:tc>
        <w:tc>
          <w:tcPr>
            <w:tcW w:w="931" w:type="pct"/>
            <w:tcBorders>
              <w:top w:val="single" w:sz="4" w:space="0" w:color="auto"/>
              <w:bottom w:val="single" w:sz="4" w:space="0" w:color="auto"/>
            </w:tcBorders>
            <w:shd w:val="clear" w:color="auto" w:fill="auto"/>
            <w:noWrap/>
          </w:tcPr>
          <w:p w14:paraId="4429138D" w14:textId="512B99BE" w:rsidR="006E4E6D" w:rsidRPr="00763701" w:rsidRDefault="00A37F81" w:rsidP="00382433">
            <w:pPr>
              <w:spacing w:after="0" w:line="360" w:lineRule="auto"/>
              <w:jc w:val="right"/>
              <w:rPr>
                <w:rFonts w:ascii="Times New Roman" w:eastAsia="Times New Roman" w:hAnsi="Times New Roman"/>
                <w:color w:val="767171"/>
                <w:spacing w:val="20"/>
                <w:sz w:val="24"/>
                <w:szCs w:val="24"/>
                <w:lang w:val="es-DO" w:eastAsia="es-US"/>
              </w:rPr>
            </w:pPr>
            <w:r w:rsidRPr="00763701">
              <w:rPr>
                <w:rFonts w:ascii="Times New Roman" w:eastAsia="Times New Roman" w:hAnsi="Times New Roman"/>
                <w:color w:val="767171"/>
                <w:spacing w:val="20"/>
                <w:sz w:val="24"/>
                <w:szCs w:val="24"/>
                <w:lang w:val="es-DO" w:eastAsia="es-US"/>
              </w:rPr>
              <w:t>7,935</w:t>
            </w:r>
          </w:p>
        </w:tc>
        <w:tc>
          <w:tcPr>
            <w:tcW w:w="774" w:type="pct"/>
            <w:tcBorders>
              <w:top w:val="single" w:sz="4" w:space="0" w:color="auto"/>
              <w:bottom w:val="single" w:sz="4" w:space="0" w:color="auto"/>
            </w:tcBorders>
            <w:shd w:val="clear" w:color="auto" w:fill="auto"/>
            <w:noWrap/>
          </w:tcPr>
          <w:p w14:paraId="76DFD938" w14:textId="747345C3" w:rsidR="006E4E6D" w:rsidRPr="00763701" w:rsidRDefault="00A37F81" w:rsidP="00382433">
            <w:pPr>
              <w:spacing w:after="0" w:line="360" w:lineRule="auto"/>
              <w:jc w:val="right"/>
              <w:rPr>
                <w:rFonts w:ascii="Times New Roman" w:eastAsia="Times New Roman" w:hAnsi="Times New Roman"/>
                <w:color w:val="767171"/>
                <w:spacing w:val="20"/>
                <w:sz w:val="24"/>
                <w:szCs w:val="24"/>
                <w:lang w:val="es-DO" w:eastAsia="es-US"/>
              </w:rPr>
            </w:pPr>
            <w:r w:rsidRPr="00763701">
              <w:rPr>
                <w:rFonts w:ascii="Times New Roman" w:eastAsia="Times New Roman" w:hAnsi="Times New Roman"/>
                <w:color w:val="767171"/>
                <w:spacing w:val="20"/>
                <w:sz w:val="24"/>
                <w:szCs w:val="24"/>
                <w:lang w:val="es-DO" w:eastAsia="es-US"/>
              </w:rPr>
              <w:t>40%</w:t>
            </w:r>
          </w:p>
        </w:tc>
      </w:tr>
      <w:tr w:rsidR="006E4E6D" w:rsidRPr="00471819" w14:paraId="2FD6F3CB" w14:textId="77777777" w:rsidTr="005E65AB">
        <w:trPr>
          <w:trHeight w:val="2"/>
          <w:jc w:val="center"/>
        </w:trPr>
        <w:tc>
          <w:tcPr>
            <w:tcW w:w="1140" w:type="pct"/>
            <w:tcBorders>
              <w:top w:val="single" w:sz="4" w:space="0" w:color="auto"/>
              <w:bottom w:val="single" w:sz="4" w:space="0" w:color="auto"/>
            </w:tcBorders>
            <w:shd w:val="clear" w:color="auto" w:fill="auto"/>
            <w:noWrap/>
          </w:tcPr>
          <w:p w14:paraId="1AFE0C57" w14:textId="75098D74" w:rsidR="006E4E6D" w:rsidRPr="00763701" w:rsidRDefault="006E4E6D" w:rsidP="00916E3A">
            <w:pPr>
              <w:spacing w:after="0" w:line="360" w:lineRule="auto"/>
              <w:rPr>
                <w:rFonts w:ascii="Times New Roman" w:eastAsia="Times New Roman" w:hAnsi="Times New Roman"/>
                <w:bCs/>
                <w:color w:val="767171"/>
                <w:spacing w:val="20"/>
                <w:sz w:val="24"/>
                <w:szCs w:val="24"/>
                <w:lang w:val="es-DO" w:eastAsia="es-US"/>
              </w:rPr>
            </w:pPr>
            <w:r w:rsidRPr="00763701">
              <w:rPr>
                <w:rFonts w:ascii="Times New Roman" w:eastAsia="Times New Roman" w:hAnsi="Times New Roman"/>
                <w:bCs/>
                <w:color w:val="767171"/>
                <w:spacing w:val="20"/>
                <w:sz w:val="24"/>
                <w:szCs w:val="24"/>
                <w:lang w:val="es-DO" w:eastAsia="es-US"/>
              </w:rPr>
              <w:t>Octubre</w:t>
            </w:r>
            <w:r w:rsidR="00A37F81" w:rsidRPr="00763701">
              <w:rPr>
                <w:rFonts w:ascii="Times New Roman" w:eastAsia="Times New Roman" w:hAnsi="Times New Roman"/>
                <w:bCs/>
                <w:color w:val="767171"/>
                <w:spacing w:val="20"/>
                <w:sz w:val="24"/>
                <w:szCs w:val="24"/>
                <w:lang w:val="es-DO" w:eastAsia="es-US"/>
              </w:rPr>
              <w:t>*</w:t>
            </w:r>
          </w:p>
        </w:tc>
        <w:tc>
          <w:tcPr>
            <w:tcW w:w="1272" w:type="pct"/>
            <w:tcBorders>
              <w:top w:val="single" w:sz="4" w:space="0" w:color="auto"/>
              <w:bottom w:val="single" w:sz="4" w:space="0" w:color="auto"/>
            </w:tcBorders>
            <w:shd w:val="clear" w:color="auto" w:fill="auto"/>
            <w:noWrap/>
          </w:tcPr>
          <w:p w14:paraId="1F2C2DFD" w14:textId="17134F7D" w:rsidR="006E4E6D" w:rsidRPr="00763701" w:rsidRDefault="00A37F81" w:rsidP="00382433">
            <w:pPr>
              <w:spacing w:after="0" w:line="360" w:lineRule="auto"/>
              <w:jc w:val="right"/>
              <w:rPr>
                <w:rFonts w:ascii="Times New Roman" w:eastAsia="Times New Roman" w:hAnsi="Times New Roman"/>
                <w:color w:val="767171"/>
                <w:spacing w:val="20"/>
                <w:sz w:val="24"/>
                <w:szCs w:val="24"/>
                <w:lang w:val="es-DO" w:eastAsia="es-US"/>
              </w:rPr>
            </w:pPr>
            <w:r w:rsidRPr="00763701">
              <w:rPr>
                <w:rFonts w:ascii="Times New Roman" w:eastAsia="Times New Roman" w:hAnsi="Times New Roman"/>
                <w:color w:val="767171"/>
                <w:spacing w:val="20"/>
                <w:sz w:val="24"/>
                <w:szCs w:val="24"/>
                <w:lang w:val="es-DO" w:eastAsia="es-US"/>
              </w:rPr>
              <w:t>3,135</w:t>
            </w:r>
          </w:p>
        </w:tc>
        <w:tc>
          <w:tcPr>
            <w:tcW w:w="883" w:type="pct"/>
            <w:tcBorders>
              <w:top w:val="single" w:sz="4" w:space="0" w:color="auto"/>
              <w:bottom w:val="single" w:sz="4" w:space="0" w:color="auto"/>
            </w:tcBorders>
            <w:shd w:val="clear" w:color="auto" w:fill="auto"/>
            <w:noWrap/>
          </w:tcPr>
          <w:p w14:paraId="7CED0837" w14:textId="301A284E" w:rsidR="006E4E6D" w:rsidRPr="00763701" w:rsidRDefault="00A37F81" w:rsidP="00382433">
            <w:pPr>
              <w:spacing w:after="0" w:line="360" w:lineRule="auto"/>
              <w:jc w:val="right"/>
              <w:rPr>
                <w:rFonts w:ascii="Times New Roman" w:eastAsia="Times New Roman" w:hAnsi="Times New Roman"/>
                <w:color w:val="767171"/>
                <w:spacing w:val="20"/>
                <w:sz w:val="24"/>
                <w:szCs w:val="24"/>
                <w:lang w:val="es-DO" w:eastAsia="es-US"/>
              </w:rPr>
            </w:pPr>
            <w:r w:rsidRPr="00763701">
              <w:rPr>
                <w:rFonts w:ascii="Times New Roman" w:eastAsia="Times New Roman" w:hAnsi="Times New Roman"/>
                <w:color w:val="767171"/>
                <w:spacing w:val="20"/>
                <w:sz w:val="24"/>
                <w:szCs w:val="24"/>
                <w:lang w:val="es-DO" w:eastAsia="es-US"/>
              </w:rPr>
              <w:t>4,912</w:t>
            </w:r>
          </w:p>
        </w:tc>
        <w:tc>
          <w:tcPr>
            <w:tcW w:w="931" w:type="pct"/>
            <w:tcBorders>
              <w:top w:val="single" w:sz="4" w:space="0" w:color="auto"/>
              <w:bottom w:val="single" w:sz="4" w:space="0" w:color="auto"/>
            </w:tcBorders>
            <w:shd w:val="clear" w:color="auto" w:fill="auto"/>
            <w:noWrap/>
          </w:tcPr>
          <w:p w14:paraId="2C6126DC" w14:textId="2E85716D" w:rsidR="006E4E6D" w:rsidRPr="00763701" w:rsidRDefault="00A37F81" w:rsidP="00382433">
            <w:pPr>
              <w:spacing w:after="0" w:line="360" w:lineRule="auto"/>
              <w:jc w:val="right"/>
              <w:rPr>
                <w:rFonts w:ascii="Times New Roman" w:eastAsia="Times New Roman" w:hAnsi="Times New Roman"/>
                <w:color w:val="767171"/>
                <w:spacing w:val="20"/>
                <w:sz w:val="24"/>
                <w:szCs w:val="24"/>
                <w:lang w:val="es-DO" w:eastAsia="es-US"/>
              </w:rPr>
            </w:pPr>
            <w:r w:rsidRPr="00763701">
              <w:rPr>
                <w:rFonts w:ascii="Times New Roman" w:eastAsia="Times New Roman" w:hAnsi="Times New Roman"/>
                <w:color w:val="767171"/>
                <w:spacing w:val="20"/>
                <w:sz w:val="24"/>
                <w:szCs w:val="24"/>
                <w:lang w:val="es-DO" w:eastAsia="es-US"/>
              </w:rPr>
              <w:t>8,048</w:t>
            </w:r>
          </w:p>
        </w:tc>
        <w:tc>
          <w:tcPr>
            <w:tcW w:w="774" w:type="pct"/>
            <w:tcBorders>
              <w:top w:val="single" w:sz="4" w:space="0" w:color="auto"/>
              <w:bottom w:val="single" w:sz="4" w:space="0" w:color="auto"/>
            </w:tcBorders>
            <w:shd w:val="clear" w:color="auto" w:fill="auto"/>
            <w:noWrap/>
          </w:tcPr>
          <w:p w14:paraId="261C8996" w14:textId="4BAAE641" w:rsidR="006E4E6D" w:rsidRPr="00763701" w:rsidRDefault="00A37F81" w:rsidP="00382433">
            <w:pPr>
              <w:spacing w:after="0" w:line="360" w:lineRule="auto"/>
              <w:jc w:val="right"/>
              <w:rPr>
                <w:rFonts w:ascii="Times New Roman" w:eastAsia="Times New Roman" w:hAnsi="Times New Roman"/>
                <w:color w:val="767171"/>
                <w:spacing w:val="20"/>
                <w:sz w:val="24"/>
                <w:szCs w:val="24"/>
                <w:lang w:val="es-DO" w:eastAsia="es-US"/>
              </w:rPr>
            </w:pPr>
            <w:r w:rsidRPr="00763701">
              <w:rPr>
                <w:rFonts w:ascii="Times New Roman" w:eastAsia="Times New Roman" w:hAnsi="Times New Roman"/>
                <w:color w:val="767171"/>
                <w:spacing w:val="20"/>
                <w:sz w:val="24"/>
                <w:szCs w:val="24"/>
                <w:lang w:val="es-DO" w:eastAsia="es-US"/>
              </w:rPr>
              <w:t>39%</w:t>
            </w:r>
          </w:p>
        </w:tc>
      </w:tr>
      <w:tr w:rsidR="006E4E6D" w:rsidRPr="00471819" w14:paraId="776F8459" w14:textId="77777777" w:rsidTr="005E65AB">
        <w:trPr>
          <w:trHeight w:val="2"/>
          <w:jc w:val="center"/>
        </w:trPr>
        <w:tc>
          <w:tcPr>
            <w:tcW w:w="1140" w:type="pct"/>
            <w:tcBorders>
              <w:top w:val="single" w:sz="4" w:space="0" w:color="auto"/>
              <w:bottom w:val="single" w:sz="4" w:space="0" w:color="auto"/>
            </w:tcBorders>
            <w:shd w:val="clear" w:color="auto" w:fill="auto"/>
            <w:noWrap/>
          </w:tcPr>
          <w:p w14:paraId="103CEE0F" w14:textId="0A849893" w:rsidR="006E4E6D" w:rsidRPr="00763701" w:rsidRDefault="006E4E6D" w:rsidP="00916E3A">
            <w:pPr>
              <w:spacing w:after="0" w:line="360" w:lineRule="auto"/>
              <w:rPr>
                <w:rFonts w:ascii="Times New Roman" w:eastAsia="Times New Roman" w:hAnsi="Times New Roman"/>
                <w:bCs/>
                <w:color w:val="767171"/>
                <w:spacing w:val="20"/>
                <w:sz w:val="24"/>
                <w:szCs w:val="24"/>
                <w:lang w:val="es-DO" w:eastAsia="es-US"/>
              </w:rPr>
            </w:pPr>
            <w:r w:rsidRPr="00763701">
              <w:rPr>
                <w:rFonts w:ascii="Times New Roman" w:eastAsia="Times New Roman" w:hAnsi="Times New Roman"/>
                <w:bCs/>
                <w:color w:val="767171"/>
                <w:spacing w:val="20"/>
                <w:sz w:val="24"/>
                <w:szCs w:val="24"/>
                <w:lang w:val="es-DO" w:eastAsia="es-US"/>
              </w:rPr>
              <w:t>Noviembre</w:t>
            </w:r>
            <w:r w:rsidR="00A37F81" w:rsidRPr="00763701">
              <w:rPr>
                <w:rFonts w:ascii="Times New Roman" w:eastAsia="Times New Roman" w:hAnsi="Times New Roman"/>
                <w:bCs/>
                <w:color w:val="767171"/>
                <w:spacing w:val="20"/>
                <w:sz w:val="24"/>
                <w:szCs w:val="24"/>
                <w:lang w:val="es-DO" w:eastAsia="es-US"/>
              </w:rPr>
              <w:t>*</w:t>
            </w:r>
          </w:p>
        </w:tc>
        <w:tc>
          <w:tcPr>
            <w:tcW w:w="1272" w:type="pct"/>
            <w:tcBorders>
              <w:top w:val="single" w:sz="4" w:space="0" w:color="auto"/>
              <w:bottom w:val="single" w:sz="4" w:space="0" w:color="auto"/>
            </w:tcBorders>
            <w:shd w:val="clear" w:color="auto" w:fill="auto"/>
            <w:noWrap/>
          </w:tcPr>
          <w:p w14:paraId="0C85621C" w14:textId="715BCC0B" w:rsidR="006E4E6D" w:rsidRPr="00763701" w:rsidRDefault="00A37F81" w:rsidP="00382433">
            <w:pPr>
              <w:spacing w:after="0" w:line="360" w:lineRule="auto"/>
              <w:jc w:val="right"/>
              <w:rPr>
                <w:rFonts w:ascii="Times New Roman" w:eastAsia="Times New Roman" w:hAnsi="Times New Roman"/>
                <w:color w:val="767171"/>
                <w:spacing w:val="20"/>
                <w:sz w:val="24"/>
                <w:szCs w:val="24"/>
                <w:lang w:val="es-DO" w:eastAsia="es-US"/>
              </w:rPr>
            </w:pPr>
            <w:r w:rsidRPr="00763701">
              <w:rPr>
                <w:rFonts w:ascii="Times New Roman" w:eastAsia="Times New Roman" w:hAnsi="Times New Roman"/>
                <w:color w:val="767171"/>
                <w:spacing w:val="20"/>
                <w:sz w:val="24"/>
                <w:szCs w:val="24"/>
                <w:lang w:val="es-DO" w:eastAsia="es-US"/>
              </w:rPr>
              <w:t>3,214</w:t>
            </w:r>
          </w:p>
        </w:tc>
        <w:tc>
          <w:tcPr>
            <w:tcW w:w="883" w:type="pct"/>
            <w:tcBorders>
              <w:top w:val="single" w:sz="4" w:space="0" w:color="auto"/>
              <w:bottom w:val="single" w:sz="4" w:space="0" w:color="auto"/>
            </w:tcBorders>
            <w:shd w:val="clear" w:color="auto" w:fill="auto"/>
            <w:noWrap/>
          </w:tcPr>
          <w:p w14:paraId="74118989" w14:textId="0D169C37" w:rsidR="006E4E6D" w:rsidRPr="00763701" w:rsidRDefault="00A37F81" w:rsidP="00382433">
            <w:pPr>
              <w:spacing w:after="0" w:line="360" w:lineRule="auto"/>
              <w:jc w:val="right"/>
              <w:rPr>
                <w:rFonts w:ascii="Times New Roman" w:eastAsia="Times New Roman" w:hAnsi="Times New Roman"/>
                <w:color w:val="767171"/>
                <w:spacing w:val="20"/>
                <w:sz w:val="24"/>
                <w:szCs w:val="24"/>
                <w:lang w:val="es-DO" w:eastAsia="es-US"/>
              </w:rPr>
            </w:pPr>
            <w:r w:rsidRPr="00763701">
              <w:rPr>
                <w:rFonts w:ascii="Times New Roman" w:eastAsia="Times New Roman" w:hAnsi="Times New Roman"/>
                <w:color w:val="767171"/>
                <w:spacing w:val="20"/>
                <w:sz w:val="24"/>
                <w:szCs w:val="24"/>
                <w:lang w:val="es-DO" w:eastAsia="es-US"/>
              </w:rPr>
              <w:t>4,835</w:t>
            </w:r>
          </w:p>
        </w:tc>
        <w:tc>
          <w:tcPr>
            <w:tcW w:w="931" w:type="pct"/>
            <w:tcBorders>
              <w:top w:val="single" w:sz="4" w:space="0" w:color="auto"/>
              <w:bottom w:val="single" w:sz="4" w:space="0" w:color="auto"/>
            </w:tcBorders>
            <w:shd w:val="clear" w:color="auto" w:fill="auto"/>
            <w:noWrap/>
          </w:tcPr>
          <w:p w14:paraId="5FD643E7" w14:textId="0B82F6B5" w:rsidR="006E4E6D" w:rsidRPr="00763701" w:rsidRDefault="00A37F81" w:rsidP="00382433">
            <w:pPr>
              <w:spacing w:after="0" w:line="360" w:lineRule="auto"/>
              <w:jc w:val="right"/>
              <w:rPr>
                <w:rFonts w:ascii="Times New Roman" w:eastAsia="Times New Roman" w:hAnsi="Times New Roman"/>
                <w:color w:val="767171"/>
                <w:spacing w:val="20"/>
                <w:sz w:val="24"/>
                <w:szCs w:val="24"/>
                <w:lang w:val="es-DO" w:eastAsia="es-US"/>
              </w:rPr>
            </w:pPr>
            <w:r w:rsidRPr="00763701">
              <w:rPr>
                <w:rFonts w:ascii="Times New Roman" w:eastAsia="Times New Roman" w:hAnsi="Times New Roman"/>
                <w:color w:val="767171"/>
                <w:spacing w:val="20"/>
                <w:sz w:val="24"/>
                <w:szCs w:val="24"/>
                <w:lang w:val="es-DO" w:eastAsia="es-US"/>
              </w:rPr>
              <w:t>8,049</w:t>
            </w:r>
          </w:p>
        </w:tc>
        <w:tc>
          <w:tcPr>
            <w:tcW w:w="774" w:type="pct"/>
            <w:tcBorders>
              <w:top w:val="single" w:sz="4" w:space="0" w:color="auto"/>
              <w:bottom w:val="single" w:sz="4" w:space="0" w:color="auto"/>
            </w:tcBorders>
            <w:shd w:val="clear" w:color="auto" w:fill="auto"/>
            <w:noWrap/>
          </w:tcPr>
          <w:p w14:paraId="39F7EDEE" w14:textId="3EE6A2DF" w:rsidR="006E4E6D" w:rsidRPr="00763701" w:rsidRDefault="00A37F81" w:rsidP="00382433">
            <w:pPr>
              <w:spacing w:after="0" w:line="360" w:lineRule="auto"/>
              <w:jc w:val="right"/>
              <w:rPr>
                <w:rFonts w:ascii="Times New Roman" w:eastAsia="Times New Roman" w:hAnsi="Times New Roman"/>
                <w:color w:val="767171"/>
                <w:spacing w:val="20"/>
                <w:sz w:val="24"/>
                <w:szCs w:val="24"/>
                <w:lang w:val="es-DO" w:eastAsia="es-US"/>
              </w:rPr>
            </w:pPr>
            <w:r w:rsidRPr="00763701">
              <w:rPr>
                <w:rFonts w:ascii="Times New Roman" w:eastAsia="Times New Roman" w:hAnsi="Times New Roman"/>
                <w:color w:val="767171"/>
                <w:spacing w:val="20"/>
                <w:sz w:val="24"/>
                <w:szCs w:val="24"/>
                <w:lang w:val="es-DO" w:eastAsia="es-US"/>
              </w:rPr>
              <w:t>40%</w:t>
            </w:r>
          </w:p>
        </w:tc>
      </w:tr>
      <w:tr w:rsidR="006E4E6D" w:rsidRPr="00471819" w14:paraId="072BD8B4" w14:textId="77777777" w:rsidTr="005E65AB">
        <w:trPr>
          <w:trHeight w:val="2"/>
          <w:jc w:val="center"/>
        </w:trPr>
        <w:tc>
          <w:tcPr>
            <w:tcW w:w="1140" w:type="pct"/>
            <w:tcBorders>
              <w:top w:val="single" w:sz="4" w:space="0" w:color="auto"/>
              <w:bottom w:val="single" w:sz="4" w:space="0" w:color="auto"/>
            </w:tcBorders>
            <w:shd w:val="clear" w:color="auto" w:fill="auto"/>
            <w:noWrap/>
          </w:tcPr>
          <w:p w14:paraId="0C352FB7" w14:textId="1BDDF594" w:rsidR="006E4E6D" w:rsidRPr="00763701" w:rsidRDefault="006E4E6D" w:rsidP="00916E3A">
            <w:pPr>
              <w:spacing w:after="0" w:line="360" w:lineRule="auto"/>
              <w:rPr>
                <w:rFonts w:ascii="Times New Roman" w:eastAsia="Times New Roman" w:hAnsi="Times New Roman"/>
                <w:bCs/>
                <w:color w:val="767171"/>
                <w:spacing w:val="20"/>
                <w:sz w:val="24"/>
                <w:szCs w:val="24"/>
                <w:lang w:val="es-DO" w:eastAsia="es-US"/>
              </w:rPr>
            </w:pPr>
            <w:r w:rsidRPr="00763701">
              <w:rPr>
                <w:rFonts w:ascii="Times New Roman" w:eastAsia="Times New Roman" w:hAnsi="Times New Roman"/>
                <w:bCs/>
                <w:color w:val="767171"/>
                <w:spacing w:val="20"/>
                <w:sz w:val="24"/>
                <w:szCs w:val="24"/>
                <w:lang w:val="es-DO" w:eastAsia="es-US"/>
              </w:rPr>
              <w:lastRenderedPageBreak/>
              <w:t xml:space="preserve">Diciembre </w:t>
            </w:r>
            <w:r w:rsidR="00A37F81" w:rsidRPr="00763701">
              <w:rPr>
                <w:rFonts w:ascii="Times New Roman" w:eastAsia="Times New Roman" w:hAnsi="Times New Roman"/>
                <w:bCs/>
                <w:color w:val="767171"/>
                <w:spacing w:val="20"/>
                <w:sz w:val="24"/>
                <w:szCs w:val="24"/>
                <w:lang w:val="es-DO" w:eastAsia="es-US"/>
              </w:rPr>
              <w:t>*</w:t>
            </w:r>
          </w:p>
        </w:tc>
        <w:tc>
          <w:tcPr>
            <w:tcW w:w="1272" w:type="pct"/>
            <w:tcBorders>
              <w:top w:val="single" w:sz="4" w:space="0" w:color="auto"/>
              <w:bottom w:val="single" w:sz="4" w:space="0" w:color="auto"/>
            </w:tcBorders>
            <w:shd w:val="clear" w:color="auto" w:fill="auto"/>
            <w:noWrap/>
          </w:tcPr>
          <w:p w14:paraId="6F7429D0" w14:textId="17953828" w:rsidR="006E4E6D" w:rsidRPr="00763701" w:rsidRDefault="00A37F81" w:rsidP="00382433">
            <w:pPr>
              <w:spacing w:after="0" w:line="360" w:lineRule="auto"/>
              <w:jc w:val="right"/>
              <w:rPr>
                <w:rFonts w:ascii="Times New Roman" w:eastAsia="Times New Roman" w:hAnsi="Times New Roman"/>
                <w:color w:val="767171"/>
                <w:spacing w:val="20"/>
                <w:sz w:val="24"/>
                <w:szCs w:val="24"/>
                <w:lang w:val="es-DO" w:eastAsia="es-US"/>
              </w:rPr>
            </w:pPr>
            <w:r w:rsidRPr="00763701">
              <w:rPr>
                <w:rFonts w:ascii="Times New Roman" w:eastAsia="Times New Roman" w:hAnsi="Times New Roman"/>
                <w:color w:val="767171"/>
                <w:spacing w:val="20"/>
                <w:sz w:val="24"/>
                <w:szCs w:val="24"/>
                <w:lang w:val="es-DO" w:eastAsia="es-US"/>
              </w:rPr>
              <w:t>3,517</w:t>
            </w:r>
          </w:p>
        </w:tc>
        <w:tc>
          <w:tcPr>
            <w:tcW w:w="883" w:type="pct"/>
            <w:tcBorders>
              <w:top w:val="single" w:sz="4" w:space="0" w:color="auto"/>
              <w:bottom w:val="single" w:sz="4" w:space="0" w:color="auto"/>
            </w:tcBorders>
            <w:shd w:val="clear" w:color="auto" w:fill="auto"/>
            <w:noWrap/>
          </w:tcPr>
          <w:p w14:paraId="56750274" w14:textId="6CEB1ECB" w:rsidR="006E4E6D" w:rsidRPr="00763701" w:rsidRDefault="00A37F81" w:rsidP="00382433">
            <w:pPr>
              <w:spacing w:after="0" w:line="360" w:lineRule="auto"/>
              <w:jc w:val="right"/>
              <w:rPr>
                <w:rFonts w:ascii="Times New Roman" w:eastAsia="Times New Roman" w:hAnsi="Times New Roman"/>
                <w:color w:val="767171"/>
                <w:spacing w:val="20"/>
                <w:sz w:val="24"/>
                <w:szCs w:val="24"/>
                <w:lang w:val="es-DO" w:eastAsia="es-US"/>
              </w:rPr>
            </w:pPr>
            <w:r w:rsidRPr="00763701">
              <w:rPr>
                <w:rFonts w:ascii="Times New Roman" w:eastAsia="Times New Roman" w:hAnsi="Times New Roman"/>
                <w:color w:val="767171"/>
                <w:spacing w:val="20"/>
                <w:sz w:val="24"/>
                <w:szCs w:val="24"/>
                <w:lang w:val="es-DO" w:eastAsia="es-US"/>
              </w:rPr>
              <w:t>5,496</w:t>
            </w:r>
          </w:p>
        </w:tc>
        <w:tc>
          <w:tcPr>
            <w:tcW w:w="931" w:type="pct"/>
            <w:tcBorders>
              <w:top w:val="single" w:sz="4" w:space="0" w:color="auto"/>
              <w:bottom w:val="single" w:sz="4" w:space="0" w:color="auto"/>
            </w:tcBorders>
            <w:shd w:val="clear" w:color="auto" w:fill="auto"/>
            <w:noWrap/>
          </w:tcPr>
          <w:p w14:paraId="61EBF993" w14:textId="7B7CC2F8" w:rsidR="006E4E6D" w:rsidRPr="00763701" w:rsidRDefault="00A37F81" w:rsidP="00382433">
            <w:pPr>
              <w:spacing w:after="0" w:line="360" w:lineRule="auto"/>
              <w:jc w:val="right"/>
              <w:rPr>
                <w:rFonts w:ascii="Times New Roman" w:eastAsia="Times New Roman" w:hAnsi="Times New Roman"/>
                <w:color w:val="767171"/>
                <w:spacing w:val="20"/>
                <w:sz w:val="24"/>
                <w:szCs w:val="24"/>
                <w:lang w:val="es-DO" w:eastAsia="es-US"/>
              </w:rPr>
            </w:pPr>
            <w:r w:rsidRPr="00763701">
              <w:rPr>
                <w:rFonts w:ascii="Times New Roman" w:eastAsia="Times New Roman" w:hAnsi="Times New Roman"/>
                <w:color w:val="767171"/>
                <w:spacing w:val="20"/>
                <w:sz w:val="24"/>
                <w:szCs w:val="24"/>
                <w:lang w:val="es-DO" w:eastAsia="es-US"/>
              </w:rPr>
              <w:t>9,014</w:t>
            </w:r>
          </w:p>
        </w:tc>
        <w:tc>
          <w:tcPr>
            <w:tcW w:w="774" w:type="pct"/>
            <w:tcBorders>
              <w:top w:val="single" w:sz="4" w:space="0" w:color="auto"/>
              <w:bottom w:val="single" w:sz="4" w:space="0" w:color="auto"/>
            </w:tcBorders>
            <w:shd w:val="clear" w:color="auto" w:fill="auto"/>
            <w:noWrap/>
          </w:tcPr>
          <w:p w14:paraId="34D269A6" w14:textId="1D25B5C1" w:rsidR="006E4E6D" w:rsidRPr="00763701" w:rsidRDefault="00A37F81" w:rsidP="00382433">
            <w:pPr>
              <w:spacing w:after="0" w:line="360" w:lineRule="auto"/>
              <w:jc w:val="right"/>
              <w:rPr>
                <w:rFonts w:ascii="Times New Roman" w:eastAsia="Times New Roman" w:hAnsi="Times New Roman"/>
                <w:color w:val="767171"/>
                <w:spacing w:val="20"/>
                <w:sz w:val="24"/>
                <w:szCs w:val="24"/>
                <w:lang w:val="es-DO" w:eastAsia="es-US"/>
              </w:rPr>
            </w:pPr>
            <w:r w:rsidRPr="00763701">
              <w:rPr>
                <w:rFonts w:ascii="Times New Roman" w:eastAsia="Times New Roman" w:hAnsi="Times New Roman"/>
                <w:color w:val="767171"/>
                <w:spacing w:val="20"/>
                <w:sz w:val="24"/>
                <w:szCs w:val="24"/>
                <w:lang w:val="es-DO" w:eastAsia="es-US"/>
              </w:rPr>
              <w:t>39%</w:t>
            </w:r>
          </w:p>
        </w:tc>
      </w:tr>
      <w:tr w:rsidR="004B475C" w:rsidRPr="00471819" w14:paraId="1C7A74B1" w14:textId="77777777" w:rsidTr="000629AC">
        <w:trPr>
          <w:trHeight w:val="2"/>
          <w:jc w:val="center"/>
        </w:trPr>
        <w:tc>
          <w:tcPr>
            <w:tcW w:w="1140" w:type="pct"/>
            <w:tcBorders>
              <w:top w:val="nil"/>
            </w:tcBorders>
            <w:shd w:val="clear" w:color="auto" w:fill="73D3DD"/>
            <w:noWrap/>
          </w:tcPr>
          <w:p w14:paraId="236CE96B" w14:textId="77777777" w:rsidR="004B475C" w:rsidRPr="00763701" w:rsidRDefault="004B475C" w:rsidP="00763701">
            <w:pPr>
              <w:spacing w:after="0" w:line="276" w:lineRule="auto"/>
              <w:rPr>
                <w:rFonts w:ascii="Times New Roman" w:eastAsia="Times New Roman" w:hAnsi="Times New Roman" w:cs="Times New Roman"/>
                <w:b/>
                <w:color w:val="767171"/>
                <w:spacing w:val="20"/>
                <w:sz w:val="24"/>
                <w:szCs w:val="24"/>
                <w:lang w:eastAsia="es-US"/>
              </w:rPr>
            </w:pPr>
            <w:r w:rsidRPr="00763701">
              <w:rPr>
                <w:rFonts w:ascii="Times New Roman" w:eastAsia="Times New Roman" w:hAnsi="Times New Roman" w:cs="Times New Roman"/>
                <w:b/>
                <w:color w:val="767171"/>
                <w:spacing w:val="20"/>
                <w:sz w:val="24"/>
                <w:szCs w:val="24"/>
                <w:lang w:eastAsia="es-US"/>
              </w:rPr>
              <w:t>Total</w:t>
            </w:r>
          </w:p>
        </w:tc>
        <w:tc>
          <w:tcPr>
            <w:tcW w:w="1272" w:type="pct"/>
            <w:tcBorders>
              <w:top w:val="nil"/>
            </w:tcBorders>
            <w:shd w:val="clear" w:color="auto" w:fill="73D3DD"/>
            <w:noWrap/>
          </w:tcPr>
          <w:p w14:paraId="244385C4" w14:textId="4041C122" w:rsidR="004B475C" w:rsidRPr="00763701" w:rsidRDefault="00A37F81" w:rsidP="00382433">
            <w:pPr>
              <w:spacing w:after="0" w:line="276" w:lineRule="auto"/>
              <w:jc w:val="right"/>
              <w:rPr>
                <w:rFonts w:ascii="Times New Roman" w:eastAsia="Times New Roman" w:hAnsi="Times New Roman" w:cs="Times New Roman"/>
                <w:b/>
                <w:color w:val="767171"/>
                <w:spacing w:val="20"/>
                <w:sz w:val="24"/>
                <w:szCs w:val="24"/>
                <w:lang w:eastAsia="es-US"/>
              </w:rPr>
            </w:pPr>
            <w:r w:rsidRPr="00763701">
              <w:rPr>
                <w:rFonts w:ascii="Times New Roman" w:eastAsia="Times New Roman" w:hAnsi="Times New Roman" w:cs="Times New Roman"/>
                <w:b/>
                <w:color w:val="767171"/>
                <w:spacing w:val="20"/>
                <w:sz w:val="24"/>
                <w:szCs w:val="24"/>
                <w:lang w:eastAsia="es-US"/>
              </w:rPr>
              <w:t>60,639</w:t>
            </w:r>
          </w:p>
        </w:tc>
        <w:tc>
          <w:tcPr>
            <w:tcW w:w="883" w:type="pct"/>
            <w:tcBorders>
              <w:top w:val="nil"/>
            </w:tcBorders>
            <w:shd w:val="clear" w:color="auto" w:fill="73D3DD"/>
            <w:noWrap/>
          </w:tcPr>
          <w:p w14:paraId="4D6F6627" w14:textId="300EA9F0" w:rsidR="004B475C" w:rsidRPr="00763701" w:rsidRDefault="00A37F81" w:rsidP="00382433">
            <w:pPr>
              <w:spacing w:after="0" w:line="276" w:lineRule="auto"/>
              <w:jc w:val="right"/>
              <w:rPr>
                <w:rFonts w:ascii="Times New Roman" w:eastAsia="Times New Roman" w:hAnsi="Times New Roman" w:cs="Times New Roman"/>
                <w:b/>
                <w:color w:val="767171"/>
                <w:spacing w:val="20"/>
                <w:sz w:val="24"/>
                <w:szCs w:val="24"/>
                <w:lang w:eastAsia="es-US"/>
              </w:rPr>
            </w:pPr>
            <w:r w:rsidRPr="00763701">
              <w:rPr>
                <w:rFonts w:ascii="Times New Roman" w:eastAsia="Times New Roman" w:hAnsi="Times New Roman" w:cs="Times New Roman"/>
                <w:b/>
                <w:color w:val="767171"/>
                <w:spacing w:val="20"/>
                <w:sz w:val="24"/>
                <w:szCs w:val="24"/>
                <w:lang w:eastAsia="es-US"/>
              </w:rPr>
              <w:t>36,407</w:t>
            </w:r>
          </w:p>
        </w:tc>
        <w:tc>
          <w:tcPr>
            <w:tcW w:w="931" w:type="pct"/>
            <w:tcBorders>
              <w:top w:val="nil"/>
            </w:tcBorders>
            <w:shd w:val="clear" w:color="auto" w:fill="73D3DD"/>
            <w:noWrap/>
          </w:tcPr>
          <w:p w14:paraId="45AEB79D" w14:textId="2A623ED8" w:rsidR="004B475C" w:rsidRPr="00763701" w:rsidRDefault="00A37F81" w:rsidP="00382433">
            <w:pPr>
              <w:spacing w:after="0" w:line="276" w:lineRule="auto"/>
              <w:jc w:val="right"/>
              <w:rPr>
                <w:rFonts w:ascii="Times New Roman" w:eastAsia="Times New Roman" w:hAnsi="Times New Roman" w:cs="Times New Roman"/>
                <w:b/>
                <w:color w:val="767171"/>
                <w:spacing w:val="20"/>
                <w:sz w:val="24"/>
                <w:szCs w:val="24"/>
                <w:lang w:eastAsia="es-US"/>
              </w:rPr>
            </w:pPr>
            <w:r w:rsidRPr="00763701">
              <w:rPr>
                <w:rFonts w:ascii="Times New Roman" w:eastAsia="Times New Roman" w:hAnsi="Times New Roman" w:cs="Times New Roman"/>
                <w:b/>
                <w:color w:val="767171"/>
                <w:spacing w:val="20"/>
                <w:sz w:val="24"/>
                <w:szCs w:val="24"/>
                <w:lang w:eastAsia="es-US"/>
              </w:rPr>
              <w:t>97,046</w:t>
            </w:r>
          </w:p>
        </w:tc>
        <w:tc>
          <w:tcPr>
            <w:tcW w:w="774" w:type="pct"/>
            <w:tcBorders>
              <w:top w:val="nil"/>
            </w:tcBorders>
            <w:shd w:val="clear" w:color="auto" w:fill="73D3DD"/>
            <w:noWrap/>
          </w:tcPr>
          <w:p w14:paraId="5AC6ECE2" w14:textId="17AF51DC" w:rsidR="004B475C" w:rsidRPr="00763701" w:rsidRDefault="004B475C" w:rsidP="00382433">
            <w:pPr>
              <w:spacing w:after="0" w:line="276" w:lineRule="auto"/>
              <w:jc w:val="right"/>
              <w:rPr>
                <w:rFonts w:ascii="Times New Roman" w:eastAsia="Times New Roman" w:hAnsi="Times New Roman" w:cs="Times New Roman"/>
                <w:b/>
                <w:color w:val="767171"/>
                <w:spacing w:val="20"/>
                <w:sz w:val="24"/>
                <w:szCs w:val="24"/>
                <w:lang w:eastAsia="es-US"/>
              </w:rPr>
            </w:pPr>
            <w:r w:rsidRPr="00763701">
              <w:rPr>
                <w:rFonts w:ascii="Times New Roman" w:eastAsia="Times New Roman" w:hAnsi="Times New Roman" w:cs="Times New Roman"/>
                <w:b/>
                <w:color w:val="767171"/>
                <w:spacing w:val="20"/>
                <w:sz w:val="24"/>
                <w:szCs w:val="24"/>
                <w:lang w:eastAsia="es-US"/>
              </w:rPr>
              <w:t>3</w:t>
            </w:r>
            <w:r w:rsidR="00C61226" w:rsidRPr="00763701">
              <w:rPr>
                <w:rFonts w:ascii="Times New Roman" w:eastAsia="Times New Roman" w:hAnsi="Times New Roman" w:cs="Times New Roman"/>
                <w:b/>
                <w:color w:val="767171"/>
                <w:spacing w:val="20"/>
                <w:sz w:val="24"/>
                <w:szCs w:val="24"/>
                <w:lang w:eastAsia="es-US"/>
              </w:rPr>
              <w:t>7</w:t>
            </w:r>
            <w:r w:rsidRPr="00763701">
              <w:rPr>
                <w:rFonts w:ascii="Times New Roman" w:eastAsia="Times New Roman" w:hAnsi="Times New Roman" w:cs="Times New Roman"/>
                <w:b/>
                <w:color w:val="767171"/>
                <w:spacing w:val="20"/>
                <w:sz w:val="24"/>
                <w:szCs w:val="24"/>
                <w:lang w:eastAsia="es-US"/>
              </w:rPr>
              <w:t>%</w:t>
            </w:r>
          </w:p>
        </w:tc>
      </w:tr>
    </w:tbl>
    <w:p w14:paraId="20DB74EE" w14:textId="3BE41733" w:rsidR="004B475C" w:rsidRPr="004B475C" w:rsidRDefault="004B475C" w:rsidP="004B475C">
      <w:pPr>
        <w:spacing w:after="0" w:line="360" w:lineRule="auto"/>
        <w:rPr>
          <w:rFonts w:ascii="Times New Roman" w:hAnsi="Times New Roman"/>
          <w:color w:val="767171"/>
          <w:spacing w:val="20"/>
          <w:sz w:val="14"/>
          <w:szCs w:val="24"/>
          <w:lang w:val="es-US"/>
        </w:rPr>
      </w:pPr>
      <w:r w:rsidRPr="004B475C">
        <w:rPr>
          <w:rFonts w:ascii="Times New Roman" w:hAnsi="Times New Roman"/>
          <w:color w:val="767171"/>
          <w:spacing w:val="20"/>
          <w:sz w:val="16"/>
          <w:szCs w:val="24"/>
          <w:lang w:val="es-US"/>
        </w:rPr>
        <w:t>(*) Cifras proyectadas tomando en cuenta comportamiento histórico y del mercado.</w:t>
      </w:r>
    </w:p>
    <w:p w14:paraId="1E21A501" w14:textId="77777777" w:rsidR="004B475C" w:rsidRPr="004B475C" w:rsidRDefault="004B475C" w:rsidP="004B475C">
      <w:pPr>
        <w:spacing w:after="0" w:line="360" w:lineRule="auto"/>
        <w:rPr>
          <w:rFonts w:ascii="Times New Roman" w:hAnsi="Times New Roman"/>
          <w:color w:val="767171"/>
          <w:spacing w:val="20"/>
          <w:sz w:val="10"/>
          <w:szCs w:val="24"/>
          <w:lang w:val="es-US"/>
        </w:rPr>
      </w:pPr>
      <w:r w:rsidRPr="004B475C">
        <w:rPr>
          <w:rFonts w:ascii="Times New Roman" w:hAnsi="Times New Roman"/>
          <w:b/>
          <w:color w:val="767171"/>
          <w:spacing w:val="20"/>
          <w:sz w:val="18"/>
          <w:szCs w:val="24"/>
          <w:lang w:val="es-US"/>
        </w:rPr>
        <w:t xml:space="preserve">Fuente: </w:t>
      </w:r>
      <w:r w:rsidRPr="004B475C">
        <w:rPr>
          <w:rFonts w:ascii="Times New Roman" w:hAnsi="Times New Roman"/>
          <w:color w:val="767171"/>
          <w:spacing w:val="20"/>
          <w:sz w:val="18"/>
          <w:szCs w:val="24"/>
          <w:lang w:val="es-US"/>
        </w:rPr>
        <w:t>Dirección de Estudios del Sector Seguros.</w:t>
      </w:r>
    </w:p>
    <w:p w14:paraId="0BC3E957" w14:textId="77777777" w:rsidR="004B475C" w:rsidRPr="004B475C" w:rsidRDefault="004B475C" w:rsidP="004B475C">
      <w:pPr>
        <w:pStyle w:val="ListParagraph"/>
        <w:spacing w:after="0" w:line="360" w:lineRule="auto"/>
        <w:ind w:left="1080"/>
        <w:rPr>
          <w:rFonts w:ascii="Times New Roman" w:hAnsi="Times New Roman"/>
          <w:color w:val="767171"/>
          <w:spacing w:val="20"/>
          <w:sz w:val="20"/>
          <w:szCs w:val="24"/>
          <w:lang w:val="es-US"/>
        </w:rPr>
      </w:pPr>
    </w:p>
    <w:p w14:paraId="75DB5724" w14:textId="1B69DA6C" w:rsidR="004B475C" w:rsidRPr="004B475C" w:rsidRDefault="00C61226" w:rsidP="004B475C">
      <w:pPr>
        <w:spacing w:line="360" w:lineRule="auto"/>
        <w:jc w:val="both"/>
        <w:rPr>
          <w:rFonts w:ascii="Times New Roman" w:hAnsi="Times New Roman"/>
          <w:color w:val="767171"/>
          <w:spacing w:val="20"/>
          <w:sz w:val="24"/>
          <w:szCs w:val="24"/>
          <w:lang w:val="es-US"/>
        </w:rPr>
      </w:pPr>
      <w:r w:rsidRPr="00C61226">
        <w:rPr>
          <w:rFonts w:ascii="Times New Roman" w:hAnsi="Times New Roman"/>
          <w:color w:val="767171"/>
          <w:spacing w:val="20"/>
          <w:sz w:val="24"/>
          <w:szCs w:val="24"/>
          <w:lang w:val="es-US"/>
        </w:rPr>
        <w:t xml:space="preserve">En lo referente a la distribución del total de Primas Netas Cobradas en el sector de seguros y fianzas de la República Dominicana en el periodo comprendido </w:t>
      </w:r>
      <w:r w:rsidR="00471819">
        <w:rPr>
          <w:rFonts w:ascii="Times New Roman" w:hAnsi="Times New Roman"/>
          <w:color w:val="767171"/>
          <w:spacing w:val="20"/>
          <w:sz w:val="24"/>
          <w:szCs w:val="24"/>
          <w:lang w:val="es-US"/>
        </w:rPr>
        <w:t>en cuestión</w:t>
      </w:r>
      <w:r w:rsidRPr="00C61226">
        <w:rPr>
          <w:rFonts w:ascii="Times New Roman" w:hAnsi="Times New Roman"/>
          <w:color w:val="767171"/>
          <w:spacing w:val="20"/>
          <w:sz w:val="24"/>
          <w:szCs w:val="24"/>
          <w:lang w:val="es-US"/>
        </w:rPr>
        <w:t>, los ramos que generaron un mayor volumen de PNC fueron “Incendio y aliados” 25.8%, “Salud” 25.6% y “Vehículos de Motor” 21.7%, respectivamente</w:t>
      </w:r>
      <w:r w:rsidR="004B475C" w:rsidRPr="004B475C">
        <w:rPr>
          <w:rFonts w:ascii="Times New Roman" w:hAnsi="Times New Roman"/>
          <w:color w:val="767171"/>
          <w:spacing w:val="20"/>
          <w:sz w:val="24"/>
          <w:szCs w:val="24"/>
          <w:lang w:val="es-US"/>
        </w:rPr>
        <w:t xml:space="preserve">. Esta información se presenta con mayor lujo de detalles en el Cuadro No. 2. </w:t>
      </w:r>
    </w:p>
    <w:p w14:paraId="0900AC54" w14:textId="5FB8DA66" w:rsidR="004B475C" w:rsidRPr="004B475C" w:rsidRDefault="004B475C" w:rsidP="004B475C">
      <w:pPr>
        <w:jc w:val="center"/>
        <w:rPr>
          <w:rFonts w:ascii="Times New Roman" w:hAnsi="Times New Roman"/>
          <w:b/>
          <w:color w:val="767171"/>
          <w:spacing w:val="20"/>
          <w:szCs w:val="24"/>
          <w:lang w:val="es-US"/>
        </w:rPr>
      </w:pPr>
      <w:r w:rsidRPr="003466AE">
        <w:rPr>
          <w:rFonts w:ascii="Times New Roman" w:hAnsi="Times New Roman"/>
          <w:b/>
          <w:color w:val="767171"/>
          <w:spacing w:val="20"/>
          <w:szCs w:val="24"/>
          <w:lang w:val="es-US"/>
        </w:rPr>
        <w:t>Cuadro No. 2</w:t>
      </w:r>
    </w:p>
    <w:p w14:paraId="79DFD07A" w14:textId="77777777" w:rsidR="004B475C" w:rsidRPr="003466AE" w:rsidRDefault="004B475C" w:rsidP="004B475C">
      <w:pPr>
        <w:spacing w:after="0" w:line="360" w:lineRule="auto"/>
        <w:jc w:val="center"/>
        <w:rPr>
          <w:rFonts w:ascii="Times New Roman" w:hAnsi="Times New Roman"/>
          <w:b/>
          <w:color w:val="767171"/>
          <w:spacing w:val="20"/>
          <w:szCs w:val="24"/>
          <w:lang w:val="es-US"/>
        </w:rPr>
      </w:pPr>
      <w:r w:rsidRPr="003466AE">
        <w:rPr>
          <w:rFonts w:ascii="Times New Roman" w:hAnsi="Times New Roman"/>
          <w:b/>
          <w:color w:val="767171"/>
          <w:spacing w:val="20"/>
          <w:szCs w:val="24"/>
          <w:lang w:val="es-US"/>
        </w:rPr>
        <w:t>República Dominicana:</w:t>
      </w:r>
    </w:p>
    <w:p w14:paraId="1A4DE0D8" w14:textId="562922EC" w:rsidR="004B475C" w:rsidRPr="004B475C" w:rsidRDefault="004B475C" w:rsidP="004B475C">
      <w:pPr>
        <w:spacing w:after="0" w:line="360" w:lineRule="auto"/>
        <w:jc w:val="center"/>
        <w:rPr>
          <w:rFonts w:ascii="Times New Roman" w:hAnsi="Times New Roman"/>
          <w:b/>
          <w:color w:val="767171"/>
          <w:spacing w:val="20"/>
          <w:szCs w:val="24"/>
          <w:lang w:val="es-US"/>
        </w:rPr>
      </w:pPr>
      <w:r w:rsidRPr="004B475C">
        <w:rPr>
          <w:rFonts w:ascii="Times New Roman" w:hAnsi="Times New Roman"/>
          <w:b/>
          <w:color w:val="767171"/>
          <w:spacing w:val="20"/>
          <w:szCs w:val="24"/>
          <w:lang w:val="es-US"/>
        </w:rPr>
        <w:t xml:space="preserve">Primas Netas </w:t>
      </w:r>
      <w:r w:rsidR="00C61226">
        <w:rPr>
          <w:rFonts w:ascii="Times New Roman" w:hAnsi="Times New Roman"/>
          <w:b/>
          <w:color w:val="767171"/>
          <w:spacing w:val="20"/>
          <w:szCs w:val="24"/>
          <w:lang w:val="es-US"/>
        </w:rPr>
        <w:t xml:space="preserve">al </w:t>
      </w:r>
      <w:r w:rsidR="00C61226" w:rsidRPr="00C61226">
        <w:rPr>
          <w:rFonts w:ascii="Times New Roman" w:hAnsi="Times New Roman"/>
          <w:b/>
          <w:color w:val="767171"/>
          <w:spacing w:val="20"/>
          <w:szCs w:val="24"/>
          <w:lang w:val="es-US"/>
        </w:rPr>
        <w:t xml:space="preserve">cierre del año 2022 </w:t>
      </w:r>
      <w:r w:rsidRPr="004B475C">
        <w:rPr>
          <w:rFonts w:ascii="Times New Roman" w:hAnsi="Times New Roman"/>
          <w:b/>
          <w:color w:val="767171"/>
          <w:spacing w:val="20"/>
          <w:szCs w:val="24"/>
          <w:lang w:val="es-US"/>
        </w:rPr>
        <w:t>por Ramos</w:t>
      </w:r>
    </w:p>
    <w:p w14:paraId="705625B0" w14:textId="46ED3082" w:rsidR="004B475C" w:rsidRPr="00471819" w:rsidRDefault="004B475C" w:rsidP="00471819">
      <w:pPr>
        <w:spacing w:after="0" w:line="360" w:lineRule="auto"/>
        <w:jc w:val="center"/>
        <w:rPr>
          <w:rFonts w:ascii="Times New Roman" w:hAnsi="Times New Roman"/>
          <w:b/>
          <w:color w:val="767171"/>
          <w:spacing w:val="20"/>
          <w:szCs w:val="24"/>
          <w:lang w:val="es-US"/>
        </w:rPr>
      </w:pPr>
      <w:r w:rsidRPr="004B475C">
        <w:rPr>
          <w:rFonts w:ascii="Times New Roman" w:hAnsi="Times New Roman"/>
          <w:b/>
          <w:color w:val="767171"/>
          <w:spacing w:val="20"/>
          <w:szCs w:val="24"/>
          <w:lang w:val="es-US"/>
        </w:rPr>
        <w:t>Valores en millones de RD$</w:t>
      </w:r>
    </w:p>
    <w:tbl>
      <w:tblPr>
        <w:tblW w:w="5000" w:type="pct"/>
        <w:jc w:val="center"/>
        <w:tblBorders>
          <w:top w:val="single" w:sz="4" w:space="0" w:color="7F7F7F"/>
          <w:bottom w:val="single" w:sz="4" w:space="0" w:color="7F7F7F"/>
        </w:tblBorders>
        <w:tblLook w:val="04A0" w:firstRow="1" w:lastRow="0" w:firstColumn="1" w:lastColumn="0" w:noHBand="0" w:noVBand="1"/>
      </w:tblPr>
      <w:tblGrid>
        <w:gridCol w:w="2494"/>
        <w:gridCol w:w="1279"/>
        <w:gridCol w:w="1589"/>
        <w:gridCol w:w="1279"/>
        <w:gridCol w:w="1279"/>
      </w:tblGrid>
      <w:tr w:rsidR="004B475C" w:rsidRPr="00471819" w14:paraId="554ED579" w14:textId="77777777" w:rsidTr="000629AC">
        <w:trPr>
          <w:trHeight w:val="1039"/>
          <w:jc w:val="center"/>
        </w:trPr>
        <w:tc>
          <w:tcPr>
            <w:tcW w:w="1258" w:type="pct"/>
            <w:tcBorders>
              <w:bottom w:val="single" w:sz="4" w:space="0" w:color="7F7F7F"/>
            </w:tcBorders>
            <w:shd w:val="clear" w:color="auto" w:fill="00ADDD"/>
            <w:noWrap/>
            <w:hideMark/>
          </w:tcPr>
          <w:p w14:paraId="33F0C082" w14:textId="77777777" w:rsidR="004B475C" w:rsidRPr="000629AC" w:rsidRDefault="004B475C" w:rsidP="000629AC">
            <w:pPr>
              <w:spacing w:after="0" w:line="360" w:lineRule="auto"/>
              <w:jc w:val="center"/>
              <w:rPr>
                <w:rFonts w:ascii="Times New Roman" w:eastAsia="Times New Roman" w:hAnsi="Times New Roman"/>
                <w:b/>
                <w:bCs/>
                <w:color w:val="FFFFFF" w:themeColor="background1"/>
                <w:spacing w:val="20"/>
                <w:sz w:val="24"/>
                <w:szCs w:val="24"/>
                <w:lang w:val="es-DO" w:eastAsia="es-US"/>
              </w:rPr>
            </w:pPr>
            <w:r w:rsidRPr="000629AC">
              <w:rPr>
                <w:rFonts w:ascii="Times New Roman" w:eastAsia="Times New Roman" w:hAnsi="Times New Roman"/>
                <w:b/>
                <w:bCs/>
                <w:color w:val="FFFFFF" w:themeColor="background1"/>
                <w:spacing w:val="20"/>
                <w:sz w:val="24"/>
                <w:szCs w:val="24"/>
                <w:lang w:val="es-DO" w:eastAsia="es-US"/>
              </w:rPr>
              <w:t>Ramo de Seguros</w:t>
            </w:r>
          </w:p>
        </w:tc>
        <w:tc>
          <w:tcPr>
            <w:tcW w:w="944" w:type="pct"/>
            <w:tcBorders>
              <w:bottom w:val="single" w:sz="4" w:space="0" w:color="7F7F7F"/>
            </w:tcBorders>
            <w:shd w:val="clear" w:color="auto" w:fill="00ADDD"/>
            <w:noWrap/>
            <w:hideMark/>
          </w:tcPr>
          <w:p w14:paraId="36160089" w14:textId="77777777" w:rsidR="004B475C" w:rsidRPr="000629AC" w:rsidRDefault="004B475C" w:rsidP="000629AC">
            <w:pPr>
              <w:spacing w:after="0" w:line="360" w:lineRule="auto"/>
              <w:jc w:val="center"/>
              <w:rPr>
                <w:rFonts w:ascii="Times New Roman" w:eastAsia="Times New Roman" w:hAnsi="Times New Roman"/>
                <w:b/>
                <w:bCs/>
                <w:color w:val="FFFFFF" w:themeColor="background1"/>
                <w:spacing w:val="20"/>
                <w:sz w:val="24"/>
                <w:szCs w:val="24"/>
                <w:lang w:val="es-DO" w:eastAsia="es-US"/>
              </w:rPr>
            </w:pPr>
            <w:r w:rsidRPr="000629AC">
              <w:rPr>
                <w:rFonts w:ascii="Times New Roman" w:eastAsia="Times New Roman" w:hAnsi="Times New Roman"/>
                <w:b/>
                <w:bCs/>
                <w:color w:val="FFFFFF" w:themeColor="background1"/>
                <w:spacing w:val="20"/>
                <w:sz w:val="24"/>
                <w:szCs w:val="24"/>
                <w:lang w:val="es-DO" w:eastAsia="es-US"/>
              </w:rPr>
              <w:t xml:space="preserve">Exoneradas </w:t>
            </w:r>
          </w:p>
        </w:tc>
        <w:tc>
          <w:tcPr>
            <w:tcW w:w="904" w:type="pct"/>
            <w:tcBorders>
              <w:bottom w:val="single" w:sz="4" w:space="0" w:color="7F7F7F"/>
            </w:tcBorders>
            <w:shd w:val="clear" w:color="auto" w:fill="00ADDD"/>
            <w:noWrap/>
            <w:hideMark/>
          </w:tcPr>
          <w:p w14:paraId="051F6249" w14:textId="77777777" w:rsidR="004B475C" w:rsidRPr="000629AC" w:rsidRDefault="004B475C" w:rsidP="000629AC">
            <w:pPr>
              <w:spacing w:after="0" w:line="360" w:lineRule="auto"/>
              <w:jc w:val="center"/>
              <w:rPr>
                <w:rFonts w:ascii="Times New Roman" w:eastAsia="Times New Roman" w:hAnsi="Times New Roman"/>
                <w:b/>
                <w:bCs/>
                <w:color w:val="FFFFFF" w:themeColor="background1"/>
                <w:spacing w:val="20"/>
                <w:sz w:val="24"/>
                <w:szCs w:val="24"/>
                <w:lang w:val="es-DO" w:eastAsia="es-US"/>
              </w:rPr>
            </w:pPr>
            <w:r w:rsidRPr="000629AC">
              <w:rPr>
                <w:rFonts w:ascii="Times New Roman" w:eastAsia="Times New Roman" w:hAnsi="Times New Roman"/>
                <w:b/>
                <w:bCs/>
                <w:color w:val="FFFFFF" w:themeColor="background1"/>
                <w:spacing w:val="20"/>
                <w:sz w:val="24"/>
                <w:szCs w:val="24"/>
                <w:lang w:val="es-DO" w:eastAsia="es-US"/>
              </w:rPr>
              <w:t xml:space="preserve">No Exoneradas </w:t>
            </w:r>
          </w:p>
        </w:tc>
        <w:tc>
          <w:tcPr>
            <w:tcW w:w="904" w:type="pct"/>
            <w:tcBorders>
              <w:bottom w:val="single" w:sz="4" w:space="0" w:color="7F7F7F"/>
            </w:tcBorders>
            <w:shd w:val="clear" w:color="auto" w:fill="00ADDD"/>
            <w:hideMark/>
          </w:tcPr>
          <w:p w14:paraId="200A4E2F" w14:textId="77777777" w:rsidR="004B475C" w:rsidRPr="000629AC" w:rsidRDefault="004B475C" w:rsidP="000629AC">
            <w:pPr>
              <w:spacing w:after="0" w:line="360" w:lineRule="auto"/>
              <w:jc w:val="center"/>
              <w:rPr>
                <w:rFonts w:ascii="Times New Roman" w:eastAsia="Times New Roman" w:hAnsi="Times New Roman"/>
                <w:b/>
                <w:bCs/>
                <w:color w:val="FFFFFF" w:themeColor="background1"/>
                <w:spacing w:val="20"/>
                <w:sz w:val="24"/>
                <w:szCs w:val="24"/>
                <w:lang w:val="es-DO" w:eastAsia="es-US"/>
              </w:rPr>
            </w:pPr>
            <w:r w:rsidRPr="000629AC">
              <w:rPr>
                <w:rFonts w:ascii="Times New Roman" w:eastAsia="Times New Roman" w:hAnsi="Times New Roman"/>
                <w:b/>
                <w:bCs/>
                <w:color w:val="FFFFFF" w:themeColor="background1"/>
                <w:spacing w:val="20"/>
                <w:sz w:val="24"/>
                <w:szCs w:val="24"/>
                <w:lang w:val="es-DO" w:eastAsia="es-US"/>
              </w:rPr>
              <w:t xml:space="preserve">Totales de Primas Netas y Exoneradas </w:t>
            </w:r>
          </w:p>
        </w:tc>
        <w:tc>
          <w:tcPr>
            <w:tcW w:w="990" w:type="pct"/>
            <w:tcBorders>
              <w:bottom w:val="single" w:sz="4" w:space="0" w:color="7F7F7F"/>
            </w:tcBorders>
            <w:shd w:val="clear" w:color="auto" w:fill="00ADDD"/>
            <w:hideMark/>
          </w:tcPr>
          <w:p w14:paraId="46661560" w14:textId="77777777" w:rsidR="004B475C" w:rsidRPr="000629AC" w:rsidRDefault="004B475C" w:rsidP="000629AC">
            <w:pPr>
              <w:spacing w:after="0" w:line="360" w:lineRule="auto"/>
              <w:jc w:val="center"/>
              <w:rPr>
                <w:rFonts w:ascii="Times New Roman" w:eastAsia="Times New Roman" w:hAnsi="Times New Roman"/>
                <w:b/>
                <w:bCs/>
                <w:color w:val="FFFFFF" w:themeColor="background1"/>
                <w:spacing w:val="20"/>
                <w:sz w:val="24"/>
                <w:szCs w:val="24"/>
                <w:lang w:val="es-DO" w:eastAsia="es-US"/>
              </w:rPr>
            </w:pPr>
            <w:r w:rsidRPr="000629AC">
              <w:rPr>
                <w:rFonts w:ascii="Times New Roman" w:eastAsia="Times New Roman" w:hAnsi="Times New Roman"/>
                <w:b/>
                <w:bCs/>
                <w:color w:val="FFFFFF" w:themeColor="background1"/>
                <w:spacing w:val="20"/>
                <w:sz w:val="24"/>
                <w:szCs w:val="24"/>
                <w:lang w:val="es-DO" w:eastAsia="es-US"/>
              </w:rPr>
              <w:t xml:space="preserve">Porcentaje (%) de Primas Exoneradas </w:t>
            </w:r>
          </w:p>
        </w:tc>
      </w:tr>
      <w:tr w:rsidR="004B475C" w:rsidRPr="00471819" w14:paraId="35D3CE21" w14:textId="77777777" w:rsidTr="005E65AB">
        <w:trPr>
          <w:trHeight w:val="314"/>
          <w:jc w:val="center"/>
        </w:trPr>
        <w:tc>
          <w:tcPr>
            <w:tcW w:w="1258" w:type="pct"/>
            <w:tcBorders>
              <w:top w:val="single" w:sz="4" w:space="0" w:color="7F7F7F"/>
              <w:bottom w:val="single" w:sz="4" w:space="0" w:color="7F7F7F"/>
            </w:tcBorders>
            <w:shd w:val="clear" w:color="auto" w:fill="auto"/>
            <w:noWrap/>
            <w:hideMark/>
          </w:tcPr>
          <w:p w14:paraId="4C605561" w14:textId="39DC255A" w:rsidR="004B475C" w:rsidRPr="00763701" w:rsidRDefault="00390C5F" w:rsidP="00471819">
            <w:pPr>
              <w:spacing w:after="0" w:line="276" w:lineRule="auto"/>
              <w:rPr>
                <w:rFonts w:ascii="Times New Roman" w:eastAsia="Times New Roman" w:hAnsi="Times New Roman" w:cs="Times New Roman"/>
                <w:bCs/>
                <w:color w:val="767171"/>
                <w:spacing w:val="20"/>
                <w:sz w:val="24"/>
                <w:szCs w:val="24"/>
                <w:lang w:val="es-DO" w:eastAsia="es-US"/>
              </w:rPr>
            </w:pPr>
            <w:r w:rsidRPr="00763701">
              <w:rPr>
                <w:rFonts w:ascii="Times New Roman" w:eastAsia="Times New Roman" w:hAnsi="Times New Roman" w:cs="Times New Roman"/>
                <w:bCs/>
                <w:color w:val="767171"/>
                <w:spacing w:val="20"/>
                <w:sz w:val="24"/>
                <w:szCs w:val="24"/>
                <w:lang w:val="es-DO" w:eastAsia="es-US"/>
              </w:rPr>
              <w:t>Vida Individual</w:t>
            </w:r>
          </w:p>
        </w:tc>
        <w:tc>
          <w:tcPr>
            <w:tcW w:w="944" w:type="pct"/>
            <w:tcBorders>
              <w:top w:val="single" w:sz="4" w:space="0" w:color="7F7F7F"/>
              <w:bottom w:val="single" w:sz="4" w:space="0" w:color="7F7F7F"/>
            </w:tcBorders>
            <w:shd w:val="clear" w:color="auto" w:fill="auto"/>
            <w:noWrap/>
            <w:hideMark/>
          </w:tcPr>
          <w:p w14:paraId="26B83C96" w14:textId="57820DBB" w:rsidR="004B475C" w:rsidRPr="00763701" w:rsidRDefault="00390C5F" w:rsidP="00382433">
            <w:pPr>
              <w:spacing w:after="0" w:line="276" w:lineRule="auto"/>
              <w:jc w:val="right"/>
              <w:rPr>
                <w:rFonts w:ascii="Times New Roman" w:eastAsia="Times New Roman" w:hAnsi="Times New Roman" w:cs="Times New Roman"/>
                <w:color w:val="767171"/>
                <w:spacing w:val="20"/>
                <w:sz w:val="24"/>
                <w:szCs w:val="24"/>
                <w:lang w:eastAsia="es-US"/>
              </w:rPr>
            </w:pPr>
            <w:r w:rsidRPr="00763701">
              <w:rPr>
                <w:rFonts w:ascii="Times New Roman" w:eastAsia="Times New Roman" w:hAnsi="Times New Roman" w:cs="Times New Roman"/>
                <w:color w:val="767171"/>
                <w:spacing w:val="20"/>
                <w:sz w:val="24"/>
                <w:szCs w:val="24"/>
                <w:lang w:eastAsia="es-US"/>
              </w:rPr>
              <w:t>0.</w:t>
            </w:r>
            <w:r w:rsidR="009B5C5D" w:rsidRPr="00763701">
              <w:rPr>
                <w:rFonts w:ascii="Times New Roman" w:eastAsia="Times New Roman" w:hAnsi="Times New Roman" w:cs="Times New Roman"/>
                <w:color w:val="767171"/>
                <w:spacing w:val="20"/>
                <w:sz w:val="24"/>
                <w:szCs w:val="24"/>
                <w:lang w:eastAsia="es-US"/>
              </w:rPr>
              <w:t>0</w:t>
            </w:r>
            <w:r w:rsidRPr="00763701">
              <w:rPr>
                <w:rFonts w:ascii="Times New Roman" w:eastAsia="Times New Roman" w:hAnsi="Times New Roman" w:cs="Times New Roman"/>
                <w:color w:val="767171"/>
                <w:spacing w:val="20"/>
                <w:sz w:val="24"/>
                <w:szCs w:val="24"/>
                <w:lang w:eastAsia="es-US"/>
              </w:rPr>
              <w:t>5</w:t>
            </w:r>
          </w:p>
        </w:tc>
        <w:tc>
          <w:tcPr>
            <w:tcW w:w="904" w:type="pct"/>
            <w:tcBorders>
              <w:top w:val="single" w:sz="4" w:space="0" w:color="7F7F7F"/>
              <w:bottom w:val="single" w:sz="4" w:space="0" w:color="7F7F7F"/>
            </w:tcBorders>
            <w:shd w:val="clear" w:color="auto" w:fill="auto"/>
            <w:noWrap/>
            <w:hideMark/>
          </w:tcPr>
          <w:p w14:paraId="04F911E0" w14:textId="6E5CF2FD" w:rsidR="004B475C" w:rsidRPr="00763701" w:rsidRDefault="009B5C5D" w:rsidP="00382433">
            <w:pPr>
              <w:spacing w:after="0" w:line="276" w:lineRule="auto"/>
              <w:jc w:val="right"/>
              <w:rPr>
                <w:rFonts w:ascii="Times New Roman" w:eastAsia="Times New Roman" w:hAnsi="Times New Roman" w:cs="Times New Roman"/>
                <w:color w:val="767171"/>
                <w:spacing w:val="20"/>
                <w:sz w:val="24"/>
                <w:szCs w:val="24"/>
                <w:lang w:eastAsia="es-US"/>
              </w:rPr>
            </w:pPr>
            <w:r w:rsidRPr="00763701">
              <w:rPr>
                <w:rFonts w:ascii="Times New Roman" w:eastAsia="Times New Roman" w:hAnsi="Times New Roman" w:cs="Times New Roman"/>
                <w:color w:val="767171"/>
                <w:spacing w:val="20"/>
                <w:sz w:val="24"/>
                <w:szCs w:val="24"/>
                <w:lang w:eastAsia="es-US"/>
              </w:rPr>
              <w:t>385</w:t>
            </w:r>
          </w:p>
        </w:tc>
        <w:tc>
          <w:tcPr>
            <w:tcW w:w="904" w:type="pct"/>
            <w:tcBorders>
              <w:top w:val="single" w:sz="4" w:space="0" w:color="7F7F7F"/>
              <w:bottom w:val="single" w:sz="4" w:space="0" w:color="7F7F7F"/>
            </w:tcBorders>
            <w:shd w:val="clear" w:color="auto" w:fill="auto"/>
            <w:noWrap/>
            <w:hideMark/>
          </w:tcPr>
          <w:p w14:paraId="622F6782" w14:textId="3D345621" w:rsidR="004B475C" w:rsidRPr="00763701" w:rsidRDefault="004B475C" w:rsidP="00382433">
            <w:pPr>
              <w:spacing w:after="0" w:line="276" w:lineRule="auto"/>
              <w:jc w:val="right"/>
              <w:rPr>
                <w:rFonts w:ascii="Times New Roman" w:eastAsia="Times New Roman" w:hAnsi="Times New Roman" w:cs="Times New Roman"/>
                <w:color w:val="767171"/>
                <w:spacing w:val="20"/>
                <w:sz w:val="24"/>
                <w:szCs w:val="24"/>
                <w:lang w:eastAsia="es-US"/>
              </w:rPr>
            </w:pPr>
            <w:r w:rsidRPr="00763701">
              <w:rPr>
                <w:rFonts w:ascii="Times New Roman" w:eastAsia="Times New Roman" w:hAnsi="Times New Roman" w:cs="Times New Roman"/>
                <w:color w:val="767171"/>
                <w:spacing w:val="20"/>
                <w:sz w:val="24"/>
                <w:szCs w:val="24"/>
                <w:lang w:eastAsia="es-US"/>
              </w:rPr>
              <w:t>3</w:t>
            </w:r>
            <w:r w:rsidR="009B5C5D" w:rsidRPr="00763701">
              <w:rPr>
                <w:rFonts w:ascii="Times New Roman" w:eastAsia="Times New Roman" w:hAnsi="Times New Roman" w:cs="Times New Roman"/>
                <w:color w:val="767171"/>
                <w:spacing w:val="20"/>
                <w:sz w:val="24"/>
                <w:szCs w:val="24"/>
                <w:lang w:eastAsia="es-US"/>
              </w:rPr>
              <w:t>85</w:t>
            </w:r>
          </w:p>
        </w:tc>
        <w:tc>
          <w:tcPr>
            <w:tcW w:w="990" w:type="pct"/>
            <w:tcBorders>
              <w:top w:val="single" w:sz="4" w:space="0" w:color="7F7F7F"/>
              <w:bottom w:val="single" w:sz="4" w:space="0" w:color="7F7F7F"/>
            </w:tcBorders>
            <w:shd w:val="clear" w:color="auto" w:fill="auto"/>
            <w:noWrap/>
            <w:hideMark/>
          </w:tcPr>
          <w:p w14:paraId="4FA2DBB7" w14:textId="120BBDE9" w:rsidR="004B475C" w:rsidRPr="00763701" w:rsidRDefault="009B5C5D" w:rsidP="00382433">
            <w:pPr>
              <w:spacing w:after="0" w:line="276" w:lineRule="auto"/>
              <w:jc w:val="right"/>
              <w:rPr>
                <w:rFonts w:ascii="Times New Roman" w:eastAsia="Times New Roman" w:hAnsi="Times New Roman" w:cs="Times New Roman"/>
                <w:color w:val="767171"/>
                <w:spacing w:val="20"/>
                <w:sz w:val="24"/>
                <w:szCs w:val="24"/>
                <w:lang w:eastAsia="es-US"/>
              </w:rPr>
            </w:pPr>
            <w:r w:rsidRPr="00763701">
              <w:rPr>
                <w:rFonts w:ascii="Times New Roman" w:eastAsia="Times New Roman" w:hAnsi="Times New Roman" w:cs="Times New Roman"/>
                <w:color w:val="767171"/>
                <w:spacing w:val="20"/>
                <w:sz w:val="24"/>
                <w:szCs w:val="24"/>
                <w:lang w:eastAsia="es-US"/>
              </w:rPr>
              <w:t>0.0</w:t>
            </w:r>
            <w:r w:rsidR="004B475C" w:rsidRPr="00763701">
              <w:rPr>
                <w:rFonts w:ascii="Times New Roman" w:eastAsia="Times New Roman" w:hAnsi="Times New Roman" w:cs="Times New Roman"/>
                <w:color w:val="767171"/>
                <w:spacing w:val="20"/>
                <w:sz w:val="24"/>
                <w:szCs w:val="24"/>
                <w:lang w:eastAsia="es-US"/>
              </w:rPr>
              <w:t>%</w:t>
            </w:r>
          </w:p>
        </w:tc>
      </w:tr>
      <w:tr w:rsidR="004B475C" w:rsidRPr="00471819" w14:paraId="0EA76E6E" w14:textId="77777777" w:rsidTr="005E65AB">
        <w:trPr>
          <w:trHeight w:val="314"/>
          <w:jc w:val="center"/>
        </w:trPr>
        <w:tc>
          <w:tcPr>
            <w:tcW w:w="1258" w:type="pct"/>
            <w:shd w:val="clear" w:color="auto" w:fill="auto"/>
            <w:noWrap/>
            <w:hideMark/>
          </w:tcPr>
          <w:p w14:paraId="199788E1" w14:textId="44BEF9D8" w:rsidR="004B475C" w:rsidRPr="00763701" w:rsidRDefault="00390C5F" w:rsidP="00471819">
            <w:pPr>
              <w:spacing w:after="0" w:line="276" w:lineRule="auto"/>
              <w:rPr>
                <w:rFonts w:ascii="Times New Roman" w:eastAsia="Times New Roman" w:hAnsi="Times New Roman" w:cs="Times New Roman"/>
                <w:bCs/>
                <w:color w:val="767171"/>
                <w:spacing w:val="20"/>
                <w:sz w:val="24"/>
                <w:szCs w:val="24"/>
                <w:lang w:val="es-DO" w:eastAsia="es-US"/>
              </w:rPr>
            </w:pPr>
            <w:r w:rsidRPr="00763701">
              <w:rPr>
                <w:rFonts w:ascii="Times New Roman" w:eastAsia="Times New Roman" w:hAnsi="Times New Roman" w:cs="Times New Roman"/>
                <w:bCs/>
                <w:color w:val="767171"/>
                <w:spacing w:val="20"/>
                <w:sz w:val="24"/>
                <w:szCs w:val="24"/>
                <w:lang w:val="es-DO" w:eastAsia="es-US"/>
              </w:rPr>
              <w:t>Vida Colectivo</w:t>
            </w:r>
          </w:p>
        </w:tc>
        <w:tc>
          <w:tcPr>
            <w:tcW w:w="944" w:type="pct"/>
            <w:shd w:val="clear" w:color="auto" w:fill="auto"/>
            <w:noWrap/>
            <w:hideMark/>
          </w:tcPr>
          <w:p w14:paraId="656ADEC0" w14:textId="77784E86" w:rsidR="004B475C" w:rsidRPr="00763701" w:rsidRDefault="00390C5F" w:rsidP="00382433">
            <w:pPr>
              <w:spacing w:after="0" w:line="276" w:lineRule="auto"/>
              <w:jc w:val="right"/>
              <w:rPr>
                <w:rFonts w:ascii="Times New Roman" w:eastAsia="Times New Roman" w:hAnsi="Times New Roman" w:cs="Times New Roman"/>
                <w:color w:val="767171"/>
                <w:spacing w:val="20"/>
                <w:sz w:val="24"/>
                <w:szCs w:val="24"/>
                <w:lang w:eastAsia="es-US"/>
              </w:rPr>
            </w:pPr>
            <w:r w:rsidRPr="00763701">
              <w:rPr>
                <w:rFonts w:ascii="Times New Roman" w:eastAsia="Times New Roman" w:hAnsi="Times New Roman" w:cs="Times New Roman"/>
                <w:color w:val="767171"/>
                <w:spacing w:val="20"/>
                <w:sz w:val="24"/>
                <w:szCs w:val="24"/>
                <w:lang w:eastAsia="es-US"/>
              </w:rPr>
              <w:t>8,672</w:t>
            </w:r>
          </w:p>
        </w:tc>
        <w:tc>
          <w:tcPr>
            <w:tcW w:w="904" w:type="pct"/>
            <w:shd w:val="clear" w:color="auto" w:fill="auto"/>
            <w:noWrap/>
            <w:hideMark/>
          </w:tcPr>
          <w:p w14:paraId="4FF062BC" w14:textId="72FE9339" w:rsidR="004B475C" w:rsidRPr="00763701" w:rsidRDefault="009B5C5D" w:rsidP="00382433">
            <w:pPr>
              <w:spacing w:after="0" w:line="276" w:lineRule="auto"/>
              <w:jc w:val="right"/>
              <w:rPr>
                <w:rFonts w:ascii="Times New Roman" w:eastAsia="Times New Roman" w:hAnsi="Times New Roman" w:cs="Times New Roman"/>
                <w:color w:val="767171"/>
                <w:spacing w:val="20"/>
                <w:sz w:val="24"/>
                <w:szCs w:val="24"/>
                <w:lang w:eastAsia="es-US"/>
              </w:rPr>
            </w:pPr>
            <w:r w:rsidRPr="00763701">
              <w:rPr>
                <w:rFonts w:ascii="Times New Roman" w:eastAsia="Times New Roman" w:hAnsi="Times New Roman" w:cs="Times New Roman"/>
                <w:color w:val="767171"/>
                <w:spacing w:val="20"/>
                <w:sz w:val="24"/>
                <w:szCs w:val="24"/>
                <w:lang w:eastAsia="es-US"/>
              </w:rPr>
              <w:t>6,296</w:t>
            </w:r>
          </w:p>
        </w:tc>
        <w:tc>
          <w:tcPr>
            <w:tcW w:w="904" w:type="pct"/>
            <w:shd w:val="clear" w:color="auto" w:fill="auto"/>
            <w:noWrap/>
            <w:hideMark/>
          </w:tcPr>
          <w:p w14:paraId="5408B138" w14:textId="793CB2BE" w:rsidR="004B475C" w:rsidRPr="00763701" w:rsidRDefault="009B5C5D" w:rsidP="00382433">
            <w:pPr>
              <w:spacing w:after="0" w:line="276" w:lineRule="auto"/>
              <w:jc w:val="right"/>
              <w:rPr>
                <w:rFonts w:ascii="Times New Roman" w:eastAsia="Times New Roman" w:hAnsi="Times New Roman" w:cs="Times New Roman"/>
                <w:color w:val="767171"/>
                <w:spacing w:val="20"/>
                <w:sz w:val="24"/>
                <w:szCs w:val="24"/>
                <w:lang w:eastAsia="es-US"/>
              </w:rPr>
            </w:pPr>
            <w:r w:rsidRPr="00763701">
              <w:rPr>
                <w:rFonts w:ascii="Times New Roman" w:eastAsia="Times New Roman" w:hAnsi="Times New Roman" w:cs="Times New Roman"/>
                <w:color w:val="767171"/>
                <w:spacing w:val="20"/>
                <w:sz w:val="24"/>
                <w:szCs w:val="24"/>
                <w:lang w:eastAsia="es-US"/>
              </w:rPr>
              <w:t>14,969</w:t>
            </w:r>
          </w:p>
        </w:tc>
        <w:tc>
          <w:tcPr>
            <w:tcW w:w="990" w:type="pct"/>
            <w:shd w:val="clear" w:color="auto" w:fill="auto"/>
            <w:noWrap/>
            <w:hideMark/>
          </w:tcPr>
          <w:p w14:paraId="6C8392E6" w14:textId="13C1D2C6" w:rsidR="004B475C" w:rsidRPr="00763701" w:rsidRDefault="009B5C5D" w:rsidP="00382433">
            <w:pPr>
              <w:spacing w:after="0" w:line="276" w:lineRule="auto"/>
              <w:jc w:val="right"/>
              <w:rPr>
                <w:rFonts w:ascii="Times New Roman" w:eastAsia="Times New Roman" w:hAnsi="Times New Roman" w:cs="Times New Roman"/>
                <w:color w:val="767171"/>
                <w:spacing w:val="20"/>
                <w:sz w:val="24"/>
                <w:szCs w:val="24"/>
                <w:lang w:eastAsia="es-US"/>
              </w:rPr>
            </w:pPr>
            <w:r w:rsidRPr="00763701">
              <w:rPr>
                <w:rFonts w:ascii="Times New Roman" w:eastAsia="Times New Roman" w:hAnsi="Times New Roman" w:cs="Times New Roman"/>
                <w:color w:val="767171"/>
                <w:spacing w:val="20"/>
                <w:sz w:val="24"/>
                <w:szCs w:val="24"/>
                <w:lang w:eastAsia="es-US"/>
              </w:rPr>
              <w:t>57.9</w:t>
            </w:r>
            <w:r w:rsidR="004B475C" w:rsidRPr="00763701">
              <w:rPr>
                <w:rFonts w:ascii="Times New Roman" w:eastAsia="Times New Roman" w:hAnsi="Times New Roman" w:cs="Times New Roman"/>
                <w:color w:val="767171"/>
                <w:spacing w:val="20"/>
                <w:sz w:val="24"/>
                <w:szCs w:val="24"/>
                <w:lang w:eastAsia="es-US"/>
              </w:rPr>
              <w:t>%</w:t>
            </w:r>
          </w:p>
        </w:tc>
      </w:tr>
      <w:tr w:rsidR="004B475C" w:rsidRPr="00471819" w14:paraId="61295923" w14:textId="77777777" w:rsidTr="005E65AB">
        <w:trPr>
          <w:trHeight w:val="314"/>
          <w:jc w:val="center"/>
        </w:trPr>
        <w:tc>
          <w:tcPr>
            <w:tcW w:w="1258" w:type="pct"/>
            <w:tcBorders>
              <w:top w:val="single" w:sz="4" w:space="0" w:color="7F7F7F"/>
              <w:bottom w:val="single" w:sz="4" w:space="0" w:color="7F7F7F"/>
            </w:tcBorders>
            <w:shd w:val="clear" w:color="auto" w:fill="auto"/>
            <w:noWrap/>
            <w:hideMark/>
          </w:tcPr>
          <w:p w14:paraId="48442297" w14:textId="21CF603C" w:rsidR="004B475C" w:rsidRPr="00763701" w:rsidRDefault="00390C5F" w:rsidP="00471819">
            <w:pPr>
              <w:spacing w:after="0" w:line="276" w:lineRule="auto"/>
              <w:rPr>
                <w:rFonts w:ascii="Times New Roman" w:eastAsia="Times New Roman" w:hAnsi="Times New Roman" w:cs="Times New Roman"/>
                <w:bCs/>
                <w:color w:val="767171"/>
                <w:spacing w:val="20"/>
                <w:sz w:val="24"/>
                <w:szCs w:val="24"/>
                <w:lang w:val="es-DO" w:eastAsia="es-US"/>
              </w:rPr>
            </w:pPr>
            <w:r w:rsidRPr="00763701">
              <w:rPr>
                <w:rFonts w:ascii="Times New Roman" w:eastAsia="Times New Roman" w:hAnsi="Times New Roman" w:cs="Times New Roman"/>
                <w:bCs/>
                <w:color w:val="767171"/>
                <w:spacing w:val="20"/>
                <w:sz w:val="24"/>
                <w:szCs w:val="24"/>
                <w:lang w:val="es-DO" w:eastAsia="es-US"/>
              </w:rPr>
              <w:t>Salud</w:t>
            </w:r>
          </w:p>
        </w:tc>
        <w:tc>
          <w:tcPr>
            <w:tcW w:w="944" w:type="pct"/>
            <w:tcBorders>
              <w:top w:val="single" w:sz="4" w:space="0" w:color="7F7F7F"/>
              <w:bottom w:val="single" w:sz="4" w:space="0" w:color="7F7F7F"/>
            </w:tcBorders>
            <w:shd w:val="clear" w:color="auto" w:fill="auto"/>
            <w:noWrap/>
            <w:hideMark/>
          </w:tcPr>
          <w:p w14:paraId="78EFD045" w14:textId="544363CB" w:rsidR="004B475C" w:rsidRPr="00763701" w:rsidRDefault="00390C5F" w:rsidP="00382433">
            <w:pPr>
              <w:spacing w:after="0" w:line="276" w:lineRule="auto"/>
              <w:jc w:val="right"/>
              <w:rPr>
                <w:rFonts w:ascii="Times New Roman" w:eastAsia="Times New Roman" w:hAnsi="Times New Roman" w:cs="Times New Roman"/>
                <w:color w:val="767171"/>
                <w:spacing w:val="20"/>
                <w:sz w:val="24"/>
                <w:szCs w:val="24"/>
                <w:lang w:eastAsia="es-US"/>
              </w:rPr>
            </w:pPr>
            <w:r w:rsidRPr="00763701">
              <w:rPr>
                <w:rFonts w:ascii="Times New Roman" w:eastAsia="Times New Roman" w:hAnsi="Times New Roman" w:cs="Times New Roman"/>
                <w:color w:val="767171"/>
                <w:spacing w:val="20"/>
                <w:sz w:val="24"/>
                <w:szCs w:val="24"/>
                <w:lang w:eastAsia="es-US"/>
              </w:rPr>
              <w:t>24,864</w:t>
            </w:r>
          </w:p>
        </w:tc>
        <w:tc>
          <w:tcPr>
            <w:tcW w:w="904" w:type="pct"/>
            <w:tcBorders>
              <w:top w:val="single" w:sz="4" w:space="0" w:color="7F7F7F"/>
              <w:bottom w:val="single" w:sz="4" w:space="0" w:color="7F7F7F"/>
            </w:tcBorders>
            <w:shd w:val="clear" w:color="auto" w:fill="auto"/>
            <w:noWrap/>
            <w:hideMark/>
          </w:tcPr>
          <w:p w14:paraId="2315E9F8" w14:textId="245145D4" w:rsidR="004B475C" w:rsidRPr="00763701" w:rsidRDefault="009B5C5D" w:rsidP="00382433">
            <w:pPr>
              <w:spacing w:after="0" w:line="276" w:lineRule="auto"/>
              <w:jc w:val="right"/>
              <w:rPr>
                <w:rFonts w:ascii="Times New Roman" w:eastAsia="Times New Roman" w:hAnsi="Times New Roman" w:cs="Times New Roman"/>
                <w:color w:val="767171"/>
                <w:spacing w:val="20"/>
                <w:sz w:val="24"/>
                <w:szCs w:val="24"/>
                <w:lang w:eastAsia="es-US"/>
              </w:rPr>
            </w:pPr>
            <w:r w:rsidRPr="00763701">
              <w:rPr>
                <w:rFonts w:ascii="Times New Roman" w:eastAsia="Times New Roman" w:hAnsi="Times New Roman" w:cs="Times New Roman"/>
                <w:color w:val="767171"/>
                <w:spacing w:val="20"/>
                <w:sz w:val="24"/>
                <w:szCs w:val="24"/>
                <w:lang w:eastAsia="es-US"/>
              </w:rPr>
              <w:t>19</w:t>
            </w:r>
          </w:p>
        </w:tc>
        <w:tc>
          <w:tcPr>
            <w:tcW w:w="904" w:type="pct"/>
            <w:tcBorders>
              <w:top w:val="single" w:sz="4" w:space="0" w:color="7F7F7F"/>
              <w:bottom w:val="single" w:sz="4" w:space="0" w:color="7F7F7F"/>
            </w:tcBorders>
            <w:shd w:val="clear" w:color="auto" w:fill="auto"/>
            <w:noWrap/>
            <w:hideMark/>
          </w:tcPr>
          <w:p w14:paraId="1ABD8F29" w14:textId="7B9E3194" w:rsidR="004B475C" w:rsidRPr="00763701" w:rsidRDefault="009B5C5D" w:rsidP="00382433">
            <w:pPr>
              <w:spacing w:after="0" w:line="276" w:lineRule="auto"/>
              <w:jc w:val="right"/>
              <w:rPr>
                <w:rFonts w:ascii="Times New Roman" w:eastAsia="Times New Roman" w:hAnsi="Times New Roman" w:cs="Times New Roman"/>
                <w:color w:val="767171"/>
                <w:spacing w:val="20"/>
                <w:sz w:val="24"/>
                <w:szCs w:val="24"/>
                <w:lang w:eastAsia="es-US"/>
              </w:rPr>
            </w:pPr>
            <w:r w:rsidRPr="00763701">
              <w:rPr>
                <w:rFonts w:ascii="Times New Roman" w:eastAsia="Times New Roman" w:hAnsi="Times New Roman" w:cs="Times New Roman"/>
                <w:color w:val="767171"/>
                <w:spacing w:val="20"/>
                <w:sz w:val="24"/>
                <w:szCs w:val="24"/>
                <w:lang w:eastAsia="es-US"/>
              </w:rPr>
              <w:t>24,884</w:t>
            </w:r>
          </w:p>
        </w:tc>
        <w:tc>
          <w:tcPr>
            <w:tcW w:w="990" w:type="pct"/>
            <w:tcBorders>
              <w:top w:val="single" w:sz="4" w:space="0" w:color="7F7F7F"/>
              <w:bottom w:val="single" w:sz="4" w:space="0" w:color="7F7F7F"/>
            </w:tcBorders>
            <w:shd w:val="clear" w:color="auto" w:fill="auto"/>
            <w:noWrap/>
            <w:hideMark/>
          </w:tcPr>
          <w:p w14:paraId="7529D6FB" w14:textId="3CEDDB32" w:rsidR="004B475C" w:rsidRPr="00763701" w:rsidRDefault="009B5C5D" w:rsidP="00382433">
            <w:pPr>
              <w:spacing w:after="0" w:line="276" w:lineRule="auto"/>
              <w:jc w:val="right"/>
              <w:rPr>
                <w:rFonts w:ascii="Times New Roman" w:eastAsia="Times New Roman" w:hAnsi="Times New Roman" w:cs="Times New Roman"/>
                <w:color w:val="767171"/>
                <w:spacing w:val="20"/>
                <w:sz w:val="24"/>
                <w:szCs w:val="24"/>
                <w:lang w:eastAsia="es-US"/>
              </w:rPr>
            </w:pPr>
            <w:r w:rsidRPr="00763701">
              <w:rPr>
                <w:rFonts w:ascii="Times New Roman" w:eastAsia="Times New Roman" w:hAnsi="Times New Roman" w:cs="Times New Roman"/>
                <w:color w:val="767171"/>
                <w:spacing w:val="20"/>
                <w:sz w:val="24"/>
                <w:szCs w:val="24"/>
                <w:lang w:eastAsia="es-US"/>
              </w:rPr>
              <w:t>99.9</w:t>
            </w:r>
            <w:r w:rsidR="004B475C" w:rsidRPr="00763701">
              <w:rPr>
                <w:rFonts w:ascii="Times New Roman" w:eastAsia="Times New Roman" w:hAnsi="Times New Roman" w:cs="Times New Roman"/>
                <w:color w:val="767171"/>
                <w:spacing w:val="20"/>
                <w:sz w:val="24"/>
                <w:szCs w:val="24"/>
                <w:lang w:eastAsia="es-US"/>
              </w:rPr>
              <w:t>%</w:t>
            </w:r>
          </w:p>
        </w:tc>
      </w:tr>
      <w:tr w:rsidR="004B475C" w:rsidRPr="00471819" w14:paraId="7D84232F" w14:textId="77777777" w:rsidTr="005E65AB">
        <w:trPr>
          <w:trHeight w:val="314"/>
          <w:jc w:val="center"/>
        </w:trPr>
        <w:tc>
          <w:tcPr>
            <w:tcW w:w="1258" w:type="pct"/>
            <w:shd w:val="clear" w:color="auto" w:fill="auto"/>
            <w:noWrap/>
            <w:hideMark/>
          </w:tcPr>
          <w:p w14:paraId="0A4D7A98" w14:textId="33E7F863" w:rsidR="004B475C" w:rsidRPr="00763701" w:rsidRDefault="00390C5F" w:rsidP="00471819">
            <w:pPr>
              <w:spacing w:after="0" w:line="276" w:lineRule="auto"/>
              <w:rPr>
                <w:rFonts w:ascii="Times New Roman" w:eastAsia="Times New Roman" w:hAnsi="Times New Roman" w:cs="Times New Roman"/>
                <w:bCs/>
                <w:color w:val="767171"/>
                <w:spacing w:val="20"/>
                <w:sz w:val="24"/>
                <w:szCs w:val="24"/>
                <w:lang w:val="es-DO" w:eastAsia="es-US"/>
              </w:rPr>
            </w:pPr>
            <w:r w:rsidRPr="00763701">
              <w:rPr>
                <w:rFonts w:ascii="Times New Roman" w:eastAsia="Times New Roman" w:hAnsi="Times New Roman" w:cs="Times New Roman"/>
                <w:bCs/>
                <w:color w:val="767171"/>
                <w:spacing w:val="20"/>
                <w:sz w:val="24"/>
                <w:szCs w:val="24"/>
                <w:lang w:val="es-DO" w:eastAsia="es-US"/>
              </w:rPr>
              <w:t xml:space="preserve">Accidentes Personales </w:t>
            </w:r>
          </w:p>
        </w:tc>
        <w:tc>
          <w:tcPr>
            <w:tcW w:w="944" w:type="pct"/>
            <w:shd w:val="clear" w:color="auto" w:fill="auto"/>
            <w:noWrap/>
            <w:hideMark/>
          </w:tcPr>
          <w:p w14:paraId="5964DBC1" w14:textId="712CFBB3" w:rsidR="004B475C" w:rsidRPr="00763701" w:rsidRDefault="00390C5F" w:rsidP="00382433">
            <w:pPr>
              <w:spacing w:after="0" w:line="276" w:lineRule="auto"/>
              <w:jc w:val="right"/>
              <w:rPr>
                <w:rFonts w:ascii="Times New Roman" w:eastAsia="Times New Roman" w:hAnsi="Times New Roman" w:cs="Times New Roman"/>
                <w:color w:val="767171"/>
                <w:spacing w:val="20"/>
                <w:sz w:val="24"/>
                <w:szCs w:val="24"/>
                <w:lang w:eastAsia="es-US"/>
              </w:rPr>
            </w:pPr>
            <w:r w:rsidRPr="00763701">
              <w:rPr>
                <w:rFonts w:ascii="Times New Roman" w:eastAsia="Times New Roman" w:hAnsi="Times New Roman" w:cs="Times New Roman"/>
                <w:color w:val="767171"/>
                <w:spacing w:val="20"/>
                <w:sz w:val="24"/>
                <w:szCs w:val="24"/>
                <w:lang w:eastAsia="es-US"/>
              </w:rPr>
              <w:t>12</w:t>
            </w:r>
          </w:p>
        </w:tc>
        <w:tc>
          <w:tcPr>
            <w:tcW w:w="904" w:type="pct"/>
            <w:shd w:val="clear" w:color="auto" w:fill="auto"/>
            <w:noWrap/>
            <w:hideMark/>
          </w:tcPr>
          <w:p w14:paraId="0D4F6058" w14:textId="161BEA15" w:rsidR="004B475C" w:rsidRPr="00763701" w:rsidRDefault="009B5C5D" w:rsidP="00382433">
            <w:pPr>
              <w:spacing w:after="0" w:line="276" w:lineRule="auto"/>
              <w:jc w:val="right"/>
              <w:rPr>
                <w:rFonts w:ascii="Times New Roman" w:eastAsia="Times New Roman" w:hAnsi="Times New Roman" w:cs="Times New Roman"/>
                <w:color w:val="767171"/>
                <w:spacing w:val="20"/>
                <w:sz w:val="24"/>
                <w:szCs w:val="24"/>
                <w:lang w:eastAsia="es-US"/>
              </w:rPr>
            </w:pPr>
            <w:r w:rsidRPr="00763701">
              <w:rPr>
                <w:rFonts w:ascii="Times New Roman" w:eastAsia="Times New Roman" w:hAnsi="Times New Roman" w:cs="Times New Roman"/>
                <w:color w:val="767171"/>
                <w:spacing w:val="20"/>
                <w:sz w:val="24"/>
                <w:szCs w:val="24"/>
                <w:lang w:eastAsia="es-US"/>
              </w:rPr>
              <w:t>694</w:t>
            </w:r>
          </w:p>
        </w:tc>
        <w:tc>
          <w:tcPr>
            <w:tcW w:w="904" w:type="pct"/>
            <w:shd w:val="clear" w:color="auto" w:fill="auto"/>
            <w:noWrap/>
            <w:hideMark/>
          </w:tcPr>
          <w:p w14:paraId="392FD2A8" w14:textId="18E11CAC" w:rsidR="004B475C" w:rsidRPr="00763701" w:rsidRDefault="009B5C5D" w:rsidP="00382433">
            <w:pPr>
              <w:spacing w:after="0" w:line="276" w:lineRule="auto"/>
              <w:jc w:val="right"/>
              <w:rPr>
                <w:rFonts w:ascii="Times New Roman" w:eastAsia="Times New Roman" w:hAnsi="Times New Roman" w:cs="Times New Roman"/>
                <w:color w:val="767171"/>
                <w:spacing w:val="20"/>
                <w:sz w:val="24"/>
                <w:szCs w:val="24"/>
                <w:lang w:eastAsia="es-US"/>
              </w:rPr>
            </w:pPr>
            <w:r w:rsidRPr="00763701">
              <w:rPr>
                <w:rFonts w:ascii="Times New Roman" w:eastAsia="Times New Roman" w:hAnsi="Times New Roman" w:cs="Times New Roman"/>
                <w:color w:val="767171"/>
                <w:spacing w:val="20"/>
                <w:sz w:val="24"/>
                <w:szCs w:val="24"/>
                <w:lang w:eastAsia="es-US"/>
              </w:rPr>
              <w:t>707</w:t>
            </w:r>
          </w:p>
        </w:tc>
        <w:tc>
          <w:tcPr>
            <w:tcW w:w="990" w:type="pct"/>
            <w:shd w:val="clear" w:color="auto" w:fill="auto"/>
            <w:noWrap/>
            <w:hideMark/>
          </w:tcPr>
          <w:p w14:paraId="7AB143D4" w14:textId="14096D80" w:rsidR="004B475C" w:rsidRPr="00763701" w:rsidRDefault="009B5C5D" w:rsidP="00382433">
            <w:pPr>
              <w:spacing w:after="0" w:line="276" w:lineRule="auto"/>
              <w:jc w:val="right"/>
              <w:rPr>
                <w:rFonts w:ascii="Times New Roman" w:eastAsia="Times New Roman" w:hAnsi="Times New Roman" w:cs="Times New Roman"/>
                <w:color w:val="767171"/>
                <w:spacing w:val="20"/>
                <w:sz w:val="24"/>
                <w:szCs w:val="24"/>
                <w:lang w:eastAsia="es-US"/>
              </w:rPr>
            </w:pPr>
            <w:r w:rsidRPr="00763701">
              <w:rPr>
                <w:rFonts w:ascii="Times New Roman" w:eastAsia="Times New Roman" w:hAnsi="Times New Roman" w:cs="Times New Roman"/>
                <w:color w:val="767171"/>
                <w:spacing w:val="20"/>
                <w:sz w:val="24"/>
                <w:szCs w:val="24"/>
                <w:lang w:eastAsia="es-US"/>
              </w:rPr>
              <w:t>1.8</w:t>
            </w:r>
            <w:r w:rsidR="004B475C" w:rsidRPr="00763701">
              <w:rPr>
                <w:rFonts w:ascii="Times New Roman" w:eastAsia="Times New Roman" w:hAnsi="Times New Roman" w:cs="Times New Roman"/>
                <w:color w:val="767171"/>
                <w:spacing w:val="20"/>
                <w:sz w:val="24"/>
                <w:szCs w:val="24"/>
                <w:lang w:eastAsia="es-US"/>
              </w:rPr>
              <w:t>%</w:t>
            </w:r>
          </w:p>
        </w:tc>
      </w:tr>
      <w:tr w:rsidR="004B475C" w:rsidRPr="00471819" w14:paraId="4AE9EF73" w14:textId="77777777" w:rsidTr="005E65AB">
        <w:trPr>
          <w:trHeight w:val="314"/>
          <w:jc w:val="center"/>
        </w:trPr>
        <w:tc>
          <w:tcPr>
            <w:tcW w:w="1258" w:type="pct"/>
            <w:tcBorders>
              <w:top w:val="single" w:sz="4" w:space="0" w:color="7F7F7F"/>
              <w:bottom w:val="single" w:sz="4" w:space="0" w:color="7F7F7F"/>
            </w:tcBorders>
            <w:shd w:val="clear" w:color="auto" w:fill="auto"/>
            <w:noWrap/>
            <w:hideMark/>
          </w:tcPr>
          <w:p w14:paraId="5146B5FD" w14:textId="3DDB03A9" w:rsidR="004B475C" w:rsidRPr="00763701" w:rsidRDefault="00390C5F" w:rsidP="00471819">
            <w:pPr>
              <w:spacing w:after="0" w:line="276" w:lineRule="auto"/>
              <w:rPr>
                <w:rFonts w:ascii="Times New Roman" w:eastAsia="Times New Roman" w:hAnsi="Times New Roman" w:cs="Times New Roman"/>
                <w:bCs/>
                <w:color w:val="767171"/>
                <w:spacing w:val="20"/>
                <w:sz w:val="24"/>
                <w:szCs w:val="24"/>
                <w:lang w:val="es-DO" w:eastAsia="es-US"/>
              </w:rPr>
            </w:pPr>
            <w:r w:rsidRPr="00763701">
              <w:rPr>
                <w:rFonts w:ascii="Times New Roman" w:eastAsia="Times New Roman" w:hAnsi="Times New Roman" w:cs="Times New Roman"/>
                <w:bCs/>
                <w:color w:val="767171"/>
                <w:spacing w:val="20"/>
                <w:sz w:val="24"/>
                <w:szCs w:val="24"/>
                <w:lang w:val="es-DO" w:eastAsia="es-US"/>
              </w:rPr>
              <w:t>Incendio y Aliados</w:t>
            </w:r>
          </w:p>
        </w:tc>
        <w:tc>
          <w:tcPr>
            <w:tcW w:w="944" w:type="pct"/>
            <w:tcBorders>
              <w:top w:val="single" w:sz="4" w:space="0" w:color="7F7F7F"/>
              <w:bottom w:val="single" w:sz="4" w:space="0" w:color="7F7F7F"/>
            </w:tcBorders>
            <w:shd w:val="clear" w:color="auto" w:fill="auto"/>
            <w:noWrap/>
            <w:hideMark/>
          </w:tcPr>
          <w:p w14:paraId="20C084C0" w14:textId="0FC23472" w:rsidR="004B475C" w:rsidRPr="00763701" w:rsidRDefault="00390C5F" w:rsidP="00382433">
            <w:pPr>
              <w:spacing w:after="0" w:line="276" w:lineRule="auto"/>
              <w:jc w:val="right"/>
              <w:rPr>
                <w:rFonts w:ascii="Times New Roman" w:eastAsia="Times New Roman" w:hAnsi="Times New Roman" w:cs="Times New Roman"/>
                <w:color w:val="767171"/>
                <w:spacing w:val="20"/>
                <w:sz w:val="24"/>
                <w:szCs w:val="24"/>
                <w:lang w:eastAsia="es-US"/>
              </w:rPr>
            </w:pPr>
            <w:r w:rsidRPr="00763701">
              <w:rPr>
                <w:rFonts w:ascii="Times New Roman" w:eastAsia="Times New Roman" w:hAnsi="Times New Roman" w:cs="Times New Roman"/>
                <w:color w:val="767171"/>
                <w:spacing w:val="20"/>
                <w:sz w:val="24"/>
                <w:szCs w:val="24"/>
                <w:lang w:eastAsia="es-US"/>
              </w:rPr>
              <w:t>1,651</w:t>
            </w:r>
          </w:p>
        </w:tc>
        <w:tc>
          <w:tcPr>
            <w:tcW w:w="904" w:type="pct"/>
            <w:tcBorders>
              <w:top w:val="single" w:sz="4" w:space="0" w:color="7F7F7F"/>
              <w:bottom w:val="single" w:sz="4" w:space="0" w:color="7F7F7F"/>
            </w:tcBorders>
            <w:shd w:val="clear" w:color="auto" w:fill="auto"/>
            <w:noWrap/>
            <w:hideMark/>
          </w:tcPr>
          <w:p w14:paraId="14B18B6D" w14:textId="67EC87DA" w:rsidR="004B475C" w:rsidRPr="00763701" w:rsidRDefault="009B5C5D" w:rsidP="00382433">
            <w:pPr>
              <w:spacing w:after="0" w:line="276" w:lineRule="auto"/>
              <w:jc w:val="right"/>
              <w:rPr>
                <w:rFonts w:ascii="Times New Roman" w:eastAsia="Times New Roman" w:hAnsi="Times New Roman" w:cs="Times New Roman"/>
                <w:color w:val="767171"/>
                <w:spacing w:val="20"/>
                <w:sz w:val="24"/>
                <w:szCs w:val="24"/>
                <w:lang w:eastAsia="es-US"/>
              </w:rPr>
            </w:pPr>
            <w:r w:rsidRPr="00763701">
              <w:rPr>
                <w:rFonts w:ascii="Times New Roman" w:eastAsia="Times New Roman" w:hAnsi="Times New Roman" w:cs="Times New Roman"/>
                <w:color w:val="767171"/>
                <w:spacing w:val="20"/>
                <w:sz w:val="24"/>
                <w:szCs w:val="24"/>
                <w:lang w:eastAsia="es-US"/>
              </w:rPr>
              <w:t>23,428</w:t>
            </w:r>
          </w:p>
        </w:tc>
        <w:tc>
          <w:tcPr>
            <w:tcW w:w="904" w:type="pct"/>
            <w:tcBorders>
              <w:top w:val="single" w:sz="4" w:space="0" w:color="7F7F7F"/>
              <w:bottom w:val="single" w:sz="4" w:space="0" w:color="7F7F7F"/>
            </w:tcBorders>
            <w:shd w:val="clear" w:color="auto" w:fill="auto"/>
            <w:noWrap/>
            <w:hideMark/>
          </w:tcPr>
          <w:p w14:paraId="7A3E879F" w14:textId="6933B110" w:rsidR="004B475C" w:rsidRPr="00763701" w:rsidRDefault="009B5C5D" w:rsidP="00382433">
            <w:pPr>
              <w:spacing w:after="0" w:line="276" w:lineRule="auto"/>
              <w:jc w:val="right"/>
              <w:rPr>
                <w:rFonts w:ascii="Times New Roman" w:eastAsia="Times New Roman" w:hAnsi="Times New Roman" w:cs="Times New Roman"/>
                <w:color w:val="767171"/>
                <w:spacing w:val="20"/>
                <w:sz w:val="24"/>
                <w:szCs w:val="24"/>
                <w:lang w:eastAsia="es-US"/>
              </w:rPr>
            </w:pPr>
            <w:r w:rsidRPr="00763701">
              <w:rPr>
                <w:rFonts w:ascii="Times New Roman" w:eastAsia="Times New Roman" w:hAnsi="Times New Roman" w:cs="Times New Roman"/>
                <w:color w:val="767171"/>
                <w:spacing w:val="20"/>
                <w:sz w:val="24"/>
                <w:szCs w:val="24"/>
                <w:lang w:eastAsia="es-US"/>
              </w:rPr>
              <w:t>25,080</w:t>
            </w:r>
          </w:p>
        </w:tc>
        <w:tc>
          <w:tcPr>
            <w:tcW w:w="990" w:type="pct"/>
            <w:tcBorders>
              <w:top w:val="single" w:sz="4" w:space="0" w:color="7F7F7F"/>
              <w:bottom w:val="single" w:sz="4" w:space="0" w:color="7F7F7F"/>
            </w:tcBorders>
            <w:shd w:val="clear" w:color="auto" w:fill="auto"/>
            <w:noWrap/>
            <w:hideMark/>
          </w:tcPr>
          <w:p w14:paraId="4BE5D35A" w14:textId="7A2D5A26" w:rsidR="004B475C" w:rsidRPr="00763701" w:rsidRDefault="009B5C5D" w:rsidP="00382433">
            <w:pPr>
              <w:spacing w:after="0" w:line="276" w:lineRule="auto"/>
              <w:jc w:val="right"/>
              <w:rPr>
                <w:rFonts w:ascii="Times New Roman" w:eastAsia="Times New Roman" w:hAnsi="Times New Roman" w:cs="Times New Roman"/>
                <w:color w:val="767171"/>
                <w:spacing w:val="20"/>
                <w:sz w:val="24"/>
                <w:szCs w:val="24"/>
                <w:lang w:eastAsia="es-US"/>
              </w:rPr>
            </w:pPr>
            <w:r w:rsidRPr="00763701">
              <w:rPr>
                <w:rFonts w:ascii="Times New Roman" w:eastAsia="Times New Roman" w:hAnsi="Times New Roman" w:cs="Times New Roman"/>
                <w:color w:val="767171"/>
                <w:spacing w:val="20"/>
                <w:sz w:val="24"/>
                <w:szCs w:val="24"/>
                <w:lang w:eastAsia="es-US"/>
              </w:rPr>
              <w:t>6.6</w:t>
            </w:r>
            <w:r w:rsidR="004B475C" w:rsidRPr="00763701">
              <w:rPr>
                <w:rFonts w:ascii="Times New Roman" w:eastAsia="Times New Roman" w:hAnsi="Times New Roman" w:cs="Times New Roman"/>
                <w:color w:val="767171"/>
                <w:spacing w:val="20"/>
                <w:sz w:val="24"/>
                <w:szCs w:val="24"/>
                <w:lang w:eastAsia="es-US"/>
              </w:rPr>
              <w:t>%</w:t>
            </w:r>
          </w:p>
        </w:tc>
      </w:tr>
      <w:tr w:rsidR="004B475C" w:rsidRPr="00471819" w14:paraId="1B9BFD97" w14:textId="77777777" w:rsidTr="005E65AB">
        <w:trPr>
          <w:trHeight w:val="314"/>
          <w:jc w:val="center"/>
        </w:trPr>
        <w:tc>
          <w:tcPr>
            <w:tcW w:w="1258" w:type="pct"/>
            <w:shd w:val="clear" w:color="auto" w:fill="auto"/>
            <w:noWrap/>
            <w:hideMark/>
          </w:tcPr>
          <w:p w14:paraId="0B93DAC2" w14:textId="565B04FD" w:rsidR="004B475C" w:rsidRPr="00763701" w:rsidRDefault="00390C5F" w:rsidP="00471819">
            <w:pPr>
              <w:spacing w:after="0" w:line="276" w:lineRule="auto"/>
              <w:rPr>
                <w:rFonts w:ascii="Times New Roman" w:eastAsia="Times New Roman" w:hAnsi="Times New Roman" w:cs="Times New Roman"/>
                <w:bCs/>
                <w:color w:val="767171"/>
                <w:spacing w:val="20"/>
                <w:sz w:val="24"/>
                <w:szCs w:val="24"/>
                <w:lang w:val="es-DO" w:eastAsia="es-US"/>
              </w:rPr>
            </w:pPr>
            <w:r w:rsidRPr="00763701">
              <w:rPr>
                <w:rFonts w:ascii="Times New Roman" w:eastAsia="Times New Roman" w:hAnsi="Times New Roman" w:cs="Times New Roman"/>
                <w:bCs/>
                <w:color w:val="767171"/>
                <w:spacing w:val="20"/>
                <w:sz w:val="24"/>
                <w:szCs w:val="24"/>
                <w:lang w:val="es-DO" w:eastAsia="es-US"/>
              </w:rPr>
              <w:t>Naves Marítimas y Aéreas</w:t>
            </w:r>
          </w:p>
        </w:tc>
        <w:tc>
          <w:tcPr>
            <w:tcW w:w="944" w:type="pct"/>
            <w:shd w:val="clear" w:color="auto" w:fill="auto"/>
            <w:noWrap/>
            <w:hideMark/>
          </w:tcPr>
          <w:p w14:paraId="423BFEFF" w14:textId="7CDB3ABE" w:rsidR="004B475C" w:rsidRPr="00763701" w:rsidRDefault="00390C5F" w:rsidP="00382433">
            <w:pPr>
              <w:spacing w:after="0" w:line="276" w:lineRule="auto"/>
              <w:jc w:val="right"/>
              <w:rPr>
                <w:rFonts w:ascii="Times New Roman" w:eastAsia="Times New Roman" w:hAnsi="Times New Roman" w:cs="Times New Roman"/>
                <w:color w:val="767171"/>
                <w:spacing w:val="20"/>
                <w:sz w:val="24"/>
                <w:szCs w:val="24"/>
                <w:lang w:eastAsia="es-US"/>
              </w:rPr>
            </w:pPr>
            <w:r w:rsidRPr="00763701">
              <w:rPr>
                <w:rFonts w:ascii="Times New Roman" w:eastAsia="Times New Roman" w:hAnsi="Times New Roman" w:cs="Times New Roman"/>
                <w:color w:val="767171"/>
                <w:spacing w:val="20"/>
                <w:sz w:val="24"/>
                <w:szCs w:val="24"/>
                <w:lang w:eastAsia="es-US"/>
              </w:rPr>
              <w:t>2</w:t>
            </w:r>
          </w:p>
        </w:tc>
        <w:tc>
          <w:tcPr>
            <w:tcW w:w="904" w:type="pct"/>
            <w:shd w:val="clear" w:color="auto" w:fill="auto"/>
            <w:noWrap/>
            <w:hideMark/>
          </w:tcPr>
          <w:p w14:paraId="12B25129" w14:textId="5FDDC660" w:rsidR="004B475C" w:rsidRPr="00763701" w:rsidRDefault="009B5C5D" w:rsidP="00382433">
            <w:pPr>
              <w:spacing w:after="0" w:line="276" w:lineRule="auto"/>
              <w:jc w:val="right"/>
              <w:rPr>
                <w:rFonts w:ascii="Times New Roman" w:eastAsia="Times New Roman" w:hAnsi="Times New Roman" w:cs="Times New Roman"/>
                <w:color w:val="767171"/>
                <w:spacing w:val="20"/>
                <w:sz w:val="24"/>
                <w:szCs w:val="24"/>
                <w:lang w:eastAsia="es-US"/>
              </w:rPr>
            </w:pPr>
            <w:r w:rsidRPr="00763701">
              <w:rPr>
                <w:rFonts w:ascii="Times New Roman" w:eastAsia="Times New Roman" w:hAnsi="Times New Roman" w:cs="Times New Roman"/>
                <w:color w:val="767171"/>
                <w:spacing w:val="20"/>
                <w:sz w:val="24"/>
                <w:szCs w:val="24"/>
                <w:lang w:eastAsia="es-US"/>
              </w:rPr>
              <w:t>928</w:t>
            </w:r>
          </w:p>
        </w:tc>
        <w:tc>
          <w:tcPr>
            <w:tcW w:w="904" w:type="pct"/>
            <w:shd w:val="clear" w:color="auto" w:fill="auto"/>
            <w:noWrap/>
            <w:hideMark/>
          </w:tcPr>
          <w:p w14:paraId="5DE0412C" w14:textId="60603ECB" w:rsidR="004B475C" w:rsidRPr="00763701" w:rsidRDefault="009B5C5D" w:rsidP="00382433">
            <w:pPr>
              <w:spacing w:after="0" w:line="276" w:lineRule="auto"/>
              <w:jc w:val="right"/>
              <w:rPr>
                <w:rFonts w:ascii="Times New Roman" w:eastAsia="Times New Roman" w:hAnsi="Times New Roman" w:cs="Times New Roman"/>
                <w:color w:val="767171"/>
                <w:spacing w:val="20"/>
                <w:sz w:val="24"/>
                <w:szCs w:val="24"/>
                <w:lang w:eastAsia="es-US"/>
              </w:rPr>
            </w:pPr>
            <w:r w:rsidRPr="00763701">
              <w:rPr>
                <w:rFonts w:ascii="Times New Roman" w:eastAsia="Times New Roman" w:hAnsi="Times New Roman" w:cs="Times New Roman"/>
                <w:color w:val="767171"/>
                <w:spacing w:val="20"/>
                <w:sz w:val="24"/>
                <w:szCs w:val="24"/>
                <w:lang w:eastAsia="es-US"/>
              </w:rPr>
              <w:t>931</w:t>
            </w:r>
          </w:p>
        </w:tc>
        <w:tc>
          <w:tcPr>
            <w:tcW w:w="990" w:type="pct"/>
            <w:shd w:val="clear" w:color="auto" w:fill="auto"/>
            <w:noWrap/>
            <w:hideMark/>
          </w:tcPr>
          <w:p w14:paraId="7F31266C" w14:textId="231CC509" w:rsidR="004B475C" w:rsidRPr="00763701" w:rsidRDefault="009B5C5D" w:rsidP="00382433">
            <w:pPr>
              <w:spacing w:after="0" w:line="276" w:lineRule="auto"/>
              <w:jc w:val="right"/>
              <w:rPr>
                <w:rFonts w:ascii="Times New Roman" w:eastAsia="Times New Roman" w:hAnsi="Times New Roman" w:cs="Times New Roman"/>
                <w:color w:val="767171"/>
                <w:spacing w:val="20"/>
                <w:sz w:val="24"/>
                <w:szCs w:val="24"/>
                <w:lang w:eastAsia="es-US"/>
              </w:rPr>
            </w:pPr>
            <w:r w:rsidRPr="00763701">
              <w:rPr>
                <w:rFonts w:ascii="Times New Roman" w:eastAsia="Times New Roman" w:hAnsi="Times New Roman" w:cs="Times New Roman"/>
                <w:color w:val="767171"/>
                <w:spacing w:val="20"/>
                <w:sz w:val="24"/>
                <w:szCs w:val="24"/>
                <w:lang w:eastAsia="es-US"/>
              </w:rPr>
              <w:t>0.3</w:t>
            </w:r>
            <w:r w:rsidR="004B475C" w:rsidRPr="00763701">
              <w:rPr>
                <w:rFonts w:ascii="Times New Roman" w:eastAsia="Times New Roman" w:hAnsi="Times New Roman" w:cs="Times New Roman"/>
                <w:color w:val="767171"/>
                <w:spacing w:val="20"/>
                <w:sz w:val="24"/>
                <w:szCs w:val="24"/>
                <w:lang w:eastAsia="es-US"/>
              </w:rPr>
              <w:t>%</w:t>
            </w:r>
          </w:p>
        </w:tc>
      </w:tr>
      <w:tr w:rsidR="004B475C" w:rsidRPr="00471819" w14:paraId="45B98B66" w14:textId="77777777" w:rsidTr="005E65AB">
        <w:trPr>
          <w:trHeight w:val="314"/>
          <w:jc w:val="center"/>
        </w:trPr>
        <w:tc>
          <w:tcPr>
            <w:tcW w:w="1258" w:type="pct"/>
            <w:tcBorders>
              <w:top w:val="single" w:sz="4" w:space="0" w:color="7F7F7F"/>
              <w:bottom w:val="single" w:sz="4" w:space="0" w:color="7F7F7F"/>
            </w:tcBorders>
            <w:shd w:val="clear" w:color="auto" w:fill="auto"/>
            <w:noWrap/>
            <w:hideMark/>
          </w:tcPr>
          <w:p w14:paraId="4A5C432D" w14:textId="7CECE20B" w:rsidR="004B475C" w:rsidRPr="00763701" w:rsidRDefault="00390C5F" w:rsidP="00471819">
            <w:pPr>
              <w:spacing w:after="0" w:line="276" w:lineRule="auto"/>
              <w:rPr>
                <w:rFonts w:ascii="Times New Roman" w:eastAsia="Times New Roman" w:hAnsi="Times New Roman" w:cs="Times New Roman"/>
                <w:bCs/>
                <w:color w:val="767171"/>
                <w:spacing w:val="20"/>
                <w:sz w:val="24"/>
                <w:szCs w:val="24"/>
                <w:lang w:val="es-DO" w:eastAsia="es-US"/>
              </w:rPr>
            </w:pPr>
            <w:r w:rsidRPr="00763701">
              <w:rPr>
                <w:rFonts w:ascii="Times New Roman" w:eastAsia="Times New Roman" w:hAnsi="Times New Roman" w:cs="Times New Roman"/>
                <w:bCs/>
                <w:color w:val="767171"/>
                <w:spacing w:val="20"/>
                <w:sz w:val="24"/>
                <w:szCs w:val="24"/>
                <w:lang w:val="es-DO" w:eastAsia="es-US"/>
              </w:rPr>
              <w:t>Transporte de Carga</w:t>
            </w:r>
          </w:p>
        </w:tc>
        <w:tc>
          <w:tcPr>
            <w:tcW w:w="944" w:type="pct"/>
            <w:tcBorders>
              <w:top w:val="single" w:sz="4" w:space="0" w:color="7F7F7F"/>
              <w:bottom w:val="single" w:sz="4" w:space="0" w:color="7F7F7F"/>
            </w:tcBorders>
            <w:shd w:val="clear" w:color="auto" w:fill="auto"/>
            <w:noWrap/>
            <w:hideMark/>
          </w:tcPr>
          <w:p w14:paraId="5089ED76" w14:textId="772E85F3" w:rsidR="004B475C" w:rsidRPr="00763701" w:rsidRDefault="009B5C5D" w:rsidP="00382433">
            <w:pPr>
              <w:spacing w:after="0" w:line="276" w:lineRule="auto"/>
              <w:jc w:val="right"/>
              <w:rPr>
                <w:rFonts w:ascii="Times New Roman" w:eastAsia="Times New Roman" w:hAnsi="Times New Roman" w:cs="Times New Roman"/>
                <w:color w:val="767171"/>
                <w:spacing w:val="20"/>
                <w:sz w:val="24"/>
                <w:szCs w:val="24"/>
                <w:lang w:eastAsia="es-US"/>
              </w:rPr>
            </w:pPr>
            <w:r w:rsidRPr="00763701">
              <w:rPr>
                <w:rFonts w:ascii="Times New Roman" w:eastAsia="Times New Roman" w:hAnsi="Times New Roman" w:cs="Times New Roman"/>
                <w:color w:val="767171"/>
                <w:spacing w:val="20"/>
                <w:sz w:val="24"/>
                <w:szCs w:val="24"/>
                <w:lang w:eastAsia="es-US"/>
              </w:rPr>
              <w:t>39</w:t>
            </w:r>
          </w:p>
        </w:tc>
        <w:tc>
          <w:tcPr>
            <w:tcW w:w="904" w:type="pct"/>
            <w:tcBorders>
              <w:top w:val="single" w:sz="4" w:space="0" w:color="7F7F7F"/>
              <w:bottom w:val="single" w:sz="4" w:space="0" w:color="7F7F7F"/>
            </w:tcBorders>
            <w:shd w:val="clear" w:color="auto" w:fill="auto"/>
            <w:noWrap/>
            <w:hideMark/>
          </w:tcPr>
          <w:p w14:paraId="5667B915" w14:textId="14DF34DF" w:rsidR="004B475C" w:rsidRPr="00763701" w:rsidRDefault="009B5C5D" w:rsidP="00382433">
            <w:pPr>
              <w:spacing w:after="0" w:line="276" w:lineRule="auto"/>
              <w:jc w:val="right"/>
              <w:rPr>
                <w:rFonts w:ascii="Times New Roman" w:eastAsia="Times New Roman" w:hAnsi="Times New Roman" w:cs="Times New Roman"/>
                <w:color w:val="767171"/>
                <w:spacing w:val="20"/>
                <w:sz w:val="24"/>
                <w:szCs w:val="24"/>
                <w:lang w:eastAsia="es-US"/>
              </w:rPr>
            </w:pPr>
            <w:r w:rsidRPr="00763701">
              <w:rPr>
                <w:rFonts w:ascii="Times New Roman" w:eastAsia="Times New Roman" w:hAnsi="Times New Roman" w:cs="Times New Roman"/>
                <w:color w:val="767171"/>
                <w:spacing w:val="20"/>
                <w:sz w:val="24"/>
                <w:szCs w:val="24"/>
                <w:lang w:eastAsia="es-US"/>
              </w:rPr>
              <w:t>1,281</w:t>
            </w:r>
          </w:p>
        </w:tc>
        <w:tc>
          <w:tcPr>
            <w:tcW w:w="904" w:type="pct"/>
            <w:tcBorders>
              <w:top w:val="single" w:sz="4" w:space="0" w:color="7F7F7F"/>
              <w:bottom w:val="single" w:sz="4" w:space="0" w:color="7F7F7F"/>
            </w:tcBorders>
            <w:shd w:val="clear" w:color="auto" w:fill="auto"/>
            <w:noWrap/>
            <w:hideMark/>
          </w:tcPr>
          <w:p w14:paraId="64344613" w14:textId="6663F7FE" w:rsidR="004B475C" w:rsidRPr="00763701" w:rsidRDefault="009B5C5D" w:rsidP="00382433">
            <w:pPr>
              <w:spacing w:after="0" w:line="276" w:lineRule="auto"/>
              <w:jc w:val="right"/>
              <w:rPr>
                <w:rFonts w:ascii="Times New Roman" w:eastAsia="Times New Roman" w:hAnsi="Times New Roman" w:cs="Times New Roman"/>
                <w:color w:val="767171"/>
                <w:spacing w:val="20"/>
                <w:sz w:val="24"/>
                <w:szCs w:val="24"/>
                <w:lang w:eastAsia="es-US"/>
              </w:rPr>
            </w:pPr>
            <w:r w:rsidRPr="00763701">
              <w:rPr>
                <w:rFonts w:ascii="Times New Roman" w:eastAsia="Times New Roman" w:hAnsi="Times New Roman" w:cs="Times New Roman"/>
                <w:color w:val="767171"/>
                <w:spacing w:val="20"/>
                <w:sz w:val="24"/>
                <w:szCs w:val="24"/>
                <w:lang w:eastAsia="es-US"/>
              </w:rPr>
              <w:t>1,321</w:t>
            </w:r>
          </w:p>
        </w:tc>
        <w:tc>
          <w:tcPr>
            <w:tcW w:w="990" w:type="pct"/>
            <w:tcBorders>
              <w:top w:val="single" w:sz="4" w:space="0" w:color="7F7F7F"/>
              <w:bottom w:val="single" w:sz="4" w:space="0" w:color="7F7F7F"/>
            </w:tcBorders>
            <w:shd w:val="clear" w:color="auto" w:fill="auto"/>
            <w:noWrap/>
            <w:hideMark/>
          </w:tcPr>
          <w:p w14:paraId="447132E0" w14:textId="648C2328" w:rsidR="004B475C" w:rsidRPr="00763701" w:rsidRDefault="00586D3D" w:rsidP="00382433">
            <w:pPr>
              <w:spacing w:after="0" w:line="276" w:lineRule="auto"/>
              <w:jc w:val="right"/>
              <w:rPr>
                <w:rFonts w:ascii="Times New Roman" w:eastAsia="Times New Roman" w:hAnsi="Times New Roman" w:cs="Times New Roman"/>
                <w:color w:val="767171"/>
                <w:spacing w:val="20"/>
                <w:sz w:val="24"/>
                <w:szCs w:val="24"/>
                <w:lang w:eastAsia="es-US"/>
              </w:rPr>
            </w:pPr>
            <w:r w:rsidRPr="00763701">
              <w:rPr>
                <w:rFonts w:ascii="Times New Roman" w:eastAsia="Times New Roman" w:hAnsi="Times New Roman" w:cs="Times New Roman"/>
                <w:color w:val="767171"/>
                <w:spacing w:val="20"/>
                <w:sz w:val="24"/>
                <w:szCs w:val="24"/>
                <w:lang w:eastAsia="es-US"/>
              </w:rPr>
              <w:t>3.0</w:t>
            </w:r>
            <w:r w:rsidR="004B475C" w:rsidRPr="00763701">
              <w:rPr>
                <w:rFonts w:ascii="Times New Roman" w:eastAsia="Times New Roman" w:hAnsi="Times New Roman" w:cs="Times New Roman"/>
                <w:color w:val="767171"/>
                <w:spacing w:val="20"/>
                <w:sz w:val="24"/>
                <w:szCs w:val="24"/>
                <w:lang w:eastAsia="es-US"/>
              </w:rPr>
              <w:t>%</w:t>
            </w:r>
          </w:p>
        </w:tc>
      </w:tr>
      <w:tr w:rsidR="004B475C" w:rsidRPr="00471819" w14:paraId="28BC96CA" w14:textId="77777777" w:rsidTr="005E65AB">
        <w:trPr>
          <w:trHeight w:val="314"/>
          <w:jc w:val="center"/>
        </w:trPr>
        <w:tc>
          <w:tcPr>
            <w:tcW w:w="1258" w:type="pct"/>
            <w:shd w:val="clear" w:color="auto" w:fill="auto"/>
            <w:noWrap/>
            <w:hideMark/>
          </w:tcPr>
          <w:p w14:paraId="7A25A197" w14:textId="02B009EA" w:rsidR="004B475C" w:rsidRPr="00763701" w:rsidRDefault="00390C5F" w:rsidP="00471819">
            <w:pPr>
              <w:spacing w:after="0" w:line="276" w:lineRule="auto"/>
              <w:rPr>
                <w:rFonts w:ascii="Times New Roman" w:eastAsia="Times New Roman" w:hAnsi="Times New Roman" w:cs="Times New Roman"/>
                <w:bCs/>
                <w:color w:val="767171"/>
                <w:spacing w:val="20"/>
                <w:sz w:val="24"/>
                <w:szCs w:val="24"/>
                <w:lang w:val="es-DO" w:eastAsia="es-US"/>
              </w:rPr>
            </w:pPr>
            <w:r w:rsidRPr="00763701">
              <w:rPr>
                <w:rFonts w:ascii="Times New Roman" w:eastAsia="Times New Roman" w:hAnsi="Times New Roman" w:cs="Times New Roman"/>
                <w:bCs/>
                <w:color w:val="767171"/>
                <w:spacing w:val="20"/>
                <w:sz w:val="24"/>
                <w:szCs w:val="24"/>
                <w:lang w:val="es-DO" w:eastAsia="es-US"/>
              </w:rPr>
              <w:t>Vehículos de Motor</w:t>
            </w:r>
          </w:p>
        </w:tc>
        <w:tc>
          <w:tcPr>
            <w:tcW w:w="944" w:type="pct"/>
            <w:shd w:val="clear" w:color="auto" w:fill="auto"/>
            <w:noWrap/>
            <w:hideMark/>
          </w:tcPr>
          <w:p w14:paraId="10B52062" w14:textId="71423FEB" w:rsidR="004B475C" w:rsidRPr="00763701" w:rsidRDefault="009B5C5D" w:rsidP="00382433">
            <w:pPr>
              <w:spacing w:after="0" w:line="276" w:lineRule="auto"/>
              <w:jc w:val="right"/>
              <w:rPr>
                <w:rFonts w:ascii="Times New Roman" w:eastAsia="Times New Roman" w:hAnsi="Times New Roman" w:cs="Times New Roman"/>
                <w:color w:val="767171"/>
                <w:spacing w:val="20"/>
                <w:sz w:val="24"/>
                <w:szCs w:val="24"/>
                <w:lang w:eastAsia="es-US"/>
              </w:rPr>
            </w:pPr>
            <w:r w:rsidRPr="00763701">
              <w:rPr>
                <w:rFonts w:ascii="Times New Roman" w:eastAsia="Times New Roman" w:hAnsi="Times New Roman" w:cs="Times New Roman"/>
                <w:color w:val="767171"/>
                <w:spacing w:val="20"/>
                <w:sz w:val="24"/>
                <w:szCs w:val="24"/>
                <w:lang w:eastAsia="es-US"/>
              </w:rPr>
              <w:t>87</w:t>
            </w:r>
          </w:p>
        </w:tc>
        <w:tc>
          <w:tcPr>
            <w:tcW w:w="904" w:type="pct"/>
            <w:shd w:val="clear" w:color="auto" w:fill="auto"/>
            <w:noWrap/>
            <w:hideMark/>
          </w:tcPr>
          <w:p w14:paraId="0FA81344" w14:textId="19421C9F" w:rsidR="004B475C" w:rsidRPr="00763701" w:rsidRDefault="009B5C5D" w:rsidP="00382433">
            <w:pPr>
              <w:spacing w:after="0" w:line="276" w:lineRule="auto"/>
              <w:jc w:val="right"/>
              <w:rPr>
                <w:rFonts w:ascii="Times New Roman" w:eastAsia="Times New Roman" w:hAnsi="Times New Roman" w:cs="Times New Roman"/>
                <w:color w:val="767171"/>
                <w:spacing w:val="20"/>
                <w:sz w:val="24"/>
                <w:szCs w:val="24"/>
                <w:lang w:eastAsia="es-US"/>
              </w:rPr>
            </w:pPr>
            <w:r w:rsidRPr="00763701">
              <w:rPr>
                <w:rFonts w:ascii="Times New Roman" w:eastAsia="Times New Roman" w:hAnsi="Times New Roman" w:cs="Times New Roman"/>
                <w:color w:val="767171"/>
                <w:spacing w:val="20"/>
                <w:sz w:val="24"/>
                <w:szCs w:val="24"/>
                <w:lang w:eastAsia="es-US"/>
              </w:rPr>
              <w:t>20,953</w:t>
            </w:r>
          </w:p>
        </w:tc>
        <w:tc>
          <w:tcPr>
            <w:tcW w:w="904" w:type="pct"/>
            <w:shd w:val="clear" w:color="auto" w:fill="auto"/>
            <w:noWrap/>
            <w:hideMark/>
          </w:tcPr>
          <w:p w14:paraId="3DF7CC01" w14:textId="758368C3" w:rsidR="004B475C" w:rsidRPr="00763701" w:rsidRDefault="009B5C5D" w:rsidP="00382433">
            <w:pPr>
              <w:spacing w:after="0" w:line="276" w:lineRule="auto"/>
              <w:jc w:val="right"/>
              <w:rPr>
                <w:rFonts w:ascii="Times New Roman" w:eastAsia="Times New Roman" w:hAnsi="Times New Roman" w:cs="Times New Roman"/>
                <w:color w:val="767171"/>
                <w:spacing w:val="20"/>
                <w:sz w:val="24"/>
                <w:szCs w:val="24"/>
                <w:lang w:eastAsia="es-US"/>
              </w:rPr>
            </w:pPr>
            <w:r w:rsidRPr="00763701">
              <w:rPr>
                <w:rFonts w:ascii="Times New Roman" w:eastAsia="Times New Roman" w:hAnsi="Times New Roman" w:cs="Times New Roman"/>
                <w:color w:val="767171"/>
                <w:spacing w:val="20"/>
                <w:sz w:val="24"/>
                <w:szCs w:val="24"/>
                <w:lang w:eastAsia="es-US"/>
              </w:rPr>
              <w:t>21,040</w:t>
            </w:r>
          </w:p>
        </w:tc>
        <w:tc>
          <w:tcPr>
            <w:tcW w:w="990" w:type="pct"/>
            <w:shd w:val="clear" w:color="auto" w:fill="auto"/>
            <w:noWrap/>
            <w:hideMark/>
          </w:tcPr>
          <w:p w14:paraId="665A13F5" w14:textId="359B856B" w:rsidR="004B475C" w:rsidRPr="00763701" w:rsidRDefault="008C2CE6" w:rsidP="00382433">
            <w:pPr>
              <w:spacing w:after="0" w:line="276" w:lineRule="auto"/>
              <w:jc w:val="right"/>
              <w:rPr>
                <w:rFonts w:ascii="Times New Roman" w:eastAsia="Times New Roman" w:hAnsi="Times New Roman" w:cs="Times New Roman"/>
                <w:color w:val="767171"/>
                <w:spacing w:val="20"/>
                <w:sz w:val="24"/>
                <w:szCs w:val="24"/>
                <w:lang w:eastAsia="es-US"/>
              </w:rPr>
            </w:pPr>
            <w:r w:rsidRPr="00763701">
              <w:rPr>
                <w:rFonts w:ascii="Times New Roman" w:eastAsia="Times New Roman" w:hAnsi="Times New Roman" w:cs="Times New Roman"/>
                <w:color w:val="767171"/>
                <w:spacing w:val="20"/>
                <w:sz w:val="24"/>
                <w:szCs w:val="24"/>
                <w:lang w:eastAsia="es-US"/>
              </w:rPr>
              <w:t>0.</w:t>
            </w:r>
            <w:r w:rsidR="004B475C" w:rsidRPr="00763701">
              <w:rPr>
                <w:rFonts w:ascii="Times New Roman" w:eastAsia="Times New Roman" w:hAnsi="Times New Roman" w:cs="Times New Roman"/>
                <w:color w:val="767171"/>
                <w:spacing w:val="20"/>
                <w:sz w:val="24"/>
                <w:szCs w:val="24"/>
                <w:lang w:eastAsia="es-US"/>
              </w:rPr>
              <w:t>4%</w:t>
            </w:r>
          </w:p>
        </w:tc>
      </w:tr>
      <w:tr w:rsidR="004B475C" w:rsidRPr="00471819" w14:paraId="3D581C90" w14:textId="77777777" w:rsidTr="005E65AB">
        <w:trPr>
          <w:trHeight w:val="314"/>
          <w:jc w:val="center"/>
        </w:trPr>
        <w:tc>
          <w:tcPr>
            <w:tcW w:w="1258" w:type="pct"/>
            <w:tcBorders>
              <w:top w:val="single" w:sz="4" w:space="0" w:color="7F7F7F"/>
              <w:bottom w:val="single" w:sz="4" w:space="0" w:color="7F7F7F"/>
            </w:tcBorders>
            <w:shd w:val="clear" w:color="auto" w:fill="auto"/>
            <w:noWrap/>
            <w:hideMark/>
          </w:tcPr>
          <w:p w14:paraId="65F195BA" w14:textId="2F81EBCA" w:rsidR="004B475C" w:rsidRPr="00763701" w:rsidRDefault="00390C5F" w:rsidP="00471819">
            <w:pPr>
              <w:spacing w:after="0" w:line="276" w:lineRule="auto"/>
              <w:rPr>
                <w:rFonts w:ascii="Times New Roman" w:eastAsia="Times New Roman" w:hAnsi="Times New Roman" w:cs="Times New Roman"/>
                <w:bCs/>
                <w:color w:val="767171"/>
                <w:spacing w:val="20"/>
                <w:sz w:val="24"/>
                <w:szCs w:val="24"/>
                <w:lang w:val="es-DO" w:eastAsia="es-US"/>
              </w:rPr>
            </w:pPr>
            <w:r w:rsidRPr="00763701">
              <w:rPr>
                <w:rFonts w:ascii="Times New Roman" w:eastAsia="Times New Roman" w:hAnsi="Times New Roman" w:cs="Times New Roman"/>
                <w:bCs/>
                <w:color w:val="767171"/>
                <w:spacing w:val="20"/>
                <w:sz w:val="24"/>
                <w:szCs w:val="24"/>
                <w:lang w:val="es-DO" w:eastAsia="es-US"/>
              </w:rPr>
              <w:lastRenderedPageBreak/>
              <w:t>Agrícola y Pecuario</w:t>
            </w:r>
          </w:p>
        </w:tc>
        <w:tc>
          <w:tcPr>
            <w:tcW w:w="944" w:type="pct"/>
            <w:tcBorders>
              <w:top w:val="single" w:sz="4" w:space="0" w:color="7F7F7F"/>
              <w:bottom w:val="single" w:sz="4" w:space="0" w:color="7F7F7F"/>
            </w:tcBorders>
            <w:shd w:val="clear" w:color="auto" w:fill="auto"/>
            <w:noWrap/>
            <w:hideMark/>
          </w:tcPr>
          <w:p w14:paraId="0009F251" w14:textId="1F223799" w:rsidR="004B475C" w:rsidRPr="00763701" w:rsidRDefault="009B5C5D" w:rsidP="00382433">
            <w:pPr>
              <w:spacing w:after="0" w:line="276" w:lineRule="auto"/>
              <w:jc w:val="right"/>
              <w:rPr>
                <w:rFonts w:ascii="Times New Roman" w:eastAsia="Times New Roman" w:hAnsi="Times New Roman" w:cs="Times New Roman"/>
                <w:color w:val="767171"/>
                <w:spacing w:val="20"/>
                <w:sz w:val="24"/>
                <w:szCs w:val="24"/>
                <w:lang w:eastAsia="es-US"/>
              </w:rPr>
            </w:pPr>
            <w:r w:rsidRPr="00763701">
              <w:rPr>
                <w:rFonts w:ascii="Times New Roman" w:eastAsia="Times New Roman" w:hAnsi="Times New Roman" w:cs="Times New Roman"/>
                <w:color w:val="767171"/>
                <w:spacing w:val="20"/>
                <w:sz w:val="24"/>
                <w:szCs w:val="24"/>
                <w:lang w:eastAsia="es-US"/>
              </w:rPr>
              <w:t>807</w:t>
            </w:r>
          </w:p>
        </w:tc>
        <w:tc>
          <w:tcPr>
            <w:tcW w:w="904" w:type="pct"/>
            <w:tcBorders>
              <w:top w:val="single" w:sz="4" w:space="0" w:color="7F7F7F"/>
              <w:bottom w:val="single" w:sz="4" w:space="0" w:color="7F7F7F"/>
            </w:tcBorders>
            <w:shd w:val="clear" w:color="auto" w:fill="auto"/>
            <w:noWrap/>
            <w:hideMark/>
          </w:tcPr>
          <w:p w14:paraId="18A1B690" w14:textId="4F13336B" w:rsidR="004B475C" w:rsidRPr="00763701" w:rsidRDefault="009B5C5D" w:rsidP="00382433">
            <w:pPr>
              <w:spacing w:after="0" w:line="276" w:lineRule="auto"/>
              <w:jc w:val="right"/>
              <w:rPr>
                <w:rFonts w:ascii="Times New Roman" w:eastAsia="Times New Roman" w:hAnsi="Times New Roman" w:cs="Times New Roman"/>
                <w:color w:val="767171"/>
                <w:spacing w:val="20"/>
                <w:sz w:val="24"/>
                <w:szCs w:val="24"/>
                <w:lang w:eastAsia="es-US"/>
              </w:rPr>
            </w:pPr>
            <w:r w:rsidRPr="00763701">
              <w:rPr>
                <w:rFonts w:ascii="Times New Roman" w:eastAsia="Times New Roman" w:hAnsi="Times New Roman" w:cs="Times New Roman"/>
                <w:color w:val="767171"/>
                <w:spacing w:val="20"/>
                <w:sz w:val="24"/>
                <w:szCs w:val="24"/>
                <w:lang w:eastAsia="es-US"/>
              </w:rPr>
              <w:t>1,725</w:t>
            </w:r>
          </w:p>
        </w:tc>
        <w:tc>
          <w:tcPr>
            <w:tcW w:w="904" w:type="pct"/>
            <w:tcBorders>
              <w:top w:val="single" w:sz="4" w:space="0" w:color="7F7F7F"/>
              <w:bottom w:val="single" w:sz="4" w:space="0" w:color="7F7F7F"/>
            </w:tcBorders>
            <w:shd w:val="clear" w:color="auto" w:fill="auto"/>
            <w:noWrap/>
            <w:hideMark/>
          </w:tcPr>
          <w:p w14:paraId="0EE58171" w14:textId="0001CAB2" w:rsidR="004B475C" w:rsidRPr="00763701" w:rsidRDefault="009B5C5D" w:rsidP="00382433">
            <w:pPr>
              <w:spacing w:after="0" w:line="276" w:lineRule="auto"/>
              <w:jc w:val="right"/>
              <w:rPr>
                <w:rFonts w:ascii="Times New Roman" w:eastAsia="Times New Roman" w:hAnsi="Times New Roman" w:cs="Times New Roman"/>
                <w:color w:val="767171"/>
                <w:spacing w:val="20"/>
                <w:sz w:val="24"/>
                <w:szCs w:val="24"/>
                <w:lang w:eastAsia="es-US"/>
              </w:rPr>
            </w:pPr>
            <w:r w:rsidRPr="00763701">
              <w:rPr>
                <w:rFonts w:ascii="Times New Roman" w:eastAsia="Times New Roman" w:hAnsi="Times New Roman" w:cs="Times New Roman"/>
                <w:color w:val="767171"/>
                <w:spacing w:val="20"/>
                <w:sz w:val="24"/>
                <w:szCs w:val="24"/>
                <w:lang w:eastAsia="es-US"/>
              </w:rPr>
              <w:t>807</w:t>
            </w:r>
          </w:p>
        </w:tc>
        <w:tc>
          <w:tcPr>
            <w:tcW w:w="990" w:type="pct"/>
            <w:tcBorders>
              <w:top w:val="single" w:sz="4" w:space="0" w:color="7F7F7F"/>
              <w:bottom w:val="single" w:sz="4" w:space="0" w:color="7F7F7F"/>
            </w:tcBorders>
            <w:shd w:val="clear" w:color="auto" w:fill="auto"/>
            <w:noWrap/>
            <w:hideMark/>
          </w:tcPr>
          <w:p w14:paraId="15A385FE" w14:textId="5E204596" w:rsidR="004B475C" w:rsidRPr="00763701" w:rsidRDefault="008C2CE6" w:rsidP="00382433">
            <w:pPr>
              <w:spacing w:after="0" w:line="276" w:lineRule="auto"/>
              <w:jc w:val="right"/>
              <w:rPr>
                <w:rFonts w:ascii="Times New Roman" w:eastAsia="Times New Roman" w:hAnsi="Times New Roman" w:cs="Times New Roman"/>
                <w:color w:val="767171"/>
                <w:spacing w:val="20"/>
                <w:sz w:val="24"/>
                <w:szCs w:val="24"/>
                <w:lang w:eastAsia="es-US"/>
              </w:rPr>
            </w:pPr>
            <w:r w:rsidRPr="00763701">
              <w:rPr>
                <w:rFonts w:ascii="Times New Roman" w:eastAsia="Times New Roman" w:hAnsi="Times New Roman" w:cs="Times New Roman"/>
                <w:color w:val="767171"/>
                <w:spacing w:val="20"/>
                <w:sz w:val="24"/>
                <w:szCs w:val="24"/>
                <w:lang w:eastAsia="es-US"/>
              </w:rPr>
              <w:t>10</w:t>
            </w:r>
            <w:r w:rsidR="004B475C" w:rsidRPr="00763701">
              <w:rPr>
                <w:rFonts w:ascii="Times New Roman" w:eastAsia="Times New Roman" w:hAnsi="Times New Roman" w:cs="Times New Roman"/>
                <w:color w:val="767171"/>
                <w:spacing w:val="20"/>
                <w:sz w:val="24"/>
                <w:szCs w:val="24"/>
                <w:lang w:eastAsia="es-US"/>
              </w:rPr>
              <w:t>0%</w:t>
            </w:r>
          </w:p>
        </w:tc>
      </w:tr>
      <w:tr w:rsidR="004B475C" w:rsidRPr="00471819" w14:paraId="62E62946" w14:textId="77777777" w:rsidTr="005E65AB">
        <w:trPr>
          <w:trHeight w:val="314"/>
          <w:jc w:val="center"/>
        </w:trPr>
        <w:tc>
          <w:tcPr>
            <w:tcW w:w="1258" w:type="pct"/>
            <w:shd w:val="clear" w:color="auto" w:fill="auto"/>
            <w:noWrap/>
            <w:hideMark/>
          </w:tcPr>
          <w:p w14:paraId="784C85F0" w14:textId="7E3A60EA" w:rsidR="004B475C" w:rsidRPr="00763701" w:rsidRDefault="00390C5F" w:rsidP="00471819">
            <w:pPr>
              <w:spacing w:after="0" w:line="276" w:lineRule="auto"/>
              <w:rPr>
                <w:rFonts w:ascii="Times New Roman" w:eastAsia="Times New Roman" w:hAnsi="Times New Roman" w:cs="Times New Roman"/>
                <w:bCs/>
                <w:color w:val="767171"/>
                <w:spacing w:val="20"/>
                <w:sz w:val="24"/>
                <w:szCs w:val="24"/>
                <w:lang w:val="es-DO" w:eastAsia="es-US"/>
              </w:rPr>
            </w:pPr>
            <w:r w:rsidRPr="00763701">
              <w:rPr>
                <w:rFonts w:ascii="Times New Roman" w:eastAsia="Times New Roman" w:hAnsi="Times New Roman" w:cs="Times New Roman"/>
                <w:bCs/>
                <w:color w:val="767171"/>
                <w:spacing w:val="20"/>
                <w:sz w:val="24"/>
                <w:szCs w:val="24"/>
                <w:lang w:val="es-DO" w:eastAsia="es-US"/>
              </w:rPr>
              <w:t>Fianzas</w:t>
            </w:r>
          </w:p>
        </w:tc>
        <w:tc>
          <w:tcPr>
            <w:tcW w:w="944" w:type="pct"/>
            <w:shd w:val="clear" w:color="auto" w:fill="auto"/>
            <w:noWrap/>
            <w:hideMark/>
          </w:tcPr>
          <w:p w14:paraId="2ABB36B5" w14:textId="1374750F" w:rsidR="004B475C" w:rsidRPr="00763701" w:rsidRDefault="009B5C5D" w:rsidP="00382433">
            <w:pPr>
              <w:spacing w:after="0" w:line="276" w:lineRule="auto"/>
              <w:jc w:val="right"/>
              <w:rPr>
                <w:rFonts w:ascii="Times New Roman" w:eastAsia="Times New Roman" w:hAnsi="Times New Roman" w:cs="Times New Roman"/>
                <w:color w:val="767171"/>
                <w:spacing w:val="20"/>
                <w:sz w:val="24"/>
                <w:szCs w:val="24"/>
                <w:lang w:eastAsia="es-US"/>
              </w:rPr>
            </w:pPr>
            <w:r w:rsidRPr="00763701">
              <w:rPr>
                <w:rFonts w:ascii="Times New Roman" w:eastAsia="Times New Roman" w:hAnsi="Times New Roman" w:cs="Times New Roman"/>
                <w:color w:val="767171"/>
                <w:spacing w:val="20"/>
                <w:sz w:val="24"/>
                <w:szCs w:val="24"/>
                <w:lang w:eastAsia="es-US"/>
              </w:rPr>
              <w:t>62</w:t>
            </w:r>
          </w:p>
        </w:tc>
        <w:tc>
          <w:tcPr>
            <w:tcW w:w="904" w:type="pct"/>
            <w:shd w:val="clear" w:color="auto" w:fill="auto"/>
            <w:noWrap/>
            <w:hideMark/>
          </w:tcPr>
          <w:p w14:paraId="6B2E9498" w14:textId="1F53BB23" w:rsidR="004B475C" w:rsidRPr="00763701" w:rsidRDefault="009B5C5D" w:rsidP="00382433">
            <w:pPr>
              <w:spacing w:after="0" w:line="276" w:lineRule="auto"/>
              <w:jc w:val="right"/>
              <w:rPr>
                <w:rFonts w:ascii="Times New Roman" w:eastAsia="Times New Roman" w:hAnsi="Times New Roman" w:cs="Times New Roman"/>
                <w:color w:val="767171"/>
                <w:spacing w:val="20"/>
                <w:sz w:val="24"/>
                <w:szCs w:val="24"/>
                <w:lang w:eastAsia="es-US"/>
              </w:rPr>
            </w:pPr>
            <w:r w:rsidRPr="00763701">
              <w:rPr>
                <w:rFonts w:ascii="Times New Roman" w:eastAsia="Times New Roman" w:hAnsi="Times New Roman" w:cs="Times New Roman"/>
                <w:color w:val="767171"/>
                <w:spacing w:val="20"/>
                <w:sz w:val="24"/>
                <w:szCs w:val="24"/>
                <w:lang w:eastAsia="es-US"/>
              </w:rPr>
              <w:t>4,926</w:t>
            </w:r>
          </w:p>
        </w:tc>
        <w:tc>
          <w:tcPr>
            <w:tcW w:w="904" w:type="pct"/>
            <w:shd w:val="clear" w:color="auto" w:fill="auto"/>
            <w:noWrap/>
            <w:hideMark/>
          </w:tcPr>
          <w:p w14:paraId="75077910" w14:textId="50F77938" w:rsidR="004B475C" w:rsidRPr="00763701" w:rsidRDefault="009B5C5D" w:rsidP="00382433">
            <w:pPr>
              <w:spacing w:after="0" w:line="276" w:lineRule="auto"/>
              <w:jc w:val="right"/>
              <w:rPr>
                <w:rFonts w:ascii="Times New Roman" w:eastAsia="Times New Roman" w:hAnsi="Times New Roman" w:cs="Times New Roman"/>
                <w:color w:val="767171"/>
                <w:spacing w:val="20"/>
                <w:sz w:val="24"/>
                <w:szCs w:val="24"/>
                <w:lang w:eastAsia="es-US"/>
              </w:rPr>
            </w:pPr>
            <w:r w:rsidRPr="00763701">
              <w:rPr>
                <w:rFonts w:ascii="Times New Roman" w:eastAsia="Times New Roman" w:hAnsi="Times New Roman" w:cs="Times New Roman"/>
                <w:color w:val="767171"/>
                <w:spacing w:val="20"/>
                <w:sz w:val="24"/>
                <w:szCs w:val="24"/>
                <w:lang w:eastAsia="es-US"/>
              </w:rPr>
              <w:t>1,787</w:t>
            </w:r>
          </w:p>
        </w:tc>
        <w:tc>
          <w:tcPr>
            <w:tcW w:w="990" w:type="pct"/>
            <w:shd w:val="clear" w:color="auto" w:fill="auto"/>
            <w:noWrap/>
            <w:hideMark/>
          </w:tcPr>
          <w:p w14:paraId="3ABC3FBE" w14:textId="271BDEBE" w:rsidR="004B475C" w:rsidRPr="00763701" w:rsidRDefault="008C2CE6" w:rsidP="00382433">
            <w:pPr>
              <w:spacing w:after="0" w:line="276" w:lineRule="auto"/>
              <w:jc w:val="right"/>
              <w:rPr>
                <w:rFonts w:ascii="Times New Roman" w:eastAsia="Times New Roman" w:hAnsi="Times New Roman" w:cs="Times New Roman"/>
                <w:color w:val="767171"/>
                <w:spacing w:val="20"/>
                <w:sz w:val="24"/>
                <w:szCs w:val="24"/>
                <w:lang w:eastAsia="es-US"/>
              </w:rPr>
            </w:pPr>
            <w:r w:rsidRPr="00763701">
              <w:rPr>
                <w:rFonts w:ascii="Times New Roman" w:eastAsia="Times New Roman" w:hAnsi="Times New Roman" w:cs="Times New Roman"/>
                <w:color w:val="767171"/>
                <w:spacing w:val="20"/>
                <w:sz w:val="24"/>
                <w:szCs w:val="24"/>
                <w:lang w:eastAsia="es-US"/>
              </w:rPr>
              <w:t>3.5</w:t>
            </w:r>
            <w:r w:rsidR="004B475C" w:rsidRPr="00763701">
              <w:rPr>
                <w:rFonts w:ascii="Times New Roman" w:eastAsia="Times New Roman" w:hAnsi="Times New Roman" w:cs="Times New Roman"/>
                <w:color w:val="767171"/>
                <w:spacing w:val="20"/>
                <w:sz w:val="24"/>
                <w:szCs w:val="24"/>
                <w:lang w:eastAsia="es-US"/>
              </w:rPr>
              <w:t>%</w:t>
            </w:r>
          </w:p>
        </w:tc>
      </w:tr>
      <w:tr w:rsidR="004B475C" w:rsidRPr="00471819" w14:paraId="3244C0E1" w14:textId="77777777" w:rsidTr="005E65AB">
        <w:trPr>
          <w:trHeight w:val="314"/>
          <w:jc w:val="center"/>
        </w:trPr>
        <w:tc>
          <w:tcPr>
            <w:tcW w:w="1258" w:type="pct"/>
            <w:tcBorders>
              <w:top w:val="single" w:sz="4" w:space="0" w:color="7F7F7F"/>
              <w:bottom w:val="single" w:sz="4" w:space="0" w:color="7F7F7F"/>
            </w:tcBorders>
            <w:shd w:val="clear" w:color="auto" w:fill="auto"/>
            <w:noWrap/>
            <w:hideMark/>
          </w:tcPr>
          <w:p w14:paraId="32CA46AF" w14:textId="7FF8EA27" w:rsidR="004B475C" w:rsidRPr="00763701" w:rsidRDefault="00390C5F" w:rsidP="00471819">
            <w:pPr>
              <w:spacing w:after="0" w:line="276" w:lineRule="auto"/>
              <w:rPr>
                <w:rFonts w:ascii="Times New Roman" w:eastAsia="Times New Roman" w:hAnsi="Times New Roman" w:cs="Times New Roman"/>
                <w:bCs/>
                <w:color w:val="767171"/>
                <w:spacing w:val="20"/>
                <w:sz w:val="24"/>
                <w:szCs w:val="24"/>
                <w:lang w:val="es-DO" w:eastAsia="es-US"/>
              </w:rPr>
            </w:pPr>
            <w:r w:rsidRPr="00763701">
              <w:rPr>
                <w:rFonts w:ascii="Times New Roman" w:eastAsia="Times New Roman" w:hAnsi="Times New Roman" w:cs="Times New Roman"/>
                <w:bCs/>
                <w:color w:val="767171"/>
                <w:spacing w:val="20"/>
                <w:sz w:val="24"/>
                <w:szCs w:val="24"/>
                <w:lang w:val="es-DO" w:eastAsia="es-US"/>
              </w:rPr>
              <w:t>Otros Seguros</w:t>
            </w:r>
          </w:p>
        </w:tc>
        <w:tc>
          <w:tcPr>
            <w:tcW w:w="944" w:type="pct"/>
            <w:tcBorders>
              <w:top w:val="single" w:sz="4" w:space="0" w:color="7F7F7F"/>
              <w:bottom w:val="single" w:sz="4" w:space="0" w:color="7F7F7F"/>
            </w:tcBorders>
            <w:shd w:val="clear" w:color="auto" w:fill="auto"/>
            <w:noWrap/>
            <w:hideMark/>
          </w:tcPr>
          <w:p w14:paraId="150682C4" w14:textId="6D76091C" w:rsidR="004B475C" w:rsidRPr="00763701" w:rsidRDefault="009B5C5D" w:rsidP="00382433">
            <w:pPr>
              <w:spacing w:after="0" w:line="276" w:lineRule="auto"/>
              <w:jc w:val="right"/>
              <w:rPr>
                <w:rFonts w:ascii="Times New Roman" w:eastAsia="Times New Roman" w:hAnsi="Times New Roman" w:cs="Times New Roman"/>
                <w:color w:val="767171"/>
                <w:spacing w:val="20"/>
                <w:sz w:val="24"/>
                <w:szCs w:val="24"/>
                <w:lang w:eastAsia="es-US"/>
              </w:rPr>
            </w:pPr>
            <w:r w:rsidRPr="00763701">
              <w:rPr>
                <w:rFonts w:ascii="Times New Roman" w:eastAsia="Times New Roman" w:hAnsi="Times New Roman" w:cs="Times New Roman"/>
                <w:color w:val="767171"/>
                <w:spacing w:val="20"/>
                <w:sz w:val="24"/>
                <w:szCs w:val="24"/>
                <w:lang w:eastAsia="es-US"/>
              </w:rPr>
              <w:t>205</w:t>
            </w:r>
          </w:p>
        </w:tc>
        <w:tc>
          <w:tcPr>
            <w:tcW w:w="904" w:type="pct"/>
            <w:tcBorders>
              <w:top w:val="single" w:sz="4" w:space="0" w:color="7F7F7F"/>
              <w:bottom w:val="single" w:sz="4" w:space="0" w:color="7F7F7F"/>
            </w:tcBorders>
            <w:shd w:val="clear" w:color="auto" w:fill="auto"/>
            <w:noWrap/>
            <w:hideMark/>
          </w:tcPr>
          <w:p w14:paraId="35D34EDA" w14:textId="77777777" w:rsidR="004B475C" w:rsidRPr="00763701" w:rsidRDefault="004B475C" w:rsidP="00382433">
            <w:pPr>
              <w:spacing w:after="0" w:line="276" w:lineRule="auto"/>
              <w:jc w:val="right"/>
              <w:rPr>
                <w:rFonts w:ascii="Times New Roman" w:eastAsia="Times New Roman" w:hAnsi="Times New Roman" w:cs="Times New Roman"/>
                <w:color w:val="767171"/>
                <w:spacing w:val="20"/>
                <w:sz w:val="24"/>
                <w:szCs w:val="24"/>
                <w:lang w:eastAsia="es-US"/>
              </w:rPr>
            </w:pPr>
            <w:r w:rsidRPr="00763701">
              <w:rPr>
                <w:rFonts w:ascii="Times New Roman" w:eastAsia="Times New Roman" w:hAnsi="Times New Roman" w:cs="Times New Roman"/>
                <w:color w:val="767171"/>
                <w:spacing w:val="20"/>
                <w:sz w:val="24"/>
                <w:szCs w:val="24"/>
                <w:lang w:eastAsia="es-US"/>
              </w:rPr>
              <w:t>185</w:t>
            </w:r>
          </w:p>
        </w:tc>
        <w:tc>
          <w:tcPr>
            <w:tcW w:w="904" w:type="pct"/>
            <w:tcBorders>
              <w:top w:val="single" w:sz="4" w:space="0" w:color="7F7F7F"/>
              <w:bottom w:val="single" w:sz="4" w:space="0" w:color="7F7F7F"/>
            </w:tcBorders>
            <w:shd w:val="clear" w:color="auto" w:fill="auto"/>
            <w:noWrap/>
            <w:hideMark/>
          </w:tcPr>
          <w:p w14:paraId="0684DD23" w14:textId="15D14945" w:rsidR="004B475C" w:rsidRPr="00763701" w:rsidRDefault="009B5C5D" w:rsidP="00382433">
            <w:pPr>
              <w:spacing w:after="0" w:line="276" w:lineRule="auto"/>
              <w:jc w:val="right"/>
              <w:rPr>
                <w:rFonts w:ascii="Times New Roman" w:eastAsia="Times New Roman" w:hAnsi="Times New Roman" w:cs="Times New Roman"/>
                <w:color w:val="767171"/>
                <w:spacing w:val="20"/>
                <w:sz w:val="24"/>
                <w:szCs w:val="24"/>
                <w:lang w:eastAsia="es-US"/>
              </w:rPr>
            </w:pPr>
            <w:r w:rsidRPr="00763701">
              <w:rPr>
                <w:rFonts w:ascii="Times New Roman" w:eastAsia="Times New Roman" w:hAnsi="Times New Roman" w:cs="Times New Roman"/>
                <w:color w:val="767171"/>
                <w:spacing w:val="20"/>
                <w:sz w:val="24"/>
                <w:szCs w:val="24"/>
                <w:lang w:eastAsia="es-US"/>
              </w:rPr>
              <w:t>5,131</w:t>
            </w:r>
          </w:p>
        </w:tc>
        <w:tc>
          <w:tcPr>
            <w:tcW w:w="990" w:type="pct"/>
            <w:tcBorders>
              <w:top w:val="single" w:sz="4" w:space="0" w:color="7F7F7F"/>
              <w:bottom w:val="single" w:sz="4" w:space="0" w:color="7F7F7F"/>
            </w:tcBorders>
            <w:shd w:val="clear" w:color="auto" w:fill="auto"/>
            <w:noWrap/>
            <w:hideMark/>
          </w:tcPr>
          <w:p w14:paraId="32243652" w14:textId="7544350A" w:rsidR="004B475C" w:rsidRPr="00763701" w:rsidRDefault="008C2CE6" w:rsidP="00382433">
            <w:pPr>
              <w:spacing w:after="0" w:line="276" w:lineRule="auto"/>
              <w:jc w:val="right"/>
              <w:rPr>
                <w:rFonts w:ascii="Times New Roman" w:eastAsia="Times New Roman" w:hAnsi="Times New Roman" w:cs="Times New Roman"/>
                <w:color w:val="767171"/>
                <w:spacing w:val="20"/>
                <w:sz w:val="24"/>
                <w:szCs w:val="24"/>
                <w:lang w:eastAsia="es-US"/>
              </w:rPr>
            </w:pPr>
            <w:r w:rsidRPr="00763701">
              <w:rPr>
                <w:rFonts w:ascii="Times New Roman" w:eastAsia="Times New Roman" w:hAnsi="Times New Roman" w:cs="Times New Roman"/>
                <w:color w:val="767171"/>
                <w:spacing w:val="20"/>
                <w:sz w:val="24"/>
                <w:szCs w:val="24"/>
                <w:lang w:eastAsia="es-US"/>
              </w:rPr>
              <w:t>4.0</w:t>
            </w:r>
            <w:r w:rsidR="004B475C" w:rsidRPr="00763701">
              <w:rPr>
                <w:rFonts w:ascii="Times New Roman" w:eastAsia="Times New Roman" w:hAnsi="Times New Roman" w:cs="Times New Roman"/>
                <w:color w:val="767171"/>
                <w:spacing w:val="20"/>
                <w:sz w:val="24"/>
                <w:szCs w:val="24"/>
                <w:lang w:eastAsia="es-US"/>
              </w:rPr>
              <w:t>%</w:t>
            </w:r>
          </w:p>
        </w:tc>
      </w:tr>
      <w:tr w:rsidR="004B475C" w:rsidRPr="00471819" w14:paraId="07B23F6D" w14:textId="77777777" w:rsidTr="000629AC">
        <w:trPr>
          <w:trHeight w:val="314"/>
          <w:jc w:val="center"/>
        </w:trPr>
        <w:tc>
          <w:tcPr>
            <w:tcW w:w="1258" w:type="pct"/>
            <w:shd w:val="clear" w:color="auto" w:fill="73D3DD"/>
            <w:noWrap/>
            <w:hideMark/>
          </w:tcPr>
          <w:p w14:paraId="12A85075" w14:textId="77777777" w:rsidR="004B475C" w:rsidRPr="000629AC" w:rsidRDefault="004B475C" w:rsidP="00471819">
            <w:pPr>
              <w:spacing w:after="0" w:line="276" w:lineRule="auto"/>
              <w:rPr>
                <w:rFonts w:ascii="Times New Roman" w:eastAsia="Times New Roman" w:hAnsi="Times New Roman" w:cs="Times New Roman"/>
                <w:b/>
                <w:color w:val="767171"/>
                <w:spacing w:val="20"/>
                <w:sz w:val="24"/>
                <w:szCs w:val="24"/>
                <w:lang w:eastAsia="es-US"/>
              </w:rPr>
            </w:pPr>
            <w:r w:rsidRPr="000629AC">
              <w:rPr>
                <w:rFonts w:ascii="Times New Roman" w:eastAsia="Times New Roman" w:hAnsi="Times New Roman" w:cs="Times New Roman"/>
                <w:b/>
                <w:color w:val="767171"/>
                <w:spacing w:val="20"/>
                <w:sz w:val="24"/>
                <w:szCs w:val="24"/>
                <w:lang w:eastAsia="es-US"/>
              </w:rPr>
              <w:t>Total</w:t>
            </w:r>
          </w:p>
        </w:tc>
        <w:tc>
          <w:tcPr>
            <w:tcW w:w="944" w:type="pct"/>
            <w:shd w:val="clear" w:color="auto" w:fill="73D3DD"/>
            <w:noWrap/>
            <w:hideMark/>
          </w:tcPr>
          <w:p w14:paraId="5E234E60" w14:textId="05261296" w:rsidR="004B475C" w:rsidRPr="00763701" w:rsidRDefault="008C2CE6" w:rsidP="00382433">
            <w:pPr>
              <w:spacing w:after="0" w:line="276" w:lineRule="auto"/>
              <w:jc w:val="right"/>
              <w:rPr>
                <w:rFonts w:ascii="Times New Roman" w:eastAsia="Times New Roman" w:hAnsi="Times New Roman" w:cs="Times New Roman"/>
                <w:b/>
                <w:color w:val="767171"/>
                <w:spacing w:val="20"/>
                <w:sz w:val="24"/>
                <w:szCs w:val="24"/>
                <w:lang w:eastAsia="es-US"/>
              </w:rPr>
            </w:pPr>
            <w:r w:rsidRPr="00763701">
              <w:rPr>
                <w:rFonts w:ascii="Times New Roman" w:eastAsia="Times New Roman" w:hAnsi="Times New Roman" w:cs="Times New Roman"/>
                <w:b/>
                <w:color w:val="767171"/>
                <w:spacing w:val="20"/>
                <w:sz w:val="24"/>
                <w:szCs w:val="24"/>
                <w:lang w:eastAsia="es-US"/>
              </w:rPr>
              <w:t>60</w:t>
            </w:r>
            <w:r w:rsidR="004B475C" w:rsidRPr="00763701">
              <w:rPr>
                <w:rFonts w:ascii="Times New Roman" w:eastAsia="Times New Roman" w:hAnsi="Times New Roman" w:cs="Times New Roman"/>
                <w:b/>
                <w:color w:val="767171"/>
                <w:spacing w:val="20"/>
                <w:sz w:val="24"/>
                <w:szCs w:val="24"/>
                <w:lang w:eastAsia="es-US"/>
              </w:rPr>
              <w:t>,</w:t>
            </w:r>
            <w:r w:rsidRPr="00763701">
              <w:rPr>
                <w:rFonts w:ascii="Times New Roman" w:eastAsia="Times New Roman" w:hAnsi="Times New Roman" w:cs="Times New Roman"/>
                <w:b/>
                <w:color w:val="767171"/>
                <w:spacing w:val="20"/>
                <w:sz w:val="24"/>
                <w:szCs w:val="24"/>
                <w:lang w:eastAsia="es-US"/>
              </w:rPr>
              <w:t>639</w:t>
            </w:r>
          </w:p>
        </w:tc>
        <w:tc>
          <w:tcPr>
            <w:tcW w:w="904" w:type="pct"/>
            <w:shd w:val="clear" w:color="auto" w:fill="73D3DD"/>
            <w:noWrap/>
            <w:hideMark/>
          </w:tcPr>
          <w:p w14:paraId="0B82A9B8" w14:textId="2633C55F" w:rsidR="004B475C" w:rsidRPr="00763701" w:rsidRDefault="004B475C" w:rsidP="00382433">
            <w:pPr>
              <w:spacing w:after="0" w:line="276" w:lineRule="auto"/>
              <w:jc w:val="right"/>
              <w:rPr>
                <w:rFonts w:ascii="Times New Roman" w:eastAsia="Times New Roman" w:hAnsi="Times New Roman" w:cs="Times New Roman"/>
                <w:b/>
                <w:color w:val="767171"/>
                <w:spacing w:val="20"/>
                <w:sz w:val="24"/>
                <w:szCs w:val="24"/>
                <w:lang w:eastAsia="es-US"/>
              </w:rPr>
            </w:pPr>
            <w:r w:rsidRPr="00763701">
              <w:rPr>
                <w:rFonts w:ascii="Times New Roman" w:eastAsia="Times New Roman" w:hAnsi="Times New Roman" w:cs="Times New Roman"/>
                <w:b/>
                <w:color w:val="767171"/>
                <w:spacing w:val="20"/>
                <w:sz w:val="24"/>
                <w:szCs w:val="24"/>
                <w:lang w:eastAsia="es-US"/>
              </w:rPr>
              <w:t>3</w:t>
            </w:r>
            <w:r w:rsidR="008C2CE6" w:rsidRPr="00763701">
              <w:rPr>
                <w:rFonts w:ascii="Times New Roman" w:eastAsia="Times New Roman" w:hAnsi="Times New Roman" w:cs="Times New Roman"/>
                <w:b/>
                <w:color w:val="767171"/>
                <w:spacing w:val="20"/>
                <w:sz w:val="24"/>
                <w:szCs w:val="24"/>
                <w:lang w:eastAsia="es-US"/>
              </w:rPr>
              <w:t>6</w:t>
            </w:r>
            <w:r w:rsidRPr="00763701">
              <w:rPr>
                <w:rFonts w:ascii="Times New Roman" w:eastAsia="Times New Roman" w:hAnsi="Times New Roman" w:cs="Times New Roman"/>
                <w:b/>
                <w:color w:val="767171"/>
                <w:spacing w:val="20"/>
                <w:sz w:val="24"/>
                <w:szCs w:val="24"/>
                <w:lang w:eastAsia="es-US"/>
              </w:rPr>
              <w:t>,</w:t>
            </w:r>
            <w:r w:rsidR="008C2CE6" w:rsidRPr="00763701">
              <w:rPr>
                <w:rFonts w:ascii="Times New Roman" w:eastAsia="Times New Roman" w:hAnsi="Times New Roman" w:cs="Times New Roman"/>
                <w:b/>
                <w:color w:val="767171"/>
                <w:spacing w:val="20"/>
                <w:sz w:val="24"/>
                <w:szCs w:val="24"/>
                <w:lang w:eastAsia="es-US"/>
              </w:rPr>
              <w:t>407</w:t>
            </w:r>
          </w:p>
        </w:tc>
        <w:tc>
          <w:tcPr>
            <w:tcW w:w="904" w:type="pct"/>
            <w:shd w:val="clear" w:color="auto" w:fill="73D3DD"/>
            <w:noWrap/>
            <w:hideMark/>
          </w:tcPr>
          <w:p w14:paraId="2EB5C073" w14:textId="05A72817" w:rsidR="004B475C" w:rsidRPr="00763701" w:rsidRDefault="008C2CE6" w:rsidP="00382433">
            <w:pPr>
              <w:spacing w:after="0" w:line="276" w:lineRule="auto"/>
              <w:jc w:val="right"/>
              <w:rPr>
                <w:rFonts w:ascii="Times New Roman" w:eastAsia="Times New Roman" w:hAnsi="Times New Roman" w:cs="Times New Roman"/>
                <w:b/>
                <w:color w:val="767171"/>
                <w:spacing w:val="20"/>
                <w:sz w:val="24"/>
                <w:szCs w:val="24"/>
                <w:lang w:eastAsia="es-US"/>
              </w:rPr>
            </w:pPr>
            <w:r w:rsidRPr="00763701">
              <w:rPr>
                <w:rFonts w:ascii="Times New Roman" w:eastAsia="Times New Roman" w:hAnsi="Times New Roman" w:cs="Times New Roman"/>
                <w:b/>
                <w:color w:val="767171"/>
                <w:spacing w:val="20"/>
                <w:sz w:val="24"/>
                <w:szCs w:val="24"/>
                <w:lang w:eastAsia="es-US"/>
              </w:rPr>
              <w:t>97,046</w:t>
            </w:r>
          </w:p>
        </w:tc>
        <w:tc>
          <w:tcPr>
            <w:tcW w:w="990" w:type="pct"/>
            <w:shd w:val="clear" w:color="auto" w:fill="73D3DD"/>
            <w:noWrap/>
            <w:hideMark/>
          </w:tcPr>
          <w:p w14:paraId="0DA4D5FF" w14:textId="234862F0" w:rsidR="004B475C" w:rsidRPr="00763701" w:rsidRDefault="004B475C" w:rsidP="00382433">
            <w:pPr>
              <w:spacing w:after="0" w:line="276" w:lineRule="auto"/>
              <w:jc w:val="right"/>
              <w:rPr>
                <w:rFonts w:ascii="Times New Roman" w:eastAsia="Times New Roman" w:hAnsi="Times New Roman" w:cs="Times New Roman"/>
                <w:b/>
                <w:color w:val="767171"/>
                <w:spacing w:val="20"/>
                <w:sz w:val="24"/>
                <w:szCs w:val="24"/>
                <w:lang w:eastAsia="es-US"/>
              </w:rPr>
            </w:pPr>
            <w:r w:rsidRPr="00763701">
              <w:rPr>
                <w:rFonts w:ascii="Times New Roman" w:eastAsia="Times New Roman" w:hAnsi="Times New Roman" w:cs="Times New Roman"/>
                <w:b/>
                <w:color w:val="767171"/>
                <w:spacing w:val="20"/>
                <w:sz w:val="24"/>
                <w:szCs w:val="24"/>
                <w:lang w:eastAsia="es-US"/>
              </w:rPr>
              <w:t>3</w:t>
            </w:r>
            <w:r w:rsidR="008C2CE6" w:rsidRPr="00763701">
              <w:rPr>
                <w:rFonts w:ascii="Times New Roman" w:eastAsia="Times New Roman" w:hAnsi="Times New Roman" w:cs="Times New Roman"/>
                <w:b/>
                <w:color w:val="767171"/>
                <w:spacing w:val="20"/>
                <w:sz w:val="24"/>
                <w:szCs w:val="24"/>
                <w:lang w:eastAsia="es-US"/>
              </w:rPr>
              <w:t>7.5</w:t>
            </w:r>
            <w:r w:rsidRPr="00763701">
              <w:rPr>
                <w:rFonts w:ascii="Times New Roman" w:eastAsia="Times New Roman" w:hAnsi="Times New Roman" w:cs="Times New Roman"/>
                <w:b/>
                <w:color w:val="767171"/>
                <w:spacing w:val="20"/>
                <w:sz w:val="24"/>
                <w:szCs w:val="24"/>
                <w:lang w:eastAsia="es-US"/>
              </w:rPr>
              <w:t>%</w:t>
            </w:r>
          </w:p>
        </w:tc>
      </w:tr>
    </w:tbl>
    <w:p w14:paraId="5C37FD61" w14:textId="5EF84A7B" w:rsidR="004B475C" w:rsidRPr="004B475C" w:rsidRDefault="008C2CE6" w:rsidP="004B475C">
      <w:pPr>
        <w:spacing w:line="360" w:lineRule="auto"/>
        <w:rPr>
          <w:rFonts w:ascii="Times New Roman" w:hAnsi="Times New Roman"/>
          <w:color w:val="767171"/>
          <w:spacing w:val="20"/>
          <w:sz w:val="18"/>
          <w:szCs w:val="24"/>
          <w:lang w:val="es-DO"/>
        </w:rPr>
      </w:pPr>
      <w:r w:rsidRPr="008C2CE6">
        <w:rPr>
          <w:rFonts w:ascii="Times New Roman" w:hAnsi="Times New Roman"/>
          <w:color w:val="767171"/>
          <w:spacing w:val="20"/>
          <w:sz w:val="18"/>
          <w:szCs w:val="24"/>
          <w:lang w:val="es-DO"/>
        </w:rPr>
        <w:t>(*) Cifras proyectadas para el último trimestre del año 2022.</w:t>
      </w:r>
    </w:p>
    <w:p w14:paraId="09BD7B8A" w14:textId="272785BE" w:rsidR="004B475C" w:rsidRDefault="004B475C" w:rsidP="004B475C">
      <w:pPr>
        <w:spacing w:before="240" w:line="360" w:lineRule="auto"/>
        <w:rPr>
          <w:rFonts w:ascii="Times New Roman" w:hAnsi="Times New Roman"/>
          <w:color w:val="767171"/>
          <w:spacing w:val="20"/>
          <w:sz w:val="18"/>
          <w:szCs w:val="24"/>
          <w:lang w:val="es-US"/>
        </w:rPr>
      </w:pPr>
      <w:r w:rsidRPr="004B475C">
        <w:rPr>
          <w:rFonts w:ascii="Times New Roman" w:hAnsi="Times New Roman"/>
          <w:b/>
          <w:color w:val="767171"/>
          <w:spacing w:val="20"/>
          <w:sz w:val="18"/>
          <w:szCs w:val="24"/>
          <w:lang w:val="es-US"/>
        </w:rPr>
        <w:t xml:space="preserve">Fuente: </w:t>
      </w:r>
      <w:r w:rsidRPr="004B475C">
        <w:rPr>
          <w:rFonts w:ascii="Times New Roman" w:hAnsi="Times New Roman"/>
          <w:color w:val="767171"/>
          <w:spacing w:val="20"/>
          <w:sz w:val="18"/>
          <w:szCs w:val="24"/>
          <w:lang w:val="es-US"/>
        </w:rPr>
        <w:t>Dirección de Estudios del Sector Seguros.</w:t>
      </w:r>
    </w:p>
    <w:p w14:paraId="45390ECF" w14:textId="0240C2C9" w:rsidR="004B475C" w:rsidRPr="00471819" w:rsidRDefault="004B475C" w:rsidP="00471819">
      <w:pPr>
        <w:spacing w:line="360" w:lineRule="auto"/>
        <w:jc w:val="both"/>
        <w:rPr>
          <w:rFonts w:ascii="Times New Roman" w:hAnsi="Times New Roman" w:cs="Times New Roman"/>
          <w:color w:val="767171"/>
          <w:spacing w:val="20"/>
          <w:sz w:val="24"/>
          <w:szCs w:val="24"/>
          <w:lang w:val="es-MX"/>
        </w:rPr>
      </w:pPr>
      <w:r w:rsidRPr="00471819">
        <w:rPr>
          <w:rFonts w:ascii="Times New Roman" w:hAnsi="Times New Roman" w:cs="Times New Roman"/>
          <w:color w:val="767171"/>
          <w:spacing w:val="20"/>
          <w:sz w:val="24"/>
          <w:szCs w:val="24"/>
          <w:lang w:val="es-MX"/>
        </w:rPr>
        <w:t>Con el objetivo de seguir contribuyendo al incremento de valor agregado desde el sector regulado por esta Superintendencia de Seguros</w:t>
      </w:r>
      <w:r w:rsidR="008C2CE6" w:rsidRPr="00471819">
        <w:rPr>
          <w:rFonts w:ascii="Times New Roman" w:hAnsi="Times New Roman" w:cs="Times New Roman"/>
          <w:color w:val="767171"/>
          <w:spacing w:val="20"/>
          <w:sz w:val="24"/>
          <w:szCs w:val="24"/>
          <w:lang w:val="es-MX"/>
        </w:rPr>
        <w:t xml:space="preserve"> durante el año 2022</w:t>
      </w:r>
      <w:r w:rsidRPr="00471819">
        <w:rPr>
          <w:rFonts w:ascii="Times New Roman" w:hAnsi="Times New Roman" w:cs="Times New Roman"/>
          <w:color w:val="767171"/>
          <w:spacing w:val="20"/>
          <w:sz w:val="24"/>
          <w:szCs w:val="24"/>
          <w:lang w:val="es-MX"/>
        </w:rPr>
        <w:t xml:space="preserve">, </w:t>
      </w:r>
      <w:r w:rsidR="00471819">
        <w:rPr>
          <w:rFonts w:ascii="Times New Roman" w:hAnsi="Times New Roman" w:cs="Times New Roman"/>
          <w:color w:val="767171"/>
          <w:spacing w:val="20"/>
          <w:sz w:val="24"/>
          <w:szCs w:val="24"/>
          <w:lang w:val="es-MX"/>
        </w:rPr>
        <w:t xml:space="preserve">hemos estado trabajando </w:t>
      </w:r>
      <w:r w:rsidR="00CA1E0D">
        <w:rPr>
          <w:rFonts w:ascii="Times New Roman" w:hAnsi="Times New Roman" w:cs="Times New Roman"/>
          <w:color w:val="767171"/>
          <w:spacing w:val="20"/>
          <w:sz w:val="24"/>
          <w:szCs w:val="24"/>
          <w:lang w:val="es-MX"/>
        </w:rPr>
        <w:t xml:space="preserve">en </w:t>
      </w:r>
      <w:r w:rsidRPr="00471819">
        <w:rPr>
          <w:rFonts w:ascii="Times New Roman" w:hAnsi="Times New Roman" w:cs="Times New Roman"/>
          <w:color w:val="767171"/>
          <w:spacing w:val="20"/>
          <w:sz w:val="24"/>
          <w:szCs w:val="24"/>
          <w:lang w:val="es-MX"/>
        </w:rPr>
        <w:t xml:space="preserve">la reformulación de la reportería estadística y demás publicaciones, mediante las cuales se pone a disposición de los participantes del mercado asegurador las informaciones pertinentes para la toma de decisiones oportunas. </w:t>
      </w:r>
    </w:p>
    <w:p w14:paraId="38FA0573" w14:textId="003D689E" w:rsidR="004B475C" w:rsidRPr="004B475C" w:rsidRDefault="004B475C" w:rsidP="004B475C">
      <w:pPr>
        <w:spacing w:line="360" w:lineRule="auto"/>
        <w:jc w:val="both"/>
        <w:rPr>
          <w:rFonts w:ascii="Times New Roman" w:hAnsi="Times New Roman"/>
          <w:color w:val="767171"/>
          <w:spacing w:val="20"/>
          <w:sz w:val="24"/>
          <w:szCs w:val="24"/>
          <w:lang w:val="es-DO"/>
        </w:rPr>
      </w:pPr>
      <w:r w:rsidRPr="004B475C">
        <w:rPr>
          <w:rFonts w:ascii="Times New Roman" w:hAnsi="Times New Roman"/>
          <w:color w:val="767171"/>
          <w:spacing w:val="20"/>
          <w:sz w:val="24"/>
          <w:szCs w:val="24"/>
          <w:lang w:val="es-DO"/>
        </w:rPr>
        <w:t>En adición a esta reformulación y mejora a las publicaciones encontradas por esta gestión</w:t>
      </w:r>
      <w:r w:rsidR="00471819">
        <w:rPr>
          <w:rFonts w:ascii="Times New Roman" w:hAnsi="Times New Roman"/>
          <w:color w:val="767171"/>
          <w:spacing w:val="20"/>
          <w:sz w:val="24"/>
          <w:szCs w:val="24"/>
          <w:lang w:val="es-DO"/>
        </w:rPr>
        <w:t xml:space="preserve">, </w:t>
      </w:r>
      <w:r w:rsidRPr="004B475C">
        <w:rPr>
          <w:rFonts w:ascii="Times New Roman" w:hAnsi="Times New Roman"/>
          <w:color w:val="767171"/>
          <w:spacing w:val="20"/>
          <w:sz w:val="24"/>
          <w:szCs w:val="24"/>
          <w:lang w:val="es-DO"/>
        </w:rPr>
        <w:t>se han iniciado los trabajos concernientes al diseño y puesta en marcha de nuevas y novedosas herramientas que permitan a los agentes económicos visualizar y utilizar los datos generados por las actividades del sector, cumpliendo así con los objetivos planteados por el plan de gobierno 2020-2024 de la actual administración y con los objetivos y metas plasmadas en la Estrategia Nacional de Desarrollo (END-Ley No.1-12), que buscan democratizar el acceso a la información, la tecnificación de las instituciones del estado, el incentivo al desarrollo de los distintos sectores económicos, así como la promoción de la investigación científica y el fortalecimiento de los distintos niveles académicos de educación mediante la facilitación de datos que sustenten las labores de generación de conocimiento especializado.</w:t>
      </w:r>
    </w:p>
    <w:p w14:paraId="6AAFD5FB" w14:textId="57156201" w:rsidR="004B475C" w:rsidRPr="004B475C" w:rsidRDefault="004B475C" w:rsidP="004B475C">
      <w:pPr>
        <w:spacing w:line="360" w:lineRule="auto"/>
        <w:jc w:val="both"/>
        <w:rPr>
          <w:rFonts w:ascii="Times New Roman" w:hAnsi="Times New Roman"/>
          <w:color w:val="767171"/>
          <w:spacing w:val="20"/>
          <w:sz w:val="24"/>
          <w:szCs w:val="24"/>
          <w:lang w:val="es-DO"/>
        </w:rPr>
      </w:pPr>
      <w:r w:rsidRPr="004B475C">
        <w:rPr>
          <w:rFonts w:ascii="Times New Roman" w:hAnsi="Times New Roman"/>
          <w:color w:val="767171"/>
          <w:spacing w:val="20"/>
          <w:sz w:val="24"/>
          <w:szCs w:val="24"/>
          <w:lang w:val="es-DO"/>
        </w:rPr>
        <w:lastRenderedPageBreak/>
        <w:t xml:space="preserve">Nuestro Departamento de Inteligencia de Datos y Estadísticas ha mantenido actualizadas las publicaciones correspondientes a los informes y reportes de Primas Netas Cobradas a lo largo del año 2022. De igual forma, fueron realizados los </w:t>
      </w:r>
      <w:r w:rsidR="005941F7">
        <w:rPr>
          <w:rFonts w:ascii="Times New Roman" w:hAnsi="Times New Roman"/>
          <w:color w:val="767171"/>
          <w:spacing w:val="20"/>
          <w:sz w:val="24"/>
          <w:szCs w:val="24"/>
          <w:lang w:val="es-DO"/>
        </w:rPr>
        <w:t>b</w:t>
      </w:r>
      <w:r w:rsidRPr="004B475C">
        <w:rPr>
          <w:rFonts w:ascii="Times New Roman" w:hAnsi="Times New Roman"/>
          <w:color w:val="767171"/>
          <w:spacing w:val="20"/>
          <w:sz w:val="24"/>
          <w:szCs w:val="24"/>
          <w:lang w:val="es-DO"/>
        </w:rPr>
        <w:t>oletines anuales del sector para el periodo 2019, 2020 y 2021.</w:t>
      </w:r>
    </w:p>
    <w:p w14:paraId="76B0E9C7" w14:textId="77777777" w:rsidR="004B475C" w:rsidRPr="004B475C" w:rsidRDefault="004B475C" w:rsidP="004B475C">
      <w:pPr>
        <w:spacing w:line="360" w:lineRule="auto"/>
        <w:jc w:val="both"/>
        <w:rPr>
          <w:rFonts w:ascii="Times New Roman" w:hAnsi="Times New Roman"/>
          <w:color w:val="767171"/>
          <w:spacing w:val="20"/>
          <w:sz w:val="24"/>
          <w:szCs w:val="24"/>
          <w:lang w:val="es-DO"/>
        </w:rPr>
      </w:pPr>
      <w:r w:rsidRPr="004B475C">
        <w:rPr>
          <w:rFonts w:ascii="Times New Roman" w:hAnsi="Times New Roman"/>
          <w:color w:val="767171"/>
          <w:spacing w:val="20"/>
          <w:sz w:val="24"/>
          <w:szCs w:val="24"/>
          <w:lang w:val="es-DO"/>
        </w:rPr>
        <w:t>Adicionalmente, lanzamos una herramienta de monitoreo de datos del sector asegurador denominada “InDataDR”, en la cual se ofrece al público en general un acceso dinámico a las métricas más relevantes del sector asegurador.</w:t>
      </w:r>
    </w:p>
    <w:p w14:paraId="7C057133" w14:textId="5638B0E5" w:rsidR="004B475C" w:rsidRDefault="004B475C" w:rsidP="004B475C">
      <w:pPr>
        <w:spacing w:line="360" w:lineRule="auto"/>
        <w:jc w:val="both"/>
        <w:rPr>
          <w:rFonts w:ascii="Times New Roman" w:hAnsi="Times New Roman"/>
          <w:color w:val="767171"/>
          <w:spacing w:val="20"/>
          <w:sz w:val="24"/>
          <w:szCs w:val="24"/>
          <w:lang w:val="es-DO"/>
        </w:rPr>
      </w:pPr>
      <w:r w:rsidRPr="004B475C">
        <w:rPr>
          <w:rFonts w:ascii="Times New Roman" w:hAnsi="Times New Roman"/>
          <w:color w:val="767171"/>
          <w:spacing w:val="20"/>
          <w:sz w:val="24"/>
          <w:szCs w:val="24"/>
          <w:lang w:val="es-DO"/>
        </w:rPr>
        <w:t xml:space="preserve">Realizamos informes financieros del total de empresas aseguradoras que operan en el sector de seguros en la República Dominicana. Estos informes hacen referencia a las informaciones financieras, tanto preliminares con corte trimestral como auditadas con cortes anuales, de las compañías aseguradoras autorizadas para operar en el territorio dominicano. El siguiente cuadro muestra la cantidad de informes realizados por este departamento a lo largo del periodo comprendido entre el </w:t>
      </w:r>
      <w:r w:rsidRPr="004B475C">
        <w:rPr>
          <w:rFonts w:ascii="Times New Roman" w:hAnsi="Times New Roman"/>
          <w:i/>
          <w:color w:val="767171"/>
          <w:spacing w:val="20"/>
          <w:sz w:val="24"/>
          <w:szCs w:val="24"/>
          <w:lang w:val="es-DO"/>
        </w:rPr>
        <w:t>1 de enero y el 3</w:t>
      </w:r>
      <w:r w:rsidR="00966282">
        <w:rPr>
          <w:rFonts w:ascii="Times New Roman" w:hAnsi="Times New Roman"/>
          <w:i/>
          <w:color w:val="767171"/>
          <w:spacing w:val="20"/>
          <w:sz w:val="24"/>
          <w:szCs w:val="24"/>
          <w:lang w:val="es-DO"/>
        </w:rPr>
        <w:t>1</w:t>
      </w:r>
      <w:r w:rsidRPr="004B475C">
        <w:rPr>
          <w:rFonts w:ascii="Times New Roman" w:hAnsi="Times New Roman"/>
          <w:i/>
          <w:color w:val="767171"/>
          <w:spacing w:val="20"/>
          <w:sz w:val="24"/>
          <w:szCs w:val="24"/>
          <w:lang w:val="es-DO"/>
        </w:rPr>
        <w:t xml:space="preserve"> de </w:t>
      </w:r>
      <w:r w:rsidR="00966282">
        <w:rPr>
          <w:rFonts w:ascii="Times New Roman" w:hAnsi="Times New Roman"/>
          <w:i/>
          <w:color w:val="767171"/>
          <w:spacing w:val="20"/>
          <w:sz w:val="24"/>
          <w:szCs w:val="24"/>
          <w:lang w:val="es-DO"/>
        </w:rPr>
        <w:t>diciembre</w:t>
      </w:r>
      <w:r w:rsidRPr="004B475C">
        <w:rPr>
          <w:rFonts w:ascii="Times New Roman" w:hAnsi="Times New Roman"/>
          <w:i/>
          <w:color w:val="767171"/>
          <w:spacing w:val="20"/>
          <w:sz w:val="24"/>
          <w:szCs w:val="24"/>
          <w:lang w:val="es-DO"/>
        </w:rPr>
        <w:t xml:space="preserve"> de 2022</w:t>
      </w:r>
      <w:r w:rsidRPr="004B475C">
        <w:rPr>
          <w:rFonts w:ascii="Times New Roman" w:hAnsi="Times New Roman"/>
          <w:color w:val="767171"/>
          <w:spacing w:val="20"/>
          <w:sz w:val="24"/>
          <w:szCs w:val="24"/>
          <w:lang w:val="es-DO"/>
        </w:rPr>
        <w:t>:</w:t>
      </w:r>
    </w:p>
    <w:tbl>
      <w:tblPr>
        <w:tblW w:w="5000" w:type="pct"/>
        <w:jc w:val="center"/>
        <w:tblLook w:val="04A0" w:firstRow="1" w:lastRow="0" w:firstColumn="1" w:lastColumn="0" w:noHBand="0" w:noVBand="1"/>
      </w:tblPr>
      <w:tblGrid>
        <w:gridCol w:w="5666"/>
        <w:gridCol w:w="2254"/>
      </w:tblGrid>
      <w:tr w:rsidR="004B475C" w:rsidRPr="000E1DD8" w14:paraId="700DE559" w14:textId="77777777" w:rsidTr="000629AC">
        <w:trPr>
          <w:trHeight w:val="683"/>
          <w:jc w:val="center"/>
        </w:trPr>
        <w:tc>
          <w:tcPr>
            <w:tcW w:w="5000" w:type="pct"/>
            <w:gridSpan w:val="2"/>
            <w:tcBorders>
              <w:bottom w:val="single" w:sz="4" w:space="0" w:color="7F7F7F"/>
              <w:right w:val="nil"/>
            </w:tcBorders>
            <w:shd w:val="clear" w:color="auto" w:fill="00ADDD"/>
            <w:noWrap/>
            <w:hideMark/>
          </w:tcPr>
          <w:p w14:paraId="77D49FBE" w14:textId="532A219D" w:rsidR="004B475C" w:rsidRPr="000629AC" w:rsidRDefault="00F36C58" w:rsidP="00916E3A">
            <w:pPr>
              <w:spacing w:after="0" w:line="360" w:lineRule="auto"/>
              <w:rPr>
                <w:rFonts w:ascii="Times New Roman" w:eastAsia="Times New Roman" w:hAnsi="Times New Roman"/>
                <w:b/>
                <w:iCs/>
                <w:color w:val="FFFFFF" w:themeColor="background1"/>
                <w:spacing w:val="20"/>
                <w:szCs w:val="24"/>
                <w:lang w:val="es-DO"/>
              </w:rPr>
            </w:pPr>
            <w:r w:rsidRPr="000629AC">
              <w:rPr>
                <w:rFonts w:ascii="Times New Roman" w:eastAsia="Times New Roman" w:hAnsi="Times New Roman"/>
                <w:b/>
                <w:iCs/>
                <w:color w:val="FFFFFF" w:themeColor="background1"/>
                <w:spacing w:val="20"/>
                <w:szCs w:val="24"/>
                <w:lang w:val="es-DO"/>
              </w:rPr>
              <w:t>PRODUCCIÓN DEL DEPARTAMENTO DE ANÁLISIS FINANCIERO</w:t>
            </w:r>
          </w:p>
          <w:p w14:paraId="330143B8" w14:textId="39CEEC06" w:rsidR="004B475C" w:rsidRPr="000629AC" w:rsidRDefault="00F36C58" w:rsidP="00916E3A">
            <w:pPr>
              <w:spacing w:line="360" w:lineRule="auto"/>
              <w:rPr>
                <w:rFonts w:ascii="Times New Roman" w:eastAsia="Times New Roman" w:hAnsi="Times New Roman"/>
                <w:b/>
                <w:color w:val="FFFFFF" w:themeColor="background1"/>
                <w:spacing w:val="20"/>
                <w:szCs w:val="24"/>
                <w:lang w:val="es-DO"/>
              </w:rPr>
            </w:pPr>
            <w:r w:rsidRPr="000629AC">
              <w:rPr>
                <w:rFonts w:ascii="Times New Roman" w:eastAsia="Times New Roman" w:hAnsi="Times New Roman"/>
                <w:b/>
                <w:iCs/>
                <w:color w:val="FFFFFF" w:themeColor="background1"/>
                <w:spacing w:val="20"/>
                <w:szCs w:val="24"/>
                <w:lang w:val="es-DO"/>
              </w:rPr>
              <w:t>DEL 1 DE ENERO AL 31 DE DICIEMBRE DE 2022</w:t>
            </w:r>
          </w:p>
          <w:p w14:paraId="528FC1E2" w14:textId="77777777" w:rsidR="004B475C" w:rsidRPr="000E1DD8" w:rsidRDefault="004B475C" w:rsidP="00916E3A">
            <w:pPr>
              <w:spacing w:line="360" w:lineRule="auto"/>
              <w:rPr>
                <w:rFonts w:ascii="Times New Roman" w:eastAsia="Times New Roman" w:hAnsi="Times New Roman"/>
                <w:b/>
                <w:bCs/>
                <w:color w:val="767171"/>
                <w:lang w:val="es-DO" w:eastAsia="es-DO"/>
              </w:rPr>
            </w:pPr>
            <w:r w:rsidRPr="000629AC">
              <w:rPr>
                <w:rFonts w:ascii="Times New Roman" w:eastAsia="Times New Roman" w:hAnsi="Times New Roman"/>
                <w:b/>
                <w:bCs/>
                <w:i/>
                <w:iCs/>
                <w:color w:val="FFFFFF" w:themeColor="background1"/>
                <w:lang w:val="es-DO" w:eastAsia="es-DO"/>
              </w:rPr>
              <w:t>Producto Cantidad de informes</w:t>
            </w:r>
          </w:p>
        </w:tc>
      </w:tr>
      <w:tr w:rsidR="004B475C" w:rsidRPr="000E1DD8" w14:paraId="75BD2895" w14:textId="77777777" w:rsidTr="00834726">
        <w:trPr>
          <w:trHeight w:val="293"/>
          <w:jc w:val="center"/>
        </w:trPr>
        <w:tc>
          <w:tcPr>
            <w:tcW w:w="3578" w:type="pct"/>
            <w:tcBorders>
              <w:right w:val="single" w:sz="4" w:space="0" w:color="7F7F7F"/>
            </w:tcBorders>
            <w:shd w:val="clear" w:color="auto" w:fill="FFFFFF"/>
            <w:noWrap/>
            <w:hideMark/>
          </w:tcPr>
          <w:p w14:paraId="602476E6" w14:textId="7101030B" w:rsidR="004B475C" w:rsidRPr="008E6C29" w:rsidRDefault="004B475C" w:rsidP="00916E3A">
            <w:pPr>
              <w:spacing w:line="360" w:lineRule="auto"/>
              <w:rPr>
                <w:rFonts w:ascii="Times New Roman" w:eastAsia="Times New Roman" w:hAnsi="Times New Roman"/>
                <w:i/>
                <w:iCs/>
                <w:color w:val="767171"/>
                <w:sz w:val="24"/>
                <w:szCs w:val="24"/>
                <w:lang w:val="es-DO" w:eastAsia="es-DO"/>
              </w:rPr>
            </w:pPr>
            <w:r w:rsidRPr="008E6C29">
              <w:rPr>
                <w:rFonts w:ascii="Times New Roman" w:eastAsia="Times New Roman" w:hAnsi="Times New Roman"/>
                <w:i/>
                <w:iCs/>
                <w:color w:val="767171"/>
                <w:sz w:val="24"/>
                <w:szCs w:val="24"/>
                <w:lang w:val="es-DO" w:eastAsia="es-DO"/>
              </w:rPr>
              <w:t xml:space="preserve">Informe financiero consolidado </w:t>
            </w:r>
          </w:p>
        </w:tc>
        <w:tc>
          <w:tcPr>
            <w:tcW w:w="1422" w:type="pct"/>
            <w:shd w:val="clear" w:color="auto" w:fill="FFFFFF"/>
            <w:noWrap/>
            <w:hideMark/>
          </w:tcPr>
          <w:p w14:paraId="71F24139" w14:textId="7815F2EA" w:rsidR="004B475C" w:rsidRPr="008E6C29" w:rsidRDefault="00966282" w:rsidP="00916E3A">
            <w:pPr>
              <w:spacing w:line="360" w:lineRule="auto"/>
              <w:jc w:val="right"/>
              <w:rPr>
                <w:rFonts w:ascii="Times New Roman" w:eastAsia="Times New Roman" w:hAnsi="Times New Roman"/>
                <w:i/>
                <w:color w:val="767171"/>
                <w:sz w:val="24"/>
                <w:szCs w:val="24"/>
                <w:lang w:val="es-DO" w:eastAsia="es-DO"/>
              </w:rPr>
            </w:pPr>
            <w:r w:rsidRPr="008E6C29">
              <w:rPr>
                <w:rFonts w:ascii="Times New Roman" w:eastAsia="Times New Roman" w:hAnsi="Times New Roman"/>
                <w:i/>
                <w:color w:val="767171"/>
                <w:sz w:val="24"/>
                <w:szCs w:val="24"/>
                <w:lang w:val="es-DO" w:eastAsia="es-DO"/>
              </w:rPr>
              <w:t>1</w:t>
            </w:r>
          </w:p>
        </w:tc>
      </w:tr>
      <w:tr w:rsidR="004B475C" w:rsidRPr="000E1DD8" w14:paraId="58C9BCEC" w14:textId="77777777" w:rsidTr="00834726">
        <w:trPr>
          <w:trHeight w:val="293"/>
          <w:jc w:val="center"/>
        </w:trPr>
        <w:tc>
          <w:tcPr>
            <w:tcW w:w="3578" w:type="pct"/>
            <w:tcBorders>
              <w:right w:val="single" w:sz="4" w:space="0" w:color="7F7F7F"/>
            </w:tcBorders>
            <w:shd w:val="clear" w:color="auto" w:fill="FFFFFF"/>
            <w:noWrap/>
            <w:hideMark/>
          </w:tcPr>
          <w:p w14:paraId="74CAC626" w14:textId="77777777" w:rsidR="004B475C" w:rsidRPr="008E6C29" w:rsidRDefault="004B475C" w:rsidP="00916E3A">
            <w:pPr>
              <w:spacing w:line="360" w:lineRule="auto"/>
              <w:rPr>
                <w:rFonts w:ascii="Times New Roman" w:eastAsia="Times New Roman" w:hAnsi="Times New Roman"/>
                <w:i/>
                <w:iCs/>
                <w:color w:val="767171"/>
                <w:sz w:val="24"/>
                <w:szCs w:val="24"/>
                <w:lang w:val="es-DO" w:eastAsia="es-DO"/>
              </w:rPr>
            </w:pPr>
            <w:r w:rsidRPr="008E6C29">
              <w:rPr>
                <w:rFonts w:ascii="Times New Roman" w:eastAsia="Times New Roman" w:hAnsi="Times New Roman"/>
                <w:i/>
                <w:iCs/>
                <w:color w:val="767171"/>
                <w:sz w:val="24"/>
                <w:szCs w:val="24"/>
                <w:lang w:val="es-DO" w:eastAsia="es-DO"/>
              </w:rPr>
              <w:t>Informes financieros auditados por compañía</w:t>
            </w:r>
          </w:p>
        </w:tc>
        <w:tc>
          <w:tcPr>
            <w:tcW w:w="1422" w:type="pct"/>
            <w:shd w:val="clear" w:color="auto" w:fill="FFFFFF"/>
            <w:noWrap/>
            <w:hideMark/>
          </w:tcPr>
          <w:p w14:paraId="2220A0E9" w14:textId="0036CAC4" w:rsidR="004B475C" w:rsidRPr="008E6C29" w:rsidRDefault="00966282" w:rsidP="00916E3A">
            <w:pPr>
              <w:spacing w:line="360" w:lineRule="auto"/>
              <w:jc w:val="right"/>
              <w:rPr>
                <w:rFonts w:ascii="Times New Roman" w:eastAsia="Times New Roman" w:hAnsi="Times New Roman"/>
                <w:i/>
                <w:color w:val="767171"/>
                <w:sz w:val="24"/>
                <w:szCs w:val="24"/>
                <w:lang w:val="es-DO" w:eastAsia="es-DO"/>
              </w:rPr>
            </w:pPr>
            <w:r w:rsidRPr="008E6C29">
              <w:rPr>
                <w:rFonts w:ascii="Times New Roman" w:eastAsia="Times New Roman" w:hAnsi="Times New Roman"/>
                <w:i/>
                <w:color w:val="767171"/>
                <w:sz w:val="24"/>
                <w:szCs w:val="24"/>
                <w:lang w:val="es-DO" w:eastAsia="es-DO"/>
              </w:rPr>
              <w:t>33</w:t>
            </w:r>
          </w:p>
        </w:tc>
      </w:tr>
      <w:tr w:rsidR="004B475C" w:rsidRPr="000E1DD8" w14:paraId="216E26F7" w14:textId="77777777" w:rsidTr="00834726">
        <w:trPr>
          <w:trHeight w:val="293"/>
          <w:jc w:val="center"/>
        </w:trPr>
        <w:tc>
          <w:tcPr>
            <w:tcW w:w="3578" w:type="pct"/>
            <w:tcBorders>
              <w:right w:val="single" w:sz="4" w:space="0" w:color="7F7F7F"/>
            </w:tcBorders>
            <w:shd w:val="clear" w:color="auto" w:fill="FFFFFF"/>
            <w:noWrap/>
            <w:hideMark/>
          </w:tcPr>
          <w:p w14:paraId="4E617F01" w14:textId="77777777" w:rsidR="004B475C" w:rsidRPr="008E6C29" w:rsidRDefault="004B475C" w:rsidP="00916E3A">
            <w:pPr>
              <w:spacing w:line="360" w:lineRule="auto"/>
              <w:rPr>
                <w:rFonts w:ascii="Times New Roman" w:eastAsia="Times New Roman" w:hAnsi="Times New Roman"/>
                <w:i/>
                <w:iCs/>
                <w:color w:val="767171"/>
                <w:sz w:val="24"/>
                <w:szCs w:val="24"/>
                <w:lang w:val="es-DO" w:eastAsia="es-DO"/>
              </w:rPr>
            </w:pPr>
            <w:r w:rsidRPr="008E6C29">
              <w:rPr>
                <w:rFonts w:ascii="Times New Roman" w:eastAsia="Times New Roman" w:hAnsi="Times New Roman"/>
                <w:i/>
                <w:iCs/>
                <w:color w:val="767171"/>
                <w:sz w:val="24"/>
                <w:szCs w:val="24"/>
                <w:lang w:val="es-DO" w:eastAsia="es-DO"/>
              </w:rPr>
              <w:t>Informes financieros trimestrales por compañía</w:t>
            </w:r>
          </w:p>
        </w:tc>
        <w:tc>
          <w:tcPr>
            <w:tcW w:w="1422" w:type="pct"/>
            <w:shd w:val="clear" w:color="auto" w:fill="FFFFFF"/>
            <w:noWrap/>
            <w:hideMark/>
          </w:tcPr>
          <w:p w14:paraId="0D5217F7" w14:textId="65899411" w:rsidR="004B475C" w:rsidRPr="008E6C29" w:rsidRDefault="00966282" w:rsidP="00916E3A">
            <w:pPr>
              <w:spacing w:line="360" w:lineRule="auto"/>
              <w:jc w:val="right"/>
              <w:rPr>
                <w:rFonts w:ascii="Times New Roman" w:eastAsia="Times New Roman" w:hAnsi="Times New Roman"/>
                <w:i/>
                <w:color w:val="767171"/>
                <w:sz w:val="24"/>
                <w:szCs w:val="24"/>
                <w:lang w:val="es-DO" w:eastAsia="es-DO"/>
              </w:rPr>
            </w:pPr>
            <w:r w:rsidRPr="008E6C29">
              <w:rPr>
                <w:rFonts w:ascii="Times New Roman" w:eastAsia="Times New Roman" w:hAnsi="Times New Roman"/>
                <w:i/>
                <w:color w:val="767171"/>
                <w:sz w:val="24"/>
                <w:szCs w:val="24"/>
                <w:lang w:val="es-DO" w:eastAsia="es-DO"/>
              </w:rPr>
              <w:t>130</w:t>
            </w:r>
          </w:p>
        </w:tc>
      </w:tr>
      <w:tr w:rsidR="004B475C" w:rsidRPr="000E1DD8" w14:paraId="0ACEC6CE" w14:textId="77777777" w:rsidTr="00834726">
        <w:trPr>
          <w:trHeight w:val="293"/>
          <w:jc w:val="center"/>
        </w:trPr>
        <w:tc>
          <w:tcPr>
            <w:tcW w:w="3578" w:type="pct"/>
            <w:tcBorders>
              <w:right w:val="single" w:sz="4" w:space="0" w:color="7F7F7F"/>
            </w:tcBorders>
            <w:shd w:val="clear" w:color="auto" w:fill="FFFFFF"/>
            <w:noWrap/>
            <w:hideMark/>
          </w:tcPr>
          <w:p w14:paraId="19D9891B" w14:textId="1DEAFB1A" w:rsidR="004B475C" w:rsidRPr="008E6C29" w:rsidRDefault="00966282" w:rsidP="00916E3A">
            <w:pPr>
              <w:spacing w:line="360" w:lineRule="auto"/>
              <w:rPr>
                <w:rFonts w:ascii="Times New Roman" w:eastAsia="Times New Roman" w:hAnsi="Times New Roman"/>
                <w:i/>
                <w:iCs/>
                <w:color w:val="767171"/>
                <w:sz w:val="24"/>
                <w:szCs w:val="24"/>
                <w:lang w:val="es-DO" w:eastAsia="es-DO"/>
              </w:rPr>
            </w:pPr>
            <w:r w:rsidRPr="008E6C29">
              <w:rPr>
                <w:rFonts w:ascii="Times New Roman" w:eastAsia="Times New Roman" w:hAnsi="Times New Roman"/>
                <w:i/>
                <w:iCs/>
                <w:color w:val="767171"/>
                <w:sz w:val="24"/>
                <w:szCs w:val="24"/>
                <w:lang w:val="es-DO" w:eastAsia="es-DO"/>
              </w:rPr>
              <w:t>Informe financiero consolidado por trimestre 2022</w:t>
            </w:r>
          </w:p>
        </w:tc>
        <w:tc>
          <w:tcPr>
            <w:tcW w:w="1422" w:type="pct"/>
            <w:shd w:val="clear" w:color="auto" w:fill="FFFFFF"/>
            <w:noWrap/>
            <w:hideMark/>
          </w:tcPr>
          <w:p w14:paraId="496D8D33" w14:textId="7528D28A" w:rsidR="004B475C" w:rsidRPr="008E6C29" w:rsidRDefault="00966282" w:rsidP="00916E3A">
            <w:pPr>
              <w:spacing w:line="360" w:lineRule="auto"/>
              <w:jc w:val="right"/>
              <w:rPr>
                <w:rFonts w:ascii="Times New Roman" w:eastAsia="Times New Roman" w:hAnsi="Times New Roman"/>
                <w:i/>
                <w:color w:val="767171"/>
                <w:sz w:val="24"/>
                <w:szCs w:val="24"/>
                <w:lang w:val="es-DO" w:eastAsia="es-DO"/>
              </w:rPr>
            </w:pPr>
            <w:r w:rsidRPr="008E6C29">
              <w:rPr>
                <w:rFonts w:ascii="Times New Roman" w:eastAsia="Times New Roman" w:hAnsi="Times New Roman"/>
                <w:i/>
                <w:color w:val="767171"/>
                <w:sz w:val="24"/>
                <w:szCs w:val="24"/>
                <w:lang w:val="es-DO" w:eastAsia="es-DO"/>
              </w:rPr>
              <w:t>1</w:t>
            </w:r>
          </w:p>
        </w:tc>
      </w:tr>
      <w:tr w:rsidR="004B475C" w:rsidRPr="000E1DD8" w14:paraId="3D5ACA35" w14:textId="77777777" w:rsidTr="00834726">
        <w:trPr>
          <w:trHeight w:val="293"/>
          <w:jc w:val="center"/>
        </w:trPr>
        <w:tc>
          <w:tcPr>
            <w:tcW w:w="3578" w:type="pct"/>
            <w:tcBorders>
              <w:bottom w:val="single" w:sz="4" w:space="0" w:color="auto"/>
              <w:right w:val="single" w:sz="4" w:space="0" w:color="7F7F7F"/>
            </w:tcBorders>
            <w:shd w:val="clear" w:color="auto" w:fill="FFFFFF"/>
            <w:noWrap/>
            <w:hideMark/>
          </w:tcPr>
          <w:p w14:paraId="39AD882E" w14:textId="65992F4B" w:rsidR="004B475C" w:rsidRPr="008E6C29" w:rsidRDefault="00966282" w:rsidP="00916E3A">
            <w:pPr>
              <w:spacing w:line="360" w:lineRule="auto"/>
              <w:rPr>
                <w:rFonts w:ascii="Times New Roman" w:eastAsia="Times New Roman" w:hAnsi="Times New Roman"/>
                <w:i/>
                <w:iCs/>
                <w:color w:val="767171"/>
                <w:sz w:val="24"/>
                <w:szCs w:val="24"/>
                <w:lang w:val="es-DO" w:eastAsia="es-DO"/>
              </w:rPr>
            </w:pPr>
            <w:r w:rsidRPr="008E6C29">
              <w:rPr>
                <w:rFonts w:ascii="Times New Roman" w:eastAsia="Times New Roman" w:hAnsi="Times New Roman"/>
                <w:i/>
                <w:iCs/>
                <w:color w:val="767171"/>
                <w:sz w:val="24"/>
                <w:szCs w:val="24"/>
                <w:lang w:val="es-DO" w:eastAsia="es-DO"/>
              </w:rPr>
              <w:t>Informes financieros de reaseguradores extranjeros</w:t>
            </w:r>
          </w:p>
        </w:tc>
        <w:tc>
          <w:tcPr>
            <w:tcW w:w="1422" w:type="pct"/>
            <w:tcBorders>
              <w:bottom w:val="single" w:sz="4" w:space="0" w:color="auto"/>
            </w:tcBorders>
            <w:shd w:val="clear" w:color="auto" w:fill="FFFFFF"/>
            <w:noWrap/>
            <w:hideMark/>
          </w:tcPr>
          <w:p w14:paraId="514E2128" w14:textId="682311DC" w:rsidR="004B475C" w:rsidRPr="008E6C29" w:rsidRDefault="00966282" w:rsidP="00916E3A">
            <w:pPr>
              <w:spacing w:line="360" w:lineRule="auto"/>
              <w:jc w:val="right"/>
              <w:rPr>
                <w:rFonts w:ascii="Times New Roman" w:eastAsia="Times New Roman" w:hAnsi="Times New Roman"/>
                <w:i/>
                <w:color w:val="767171"/>
                <w:sz w:val="24"/>
                <w:szCs w:val="24"/>
                <w:lang w:val="es-DO" w:eastAsia="es-DO"/>
              </w:rPr>
            </w:pPr>
            <w:r w:rsidRPr="008E6C29">
              <w:rPr>
                <w:rFonts w:ascii="Times New Roman" w:eastAsia="Times New Roman" w:hAnsi="Times New Roman"/>
                <w:i/>
                <w:color w:val="767171"/>
                <w:sz w:val="24"/>
                <w:szCs w:val="24"/>
                <w:lang w:val="es-DO" w:eastAsia="es-DO"/>
              </w:rPr>
              <w:t>35</w:t>
            </w:r>
          </w:p>
        </w:tc>
      </w:tr>
      <w:tr w:rsidR="004B475C" w:rsidRPr="000E1DD8" w14:paraId="54F62C22" w14:textId="77777777" w:rsidTr="00834726">
        <w:trPr>
          <w:trHeight w:val="308"/>
          <w:jc w:val="center"/>
        </w:trPr>
        <w:tc>
          <w:tcPr>
            <w:tcW w:w="3578" w:type="pct"/>
            <w:tcBorders>
              <w:top w:val="single" w:sz="4" w:space="0" w:color="auto"/>
              <w:bottom w:val="single" w:sz="4" w:space="0" w:color="auto"/>
              <w:right w:val="single" w:sz="4" w:space="0" w:color="7F7F7F"/>
            </w:tcBorders>
            <w:shd w:val="clear" w:color="auto" w:fill="73D3DD"/>
            <w:noWrap/>
            <w:hideMark/>
          </w:tcPr>
          <w:p w14:paraId="23E8A9DC" w14:textId="77777777" w:rsidR="004B475C" w:rsidRPr="008E6C29" w:rsidRDefault="004B475C" w:rsidP="00916E3A">
            <w:pPr>
              <w:spacing w:line="360" w:lineRule="auto"/>
              <w:rPr>
                <w:rFonts w:ascii="Times New Roman" w:eastAsia="Times New Roman" w:hAnsi="Times New Roman"/>
                <w:b/>
                <w:bCs/>
                <w:i/>
                <w:iCs/>
                <w:color w:val="767171"/>
                <w:sz w:val="24"/>
                <w:szCs w:val="24"/>
                <w:lang w:val="es-DO" w:eastAsia="es-DO"/>
              </w:rPr>
            </w:pPr>
            <w:r w:rsidRPr="008E6C29">
              <w:rPr>
                <w:rFonts w:ascii="Times New Roman" w:eastAsia="Times New Roman" w:hAnsi="Times New Roman"/>
                <w:b/>
                <w:bCs/>
                <w:i/>
                <w:iCs/>
                <w:color w:val="767171"/>
                <w:sz w:val="24"/>
                <w:szCs w:val="24"/>
                <w:lang w:val="es-DO" w:eastAsia="es-DO"/>
              </w:rPr>
              <w:lastRenderedPageBreak/>
              <w:t>Total</w:t>
            </w:r>
          </w:p>
        </w:tc>
        <w:tc>
          <w:tcPr>
            <w:tcW w:w="1422" w:type="pct"/>
            <w:tcBorders>
              <w:top w:val="single" w:sz="4" w:space="0" w:color="auto"/>
              <w:bottom w:val="single" w:sz="4" w:space="0" w:color="auto"/>
            </w:tcBorders>
            <w:shd w:val="clear" w:color="auto" w:fill="73D3DD"/>
            <w:noWrap/>
            <w:hideMark/>
          </w:tcPr>
          <w:p w14:paraId="2FC934AA" w14:textId="27C42C1B" w:rsidR="004B475C" w:rsidRPr="008E6C29" w:rsidRDefault="00966282" w:rsidP="00916E3A">
            <w:pPr>
              <w:spacing w:line="360" w:lineRule="auto"/>
              <w:jc w:val="right"/>
              <w:rPr>
                <w:rFonts w:ascii="Times New Roman" w:eastAsia="Times New Roman" w:hAnsi="Times New Roman"/>
                <w:b/>
                <w:bCs/>
                <w:i/>
                <w:color w:val="767171"/>
                <w:sz w:val="24"/>
                <w:szCs w:val="24"/>
                <w:lang w:val="es-DO" w:eastAsia="es-DO"/>
              </w:rPr>
            </w:pPr>
            <w:r w:rsidRPr="008E6C29">
              <w:rPr>
                <w:rFonts w:ascii="Times New Roman" w:eastAsia="Times New Roman" w:hAnsi="Times New Roman"/>
                <w:b/>
                <w:bCs/>
                <w:i/>
                <w:color w:val="767171"/>
                <w:sz w:val="24"/>
                <w:szCs w:val="24"/>
                <w:lang w:val="es-DO" w:eastAsia="es-DO"/>
              </w:rPr>
              <w:t>200</w:t>
            </w:r>
          </w:p>
        </w:tc>
      </w:tr>
    </w:tbl>
    <w:p w14:paraId="7DF12F3E" w14:textId="5587D0C3" w:rsidR="005805BA" w:rsidRDefault="005805BA" w:rsidP="004B475C">
      <w:pPr>
        <w:jc w:val="both"/>
        <w:rPr>
          <w:noProof/>
          <w:lang w:val="es-US"/>
        </w:rPr>
      </w:pPr>
    </w:p>
    <w:p w14:paraId="4B74CB02" w14:textId="5EED76E4" w:rsidR="004B475C" w:rsidRPr="00EE4534" w:rsidRDefault="004B475C" w:rsidP="00EE4534">
      <w:pPr>
        <w:spacing w:after="0" w:line="360" w:lineRule="auto"/>
        <w:jc w:val="both"/>
        <w:rPr>
          <w:rFonts w:ascii="Times New Roman" w:hAnsi="Times New Roman" w:cs="Times New Roman"/>
          <w:b/>
          <w:color w:val="767171"/>
          <w:spacing w:val="20"/>
          <w:sz w:val="24"/>
          <w:szCs w:val="24"/>
          <w:lang w:val="es-DO"/>
        </w:rPr>
      </w:pPr>
      <w:r w:rsidRPr="000E1DD8">
        <w:rPr>
          <w:rFonts w:ascii="Times New Roman" w:hAnsi="Times New Roman" w:cs="Times New Roman"/>
          <w:b/>
          <w:color w:val="767171"/>
          <w:spacing w:val="20"/>
          <w:sz w:val="24"/>
          <w:szCs w:val="24"/>
          <w:lang w:val="es-DO"/>
        </w:rPr>
        <w:t>A través de nuestra Dirección de Control y Supervisión se realizaron las actividades que a continuación se describen:</w:t>
      </w:r>
    </w:p>
    <w:p w14:paraId="658E8507" w14:textId="77777777" w:rsidR="00805801" w:rsidRPr="00B61108" w:rsidRDefault="00805801" w:rsidP="00805801">
      <w:pPr>
        <w:spacing w:line="360" w:lineRule="auto"/>
        <w:jc w:val="both"/>
        <w:rPr>
          <w:rFonts w:ascii="Times New Roman" w:hAnsi="Times New Roman"/>
          <w:color w:val="767171"/>
          <w:spacing w:val="20"/>
          <w:sz w:val="24"/>
          <w:szCs w:val="24"/>
          <w:lang w:val="es-DO"/>
        </w:rPr>
      </w:pPr>
      <w:r w:rsidRPr="00B61108">
        <w:rPr>
          <w:rFonts w:ascii="Times New Roman" w:hAnsi="Times New Roman"/>
          <w:color w:val="767171"/>
          <w:spacing w:val="20"/>
          <w:sz w:val="24"/>
          <w:szCs w:val="24"/>
          <w:lang w:val="es-DO"/>
        </w:rPr>
        <w:t>Recibi</w:t>
      </w:r>
      <w:r>
        <w:rPr>
          <w:rFonts w:ascii="Times New Roman" w:hAnsi="Times New Roman"/>
          <w:color w:val="767171"/>
          <w:spacing w:val="20"/>
          <w:sz w:val="24"/>
          <w:szCs w:val="24"/>
          <w:lang w:val="es-DO"/>
        </w:rPr>
        <w:t>mos</w:t>
      </w:r>
      <w:r w:rsidRPr="00B61108">
        <w:rPr>
          <w:rFonts w:ascii="Times New Roman" w:hAnsi="Times New Roman"/>
          <w:color w:val="767171"/>
          <w:spacing w:val="20"/>
          <w:sz w:val="24"/>
          <w:szCs w:val="24"/>
          <w:lang w:val="es-DO"/>
        </w:rPr>
        <w:t xml:space="preserve"> treinta y cuatro (34) Estados Financieros auditados correspondientes al 31 de diciembre del 2021 de las Compañías de Seguros y Reaseguros los cuales deben remitirse a más tardar el 30 de abril del año 2022, de acuerdo a la Ley 146-02 sobre Seguros y Fianzas. Estos estados se reciben del Departamento de Análisis Financiero y Estadística quienes se quedan con un ejemplar para sus análisis, constituyéndose en la base de las auditorias que se realizan a las compañías aseguradoras y reaseguradoras.</w:t>
      </w:r>
    </w:p>
    <w:p w14:paraId="20FEAF0F" w14:textId="62F161E9" w:rsidR="00805801" w:rsidRDefault="00805801" w:rsidP="00B61108">
      <w:pPr>
        <w:spacing w:line="360" w:lineRule="auto"/>
        <w:jc w:val="both"/>
        <w:rPr>
          <w:rFonts w:ascii="Times New Roman" w:hAnsi="Times New Roman"/>
          <w:color w:val="767171"/>
          <w:spacing w:val="20"/>
          <w:sz w:val="24"/>
          <w:szCs w:val="24"/>
          <w:lang w:val="es-DO"/>
        </w:rPr>
      </w:pPr>
      <w:r w:rsidRPr="00B61108">
        <w:rPr>
          <w:rFonts w:ascii="Times New Roman" w:hAnsi="Times New Roman"/>
          <w:color w:val="767171"/>
          <w:spacing w:val="20"/>
          <w:sz w:val="24"/>
          <w:szCs w:val="24"/>
          <w:lang w:val="es-DO"/>
        </w:rPr>
        <w:t xml:space="preserve">Recibimos veinte nueve (29) Estados Financieros, de las Compañías de Seguros y Reaseguros vigentes, correspondientes al 1er Trimestre del año 2022, los cuales fueron remitidos por el </w:t>
      </w:r>
      <w:r>
        <w:rPr>
          <w:rFonts w:ascii="Times New Roman" w:hAnsi="Times New Roman"/>
          <w:color w:val="767171"/>
          <w:spacing w:val="20"/>
          <w:sz w:val="24"/>
          <w:szCs w:val="24"/>
          <w:lang w:val="es-DO"/>
        </w:rPr>
        <w:t>D</w:t>
      </w:r>
      <w:r w:rsidRPr="00B61108">
        <w:rPr>
          <w:rFonts w:ascii="Times New Roman" w:hAnsi="Times New Roman"/>
          <w:color w:val="767171"/>
          <w:spacing w:val="20"/>
          <w:sz w:val="24"/>
          <w:szCs w:val="24"/>
          <w:lang w:val="es-DO"/>
        </w:rPr>
        <w:t>epartamento de Análisis Financiero.</w:t>
      </w:r>
    </w:p>
    <w:p w14:paraId="073CDE83" w14:textId="02BCD331" w:rsidR="00B61108" w:rsidRPr="00B61108" w:rsidRDefault="00B61108" w:rsidP="00B61108">
      <w:pPr>
        <w:spacing w:line="360" w:lineRule="auto"/>
        <w:jc w:val="both"/>
        <w:rPr>
          <w:rFonts w:ascii="Times New Roman" w:hAnsi="Times New Roman"/>
          <w:color w:val="767171"/>
          <w:spacing w:val="20"/>
          <w:sz w:val="24"/>
          <w:szCs w:val="24"/>
          <w:lang w:val="es-DO"/>
        </w:rPr>
      </w:pPr>
      <w:r w:rsidRPr="00B61108">
        <w:rPr>
          <w:rFonts w:ascii="Times New Roman" w:hAnsi="Times New Roman"/>
          <w:color w:val="767171"/>
          <w:spacing w:val="20"/>
          <w:sz w:val="24"/>
          <w:szCs w:val="24"/>
          <w:lang w:val="es-DO"/>
        </w:rPr>
        <w:t>Recibi</w:t>
      </w:r>
      <w:r>
        <w:rPr>
          <w:rFonts w:ascii="Times New Roman" w:hAnsi="Times New Roman"/>
          <w:color w:val="767171"/>
          <w:spacing w:val="20"/>
          <w:sz w:val="24"/>
          <w:szCs w:val="24"/>
          <w:lang w:val="es-DO"/>
        </w:rPr>
        <w:t>mos</w:t>
      </w:r>
      <w:r w:rsidRPr="00B61108">
        <w:rPr>
          <w:rFonts w:ascii="Times New Roman" w:hAnsi="Times New Roman"/>
          <w:color w:val="767171"/>
          <w:spacing w:val="20"/>
          <w:sz w:val="24"/>
          <w:szCs w:val="24"/>
          <w:lang w:val="es-DO"/>
        </w:rPr>
        <w:t xml:space="preserve"> </w:t>
      </w:r>
      <w:r w:rsidR="003A304D" w:rsidRPr="003A304D">
        <w:rPr>
          <w:rFonts w:ascii="Times New Roman" w:hAnsi="Times New Roman"/>
          <w:color w:val="767171"/>
          <w:spacing w:val="20"/>
          <w:sz w:val="24"/>
          <w:szCs w:val="24"/>
          <w:lang w:val="es-DO"/>
        </w:rPr>
        <w:t>veinte (20) Estados Financieros, de un total de treinta y tres (33) Compañías de Seguros y dos (2) Compañías de Reaseguros, correspondientes al 2do Trimestre del año 2022, debidamente analizados. Representando el 57% del total de compañías existentes y vigentes</w:t>
      </w:r>
      <w:r w:rsidRPr="00B61108">
        <w:rPr>
          <w:rFonts w:ascii="Times New Roman" w:hAnsi="Times New Roman"/>
          <w:color w:val="767171"/>
          <w:spacing w:val="20"/>
          <w:sz w:val="24"/>
          <w:szCs w:val="24"/>
          <w:lang w:val="es-DO"/>
        </w:rPr>
        <w:t>. Estos estados se reciben del Departamento de Análisis Financiero y Estadística quienes se quedan con un ejemplar para sus análisis, constituyéndose en la base de las auditorias que se realizan a las compañías aseguradoras y reaseguradoras.</w:t>
      </w:r>
    </w:p>
    <w:p w14:paraId="3FF1E010" w14:textId="77777777" w:rsidR="00741880" w:rsidRPr="00741880" w:rsidRDefault="00741880" w:rsidP="00741880">
      <w:pPr>
        <w:spacing w:line="360" w:lineRule="auto"/>
        <w:jc w:val="both"/>
        <w:rPr>
          <w:rFonts w:ascii="Times New Roman" w:hAnsi="Times New Roman"/>
          <w:color w:val="767171"/>
          <w:spacing w:val="20"/>
          <w:sz w:val="24"/>
          <w:szCs w:val="24"/>
          <w:lang w:val="es-DO"/>
        </w:rPr>
      </w:pPr>
      <w:r w:rsidRPr="00741880">
        <w:rPr>
          <w:rFonts w:ascii="Times New Roman" w:hAnsi="Times New Roman"/>
          <w:color w:val="767171"/>
          <w:spacing w:val="20"/>
          <w:sz w:val="24"/>
          <w:szCs w:val="24"/>
          <w:lang w:val="es-DO"/>
        </w:rPr>
        <w:t xml:space="preserve">Recibimos treinta y cuatro (34) Estados Financieros correspondientes al 2do Trimestre del 2022, de las Compañías de Seguros y Reaseguros los cuales deben remitirse a más tardar el 31 de julio del año 2022, </w:t>
      </w:r>
      <w:r w:rsidRPr="00741880">
        <w:rPr>
          <w:rFonts w:ascii="Times New Roman" w:hAnsi="Times New Roman"/>
          <w:color w:val="767171"/>
          <w:spacing w:val="20"/>
          <w:sz w:val="24"/>
          <w:szCs w:val="24"/>
          <w:lang w:val="es-DO"/>
        </w:rPr>
        <w:lastRenderedPageBreak/>
        <w:t>de acuerdo a la Ley 146-02 sobre Seguros y Fianzas. El 97% del total de las compañías.</w:t>
      </w:r>
    </w:p>
    <w:p w14:paraId="3D2DA772" w14:textId="77777777" w:rsidR="00741880" w:rsidRPr="00741880" w:rsidRDefault="00741880" w:rsidP="00741880">
      <w:pPr>
        <w:spacing w:line="360" w:lineRule="auto"/>
        <w:jc w:val="both"/>
        <w:rPr>
          <w:rFonts w:ascii="Times New Roman" w:hAnsi="Times New Roman"/>
          <w:color w:val="767171"/>
          <w:spacing w:val="20"/>
          <w:sz w:val="24"/>
          <w:szCs w:val="24"/>
          <w:lang w:val="es-DO"/>
        </w:rPr>
      </w:pPr>
      <w:r w:rsidRPr="00741880">
        <w:rPr>
          <w:rFonts w:ascii="Times New Roman" w:hAnsi="Times New Roman"/>
          <w:color w:val="767171"/>
          <w:spacing w:val="20"/>
          <w:sz w:val="24"/>
          <w:szCs w:val="24"/>
          <w:lang w:val="es-DO"/>
        </w:rPr>
        <w:t>Recibimos veinte nueve (29) Estados Financieros, de las Compañías de Seguros y Reaseguros vigentes, correspondientes al 3er Trimestre del año 2022, los cuales fueron remitidos por el departamento de Análisis Financieros. Un 83% del total de las compañías</w:t>
      </w:r>
    </w:p>
    <w:p w14:paraId="559E0205" w14:textId="4468CF49" w:rsidR="004F1D69" w:rsidRDefault="00741880" w:rsidP="00741880">
      <w:pPr>
        <w:spacing w:line="360" w:lineRule="auto"/>
        <w:jc w:val="both"/>
        <w:rPr>
          <w:rFonts w:ascii="Times New Roman" w:hAnsi="Times New Roman"/>
          <w:color w:val="767171"/>
          <w:spacing w:val="20"/>
          <w:sz w:val="24"/>
          <w:szCs w:val="24"/>
          <w:lang w:val="es-DO"/>
        </w:rPr>
      </w:pPr>
      <w:r w:rsidRPr="00741880">
        <w:rPr>
          <w:rFonts w:ascii="Times New Roman" w:hAnsi="Times New Roman"/>
          <w:color w:val="767171"/>
          <w:spacing w:val="20"/>
          <w:sz w:val="24"/>
          <w:szCs w:val="24"/>
          <w:lang w:val="es-DO"/>
        </w:rPr>
        <w:t xml:space="preserve">Estos estados se reciben del Departamento de Análisis Financiero y Estadística quienes se quedan con un ejemplar para sus análisis, constituyéndose en la base suplementaria de las auditorias que se realizan a las compañías aseguradoras y reaseguradoras. </w:t>
      </w:r>
    </w:p>
    <w:p w14:paraId="5A070CC8" w14:textId="53D643B7" w:rsidR="000211A9" w:rsidRPr="00B61108" w:rsidRDefault="000211A9" w:rsidP="000211A9">
      <w:pPr>
        <w:spacing w:line="360" w:lineRule="auto"/>
        <w:jc w:val="both"/>
        <w:rPr>
          <w:rFonts w:ascii="Times New Roman" w:hAnsi="Times New Roman"/>
          <w:color w:val="767171"/>
          <w:spacing w:val="20"/>
          <w:sz w:val="24"/>
          <w:szCs w:val="24"/>
          <w:lang w:val="es-DO"/>
        </w:rPr>
      </w:pPr>
      <w:r>
        <w:rPr>
          <w:rFonts w:ascii="Times New Roman" w:hAnsi="Times New Roman"/>
          <w:color w:val="767171"/>
          <w:spacing w:val="20"/>
          <w:sz w:val="24"/>
          <w:szCs w:val="24"/>
          <w:lang w:val="es-DO"/>
        </w:rPr>
        <w:t>Finalizamos</w:t>
      </w:r>
      <w:r w:rsidRPr="00B61108">
        <w:rPr>
          <w:rFonts w:ascii="Times New Roman" w:hAnsi="Times New Roman"/>
          <w:color w:val="767171"/>
          <w:spacing w:val="20"/>
          <w:sz w:val="24"/>
          <w:szCs w:val="24"/>
          <w:lang w:val="es-DO"/>
        </w:rPr>
        <w:t xml:space="preserve"> las revisiones extra situ, de riesgos puntuales mediante requerimientos por comunicaciones a 35 compañías aseguradoras sobre la actualización de los datos generales de los gerentes y consejos administrativos y la actualización del registro mercantil, para un total de 70 requerimientos, ejecutándose asimismo la revisión in</w:t>
      </w:r>
      <w:r w:rsidR="005941F7">
        <w:rPr>
          <w:rFonts w:ascii="Times New Roman" w:hAnsi="Times New Roman"/>
          <w:color w:val="767171"/>
          <w:spacing w:val="20"/>
          <w:sz w:val="24"/>
          <w:szCs w:val="24"/>
          <w:lang w:val="es-DO"/>
        </w:rPr>
        <w:t xml:space="preserve"> </w:t>
      </w:r>
      <w:r w:rsidRPr="00B61108">
        <w:rPr>
          <w:rFonts w:ascii="Times New Roman" w:hAnsi="Times New Roman"/>
          <w:color w:val="767171"/>
          <w:spacing w:val="20"/>
          <w:sz w:val="24"/>
          <w:szCs w:val="24"/>
          <w:lang w:val="es-DO"/>
        </w:rPr>
        <w:t>situ para completar 8 Compañías Aseguradoras</w:t>
      </w:r>
      <w:r>
        <w:rPr>
          <w:rFonts w:ascii="Times New Roman" w:hAnsi="Times New Roman"/>
          <w:color w:val="767171"/>
          <w:spacing w:val="20"/>
          <w:sz w:val="24"/>
          <w:szCs w:val="24"/>
          <w:lang w:val="es-DO"/>
        </w:rPr>
        <w:t>.</w:t>
      </w:r>
      <w:r w:rsidRPr="00B61108">
        <w:rPr>
          <w:rFonts w:ascii="Times New Roman" w:hAnsi="Times New Roman"/>
          <w:color w:val="767171"/>
          <w:spacing w:val="20"/>
          <w:sz w:val="24"/>
          <w:szCs w:val="24"/>
          <w:lang w:val="es-DO"/>
        </w:rPr>
        <w:t xml:space="preserve"> </w:t>
      </w:r>
    </w:p>
    <w:p w14:paraId="5B8227E6" w14:textId="77777777" w:rsidR="000211A9" w:rsidRPr="00B61108" w:rsidRDefault="000211A9" w:rsidP="000211A9">
      <w:pPr>
        <w:spacing w:line="360" w:lineRule="auto"/>
        <w:jc w:val="both"/>
        <w:rPr>
          <w:rFonts w:ascii="Times New Roman" w:hAnsi="Times New Roman"/>
          <w:color w:val="767171"/>
          <w:spacing w:val="20"/>
          <w:sz w:val="24"/>
          <w:szCs w:val="24"/>
          <w:lang w:val="es-DO"/>
        </w:rPr>
      </w:pPr>
      <w:r>
        <w:rPr>
          <w:rFonts w:ascii="Times New Roman" w:hAnsi="Times New Roman"/>
          <w:color w:val="767171"/>
          <w:spacing w:val="20"/>
          <w:sz w:val="24"/>
          <w:szCs w:val="24"/>
          <w:lang w:val="es-DO"/>
        </w:rPr>
        <w:t>Aprobamos</w:t>
      </w:r>
      <w:r w:rsidRPr="00B61108">
        <w:rPr>
          <w:rFonts w:ascii="Times New Roman" w:hAnsi="Times New Roman"/>
          <w:color w:val="767171"/>
          <w:spacing w:val="20"/>
          <w:sz w:val="24"/>
          <w:szCs w:val="24"/>
          <w:lang w:val="es-DO"/>
        </w:rPr>
        <w:t xml:space="preserve"> un total de cuatro (4) solicitudes para aumento de capital, cancelaciones, transferencias y/o suscripciones de acciones, tramitados al departamento correspondiente para cumplir con lo considerado en este caso.</w:t>
      </w:r>
    </w:p>
    <w:p w14:paraId="0114DE18" w14:textId="77777777" w:rsidR="000211A9" w:rsidRPr="00B61108" w:rsidRDefault="000211A9" w:rsidP="000211A9">
      <w:pPr>
        <w:spacing w:line="360" w:lineRule="auto"/>
        <w:jc w:val="both"/>
        <w:rPr>
          <w:rFonts w:ascii="Times New Roman" w:hAnsi="Times New Roman"/>
          <w:color w:val="767171"/>
          <w:spacing w:val="20"/>
          <w:sz w:val="24"/>
          <w:szCs w:val="24"/>
          <w:lang w:val="es-DO"/>
        </w:rPr>
      </w:pPr>
      <w:r>
        <w:rPr>
          <w:rFonts w:ascii="Times New Roman" w:hAnsi="Times New Roman"/>
          <w:color w:val="767171"/>
          <w:spacing w:val="20"/>
          <w:sz w:val="24"/>
          <w:szCs w:val="24"/>
          <w:lang w:val="es-DO"/>
        </w:rPr>
        <w:t xml:space="preserve">Otorgamos </w:t>
      </w:r>
      <w:r w:rsidRPr="00B61108">
        <w:rPr>
          <w:rFonts w:ascii="Times New Roman" w:hAnsi="Times New Roman"/>
          <w:color w:val="767171"/>
          <w:spacing w:val="20"/>
          <w:sz w:val="24"/>
          <w:szCs w:val="24"/>
          <w:lang w:val="es-DO"/>
        </w:rPr>
        <w:t>veintidós (22) prórrogas para los envíos de estados financieros de las Compañías de Seguros.</w:t>
      </w:r>
    </w:p>
    <w:p w14:paraId="1898FE30" w14:textId="4C89F884" w:rsidR="000211A9" w:rsidRPr="00B61108" w:rsidRDefault="000211A9" w:rsidP="000211A9">
      <w:pPr>
        <w:spacing w:line="360" w:lineRule="auto"/>
        <w:jc w:val="both"/>
        <w:rPr>
          <w:rFonts w:ascii="Times New Roman" w:hAnsi="Times New Roman"/>
          <w:color w:val="767171"/>
          <w:spacing w:val="20"/>
          <w:sz w:val="24"/>
          <w:szCs w:val="24"/>
          <w:lang w:val="es-DO"/>
        </w:rPr>
      </w:pPr>
      <w:r>
        <w:rPr>
          <w:rFonts w:ascii="Times New Roman" w:hAnsi="Times New Roman"/>
          <w:color w:val="767171"/>
          <w:spacing w:val="20"/>
          <w:sz w:val="24"/>
          <w:szCs w:val="24"/>
          <w:lang w:val="es-DO"/>
        </w:rPr>
        <w:t>Trabajamos</w:t>
      </w:r>
      <w:r w:rsidRPr="00B61108">
        <w:rPr>
          <w:rFonts w:ascii="Times New Roman" w:hAnsi="Times New Roman"/>
          <w:color w:val="767171"/>
          <w:spacing w:val="20"/>
          <w:sz w:val="24"/>
          <w:szCs w:val="24"/>
          <w:lang w:val="es-DO"/>
        </w:rPr>
        <w:t xml:space="preserve"> comunicaciones denominadas DI, identificados así, en el cronológico del departamento, desde el No. 001 hasta el No. </w:t>
      </w:r>
      <w:r w:rsidR="001909A3">
        <w:rPr>
          <w:rFonts w:ascii="Times New Roman" w:hAnsi="Times New Roman"/>
          <w:color w:val="767171"/>
          <w:spacing w:val="20"/>
          <w:sz w:val="24"/>
          <w:szCs w:val="24"/>
          <w:lang w:val="es-DO"/>
        </w:rPr>
        <w:t>260</w:t>
      </w:r>
      <w:r w:rsidRPr="00B61108">
        <w:rPr>
          <w:rFonts w:ascii="Times New Roman" w:hAnsi="Times New Roman"/>
          <w:color w:val="767171"/>
          <w:spacing w:val="20"/>
          <w:sz w:val="24"/>
          <w:szCs w:val="24"/>
          <w:lang w:val="es-DO"/>
        </w:rPr>
        <w:t>, sobre requerimientos y solicitudes internas, a los diferentes departamentos con los que interactuamos.</w:t>
      </w:r>
    </w:p>
    <w:p w14:paraId="405C30A5" w14:textId="77777777" w:rsidR="000211A9" w:rsidRPr="00B61108" w:rsidRDefault="000211A9" w:rsidP="000211A9">
      <w:pPr>
        <w:spacing w:line="360" w:lineRule="auto"/>
        <w:jc w:val="both"/>
        <w:rPr>
          <w:rFonts w:ascii="Times New Roman" w:hAnsi="Times New Roman"/>
          <w:color w:val="767171"/>
          <w:spacing w:val="20"/>
          <w:sz w:val="24"/>
          <w:szCs w:val="24"/>
          <w:lang w:val="es-DO"/>
        </w:rPr>
      </w:pPr>
      <w:r>
        <w:rPr>
          <w:rFonts w:ascii="Times New Roman" w:hAnsi="Times New Roman"/>
          <w:color w:val="767171"/>
          <w:spacing w:val="20"/>
          <w:sz w:val="24"/>
          <w:szCs w:val="24"/>
          <w:lang w:val="es-DO"/>
        </w:rPr>
        <w:lastRenderedPageBreak/>
        <w:t>Elaboramos</w:t>
      </w:r>
      <w:r w:rsidRPr="00B61108">
        <w:rPr>
          <w:rFonts w:ascii="Times New Roman" w:hAnsi="Times New Roman"/>
          <w:color w:val="767171"/>
          <w:spacing w:val="20"/>
          <w:sz w:val="24"/>
          <w:szCs w:val="24"/>
          <w:lang w:val="es-DO"/>
        </w:rPr>
        <w:t xml:space="preserve"> comunicaciones de colaboraciones interinstitucionales para el desenvolvimiento de los trabajos.</w:t>
      </w:r>
    </w:p>
    <w:p w14:paraId="2BC2F3C9" w14:textId="77777777" w:rsidR="000211A9" w:rsidRPr="00B61108" w:rsidRDefault="000211A9" w:rsidP="000211A9">
      <w:pPr>
        <w:spacing w:line="360" w:lineRule="auto"/>
        <w:jc w:val="both"/>
        <w:rPr>
          <w:rFonts w:ascii="Times New Roman" w:hAnsi="Times New Roman"/>
          <w:color w:val="767171"/>
          <w:spacing w:val="20"/>
          <w:sz w:val="24"/>
          <w:szCs w:val="24"/>
          <w:lang w:val="es-DO"/>
        </w:rPr>
      </w:pPr>
      <w:r>
        <w:rPr>
          <w:rFonts w:ascii="Times New Roman" w:hAnsi="Times New Roman"/>
          <w:color w:val="767171"/>
          <w:spacing w:val="20"/>
          <w:sz w:val="24"/>
          <w:szCs w:val="24"/>
          <w:lang w:val="es-DO"/>
        </w:rPr>
        <w:t xml:space="preserve">Realizamos </w:t>
      </w:r>
      <w:r w:rsidRPr="00B61108">
        <w:rPr>
          <w:rFonts w:ascii="Times New Roman" w:hAnsi="Times New Roman"/>
          <w:color w:val="767171"/>
          <w:spacing w:val="20"/>
          <w:sz w:val="24"/>
          <w:szCs w:val="24"/>
          <w:lang w:val="es-DO"/>
        </w:rPr>
        <w:t xml:space="preserve">exhortaciones de mejoras mediante reuniones, comunicaciones formales y correos electrónicos a las compañías aseguradoras, reaseguradores e intermediarios de seguros. </w:t>
      </w:r>
    </w:p>
    <w:p w14:paraId="710F2CE6" w14:textId="77777777" w:rsidR="000211A9" w:rsidRPr="00B61108" w:rsidRDefault="000211A9" w:rsidP="000211A9">
      <w:pPr>
        <w:spacing w:line="360" w:lineRule="auto"/>
        <w:jc w:val="both"/>
        <w:rPr>
          <w:rFonts w:ascii="Times New Roman" w:hAnsi="Times New Roman"/>
          <w:color w:val="767171"/>
          <w:spacing w:val="20"/>
          <w:sz w:val="24"/>
          <w:szCs w:val="24"/>
          <w:lang w:val="es-DO"/>
        </w:rPr>
      </w:pPr>
      <w:r>
        <w:rPr>
          <w:rFonts w:ascii="Times New Roman" w:hAnsi="Times New Roman"/>
          <w:color w:val="767171"/>
          <w:spacing w:val="20"/>
          <w:sz w:val="24"/>
          <w:szCs w:val="24"/>
          <w:lang w:val="es-DO"/>
        </w:rPr>
        <w:t>Recibimos</w:t>
      </w:r>
      <w:r w:rsidRPr="00B61108">
        <w:rPr>
          <w:rFonts w:ascii="Times New Roman" w:hAnsi="Times New Roman"/>
          <w:color w:val="767171"/>
          <w:spacing w:val="20"/>
          <w:sz w:val="24"/>
          <w:szCs w:val="24"/>
          <w:lang w:val="es-DO"/>
        </w:rPr>
        <w:t xml:space="preserve"> 96 requerimientos de los corredores morales, sobre reporte de comisiones y EEFF.</w:t>
      </w:r>
    </w:p>
    <w:p w14:paraId="6E3A6D50" w14:textId="77777777" w:rsidR="000211A9" w:rsidRPr="00B61108" w:rsidRDefault="000211A9" w:rsidP="000211A9">
      <w:pPr>
        <w:spacing w:line="360" w:lineRule="auto"/>
        <w:jc w:val="both"/>
        <w:rPr>
          <w:rFonts w:ascii="Times New Roman" w:hAnsi="Times New Roman"/>
          <w:color w:val="767171"/>
          <w:spacing w:val="20"/>
          <w:sz w:val="24"/>
          <w:szCs w:val="24"/>
          <w:lang w:val="es-DO"/>
        </w:rPr>
      </w:pPr>
      <w:r>
        <w:rPr>
          <w:rFonts w:ascii="Times New Roman" w:hAnsi="Times New Roman"/>
          <w:color w:val="767171"/>
          <w:spacing w:val="20"/>
          <w:sz w:val="24"/>
          <w:szCs w:val="24"/>
          <w:lang w:val="es-DO"/>
        </w:rPr>
        <w:t>Aprobamos</w:t>
      </w:r>
      <w:r w:rsidRPr="00B61108">
        <w:rPr>
          <w:rFonts w:ascii="Times New Roman" w:hAnsi="Times New Roman"/>
          <w:color w:val="767171"/>
          <w:spacing w:val="20"/>
          <w:sz w:val="24"/>
          <w:szCs w:val="24"/>
          <w:lang w:val="es-DO"/>
        </w:rPr>
        <w:t xml:space="preserve"> un total de una (1) solicitud para aumento de capital de igual número de Corredor Moral.</w:t>
      </w:r>
    </w:p>
    <w:p w14:paraId="52807658" w14:textId="77777777" w:rsidR="000211A9" w:rsidRPr="00B61108" w:rsidRDefault="000211A9" w:rsidP="000211A9">
      <w:pPr>
        <w:spacing w:line="360" w:lineRule="auto"/>
        <w:jc w:val="both"/>
        <w:rPr>
          <w:rFonts w:ascii="Times New Roman" w:hAnsi="Times New Roman"/>
          <w:color w:val="767171"/>
          <w:spacing w:val="20"/>
          <w:sz w:val="24"/>
          <w:szCs w:val="24"/>
          <w:lang w:val="es-DO"/>
        </w:rPr>
      </w:pPr>
      <w:r>
        <w:rPr>
          <w:rFonts w:ascii="Times New Roman" w:hAnsi="Times New Roman"/>
          <w:color w:val="767171"/>
          <w:spacing w:val="20"/>
          <w:sz w:val="24"/>
          <w:szCs w:val="24"/>
          <w:lang w:val="es-DO"/>
        </w:rPr>
        <w:t xml:space="preserve">Otorgamos </w:t>
      </w:r>
      <w:r w:rsidRPr="00B61108">
        <w:rPr>
          <w:rFonts w:ascii="Times New Roman" w:hAnsi="Times New Roman"/>
          <w:color w:val="767171"/>
          <w:spacing w:val="20"/>
          <w:sz w:val="24"/>
          <w:szCs w:val="24"/>
          <w:lang w:val="es-DO"/>
        </w:rPr>
        <w:t>(2) Prorrogas, sobre remisión de EEFF a igual número de Corredores Morales</w:t>
      </w:r>
      <w:r>
        <w:rPr>
          <w:rFonts w:ascii="Times New Roman" w:hAnsi="Times New Roman"/>
          <w:color w:val="767171"/>
          <w:spacing w:val="20"/>
          <w:sz w:val="24"/>
          <w:szCs w:val="24"/>
          <w:lang w:val="es-DO"/>
        </w:rPr>
        <w:t>.</w:t>
      </w:r>
    </w:p>
    <w:p w14:paraId="2548F78B" w14:textId="5A499A05" w:rsidR="000211A9" w:rsidRPr="00B61108" w:rsidRDefault="000211A9" w:rsidP="000211A9">
      <w:pPr>
        <w:spacing w:line="360" w:lineRule="auto"/>
        <w:jc w:val="both"/>
        <w:rPr>
          <w:rFonts w:ascii="Times New Roman" w:hAnsi="Times New Roman"/>
          <w:color w:val="767171"/>
          <w:spacing w:val="20"/>
          <w:sz w:val="24"/>
          <w:szCs w:val="24"/>
          <w:lang w:val="es-DO"/>
        </w:rPr>
      </w:pPr>
      <w:r>
        <w:rPr>
          <w:rFonts w:ascii="Times New Roman" w:hAnsi="Times New Roman"/>
          <w:color w:val="767171"/>
          <w:spacing w:val="20"/>
          <w:sz w:val="24"/>
          <w:szCs w:val="24"/>
          <w:lang w:val="es-DO"/>
        </w:rPr>
        <w:t xml:space="preserve">Al cierre del periodo, tenemos programado concluir </w:t>
      </w:r>
      <w:r w:rsidRPr="00B61108">
        <w:rPr>
          <w:rFonts w:ascii="Times New Roman" w:hAnsi="Times New Roman"/>
          <w:color w:val="767171"/>
          <w:spacing w:val="20"/>
          <w:sz w:val="24"/>
          <w:szCs w:val="24"/>
          <w:lang w:val="es-DO"/>
        </w:rPr>
        <w:t>las revisiones in</w:t>
      </w:r>
      <w:r w:rsidR="00B0078E">
        <w:rPr>
          <w:rFonts w:ascii="Times New Roman" w:hAnsi="Times New Roman"/>
          <w:color w:val="767171"/>
          <w:spacing w:val="20"/>
          <w:sz w:val="24"/>
          <w:szCs w:val="24"/>
          <w:lang w:val="es-DO"/>
        </w:rPr>
        <w:t xml:space="preserve"> </w:t>
      </w:r>
      <w:r w:rsidRPr="00B61108">
        <w:rPr>
          <w:rFonts w:ascii="Times New Roman" w:hAnsi="Times New Roman"/>
          <w:color w:val="767171"/>
          <w:spacing w:val="20"/>
          <w:sz w:val="24"/>
          <w:szCs w:val="24"/>
          <w:lang w:val="es-DO"/>
        </w:rPr>
        <w:t>situ a 4 corredores morales, sobre sus operaciones al año 202</w:t>
      </w:r>
      <w:r>
        <w:rPr>
          <w:rFonts w:ascii="Times New Roman" w:hAnsi="Times New Roman"/>
          <w:color w:val="767171"/>
          <w:spacing w:val="20"/>
          <w:sz w:val="24"/>
          <w:szCs w:val="24"/>
          <w:lang w:val="es-DO"/>
        </w:rPr>
        <w:t>.</w:t>
      </w:r>
    </w:p>
    <w:p w14:paraId="522B131B" w14:textId="4416B4EF" w:rsidR="004F1D69" w:rsidRDefault="004F1D69" w:rsidP="00741880">
      <w:pPr>
        <w:spacing w:line="360" w:lineRule="auto"/>
        <w:jc w:val="both"/>
        <w:rPr>
          <w:rFonts w:ascii="Times New Roman" w:hAnsi="Times New Roman"/>
          <w:color w:val="767171"/>
          <w:spacing w:val="20"/>
          <w:sz w:val="24"/>
          <w:szCs w:val="24"/>
          <w:lang w:val="es-DO"/>
        </w:rPr>
      </w:pPr>
      <w:r w:rsidRPr="004F1D69">
        <w:rPr>
          <w:rFonts w:ascii="Times New Roman" w:hAnsi="Times New Roman"/>
          <w:color w:val="767171"/>
          <w:spacing w:val="20"/>
          <w:sz w:val="24"/>
          <w:szCs w:val="24"/>
          <w:lang w:val="es-DO"/>
        </w:rPr>
        <w:t>Hemos iniciado el trabajo de consolidación en la reforma de la Ley 146-02, los siguientes aspectos:</w:t>
      </w:r>
    </w:p>
    <w:p w14:paraId="249E4A1A" w14:textId="77777777" w:rsidR="004F1D69" w:rsidRPr="004F1D69" w:rsidRDefault="004F1D69" w:rsidP="00FA61B6">
      <w:pPr>
        <w:pStyle w:val="ListParagraph"/>
        <w:numPr>
          <w:ilvl w:val="0"/>
          <w:numId w:val="17"/>
        </w:numPr>
        <w:spacing w:line="360" w:lineRule="auto"/>
        <w:jc w:val="both"/>
        <w:rPr>
          <w:rFonts w:ascii="Times New Roman" w:hAnsi="Times New Roman"/>
          <w:color w:val="767171"/>
          <w:spacing w:val="20"/>
          <w:sz w:val="24"/>
          <w:szCs w:val="24"/>
          <w:lang w:val="es-DO"/>
        </w:rPr>
      </w:pPr>
      <w:r w:rsidRPr="004F1D69">
        <w:rPr>
          <w:rFonts w:ascii="Times New Roman" w:hAnsi="Times New Roman"/>
          <w:color w:val="767171"/>
          <w:spacing w:val="20"/>
          <w:sz w:val="24"/>
          <w:szCs w:val="24"/>
          <w:lang w:val="es-DO"/>
        </w:rPr>
        <w:t>Fortalecimiento del Regulador</w:t>
      </w:r>
    </w:p>
    <w:p w14:paraId="2F04621A" w14:textId="77777777" w:rsidR="004F1D69" w:rsidRPr="004F1D69" w:rsidRDefault="004F1D69" w:rsidP="00FA61B6">
      <w:pPr>
        <w:pStyle w:val="ListParagraph"/>
        <w:numPr>
          <w:ilvl w:val="0"/>
          <w:numId w:val="17"/>
        </w:numPr>
        <w:spacing w:line="360" w:lineRule="auto"/>
        <w:jc w:val="both"/>
        <w:rPr>
          <w:rFonts w:ascii="Times New Roman" w:hAnsi="Times New Roman"/>
          <w:color w:val="767171"/>
          <w:spacing w:val="20"/>
          <w:sz w:val="24"/>
          <w:szCs w:val="24"/>
          <w:lang w:val="es-DO"/>
        </w:rPr>
      </w:pPr>
      <w:r w:rsidRPr="004F1D69">
        <w:rPr>
          <w:rFonts w:ascii="Times New Roman" w:hAnsi="Times New Roman"/>
          <w:color w:val="767171"/>
          <w:spacing w:val="20"/>
          <w:sz w:val="24"/>
          <w:szCs w:val="24"/>
          <w:lang w:val="es-DO"/>
        </w:rPr>
        <w:t>Solvencia II</w:t>
      </w:r>
    </w:p>
    <w:p w14:paraId="36280958" w14:textId="1001C58D" w:rsidR="004F1D69" w:rsidRPr="004F1D69" w:rsidRDefault="004F1D69" w:rsidP="00FA61B6">
      <w:pPr>
        <w:pStyle w:val="ListParagraph"/>
        <w:numPr>
          <w:ilvl w:val="0"/>
          <w:numId w:val="17"/>
        </w:numPr>
        <w:spacing w:line="360" w:lineRule="auto"/>
        <w:jc w:val="both"/>
        <w:rPr>
          <w:rFonts w:ascii="Times New Roman" w:hAnsi="Times New Roman"/>
          <w:color w:val="767171"/>
          <w:spacing w:val="20"/>
          <w:sz w:val="24"/>
          <w:szCs w:val="24"/>
          <w:lang w:val="es-DO"/>
        </w:rPr>
      </w:pPr>
      <w:r w:rsidRPr="004F1D69">
        <w:rPr>
          <w:rFonts w:ascii="Times New Roman" w:hAnsi="Times New Roman"/>
          <w:color w:val="767171"/>
          <w:spacing w:val="20"/>
          <w:sz w:val="24"/>
          <w:szCs w:val="24"/>
          <w:lang w:val="es-DO"/>
        </w:rPr>
        <w:t>Reservas, Contabilidad e Indicadores.</w:t>
      </w:r>
    </w:p>
    <w:p w14:paraId="7E2B9378" w14:textId="426D2E8A" w:rsidR="004F1D69" w:rsidRDefault="004F1D69" w:rsidP="00741880">
      <w:pPr>
        <w:spacing w:line="360" w:lineRule="auto"/>
        <w:jc w:val="both"/>
        <w:rPr>
          <w:rFonts w:ascii="Times New Roman" w:hAnsi="Times New Roman"/>
          <w:color w:val="767171"/>
          <w:spacing w:val="20"/>
          <w:sz w:val="24"/>
          <w:szCs w:val="24"/>
          <w:lang w:val="es-DO"/>
        </w:rPr>
      </w:pPr>
      <w:r w:rsidRPr="004F1D69">
        <w:rPr>
          <w:rFonts w:ascii="Times New Roman" w:hAnsi="Times New Roman"/>
          <w:color w:val="767171"/>
          <w:spacing w:val="20"/>
          <w:sz w:val="24"/>
          <w:szCs w:val="24"/>
          <w:lang w:val="es-DO"/>
        </w:rPr>
        <w:t xml:space="preserve">Se realizaron 12 revisiones del Programa de Inspección/Supervisión Basado en Riesgos, para un 80% del cumplimiento en este aspecto de revisiones contenido en el Plan Anual de Inspección 2022. Asimismo, se completaron las revisiones </w:t>
      </w:r>
      <w:r w:rsidR="001447EB">
        <w:rPr>
          <w:rFonts w:ascii="Times New Roman" w:hAnsi="Times New Roman"/>
          <w:color w:val="767171"/>
          <w:spacing w:val="20"/>
          <w:sz w:val="24"/>
          <w:szCs w:val="24"/>
          <w:lang w:val="es-DO"/>
        </w:rPr>
        <w:t>i</w:t>
      </w:r>
      <w:r w:rsidRPr="001447EB">
        <w:rPr>
          <w:rFonts w:ascii="Times New Roman" w:hAnsi="Times New Roman"/>
          <w:color w:val="767171"/>
          <w:spacing w:val="20"/>
          <w:sz w:val="24"/>
          <w:szCs w:val="24"/>
          <w:lang w:val="es-DO"/>
        </w:rPr>
        <w:t>n Situ a</w:t>
      </w:r>
      <w:r w:rsidRPr="004F1D69">
        <w:rPr>
          <w:rFonts w:ascii="Times New Roman" w:hAnsi="Times New Roman"/>
          <w:color w:val="767171"/>
          <w:spacing w:val="20"/>
          <w:sz w:val="24"/>
          <w:szCs w:val="24"/>
          <w:lang w:val="es-DO"/>
        </w:rPr>
        <w:t xml:space="preserve"> 8 </w:t>
      </w:r>
      <w:r w:rsidR="001447EB">
        <w:rPr>
          <w:rFonts w:ascii="Times New Roman" w:hAnsi="Times New Roman"/>
          <w:color w:val="767171"/>
          <w:spacing w:val="20"/>
          <w:sz w:val="24"/>
          <w:szCs w:val="24"/>
          <w:lang w:val="es-DO"/>
        </w:rPr>
        <w:t>c</w:t>
      </w:r>
      <w:r w:rsidRPr="004F1D69">
        <w:rPr>
          <w:rFonts w:ascii="Times New Roman" w:hAnsi="Times New Roman"/>
          <w:color w:val="767171"/>
          <w:spacing w:val="20"/>
          <w:sz w:val="24"/>
          <w:szCs w:val="24"/>
          <w:lang w:val="es-DO"/>
        </w:rPr>
        <w:t xml:space="preserve">ompañías </w:t>
      </w:r>
      <w:r w:rsidR="001447EB">
        <w:rPr>
          <w:rFonts w:ascii="Times New Roman" w:hAnsi="Times New Roman"/>
          <w:color w:val="767171"/>
          <w:spacing w:val="20"/>
          <w:sz w:val="24"/>
          <w:szCs w:val="24"/>
          <w:lang w:val="es-DO"/>
        </w:rPr>
        <w:t>a</w:t>
      </w:r>
      <w:r w:rsidRPr="004F1D69">
        <w:rPr>
          <w:rFonts w:ascii="Times New Roman" w:hAnsi="Times New Roman"/>
          <w:color w:val="767171"/>
          <w:spacing w:val="20"/>
          <w:sz w:val="24"/>
          <w:szCs w:val="24"/>
          <w:lang w:val="es-DO"/>
        </w:rPr>
        <w:t>seguradoras a las operaciones del año 2020-2021.</w:t>
      </w:r>
    </w:p>
    <w:p w14:paraId="5BF1E008" w14:textId="73C7EEA5" w:rsidR="000211A9" w:rsidRDefault="000211A9" w:rsidP="00741880">
      <w:pPr>
        <w:spacing w:line="360" w:lineRule="auto"/>
        <w:jc w:val="both"/>
        <w:rPr>
          <w:rFonts w:ascii="Times New Roman" w:hAnsi="Times New Roman"/>
          <w:color w:val="767171"/>
          <w:spacing w:val="20"/>
          <w:sz w:val="24"/>
          <w:szCs w:val="24"/>
          <w:lang w:val="es-DO"/>
        </w:rPr>
      </w:pPr>
      <w:r w:rsidRPr="000211A9">
        <w:rPr>
          <w:rFonts w:ascii="Times New Roman" w:hAnsi="Times New Roman"/>
          <w:color w:val="767171"/>
          <w:spacing w:val="20"/>
          <w:sz w:val="24"/>
          <w:szCs w:val="24"/>
          <w:lang w:val="es-DO"/>
        </w:rPr>
        <w:t>Se realizaron revisiones extra</w:t>
      </w:r>
      <w:r w:rsidR="00CB1ADF">
        <w:rPr>
          <w:rFonts w:ascii="Times New Roman" w:hAnsi="Times New Roman"/>
          <w:color w:val="767171"/>
          <w:spacing w:val="20"/>
          <w:sz w:val="24"/>
          <w:szCs w:val="24"/>
          <w:lang w:val="es-DO"/>
        </w:rPr>
        <w:t xml:space="preserve"> </w:t>
      </w:r>
      <w:r w:rsidRPr="001447EB">
        <w:rPr>
          <w:rFonts w:ascii="Times New Roman" w:hAnsi="Times New Roman"/>
          <w:color w:val="767171"/>
          <w:spacing w:val="20"/>
          <w:sz w:val="24"/>
          <w:szCs w:val="24"/>
          <w:lang w:val="es-DO"/>
        </w:rPr>
        <w:t>situ d</w:t>
      </w:r>
      <w:r w:rsidRPr="000211A9">
        <w:rPr>
          <w:rFonts w:ascii="Times New Roman" w:hAnsi="Times New Roman"/>
          <w:color w:val="767171"/>
          <w:spacing w:val="20"/>
          <w:sz w:val="24"/>
          <w:szCs w:val="24"/>
          <w:lang w:val="es-DO"/>
        </w:rPr>
        <w:t xml:space="preserve">e requerimientos puntuales mediante comunicaciones a 35 compañías aseguradoras sobre la actualización de los datos generales de los gerentes y consejos </w:t>
      </w:r>
      <w:r w:rsidRPr="000211A9">
        <w:rPr>
          <w:rFonts w:ascii="Times New Roman" w:hAnsi="Times New Roman"/>
          <w:color w:val="767171"/>
          <w:spacing w:val="20"/>
          <w:sz w:val="24"/>
          <w:szCs w:val="24"/>
          <w:lang w:val="es-DO"/>
        </w:rPr>
        <w:lastRenderedPageBreak/>
        <w:t xml:space="preserve">administrativos, la actualización del registro mercantil y registro de ONAPI, cambios en el capital, cancelaciones de certificados financieros y cambios en los balances de las cuentas catastróficas, según  el catálogo de cuentas de uso obligatorio para Aseguradoras y Reaseguradoras, lo que totalizo 72 </w:t>
      </w:r>
      <w:r w:rsidR="00CA1E0D">
        <w:rPr>
          <w:rFonts w:ascii="Times New Roman" w:hAnsi="Times New Roman"/>
          <w:color w:val="767171"/>
          <w:spacing w:val="20"/>
          <w:sz w:val="24"/>
          <w:szCs w:val="24"/>
          <w:lang w:val="es-DO"/>
        </w:rPr>
        <w:t>r</w:t>
      </w:r>
      <w:r w:rsidRPr="000211A9">
        <w:rPr>
          <w:rFonts w:ascii="Times New Roman" w:hAnsi="Times New Roman"/>
          <w:color w:val="767171"/>
          <w:spacing w:val="20"/>
          <w:sz w:val="24"/>
          <w:szCs w:val="24"/>
          <w:lang w:val="es-DO"/>
        </w:rPr>
        <w:t xml:space="preserve">utinas de </w:t>
      </w:r>
      <w:r w:rsidR="00CA1E0D">
        <w:rPr>
          <w:rFonts w:ascii="Times New Roman" w:hAnsi="Times New Roman"/>
          <w:color w:val="767171"/>
          <w:spacing w:val="20"/>
          <w:sz w:val="24"/>
          <w:szCs w:val="24"/>
          <w:lang w:val="es-DO"/>
        </w:rPr>
        <w:t>i</w:t>
      </w:r>
      <w:r w:rsidRPr="000211A9">
        <w:rPr>
          <w:rFonts w:ascii="Times New Roman" w:hAnsi="Times New Roman"/>
          <w:color w:val="767171"/>
          <w:spacing w:val="20"/>
          <w:sz w:val="24"/>
          <w:szCs w:val="24"/>
          <w:lang w:val="es-DO"/>
        </w:rPr>
        <w:t xml:space="preserve">nspecciones </w:t>
      </w:r>
      <w:r w:rsidR="00CA1E0D">
        <w:rPr>
          <w:rFonts w:ascii="Times New Roman" w:hAnsi="Times New Roman"/>
          <w:color w:val="767171"/>
          <w:spacing w:val="20"/>
          <w:sz w:val="24"/>
          <w:szCs w:val="24"/>
          <w:lang w:val="es-DO"/>
        </w:rPr>
        <w:t>b</w:t>
      </w:r>
      <w:r w:rsidRPr="000211A9">
        <w:rPr>
          <w:rFonts w:ascii="Times New Roman" w:hAnsi="Times New Roman"/>
          <w:color w:val="767171"/>
          <w:spacing w:val="20"/>
          <w:sz w:val="24"/>
          <w:szCs w:val="24"/>
          <w:lang w:val="es-DO"/>
        </w:rPr>
        <w:t xml:space="preserve">asado en </w:t>
      </w:r>
      <w:r w:rsidR="00CA1E0D">
        <w:rPr>
          <w:rFonts w:ascii="Times New Roman" w:hAnsi="Times New Roman"/>
          <w:color w:val="767171"/>
          <w:spacing w:val="20"/>
          <w:sz w:val="24"/>
          <w:szCs w:val="24"/>
          <w:lang w:val="es-DO"/>
        </w:rPr>
        <w:t>r</w:t>
      </w:r>
      <w:r w:rsidRPr="000211A9">
        <w:rPr>
          <w:rFonts w:ascii="Times New Roman" w:hAnsi="Times New Roman"/>
          <w:color w:val="767171"/>
          <w:spacing w:val="20"/>
          <w:sz w:val="24"/>
          <w:szCs w:val="24"/>
          <w:lang w:val="es-DO"/>
        </w:rPr>
        <w:t>iesgos para operaciones entre julio y octubre del  año 2022.</w:t>
      </w:r>
    </w:p>
    <w:p w14:paraId="44203377" w14:textId="05727A58" w:rsidR="004A161B" w:rsidRDefault="006869CC" w:rsidP="00CA1E0D">
      <w:pPr>
        <w:spacing w:line="360" w:lineRule="auto"/>
        <w:jc w:val="both"/>
        <w:rPr>
          <w:rFonts w:ascii="Times New Roman" w:hAnsi="Times New Roman"/>
          <w:color w:val="767171"/>
          <w:spacing w:val="20"/>
          <w:sz w:val="24"/>
          <w:szCs w:val="24"/>
          <w:lang w:val="es-MX"/>
        </w:rPr>
      </w:pPr>
      <w:r w:rsidRPr="006869CC">
        <w:rPr>
          <w:rFonts w:ascii="Times New Roman" w:hAnsi="Times New Roman"/>
          <w:color w:val="767171"/>
          <w:spacing w:val="20"/>
          <w:sz w:val="24"/>
          <w:szCs w:val="24"/>
          <w:lang w:val="es-MX"/>
        </w:rPr>
        <w:t xml:space="preserve">Se realizaron (4) cuatros </w:t>
      </w:r>
      <w:r w:rsidR="00CA1E0D">
        <w:rPr>
          <w:rFonts w:ascii="Times New Roman" w:hAnsi="Times New Roman"/>
          <w:color w:val="767171"/>
          <w:spacing w:val="20"/>
          <w:sz w:val="24"/>
          <w:szCs w:val="24"/>
          <w:lang w:val="es-MX"/>
        </w:rPr>
        <w:t>i</w:t>
      </w:r>
      <w:r w:rsidRPr="006869CC">
        <w:rPr>
          <w:rFonts w:ascii="Times New Roman" w:hAnsi="Times New Roman"/>
          <w:color w:val="767171"/>
          <w:spacing w:val="20"/>
          <w:sz w:val="24"/>
          <w:szCs w:val="24"/>
          <w:lang w:val="es-MX"/>
        </w:rPr>
        <w:t xml:space="preserve">nspecciones </w:t>
      </w:r>
      <w:r w:rsidR="00CA1E0D">
        <w:rPr>
          <w:rFonts w:ascii="Times New Roman" w:hAnsi="Times New Roman"/>
          <w:color w:val="767171"/>
          <w:spacing w:val="20"/>
          <w:sz w:val="24"/>
          <w:szCs w:val="24"/>
          <w:lang w:val="es-MX"/>
        </w:rPr>
        <w:t>e</w:t>
      </w:r>
      <w:r w:rsidRPr="006869CC">
        <w:rPr>
          <w:rFonts w:ascii="Times New Roman" w:hAnsi="Times New Roman"/>
          <w:color w:val="767171"/>
          <w:spacing w:val="20"/>
          <w:sz w:val="24"/>
          <w:szCs w:val="24"/>
          <w:lang w:val="es-MX"/>
        </w:rPr>
        <w:t xml:space="preserve">speciales, (3) tres en relación a </w:t>
      </w:r>
      <w:r w:rsidR="00CA1E0D">
        <w:rPr>
          <w:rFonts w:ascii="Times New Roman" w:hAnsi="Times New Roman"/>
          <w:color w:val="767171"/>
          <w:spacing w:val="20"/>
          <w:sz w:val="24"/>
          <w:szCs w:val="24"/>
          <w:lang w:val="es-MX"/>
        </w:rPr>
        <w:t>l</w:t>
      </w:r>
      <w:r w:rsidRPr="006869CC">
        <w:rPr>
          <w:rFonts w:ascii="Times New Roman" w:hAnsi="Times New Roman"/>
          <w:color w:val="767171"/>
          <w:spacing w:val="20"/>
          <w:sz w:val="24"/>
          <w:szCs w:val="24"/>
          <w:lang w:val="es-MX"/>
        </w:rPr>
        <w:t xml:space="preserve">iberación de </w:t>
      </w:r>
      <w:r w:rsidR="00CA1E0D">
        <w:rPr>
          <w:rFonts w:ascii="Times New Roman" w:hAnsi="Times New Roman"/>
          <w:color w:val="767171"/>
          <w:spacing w:val="20"/>
          <w:sz w:val="24"/>
          <w:szCs w:val="24"/>
          <w:lang w:val="es-MX"/>
        </w:rPr>
        <w:t>r</w:t>
      </w:r>
      <w:r w:rsidRPr="006869CC">
        <w:rPr>
          <w:rFonts w:ascii="Times New Roman" w:hAnsi="Times New Roman"/>
          <w:color w:val="767171"/>
          <w:spacing w:val="20"/>
          <w:sz w:val="24"/>
          <w:szCs w:val="24"/>
          <w:lang w:val="es-MX"/>
        </w:rPr>
        <w:t xml:space="preserve">eservas </w:t>
      </w:r>
      <w:r w:rsidR="00CA1E0D">
        <w:rPr>
          <w:rFonts w:ascii="Times New Roman" w:hAnsi="Times New Roman"/>
          <w:color w:val="767171"/>
          <w:spacing w:val="20"/>
          <w:sz w:val="24"/>
          <w:szCs w:val="24"/>
          <w:lang w:val="es-MX"/>
        </w:rPr>
        <w:t>c</w:t>
      </w:r>
      <w:r w:rsidRPr="006869CC">
        <w:rPr>
          <w:rFonts w:ascii="Times New Roman" w:hAnsi="Times New Roman"/>
          <w:color w:val="767171"/>
          <w:spacing w:val="20"/>
          <w:sz w:val="24"/>
          <w:szCs w:val="24"/>
          <w:lang w:val="es-MX"/>
        </w:rPr>
        <w:t>atastróficas para hacer frente a siniestros del Huracán Fiona y (1) una para confirmación de dato de domicilio de igual número de compañía aseguradora.</w:t>
      </w:r>
    </w:p>
    <w:p w14:paraId="616C9CFC" w14:textId="18928C4E" w:rsidR="00CA1E0D" w:rsidRPr="00CA1E0D" w:rsidRDefault="001909A3" w:rsidP="00CA1E0D">
      <w:pPr>
        <w:spacing w:line="360" w:lineRule="auto"/>
        <w:jc w:val="both"/>
        <w:rPr>
          <w:rFonts w:ascii="Times New Roman" w:hAnsi="Times New Roman"/>
          <w:color w:val="767171"/>
          <w:spacing w:val="20"/>
          <w:sz w:val="24"/>
          <w:szCs w:val="24"/>
          <w:lang w:val="es-MX"/>
        </w:rPr>
      </w:pPr>
      <w:r>
        <w:rPr>
          <w:rFonts w:ascii="Times New Roman" w:hAnsi="Times New Roman"/>
          <w:color w:val="767171"/>
          <w:spacing w:val="20"/>
          <w:sz w:val="24"/>
          <w:szCs w:val="24"/>
          <w:lang w:val="es-MX"/>
        </w:rPr>
        <w:t>Realizamos</w:t>
      </w:r>
      <w:r w:rsidRPr="001909A3">
        <w:rPr>
          <w:rFonts w:ascii="Times New Roman" w:hAnsi="Times New Roman"/>
          <w:color w:val="767171"/>
          <w:spacing w:val="20"/>
          <w:sz w:val="24"/>
          <w:szCs w:val="24"/>
          <w:lang w:val="es-MX"/>
        </w:rPr>
        <w:t xml:space="preserve"> cuatro (</w:t>
      </w:r>
      <w:r w:rsidR="00B0078E">
        <w:rPr>
          <w:rFonts w:ascii="Times New Roman" w:hAnsi="Times New Roman"/>
          <w:color w:val="767171"/>
          <w:spacing w:val="20"/>
          <w:sz w:val="24"/>
          <w:szCs w:val="24"/>
          <w:lang w:val="es-MX"/>
        </w:rPr>
        <w:t>4</w:t>
      </w:r>
      <w:r w:rsidRPr="001909A3">
        <w:rPr>
          <w:rFonts w:ascii="Times New Roman" w:hAnsi="Times New Roman"/>
          <w:color w:val="767171"/>
          <w:spacing w:val="20"/>
          <w:sz w:val="24"/>
          <w:szCs w:val="24"/>
          <w:lang w:val="es-MX"/>
        </w:rPr>
        <w:t xml:space="preserve">) </w:t>
      </w:r>
      <w:r w:rsidR="00CA1E0D">
        <w:rPr>
          <w:rFonts w:ascii="Times New Roman" w:hAnsi="Times New Roman"/>
          <w:color w:val="767171"/>
          <w:spacing w:val="20"/>
          <w:sz w:val="24"/>
          <w:szCs w:val="24"/>
          <w:lang w:val="es-MX"/>
        </w:rPr>
        <w:t>s</w:t>
      </w:r>
      <w:r w:rsidRPr="001909A3">
        <w:rPr>
          <w:rFonts w:ascii="Times New Roman" w:hAnsi="Times New Roman"/>
          <w:color w:val="767171"/>
          <w:spacing w:val="20"/>
          <w:sz w:val="24"/>
          <w:szCs w:val="24"/>
          <w:lang w:val="es-MX"/>
        </w:rPr>
        <w:t xml:space="preserve">upervisiones </w:t>
      </w:r>
      <w:r w:rsidR="00CA1E0D">
        <w:rPr>
          <w:rFonts w:ascii="Times New Roman" w:hAnsi="Times New Roman"/>
          <w:color w:val="767171"/>
          <w:spacing w:val="20"/>
          <w:sz w:val="24"/>
          <w:szCs w:val="24"/>
          <w:lang w:val="es-MX"/>
        </w:rPr>
        <w:t>c</w:t>
      </w:r>
      <w:r w:rsidRPr="001909A3">
        <w:rPr>
          <w:rFonts w:ascii="Times New Roman" w:hAnsi="Times New Roman"/>
          <w:color w:val="767171"/>
          <w:spacing w:val="20"/>
          <w:sz w:val="24"/>
          <w:szCs w:val="24"/>
          <w:lang w:val="es-MX"/>
        </w:rPr>
        <w:t xml:space="preserve">onsolidadas de seis (6) planeadas en colaboraciones interinstitucionales para el desenvolvimiento de los trabajos en relación a riesgos de </w:t>
      </w:r>
      <w:r w:rsidR="00CA1E0D">
        <w:rPr>
          <w:rFonts w:ascii="Times New Roman" w:hAnsi="Times New Roman"/>
          <w:color w:val="767171"/>
          <w:spacing w:val="20"/>
          <w:sz w:val="24"/>
          <w:szCs w:val="24"/>
          <w:lang w:val="es-MX"/>
        </w:rPr>
        <w:t>d</w:t>
      </w:r>
      <w:r w:rsidRPr="001909A3">
        <w:rPr>
          <w:rFonts w:ascii="Times New Roman" w:hAnsi="Times New Roman"/>
          <w:color w:val="767171"/>
          <w:spacing w:val="20"/>
          <w:sz w:val="24"/>
          <w:szCs w:val="24"/>
          <w:lang w:val="es-MX"/>
        </w:rPr>
        <w:t xml:space="preserve">iscapacidad y </w:t>
      </w:r>
      <w:r w:rsidR="00CA1E0D">
        <w:rPr>
          <w:rFonts w:ascii="Times New Roman" w:hAnsi="Times New Roman"/>
          <w:color w:val="767171"/>
          <w:spacing w:val="20"/>
          <w:sz w:val="24"/>
          <w:szCs w:val="24"/>
          <w:lang w:val="es-MX"/>
        </w:rPr>
        <w:t>s</w:t>
      </w:r>
      <w:r w:rsidRPr="001909A3">
        <w:rPr>
          <w:rFonts w:ascii="Times New Roman" w:hAnsi="Times New Roman"/>
          <w:color w:val="767171"/>
          <w:spacing w:val="20"/>
          <w:sz w:val="24"/>
          <w:szCs w:val="24"/>
          <w:lang w:val="es-MX"/>
        </w:rPr>
        <w:t>obrevivencia.</w:t>
      </w:r>
    </w:p>
    <w:p w14:paraId="24469BB2" w14:textId="2D7AF454" w:rsidR="00EE4534" w:rsidRDefault="00B61108" w:rsidP="00B61108">
      <w:pPr>
        <w:spacing w:after="0" w:line="360" w:lineRule="auto"/>
        <w:jc w:val="both"/>
        <w:rPr>
          <w:rFonts w:ascii="Times New Roman" w:hAnsi="Times New Roman" w:cs="Times New Roman"/>
          <w:b/>
          <w:color w:val="767171"/>
          <w:spacing w:val="20"/>
          <w:sz w:val="24"/>
          <w:szCs w:val="24"/>
          <w:lang w:val="es-DO"/>
        </w:rPr>
      </w:pPr>
      <w:r w:rsidRPr="000E1DD8">
        <w:rPr>
          <w:rFonts w:ascii="Times New Roman" w:hAnsi="Times New Roman" w:cs="Times New Roman"/>
          <w:b/>
          <w:color w:val="767171"/>
          <w:spacing w:val="20"/>
          <w:sz w:val="24"/>
          <w:szCs w:val="24"/>
          <w:lang w:val="es-DO"/>
        </w:rPr>
        <w:t>A través de nuestra Dirección de Técnica de Seguros y Reaseguros se realizaron las actividades que a continuación se describen:</w:t>
      </w:r>
    </w:p>
    <w:p w14:paraId="60FBF93B" w14:textId="77777777" w:rsidR="00CA1E0D" w:rsidRPr="000E1DD8" w:rsidRDefault="00CA1E0D" w:rsidP="00B61108">
      <w:pPr>
        <w:spacing w:after="0" w:line="360" w:lineRule="auto"/>
        <w:jc w:val="both"/>
        <w:rPr>
          <w:rFonts w:ascii="Times New Roman" w:hAnsi="Times New Roman" w:cs="Times New Roman"/>
          <w:b/>
          <w:color w:val="767171"/>
          <w:spacing w:val="20"/>
          <w:sz w:val="24"/>
          <w:szCs w:val="24"/>
          <w:lang w:val="es-DO"/>
        </w:rPr>
      </w:pPr>
    </w:p>
    <w:p w14:paraId="68E67567" w14:textId="0550426E" w:rsidR="00EE4534" w:rsidRPr="00EE4534" w:rsidRDefault="00EE4534" w:rsidP="00EE4534">
      <w:pPr>
        <w:spacing w:line="360" w:lineRule="auto"/>
        <w:jc w:val="both"/>
        <w:rPr>
          <w:rFonts w:ascii="Times New Roman" w:hAnsi="Times New Roman"/>
          <w:color w:val="767171"/>
          <w:spacing w:val="20"/>
          <w:sz w:val="24"/>
          <w:szCs w:val="24"/>
          <w:lang w:val="es-US"/>
        </w:rPr>
      </w:pPr>
      <w:r w:rsidRPr="00EE4534">
        <w:rPr>
          <w:rFonts w:ascii="Times New Roman" w:hAnsi="Times New Roman"/>
          <w:color w:val="767171"/>
          <w:spacing w:val="20"/>
          <w:sz w:val="24"/>
          <w:szCs w:val="24"/>
          <w:lang w:val="es-US"/>
        </w:rPr>
        <w:t>Realizamos veinticinco (</w:t>
      </w:r>
      <w:r>
        <w:rPr>
          <w:rFonts w:ascii="Times New Roman" w:hAnsi="Times New Roman"/>
          <w:color w:val="767171"/>
          <w:spacing w:val="20"/>
          <w:sz w:val="24"/>
          <w:szCs w:val="24"/>
          <w:lang w:val="es-US"/>
        </w:rPr>
        <w:t>2</w:t>
      </w:r>
      <w:r w:rsidRPr="00EE4534">
        <w:rPr>
          <w:rFonts w:ascii="Times New Roman" w:hAnsi="Times New Roman"/>
          <w:color w:val="767171"/>
          <w:spacing w:val="20"/>
          <w:sz w:val="24"/>
          <w:szCs w:val="24"/>
          <w:lang w:val="es-US"/>
        </w:rPr>
        <w:t>5) comunicaciones</w:t>
      </w:r>
      <w:r>
        <w:rPr>
          <w:rFonts w:ascii="Times New Roman" w:hAnsi="Times New Roman"/>
          <w:color w:val="767171"/>
          <w:spacing w:val="20"/>
          <w:sz w:val="24"/>
          <w:szCs w:val="24"/>
          <w:lang w:val="es-US"/>
        </w:rPr>
        <w:t xml:space="preserve"> </w:t>
      </w:r>
      <w:r w:rsidRPr="00EE4534">
        <w:rPr>
          <w:rFonts w:ascii="Times New Roman" w:hAnsi="Times New Roman"/>
          <w:color w:val="767171"/>
          <w:spacing w:val="20"/>
          <w:sz w:val="24"/>
          <w:szCs w:val="24"/>
          <w:lang w:val="es-US"/>
        </w:rPr>
        <w:t xml:space="preserve">dirigidas a las compañías de seguros, </w:t>
      </w:r>
      <w:r>
        <w:rPr>
          <w:rFonts w:ascii="Times New Roman" w:hAnsi="Times New Roman"/>
          <w:color w:val="767171"/>
          <w:spacing w:val="20"/>
          <w:sz w:val="24"/>
          <w:szCs w:val="24"/>
          <w:lang w:val="es-US"/>
        </w:rPr>
        <w:t>r</w:t>
      </w:r>
      <w:r w:rsidRPr="00EE4534">
        <w:rPr>
          <w:rFonts w:ascii="Times New Roman" w:hAnsi="Times New Roman"/>
          <w:color w:val="767171"/>
          <w:spacing w:val="20"/>
          <w:sz w:val="24"/>
          <w:szCs w:val="24"/>
          <w:lang w:val="es-US"/>
        </w:rPr>
        <w:t xml:space="preserve">easegurados y partes interesadas. </w:t>
      </w:r>
    </w:p>
    <w:p w14:paraId="77268DE0" w14:textId="56F6E091" w:rsidR="00EE4534" w:rsidRPr="00EE4534" w:rsidRDefault="00EE4534" w:rsidP="00EE4534">
      <w:pPr>
        <w:spacing w:line="360" w:lineRule="auto"/>
        <w:jc w:val="both"/>
        <w:rPr>
          <w:rFonts w:ascii="Times New Roman" w:hAnsi="Times New Roman"/>
          <w:color w:val="767171"/>
          <w:spacing w:val="20"/>
          <w:sz w:val="24"/>
          <w:szCs w:val="24"/>
          <w:lang w:val="es-US"/>
        </w:rPr>
      </w:pPr>
      <w:r w:rsidRPr="00EE4534">
        <w:rPr>
          <w:rFonts w:ascii="Times New Roman" w:hAnsi="Times New Roman"/>
          <w:color w:val="767171"/>
          <w:spacing w:val="20"/>
          <w:sz w:val="24"/>
          <w:szCs w:val="24"/>
          <w:lang w:val="es-US"/>
        </w:rPr>
        <w:t>Luego de analizar y estudiar diversos modelos de pólizas sometidos por distintas aseguradoras, las mismas fueron aprobadas.</w:t>
      </w:r>
    </w:p>
    <w:p w14:paraId="16E0D055" w14:textId="7D9E4F88" w:rsidR="00EE4534" w:rsidRPr="00EE4534" w:rsidRDefault="00EE4534" w:rsidP="00EE4534">
      <w:pPr>
        <w:spacing w:line="360" w:lineRule="auto"/>
        <w:jc w:val="both"/>
        <w:rPr>
          <w:rFonts w:ascii="Times New Roman" w:hAnsi="Times New Roman"/>
          <w:color w:val="767171"/>
          <w:spacing w:val="20"/>
          <w:sz w:val="24"/>
          <w:szCs w:val="24"/>
          <w:lang w:val="es-US"/>
        </w:rPr>
      </w:pPr>
      <w:r w:rsidRPr="00EE4534">
        <w:rPr>
          <w:rFonts w:ascii="Times New Roman" w:hAnsi="Times New Roman"/>
          <w:color w:val="767171"/>
          <w:spacing w:val="20"/>
          <w:sz w:val="24"/>
          <w:szCs w:val="24"/>
          <w:lang w:val="es-US"/>
        </w:rPr>
        <w:t>Se remitieron veintisiete (</w:t>
      </w:r>
      <w:r>
        <w:rPr>
          <w:rFonts w:ascii="Times New Roman" w:hAnsi="Times New Roman"/>
          <w:color w:val="767171"/>
          <w:spacing w:val="20"/>
          <w:sz w:val="24"/>
          <w:szCs w:val="24"/>
          <w:lang w:val="es-US"/>
        </w:rPr>
        <w:t>27</w:t>
      </w:r>
      <w:r w:rsidRPr="00EE4534">
        <w:rPr>
          <w:rFonts w:ascii="Times New Roman" w:hAnsi="Times New Roman"/>
          <w:color w:val="767171"/>
          <w:spacing w:val="20"/>
          <w:sz w:val="24"/>
          <w:szCs w:val="24"/>
          <w:lang w:val="es-US"/>
        </w:rPr>
        <w:t xml:space="preserve">) </w:t>
      </w:r>
      <w:r w:rsidR="00143A06" w:rsidRPr="00143A06">
        <w:rPr>
          <w:rFonts w:ascii="Times New Roman" w:hAnsi="Times New Roman"/>
          <w:color w:val="767171"/>
          <w:spacing w:val="20"/>
          <w:sz w:val="24"/>
          <w:szCs w:val="24"/>
          <w:lang w:val="es-US"/>
        </w:rPr>
        <w:t>memorándum</w:t>
      </w:r>
      <w:r w:rsidRPr="00EE4534">
        <w:rPr>
          <w:rFonts w:ascii="Times New Roman" w:hAnsi="Times New Roman"/>
          <w:color w:val="767171"/>
          <w:spacing w:val="20"/>
          <w:sz w:val="24"/>
          <w:szCs w:val="24"/>
          <w:lang w:val="es-US"/>
        </w:rPr>
        <w:t xml:space="preserve"> a los diversos departamentos atendiendo a solicitudes de estos. </w:t>
      </w:r>
    </w:p>
    <w:p w14:paraId="5A5ED0FB" w14:textId="0BA1E2DF" w:rsidR="00EE4534" w:rsidRPr="00EE4534" w:rsidRDefault="00EE4534" w:rsidP="00EE4534">
      <w:pPr>
        <w:spacing w:line="360" w:lineRule="auto"/>
        <w:jc w:val="both"/>
        <w:rPr>
          <w:rFonts w:ascii="Times New Roman" w:hAnsi="Times New Roman"/>
          <w:color w:val="767171"/>
          <w:spacing w:val="20"/>
          <w:sz w:val="24"/>
          <w:szCs w:val="24"/>
          <w:lang w:val="es-US"/>
        </w:rPr>
      </w:pPr>
      <w:r>
        <w:rPr>
          <w:rFonts w:ascii="Times New Roman" w:hAnsi="Times New Roman"/>
          <w:color w:val="767171"/>
          <w:spacing w:val="20"/>
          <w:sz w:val="24"/>
          <w:szCs w:val="24"/>
          <w:lang w:val="es-US"/>
        </w:rPr>
        <w:t>T</w:t>
      </w:r>
      <w:r w:rsidRPr="00EE4534">
        <w:rPr>
          <w:rFonts w:ascii="Times New Roman" w:hAnsi="Times New Roman"/>
          <w:color w:val="767171"/>
          <w:spacing w:val="20"/>
          <w:sz w:val="24"/>
          <w:szCs w:val="24"/>
          <w:lang w:val="es-US"/>
        </w:rPr>
        <w:t>res (3) compañías aseguradoras se presentaron a esta Superintendencia de Seguros a actualizar sus Fondos de Garantía sobre la base de sus primas retenidas.</w:t>
      </w:r>
    </w:p>
    <w:p w14:paraId="02840228" w14:textId="77777777" w:rsidR="00EE4534" w:rsidRPr="00EE4534" w:rsidRDefault="00EE4534" w:rsidP="00EE4534">
      <w:pPr>
        <w:spacing w:line="360" w:lineRule="auto"/>
        <w:jc w:val="both"/>
        <w:rPr>
          <w:rFonts w:ascii="Times New Roman" w:hAnsi="Times New Roman"/>
          <w:color w:val="767171"/>
          <w:spacing w:val="20"/>
          <w:sz w:val="24"/>
          <w:szCs w:val="24"/>
          <w:lang w:val="es-US"/>
        </w:rPr>
      </w:pPr>
      <w:r w:rsidRPr="00EE4534">
        <w:rPr>
          <w:rFonts w:ascii="Times New Roman" w:hAnsi="Times New Roman"/>
          <w:color w:val="767171"/>
          <w:spacing w:val="20"/>
          <w:sz w:val="24"/>
          <w:szCs w:val="24"/>
          <w:lang w:val="es-US"/>
        </w:rPr>
        <w:lastRenderedPageBreak/>
        <w:t>Mediante comunicación solicitamos a todas las compañías aseguradoras (35) la remisión en formato digital, de todas las condiciones generales, particulares y tarifas con las cuales están mercadeando todos sus productos ya que vamos a crear un archivo digital de todas las pólizas que están siendo utilizadas en el mercado nacional.</w:t>
      </w:r>
    </w:p>
    <w:p w14:paraId="52F42D4B" w14:textId="1CEDDDB8" w:rsidR="00EE4534" w:rsidRPr="00EE4534" w:rsidRDefault="00EE4534" w:rsidP="00EE4534">
      <w:pPr>
        <w:spacing w:line="360" w:lineRule="auto"/>
        <w:jc w:val="both"/>
        <w:rPr>
          <w:rFonts w:ascii="Times New Roman" w:hAnsi="Times New Roman"/>
          <w:color w:val="767171"/>
          <w:spacing w:val="20"/>
          <w:sz w:val="24"/>
          <w:szCs w:val="24"/>
          <w:lang w:val="es-DO"/>
        </w:rPr>
      </w:pPr>
      <w:r w:rsidRPr="00EE4534">
        <w:rPr>
          <w:rFonts w:ascii="Times New Roman" w:hAnsi="Times New Roman"/>
          <w:color w:val="767171"/>
          <w:spacing w:val="20"/>
          <w:sz w:val="24"/>
          <w:szCs w:val="24"/>
          <w:lang w:val="es-DO"/>
        </w:rPr>
        <w:t>Se revisaron 27 expedientes de solicitud</w:t>
      </w:r>
      <w:r>
        <w:rPr>
          <w:rFonts w:ascii="Times New Roman" w:hAnsi="Times New Roman"/>
          <w:color w:val="767171"/>
          <w:spacing w:val="20"/>
          <w:sz w:val="24"/>
          <w:szCs w:val="24"/>
          <w:lang w:val="es-DO"/>
        </w:rPr>
        <w:t>es</w:t>
      </w:r>
      <w:r w:rsidRPr="00EE4534">
        <w:rPr>
          <w:rFonts w:ascii="Times New Roman" w:hAnsi="Times New Roman"/>
          <w:color w:val="767171"/>
          <w:spacing w:val="20"/>
          <w:sz w:val="24"/>
          <w:szCs w:val="24"/>
          <w:lang w:val="es-DO"/>
        </w:rPr>
        <w:t xml:space="preserve"> de registros y renovaciones de reaseguradores aceptados no radicados los cuales fueron analizados en la</w:t>
      </w:r>
      <w:r>
        <w:rPr>
          <w:rFonts w:ascii="Times New Roman" w:hAnsi="Times New Roman"/>
          <w:color w:val="767171"/>
          <w:spacing w:val="20"/>
          <w:sz w:val="24"/>
          <w:szCs w:val="24"/>
          <w:lang w:val="es-DO"/>
        </w:rPr>
        <w:t xml:space="preserve"> Departamento </w:t>
      </w:r>
      <w:r w:rsidRPr="00EE4534">
        <w:rPr>
          <w:rFonts w:ascii="Times New Roman" w:hAnsi="Times New Roman"/>
          <w:color w:val="767171"/>
          <w:spacing w:val="20"/>
          <w:sz w:val="24"/>
          <w:szCs w:val="24"/>
          <w:lang w:val="es-DO"/>
        </w:rPr>
        <w:t xml:space="preserve">de Reaseguros. </w:t>
      </w:r>
    </w:p>
    <w:p w14:paraId="09F2AFC3" w14:textId="3D5E191B" w:rsidR="00EE4534" w:rsidRDefault="00EE4534" w:rsidP="002E3F21">
      <w:pPr>
        <w:spacing w:line="360" w:lineRule="auto"/>
        <w:jc w:val="both"/>
        <w:rPr>
          <w:rFonts w:ascii="Times New Roman" w:hAnsi="Times New Roman" w:cs="Times New Roman"/>
          <w:color w:val="767171"/>
          <w:spacing w:val="20"/>
          <w:sz w:val="24"/>
          <w:szCs w:val="24"/>
          <w:lang w:val="es-US"/>
        </w:rPr>
      </w:pPr>
      <w:r w:rsidRPr="00EE4534">
        <w:rPr>
          <w:rFonts w:ascii="Times New Roman" w:hAnsi="Times New Roman" w:cs="Times New Roman"/>
          <w:color w:val="767171"/>
          <w:spacing w:val="20"/>
          <w:sz w:val="24"/>
          <w:szCs w:val="24"/>
          <w:lang w:val="es-US"/>
        </w:rPr>
        <w:t xml:space="preserve">En lo que respecta, a la Expedición y Renovación de Licencias, la Superintendencia de Seguros, ha otorgado la documentación necesaria que establece la Ley No. 146-02 a los interesados en incursionar en el mercado de seguros, así como, la celebración y/o aplicación del examen, estos últimos, logramos digitalizarlos para eficientizar las evaluaciones de los agentes y corredores. </w:t>
      </w:r>
      <w:r w:rsidR="00923C2A">
        <w:rPr>
          <w:rFonts w:ascii="Times New Roman" w:hAnsi="Times New Roman" w:cs="Times New Roman"/>
          <w:color w:val="767171"/>
          <w:spacing w:val="20"/>
          <w:sz w:val="24"/>
          <w:szCs w:val="24"/>
          <w:lang w:val="es-US"/>
        </w:rPr>
        <w:t>El año 2022</w:t>
      </w:r>
      <w:r w:rsidRPr="00EE4534">
        <w:rPr>
          <w:rFonts w:ascii="Times New Roman" w:hAnsi="Times New Roman" w:cs="Times New Roman"/>
          <w:color w:val="767171"/>
          <w:spacing w:val="20"/>
          <w:sz w:val="24"/>
          <w:szCs w:val="24"/>
          <w:lang w:val="es-US"/>
        </w:rPr>
        <w:t xml:space="preserve"> hemos expedido </w:t>
      </w:r>
      <w:r w:rsidR="00923C2A" w:rsidRPr="00923C2A">
        <w:rPr>
          <w:rFonts w:ascii="Times New Roman" w:hAnsi="Times New Roman" w:cs="Times New Roman"/>
          <w:color w:val="767171"/>
          <w:spacing w:val="20"/>
          <w:sz w:val="24"/>
          <w:szCs w:val="24"/>
          <w:lang w:val="es-US"/>
        </w:rPr>
        <w:t>2,220</w:t>
      </w:r>
      <w:r w:rsidRPr="00EE4534">
        <w:rPr>
          <w:rFonts w:ascii="Times New Roman" w:hAnsi="Times New Roman" w:cs="Times New Roman"/>
          <w:color w:val="767171"/>
          <w:spacing w:val="20"/>
          <w:sz w:val="24"/>
          <w:szCs w:val="24"/>
          <w:lang w:val="es-US"/>
        </w:rPr>
        <w:t xml:space="preserve"> servicios sobre licencias, esto incluye, renovaciones, duplicados y nuevas emisiones.</w:t>
      </w:r>
    </w:p>
    <w:p w14:paraId="11AFEED9" w14:textId="3E4D798C" w:rsidR="00EE4534" w:rsidRPr="000E1DD8" w:rsidRDefault="00EE4534" w:rsidP="002E3F21">
      <w:pPr>
        <w:spacing w:after="0" w:line="360" w:lineRule="auto"/>
        <w:jc w:val="both"/>
        <w:rPr>
          <w:rFonts w:ascii="Times New Roman" w:hAnsi="Times New Roman" w:cs="Times New Roman"/>
          <w:b/>
          <w:color w:val="767171"/>
          <w:spacing w:val="20"/>
          <w:sz w:val="24"/>
          <w:szCs w:val="24"/>
          <w:lang w:val="es-DO"/>
        </w:rPr>
      </w:pPr>
      <w:r w:rsidRPr="000E1DD8">
        <w:rPr>
          <w:rFonts w:ascii="Times New Roman" w:hAnsi="Times New Roman" w:cs="Times New Roman"/>
          <w:b/>
          <w:color w:val="767171"/>
          <w:spacing w:val="20"/>
          <w:sz w:val="24"/>
          <w:szCs w:val="24"/>
          <w:lang w:val="es-DO"/>
        </w:rPr>
        <w:t>A través de nuestra Dirección de Liquidación de Compañías se realizaron las actividades que a continuación se describen:</w:t>
      </w:r>
    </w:p>
    <w:p w14:paraId="1AE8DD11" w14:textId="0414678D" w:rsidR="00EE4534" w:rsidRDefault="00EE4534" w:rsidP="002E3F21">
      <w:pPr>
        <w:spacing w:after="0" w:line="360" w:lineRule="auto"/>
        <w:jc w:val="both"/>
        <w:rPr>
          <w:rFonts w:ascii="Times New Roman" w:hAnsi="Times New Roman" w:cs="Times New Roman"/>
          <w:color w:val="767171"/>
          <w:spacing w:val="20"/>
          <w:sz w:val="24"/>
          <w:szCs w:val="24"/>
          <w:lang w:val="es-US"/>
        </w:rPr>
      </w:pPr>
      <w:r w:rsidRPr="00EE4534">
        <w:rPr>
          <w:rFonts w:ascii="Times New Roman" w:hAnsi="Times New Roman" w:cs="Times New Roman"/>
          <w:color w:val="767171"/>
          <w:spacing w:val="20"/>
          <w:sz w:val="24"/>
          <w:szCs w:val="24"/>
          <w:lang w:val="es-US"/>
        </w:rPr>
        <w:t>Realizamos reuniones con las áreas involucradas en los procesos de liquidación de compañías, con el objetivo de definir un plan para dar por finalizado el cierre definitivo de las compañías que se encuentran en proceso de liquidación.</w:t>
      </w:r>
    </w:p>
    <w:p w14:paraId="1DD52F11" w14:textId="77777777" w:rsidR="002E3F21" w:rsidRPr="00EE4534" w:rsidRDefault="002E3F21" w:rsidP="002E3F21">
      <w:pPr>
        <w:spacing w:after="0" w:line="360" w:lineRule="auto"/>
        <w:jc w:val="both"/>
        <w:rPr>
          <w:rFonts w:ascii="Times New Roman" w:hAnsi="Times New Roman" w:cs="Times New Roman"/>
          <w:color w:val="767171"/>
          <w:spacing w:val="20"/>
          <w:sz w:val="24"/>
          <w:szCs w:val="24"/>
          <w:lang w:val="es-US"/>
        </w:rPr>
      </w:pPr>
    </w:p>
    <w:p w14:paraId="72759F0D" w14:textId="2D250E6E" w:rsidR="00EE4534" w:rsidRPr="000E1DD8" w:rsidRDefault="00EE4534" w:rsidP="003F738C">
      <w:pPr>
        <w:numPr>
          <w:ilvl w:val="0"/>
          <w:numId w:val="2"/>
        </w:numPr>
        <w:spacing w:after="0" w:line="360" w:lineRule="auto"/>
        <w:jc w:val="both"/>
        <w:rPr>
          <w:rFonts w:ascii="Times New Roman" w:hAnsi="Times New Roman" w:cs="Times New Roman"/>
          <w:b/>
          <w:i/>
          <w:color w:val="767171"/>
          <w:spacing w:val="20"/>
          <w:sz w:val="24"/>
          <w:szCs w:val="24"/>
          <w:lang w:val="es-DO"/>
        </w:rPr>
      </w:pPr>
      <w:r w:rsidRPr="000E1DD8">
        <w:rPr>
          <w:rFonts w:ascii="Times New Roman" w:hAnsi="Times New Roman" w:cs="Times New Roman"/>
          <w:b/>
          <w:i/>
          <w:color w:val="767171"/>
          <w:spacing w:val="20"/>
          <w:sz w:val="24"/>
          <w:szCs w:val="24"/>
          <w:lang w:val="es-DO"/>
        </w:rPr>
        <w:t>Actualmente trabajamos con  cinco (05) compañías en proceso de liquidación.</w:t>
      </w:r>
    </w:p>
    <w:p w14:paraId="16C7E3B1" w14:textId="2C9BBA2B" w:rsidR="002E3F21" w:rsidRDefault="00EE4534" w:rsidP="002E3F21">
      <w:pPr>
        <w:spacing w:after="0" w:line="360" w:lineRule="auto"/>
        <w:jc w:val="both"/>
        <w:rPr>
          <w:rFonts w:ascii="Times New Roman" w:hAnsi="Times New Roman" w:cs="Times New Roman"/>
          <w:color w:val="767171"/>
          <w:spacing w:val="20"/>
          <w:sz w:val="24"/>
          <w:szCs w:val="24"/>
          <w:lang w:val="es-DO"/>
        </w:rPr>
      </w:pPr>
      <w:r w:rsidRPr="000E1DD8">
        <w:rPr>
          <w:rFonts w:ascii="Times New Roman" w:hAnsi="Times New Roman" w:cs="Times New Roman"/>
          <w:color w:val="767171"/>
          <w:spacing w:val="20"/>
          <w:sz w:val="24"/>
          <w:szCs w:val="24"/>
          <w:lang w:val="es-DO"/>
        </w:rPr>
        <w:t xml:space="preserve">Existen (3) tres compañías en proceso de autoliquidación, estas son: compañías Caribbean American Life and General Insurance  Company (CARIBALICO), C. por A. autorizada mediante </w:t>
      </w:r>
      <w:r w:rsidRPr="000E1DD8">
        <w:rPr>
          <w:rFonts w:ascii="Times New Roman" w:hAnsi="Times New Roman" w:cs="Times New Roman"/>
          <w:color w:val="767171"/>
          <w:spacing w:val="20"/>
          <w:sz w:val="24"/>
          <w:szCs w:val="24"/>
          <w:lang w:val="es-DO"/>
        </w:rPr>
        <w:lastRenderedPageBreak/>
        <w:t>(Resolución No.01-2008 d/f 27/05/</w:t>
      </w:r>
      <w:r w:rsidR="005B385A" w:rsidRPr="000E1DD8">
        <w:rPr>
          <w:rFonts w:ascii="Times New Roman" w:hAnsi="Times New Roman" w:cs="Times New Roman"/>
          <w:color w:val="767171"/>
          <w:spacing w:val="20"/>
          <w:sz w:val="24"/>
          <w:szCs w:val="24"/>
          <w:lang w:val="es-DO"/>
        </w:rPr>
        <w:t>2008</w:t>
      </w:r>
      <w:r w:rsidR="005B385A">
        <w:rPr>
          <w:rFonts w:ascii="Times New Roman" w:hAnsi="Times New Roman" w:cs="Times New Roman"/>
          <w:color w:val="767171"/>
          <w:spacing w:val="20"/>
          <w:sz w:val="24"/>
          <w:szCs w:val="24"/>
          <w:lang w:val="es-DO"/>
        </w:rPr>
        <w:t>)</w:t>
      </w:r>
      <w:r w:rsidR="0007494D" w:rsidRPr="000E1DD8">
        <w:rPr>
          <w:rFonts w:ascii="Times New Roman" w:hAnsi="Times New Roman" w:cs="Times New Roman"/>
          <w:color w:val="767171"/>
          <w:spacing w:val="20"/>
          <w:sz w:val="24"/>
          <w:szCs w:val="24"/>
          <w:lang w:val="es-DO"/>
        </w:rPr>
        <w:t>, y</w:t>
      </w:r>
      <w:r w:rsidRPr="000E1DD8">
        <w:rPr>
          <w:rFonts w:ascii="Times New Roman" w:hAnsi="Times New Roman" w:cs="Times New Roman"/>
          <w:color w:val="767171"/>
          <w:spacing w:val="20"/>
          <w:sz w:val="24"/>
          <w:szCs w:val="24"/>
          <w:lang w:val="es-DO"/>
        </w:rPr>
        <w:t xml:space="preserve"> Seguros Unika, S. A.,  (Resolución No. 04-2006, d/f  14/09/2006);  y Federal Insurance  Company,(Resolución No.07-2008 d/f 16 Dic. Año 2008).</w:t>
      </w:r>
    </w:p>
    <w:p w14:paraId="0C8B5C7E" w14:textId="77777777" w:rsidR="002E3F21" w:rsidRPr="000E1DD8" w:rsidRDefault="002E3F21" w:rsidP="002E3F21">
      <w:pPr>
        <w:spacing w:after="0" w:line="360" w:lineRule="auto"/>
        <w:jc w:val="both"/>
        <w:rPr>
          <w:rFonts w:ascii="Times New Roman" w:hAnsi="Times New Roman" w:cs="Times New Roman"/>
          <w:color w:val="767171"/>
          <w:spacing w:val="20"/>
          <w:sz w:val="24"/>
          <w:szCs w:val="24"/>
          <w:lang w:val="es-DO"/>
        </w:rPr>
      </w:pPr>
    </w:p>
    <w:p w14:paraId="7DD6D060" w14:textId="77777777" w:rsidR="00EE4534" w:rsidRPr="000E1DD8" w:rsidRDefault="00EE4534" w:rsidP="003F738C">
      <w:pPr>
        <w:numPr>
          <w:ilvl w:val="0"/>
          <w:numId w:val="3"/>
        </w:numPr>
        <w:spacing w:after="0" w:line="360" w:lineRule="auto"/>
        <w:jc w:val="both"/>
        <w:rPr>
          <w:rFonts w:ascii="Times New Roman" w:hAnsi="Times New Roman" w:cs="Times New Roman"/>
          <w:b/>
          <w:i/>
          <w:color w:val="767171"/>
          <w:spacing w:val="20"/>
          <w:sz w:val="24"/>
          <w:szCs w:val="24"/>
          <w:lang w:val="es-DO"/>
        </w:rPr>
      </w:pPr>
      <w:r w:rsidRPr="000E1DD8">
        <w:rPr>
          <w:rFonts w:ascii="Times New Roman" w:hAnsi="Times New Roman" w:cs="Times New Roman"/>
          <w:b/>
          <w:i/>
          <w:color w:val="767171"/>
          <w:spacing w:val="20"/>
          <w:sz w:val="24"/>
          <w:szCs w:val="24"/>
          <w:lang w:val="es-DO"/>
        </w:rPr>
        <w:t xml:space="preserve">Compañías en proceso de liquidación que fueron cerradas definitivamente en fecha 16 de abril de 2021. </w:t>
      </w:r>
    </w:p>
    <w:p w14:paraId="3504EB5C" w14:textId="744F0B19" w:rsidR="00EE4534" w:rsidRDefault="00EE4534" w:rsidP="002E3F21">
      <w:pPr>
        <w:spacing w:after="0" w:line="360" w:lineRule="auto"/>
        <w:jc w:val="both"/>
        <w:rPr>
          <w:rFonts w:ascii="Times New Roman" w:hAnsi="Times New Roman" w:cs="Times New Roman"/>
          <w:color w:val="767171"/>
          <w:spacing w:val="20"/>
          <w:sz w:val="24"/>
          <w:szCs w:val="24"/>
          <w:lang w:val="es-DO"/>
        </w:rPr>
      </w:pPr>
      <w:r w:rsidRPr="000E1DD8">
        <w:rPr>
          <w:rFonts w:ascii="Times New Roman" w:hAnsi="Times New Roman" w:cs="Times New Roman"/>
          <w:color w:val="767171"/>
          <w:spacing w:val="20"/>
          <w:sz w:val="24"/>
          <w:szCs w:val="24"/>
          <w:lang w:val="es-DO"/>
        </w:rPr>
        <w:t xml:space="preserve">Latinoamericana de Seguros, S.A, Seguros del Caribe, S.A., Citizens Dominicana, S.A., Vanguardia de Seguros, S.A., La Principal de </w:t>
      </w:r>
      <w:r w:rsidR="0007494D" w:rsidRPr="000E1DD8">
        <w:rPr>
          <w:rFonts w:ascii="Times New Roman" w:hAnsi="Times New Roman" w:cs="Times New Roman"/>
          <w:color w:val="767171"/>
          <w:spacing w:val="20"/>
          <w:sz w:val="24"/>
          <w:szCs w:val="24"/>
          <w:lang w:val="es-DO"/>
        </w:rPr>
        <w:t>Seguros, Interoceánica</w:t>
      </w:r>
      <w:r w:rsidRPr="000E1DD8">
        <w:rPr>
          <w:rFonts w:ascii="Times New Roman" w:hAnsi="Times New Roman" w:cs="Times New Roman"/>
          <w:color w:val="767171"/>
          <w:spacing w:val="20"/>
          <w:sz w:val="24"/>
          <w:szCs w:val="24"/>
          <w:lang w:val="es-DO"/>
        </w:rPr>
        <w:t xml:space="preserve"> de Seguros, S.A., La Tropical de Seguros, S.A.,    Alemana de Seguros, S.A., Centro de Reaseguros Universal, S.A, La Isleña de Seguros, Central De Seguros; </w:t>
      </w:r>
      <w:r w:rsidR="0007494D" w:rsidRPr="000E1DD8">
        <w:rPr>
          <w:rFonts w:ascii="Times New Roman" w:hAnsi="Times New Roman" w:cs="Times New Roman"/>
          <w:color w:val="767171"/>
          <w:spacing w:val="20"/>
          <w:sz w:val="24"/>
          <w:szCs w:val="24"/>
          <w:lang w:val="es-DO"/>
        </w:rPr>
        <w:t>S.A.,</w:t>
      </w:r>
      <w:r w:rsidRPr="000E1DD8">
        <w:rPr>
          <w:rFonts w:ascii="Times New Roman" w:hAnsi="Times New Roman" w:cs="Times New Roman"/>
          <w:color w:val="767171"/>
          <w:spacing w:val="20"/>
          <w:sz w:val="24"/>
          <w:szCs w:val="24"/>
          <w:lang w:val="es-DO"/>
        </w:rPr>
        <w:t xml:space="preserve"> Estas compañías tienen su fondo de contingencia para cualquier eventualidad que se presente.</w:t>
      </w:r>
    </w:p>
    <w:p w14:paraId="07FEAF2A" w14:textId="77777777" w:rsidR="002E3F21" w:rsidRPr="000E1DD8" w:rsidRDefault="002E3F21" w:rsidP="002E3F21">
      <w:pPr>
        <w:spacing w:after="0" w:line="360" w:lineRule="auto"/>
        <w:jc w:val="both"/>
        <w:rPr>
          <w:rFonts w:ascii="Times New Roman" w:hAnsi="Times New Roman" w:cs="Times New Roman"/>
          <w:color w:val="767171"/>
          <w:spacing w:val="20"/>
          <w:sz w:val="24"/>
          <w:szCs w:val="24"/>
          <w:lang w:val="es-DO"/>
        </w:rPr>
      </w:pPr>
    </w:p>
    <w:p w14:paraId="18C60543" w14:textId="77777777" w:rsidR="00EE4534" w:rsidRPr="000E1DD8" w:rsidRDefault="00EE4534" w:rsidP="002E3F21">
      <w:pPr>
        <w:spacing w:after="0" w:line="360" w:lineRule="auto"/>
        <w:jc w:val="both"/>
        <w:rPr>
          <w:rFonts w:ascii="Times New Roman" w:hAnsi="Times New Roman" w:cs="Times New Roman"/>
          <w:b/>
          <w:i/>
          <w:color w:val="767171"/>
          <w:spacing w:val="20"/>
          <w:sz w:val="24"/>
          <w:szCs w:val="24"/>
          <w:lang w:val="es-DO"/>
        </w:rPr>
      </w:pPr>
      <w:r w:rsidRPr="000E1DD8">
        <w:rPr>
          <w:rFonts w:ascii="Times New Roman" w:hAnsi="Times New Roman" w:cs="Times New Roman"/>
          <w:b/>
          <w:i/>
          <w:color w:val="767171"/>
          <w:spacing w:val="20"/>
          <w:sz w:val="24"/>
          <w:szCs w:val="24"/>
          <w:lang w:val="es-DO"/>
        </w:rPr>
        <w:t xml:space="preserve">Compañías en proceso de liquidación que en la actualidad se están honrando los pagos por diferentes conceptos: </w:t>
      </w:r>
    </w:p>
    <w:p w14:paraId="7FC490D6" w14:textId="77777777" w:rsidR="00EE4534" w:rsidRPr="008E6C29" w:rsidRDefault="00EE4534" w:rsidP="008E6C29">
      <w:pPr>
        <w:numPr>
          <w:ilvl w:val="0"/>
          <w:numId w:val="3"/>
        </w:numPr>
        <w:spacing w:after="0" w:line="360" w:lineRule="auto"/>
        <w:jc w:val="both"/>
        <w:rPr>
          <w:rFonts w:ascii="Times New Roman" w:hAnsi="Times New Roman" w:cs="Times New Roman"/>
          <w:bCs/>
          <w:iCs/>
          <w:color w:val="767171"/>
          <w:spacing w:val="20"/>
          <w:sz w:val="24"/>
          <w:szCs w:val="24"/>
          <w:lang w:val="es-DO"/>
        </w:rPr>
      </w:pPr>
      <w:r w:rsidRPr="008E6C29">
        <w:rPr>
          <w:rFonts w:ascii="Times New Roman" w:hAnsi="Times New Roman" w:cs="Times New Roman"/>
          <w:bCs/>
          <w:iCs/>
          <w:color w:val="767171"/>
          <w:spacing w:val="20"/>
          <w:sz w:val="24"/>
          <w:szCs w:val="24"/>
          <w:lang w:val="es-DO"/>
        </w:rPr>
        <w:t xml:space="preserve">Intercontinental de Seguros, C. por A., </w:t>
      </w:r>
    </w:p>
    <w:p w14:paraId="32F5561B" w14:textId="77777777" w:rsidR="00EE4534" w:rsidRPr="008E6C29" w:rsidRDefault="00EE4534" w:rsidP="008E6C29">
      <w:pPr>
        <w:numPr>
          <w:ilvl w:val="0"/>
          <w:numId w:val="3"/>
        </w:numPr>
        <w:spacing w:after="0" w:line="360" w:lineRule="auto"/>
        <w:jc w:val="both"/>
        <w:rPr>
          <w:rFonts w:ascii="Times New Roman" w:hAnsi="Times New Roman" w:cs="Times New Roman"/>
          <w:bCs/>
          <w:iCs/>
          <w:color w:val="767171"/>
          <w:spacing w:val="20"/>
          <w:sz w:val="24"/>
          <w:szCs w:val="24"/>
          <w:lang w:val="es-DO"/>
        </w:rPr>
      </w:pPr>
      <w:r w:rsidRPr="008E6C29">
        <w:rPr>
          <w:rFonts w:ascii="Times New Roman" w:hAnsi="Times New Roman" w:cs="Times New Roman"/>
          <w:bCs/>
          <w:iCs/>
          <w:color w:val="767171"/>
          <w:spacing w:val="20"/>
          <w:sz w:val="24"/>
          <w:szCs w:val="24"/>
          <w:lang w:val="es-DO"/>
        </w:rPr>
        <w:t xml:space="preserve">Segna, S.A., </w:t>
      </w:r>
    </w:p>
    <w:p w14:paraId="08F52719" w14:textId="77777777" w:rsidR="00EE4534" w:rsidRPr="008E6C29" w:rsidRDefault="00EE4534" w:rsidP="008E6C29">
      <w:pPr>
        <w:numPr>
          <w:ilvl w:val="0"/>
          <w:numId w:val="3"/>
        </w:numPr>
        <w:spacing w:after="0" w:line="360" w:lineRule="auto"/>
        <w:jc w:val="both"/>
        <w:rPr>
          <w:rFonts w:ascii="Times New Roman" w:hAnsi="Times New Roman" w:cs="Times New Roman"/>
          <w:bCs/>
          <w:iCs/>
          <w:color w:val="767171"/>
          <w:spacing w:val="20"/>
          <w:sz w:val="24"/>
          <w:szCs w:val="24"/>
          <w:lang w:val="es-DO"/>
        </w:rPr>
      </w:pPr>
      <w:r w:rsidRPr="008E6C29">
        <w:rPr>
          <w:rFonts w:ascii="Times New Roman" w:hAnsi="Times New Roman" w:cs="Times New Roman"/>
          <w:bCs/>
          <w:iCs/>
          <w:color w:val="767171"/>
          <w:spacing w:val="20"/>
          <w:sz w:val="24"/>
          <w:szCs w:val="24"/>
          <w:lang w:val="es-DO"/>
        </w:rPr>
        <w:t xml:space="preserve">Seguros Constitución, S.A., </w:t>
      </w:r>
    </w:p>
    <w:p w14:paraId="3FE9A307" w14:textId="77777777" w:rsidR="00EE4534" w:rsidRPr="008E6C29" w:rsidRDefault="00EE4534" w:rsidP="008E6C29">
      <w:pPr>
        <w:numPr>
          <w:ilvl w:val="0"/>
          <w:numId w:val="3"/>
        </w:numPr>
        <w:spacing w:after="0" w:line="360" w:lineRule="auto"/>
        <w:jc w:val="both"/>
        <w:rPr>
          <w:rFonts w:ascii="Times New Roman" w:hAnsi="Times New Roman" w:cs="Times New Roman"/>
          <w:bCs/>
          <w:iCs/>
          <w:color w:val="767171"/>
          <w:spacing w:val="20"/>
          <w:sz w:val="24"/>
          <w:szCs w:val="24"/>
          <w:lang w:val="es-DO"/>
        </w:rPr>
      </w:pPr>
      <w:r w:rsidRPr="008E6C29">
        <w:rPr>
          <w:rFonts w:ascii="Times New Roman" w:hAnsi="Times New Roman" w:cs="Times New Roman"/>
          <w:bCs/>
          <w:iCs/>
          <w:color w:val="767171"/>
          <w:spacing w:val="20"/>
          <w:sz w:val="24"/>
          <w:szCs w:val="24"/>
          <w:lang w:val="es-DO"/>
        </w:rPr>
        <w:t>La Comercial de Seguros, S.A.,</w:t>
      </w:r>
    </w:p>
    <w:p w14:paraId="01201F2F" w14:textId="77777777" w:rsidR="00EE4534" w:rsidRPr="000E1DD8" w:rsidRDefault="00EE4534" w:rsidP="008E6C29">
      <w:pPr>
        <w:numPr>
          <w:ilvl w:val="0"/>
          <w:numId w:val="3"/>
        </w:numPr>
        <w:spacing w:after="0" w:line="360" w:lineRule="auto"/>
        <w:jc w:val="both"/>
        <w:rPr>
          <w:rFonts w:ascii="Times New Roman" w:hAnsi="Times New Roman" w:cs="Times New Roman"/>
          <w:color w:val="767171"/>
          <w:spacing w:val="20"/>
          <w:sz w:val="24"/>
          <w:szCs w:val="24"/>
          <w:lang w:val="es-DO"/>
        </w:rPr>
      </w:pPr>
      <w:r w:rsidRPr="000E1DD8">
        <w:rPr>
          <w:rFonts w:ascii="Times New Roman" w:hAnsi="Times New Roman" w:cs="Times New Roman"/>
          <w:color w:val="767171"/>
          <w:spacing w:val="20"/>
          <w:sz w:val="24"/>
          <w:szCs w:val="24"/>
          <w:lang w:val="es-DO"/>
        </w:rPr>
        <w:t xml:space="preserve"> Unión de Seguros, S.A.</w:t>
      </w:r>
    </w:p>
    <w:p w14:paraId="4859072B" w14:textId="509294E1" w:rsidR="00EE4534" w:rsidRDefault="00EE4534" w:rsidP="002E3F21">
      <w:pPr>
        <w:spacing w:after="0" w:line="360" w:lineRule="auto"/>
        <w:jc w:val="both"/>
        <w:rPr>
          <w:rFonts w:ascii="Times New Roman" w:hAnsi="Times New Roman" w:cs="Times New Roman"/>
          <w:color w:val="767171"/>
          <w:spacing w:val="20"/>
          <w:sz w:val="24"/>
          <w:szCs w:val="24"/>
          <w:lang w:val="es-DO"/>
        </w:rPr>
      </w:pPr>
      <w:r w:rsidRPr="000E1DD8">
        <w:rPr>
          <w:rFonts w:ascii="Times New Roman" w:hAnsi="Times New Roman" w:cs="Times New Roman"/>
          <w:color w:val="767171"/>
          <w:spacing w:val="20"/>
          <w:sz w:val="24"/>
          <w:szCs w:val="24"/>
          <w:lang w:val="es-DO"/>
        </w:rPr>
        <w:t xml:space="preserve">En lo que respecta a la </w:t>
      </w:r>
      <w:r w:rsidRPr="000E1DD8">
        <w:rPr>
          <w:rFonts w:ascii="Times New Roman" w:hAnsi="Times New Roman" w:cs="Times New Roman"/>
          <w:b/>
          <w:color w:val="767171"/>
          <w:spacing w:val="20"/>
          <w:sz w:val="24"/>
          <w:szCs w:val="24"/>
          <w:lang w:val="es-DO"/>
        </w:rPr>
        <w:t>Comercial de Seguros</w:t>
      </w:r>
      <w:r w:rsidRPr="000E1DD8">
        <w:rPr>
          <w:rFonts w:ascii="Times New Roman" w:hAnsi="Times New Roman" w:cs="Times New Roman"/>
          <w:color w:val="767171"/>
          <w:spacing w:val="20"/>
          <w:sz w:val="24"/>
          <w:szCs w:val="24"/>
          <w:lang w:val="es-DO"/>
        </w:rPr>
        <w:t xml:space="preserve"> y </w:t>
      </w:r>
      <w:r w:rsidRPr="000E1DD8">
        <w:rPr>
          <w:rFonts w:ascii="Times New Roman" w:hAnsi="Times New Roman" w:cs="Times New Roman"/>
          <w:b/>
          <w:color w:val="767171"/>
          <w:spacing w:val="20"/>
          <w:sz w:val="24"/>
          <w:szCs w:val="24"/>
          <w:lang w:val="es-DO"/>
        </w:rPr>
        <w:t>Unión de Seguros</w:t>
      </w:r>
      <w:r w:rsidRPr="000E1DD8">
        <w:rPr>
          <w:rFonts w:ascii="Times New Roman" w:hAnsi="Times New Roman" w:cs="Times New Roman"/>
          <w:color w:val="767171"/>
          <w:spacing w:val="20"/>
          <w:sz w:val="24"/>
          <w:szCs w:val="24"/>
          <w:lang w:val="es-DO"/>
        </w:rPr>
        <w:t xml:space="preserve"> estas compañías no tienen activos suficientes para hacer frente a los compromisos contraídos y poder realizar su liquidación.</w:t>
      </w:r>
    </w:p>
    <w:p w14:paraId="2266658A" w14:textId="4D5224E4" w:rsidR="002E3F21" w:rsidRDefault="002E3F21" w:rsidP="002E3F21">
      <w:pPr>
        <w:spacing w:after="0" w:line="360" w:lineRule="auto"/>
        <w:jc w:val="both"/>
        <w:rPr>
          <w:rFonts w:ascii="Times New Roman" w:hAnsi="Times New Roman" w:cs="Times New Roman"/>
          <w:color w:val="767171"/>
          <w:spacing w:val="20"/>
          <w:sz w:val="24"/>
          <w:szCs w:val="24"/>
          <w:lang w:val="es-DO"/>
        </w:rPr>
      </w:pPr>
    </w:p>
    <w:p w14:paraId="34202742" w14:textId="732207E7" w:rsidR="002E3F21" w:rsidRPr="002E3F21" w:rsidRDefault="002E3F21" w:rsidP="002E3F21">
      <w:pPr>
        <w:spacing w:after="0" w:line="360" w:lineRule="auto"/>
        <w:jc w:val="both"/>
        <w:rPr>
          <w:rFonts w:ascii="Times New Roman" w:hAnsi="Times New Roman" w:cs="Times New Roman"/>
          <w:color w:val="767171"/>
          <w:spacing w:val="20"/>
          <w:sz w:val="24"/>
          <w:szCs w:val="24"/>
          <w:lang w:val="es-US"/>
        </w:rPr>
      </w:pPr>
      <w:r w:rsidRPr="002E3F21">
        <w:rPr>
          <w:rFonts w:ascii="Times New Roman" w:hAnsi="Times New Roman" w:cs="Times New Roman"/>
          <w:color w:val="767171"/>
          <w:spacing w:val="20"/>
          <w:sz w:val="24"/>
          <w:szCs w:val="24"/>
          <w:lang w:val="es-US"/>
        </w:rPr>
        <w:t>Estamos recibiendo a los reclamantes de las compañías en proceso de liquidación, verificando las reclamaciones, las sentencias, asistiendo legalmente en las reclamaciones litigantes, desembargando cuentas embargadas, entre otras.</w:t>
      </w:r>
    </w:p>
    <w:p w14:paraId="508ED256" w14:textId="77777777" w:rsidR="002E3F21" w:rsidRPr="002E3F21" w:rsidRDefault="002E3F21" w:rsidP="002E3F21">
      <w:pPr>
        <w:spacing w:after="0" w:line="360" w:lineRule="auto"/>
        <w:jc w:val="both"/>
        <w:rPr>
          <w:rFonts w:ascii="Times New Roman" w:hAnsi="Times New Roman" w:cs="Times New Roman"/>
          <w:color w:val="767171"/>
          <w:spacing w:val="20"/>
          <w:sz w:val="24"/>
          <w:szCs w:val="24"/>
          <w:lang w:val="es-US"/>
        </w:rPr>
      </w:pPr>
    </w:p>
    <w:p w14:paraId="71CB7DEA" w14:textId="51F458AF" w:rsidR="002E3F21" w:rsidRDefault="002E3F21" w:rsidP="002E3F21">
      <w:pPr>
        <w:spacing w:after="0" w:line="360" w:lineRule="auto"/>
        <w:jc w:val="both"/>
        <w:rPr>
          <w:rFonts w:ascii="Times New Roman" w:hAnsi="Times New Roman" w:cs="Times New Roman"/>
          <w:color w:val="767171"/>
          <w:spacing w:val="20"/>
          <w:sz w:val="24"/>
          <w:szCs w:val="24"/>
          <w:lang w:val="es-US"/>
        </w:rPr>
      </w:pPr>
      <w:r w:rsidRPr="002E3F21">
        <w:rPr>
          <w:rFonts w:ascii="Times New Roman" w:hAnsi="Times New Roman" w:cs="Times New Roman"/>
          <w:color w:val="767171"/>
          <w:spacing w:val="20"/>
          <w:sz w:val="24"/>
          <w:szCs w:val="24"/>
          <w:lang w:val="es-US"/>
        </w:rPr>
        <w:lastRenderedPageBreak/>
        <w:t>Continuaremos trabajando para que se proceda a la finalización de liquidación de todas estas compañías bajo este proceso durante esta gestión</w:t>
      </w:r>
      <w:r>
        <w:rPr>
          <w:rFonts w:ascii="Times New Roman" w:hAnsi="Times New Roman" w:cs="Times New Roman"/>
          <w:color w:val="767171"/>
          <w:spacing w:val="20"/>
          <w:sz w:val="24"/>
          <w:szCs w:val="24"/>
          <w:lang w:val="es-US"/>
        </w:rPr>
        <w:t>.</w:t>
      </w:r>
    </w:p>
    <w:p w14:paraId="59A53413" w14:textId="77777777" w:rsidR="002E3F21" w:rsidRPr="002E3F21" w:rsidRDefault="002E3F21" w:rsidP="002E3F21">
      <w:pPr>
        <w:spacing w:after="0" w:line="360" w:lineRule="auto"/>
        <w:jc w:val="both"/>
        <w:rPr>
          <w:rFonts w:ascii="Times New Roman" w:hAnsi="Times New Roman" w:cs="Times New Roman"/>
          <w:color w:val="767171"/>
          <w:spacing w:val="20"/>
          <w:sz w:val="24"/>
          <w:szCs w:val="24"/>
          <w:lang w:val="es-US"/>
        </w:rPr>
      </w:pPr>
    </w:p>
    <w:p w14:paraId="61B012DA" w14:textId="28F5222B" w:rsidR="002E3F21" w:rsidRPr="002E3F21" w:rsidRDefault="002E3F21" w:rsidP="002E3F21">
      <w:pPr>
        <w:spacing w:after="0" w:line="360" w:lineRule="auto"/>
        <w:jc w:val="both"/>
        <w:rPr>
          <w:rFonts w:ascii="Times New Roman" w:hAnsi="Times New Roman" w:cs="Times New Roman"/>
          <w:color w:val="767171"/>
          <w:spacing w:val="20"/>
          <w:sz w:val="24"/>
          <w:szCs w:val="24"/>
          <w:lang w:val="es-US"/>
        </w:rPr>
      </w:pPr>
      <w:r w:rsidRPr="002E3F21">
        <w:rPr>
          <w:rFonts w:ascii="Times New Roman" w:hAnsi="Times New Roman" w:cs="Times New Roman"/>
          <w:color w:val="767171"/>
          <w:spacing w:val="20"/>
          <w:sz w:val="24"/>
          <w:szCs w:val="24"/>
          <w:lang w:val="es-US"/>
        </w:rPr>
        <w:t>Trabajamos con la actualización de las cuentas por pagar de Seguros Constitución, S.A. y con la actualización de las cuentas por pagar y por cobrar de los Reaseguradores y Coaseguradores en la liquidación de Segna.</w:t>
      </w:r>
    </w:p>
    <w:p w14:paraId="3AD015A1" w14:textId="77777777" w:rsidR="002E3F21" w:rsidRPr="002E3F21" w:rsidRDefault="002E3F21" w:rsidP="002E3F21">
      <w:pPr>
        <w:spacing w:after="0" w:line="360" w:lineRule="auto"/>
        <w:jc w:val="both"/>
        <w:rPr>
          <w:rFonts w:ascii="Times New Roman" w:hAnsi="Times New Roman" w:cs="Times New Roman"/>
          <w:color w:val="767171"/>
          <w:spacing w:val="20"/>
          <w:sz w:val="24"/>
          <w:szCs w:val="24"/>
          <w:lang w:val="es-US"/>
        </w:rPr>
      </w:pPr>
    </w:p>
    <w:p w14:paraId="5BDA928F" w14:textId="7B8CEC98" w:rsidR="002E3F21" w:rsidRDefault="00923C2A" w:rsidP="002E3F21">
      <w:pPr>
        <w:spacing w:after="0" w:line="360" w:lineRule="auto"/>
        <w:jc w:val="both"/>
        <w:rPr>
          <w:rFonts w:ascii="Times New Roman" w:hAnsi="Times New Roman" w:cs="Times New Roman"/>
          <w:color w:val="767171"/>
          <w:spacing w:val="20"/>
          <w:sz w:val="24"/>
          <w:szCs w:val="24"/>
          <w:lang w:val="es-US"/>
        </w:rPr>
      </w:pPr>
      <w:r>
        <w:rPr>
          <w:rFonts w:ascii="Times New Roman" w:hAnsi="Times New Roman" w:cs="Times New Roman"/>
          <w:color w:val="767171"/>
          <w:spacing w:val="20"/>
          <w:sz w:val="24"/>
          <w:szCs w:val="24"/>
          <w:lang w:val="es-US"/>
        </w:rPr>
        <w:t>Al cierre del año 2022</w:t>
      </w:r>
      <w:r w:rsidR="002E3F21" w:rsidRPr="002E3F21">
        <w:rPr>
          <w:rFonts w:ascii="Times New Roman" w:hAnsi="Times New Roman" w:cs="Times New Roman"/>
          <w:color w:val="767171"/>
          <w:spacing w:val="20"/>
          <w:sz w:val="24"/>
          <w:szCs w:val="24"/>
          <w:lang w:val="es-US"/>
        </w:rPr>
        <w:t xml:space="preserve"> hemos realizados pagos según detallaremos a continuación:</w:t>
      </w:r>
    </w:p>
    <w:p w14:paraId="4CF46723" w14:textId="77777777" w:rsidR="002E3F21" w:rsidRPr="002E3F21" w:rsidRDefault="002E3F21" w:rsidP="002E3F21">
      <w:pPr>
        <w:spacing w:after="0" w:line="360" w:lineRule="auto"/>
        <w:jc w:val="both"/>
        <w:rPr>
          <w:rFonts w:ascii="Times New Roman" w:hAnsi="Times New Roman" w:cs="Times New Roman"/>
          <w:color w:val="767171"/>
          <w:spacing w:val="20"/>
          <w:sz w:val="24"/>
          <w:szCs w:val="24"/>
          <w:lang w:val="es-US"/>
        </w:rPr>
      </w:pPr>
    </w:p>
    <w:p w14:paraId="6B356651" w14:textId="572580C8" w:rsidR="002E3F21" w:rsidRPr="002E3F21" w:rsidRDefault="002E3F21" w:rsidP="002E3F21">
      <w:pPr>
        <w:spacing w:after="0" w:line="360" w:lineRule="auto"/>
        <w:jc w:val="both"/>
        <w:rPr>
          <w:rFonts w:ascii="Times New Roman" w:hAnsi="Times New Roman" w:cs="Times New Roman"/>
          <w:b/>
          <w:color w:val="767171"/>
          <w:spacing w:val="20"/>
          <w:sz w:val="24"/>
          <w:szCs w:val="24"/>
          <w:lang w:val="es-US"/>
        </w:rPr>
      </w:pPr>
      <w:r w:rsidRPr="002E3F21">
        <w:rPr>
          <w:rFonts w:ascii="Times New Roman" w:hAnsi="Times New Roman" w:cs="Times New Roman"/>
          <w:b/>
          <w:color w:val="767171"/>
          <w:spacing w:val="20"/>
          <w:sz w:val="24"/>
          <w:szCs w:val="24"/>
          <w:lang w:val="es-US"/>
        </w:rPr>
        <w:t>SEGUROS CONSTITUCION</w:t>
      </w:r>
      <w:r>
        <w:rPr>
          <w:rFonts w:ascii="Times New Roman" w:hAnsi="Times New Roman" w:cs="Times New Roman"/>
          <w:b/>
          <w:color w:val="767171"/>
          <w:spacing w:val="20"/>
          <w:sz w:val="24"/>
          <w:szCs w:val="24"/>
          <w:lang w:val="es-US"/>
        </w:rPr>
        <w:t>:</w:t>
      </w:r>
    </w:p>
    <w:p w14:paraId="7163B70C" w14:textId="505320C8" w:rsidR="002E3F21" w:rsidRPr="008E6C29" w:rsidRDefault="002E3F21" w:rsidP="008E6C29">
      <w:pPr>
        <w:numPr>
          <w:ilvl w:val="0"/>
          <w:numId w:val="3"/>
        </w:numPr>
        <w:spacing w:after="0" w:line="360" w:lineRule="auto"/>
        <w:jc w:val="both"/>
        <w:rPr>
          <w:rFonts w:ascii="Times New Roman" w:hAnsi="Times New Roman" w:cs="Times New Roman"/>
          <w:color w:val="767171"/>
          <w:spacing w:val="20"/>
          <w:sz w:val="24"/>
          <w:szCs w:val="24"/>
          <w:lang w:val="es-DO"/>
        </w:rPr>
      </w:pPr>
      <w:r w:rsidRPr="008E6C29">
        <w:rPr>
          <w:rFonts w:ascii="Times New Roman" w:hAnsi="Times New Roman" w:cs="Times New Roman"/>
          <w:color w:val="767171"/>
          <w:spacing w:val="20"/>
          <w:sz w:val="24"/>
          <w:szCs w:val="24"/>
          <w:lang w:val="es-DO"/>
        </w:rPr>
        <w:t>Devolución de prima no consumida RD$770,709.76</w:t>
      </w:r>
    </w:p>
    <w:p w14:paraId="4E6FC53C" w14:textId="59D4F18D" w:rsidR="002E3F21" w:rsidRPr="008E6C29" w:rsidRDefault="002E3F21" w:rsidP="008E6C29">
      <w:pPr>
        <w:numPr>
          <w:ilvl w:val="0"/>
          <w:numId w:val="3"/>
        </w:numPr>
        <w:spacing w:after="0" w:line="360" w:lineRule="auto"/>
        <w:jc w:val="both"/>
        <w:rPr>
          <w:rFonts w:ascii="Times New Roman" w:hAnsi="Times New Roman" w:cs="Times New Roman"/>
          <w:color w:val="767171"/>
          <w:spacing w:val="20"/>
          <w:sz w:val="24"/>
          <w:szCs w:val="24"/>
          <w:lang w:val="es-DO"/>
        </w:rPr>
      </w:pPr>
      <w:r w:rsidRPr="008E6C29">
        <w:rPr>
          <w:rFonts w:ascii="Times New Roman" w:hAnsi="Times New Roman" w:cs="Times New Roman"/>
          <w:color w:val="767171"/>
          <w:spacing w:val="20"/>
          <w:sz w:val="24"/>
          <w:szCs w:val="24"/>
          <w:lang w:val="es-DO"/>
        </w:rPr>
        <w:t>Talleres RD$ 193,710.70</w:t>
      </w:r>
    </w:p>
    <w:p w14:paraId="1ED4AA31" w14:textId="77777777" w:rsidR="002E3F21" w:rsidRPr="008E6C29" w:rsidRDefault="002E3F21" w:rsidP="008E6C29">
      <w:pPr>
        <w:numPr>
          <w:ilvl w:val="0"/>
          <w:numId w:val="3"/>
        </w:numPr>
        <w:spacing w:after="0" w:line="360" w:lineRule="auto"/>
        <w:jc w:val="both"/>
        <w:rPr>
          <w:rFonts w:ascii="Times New Roman" w:hAnsi="Times New Roman" w:cs="Times New Roman"/>
          <w:color w:val="767171"/>
          <w:spacing w:val="20"/>
          <w:sz w:val="24"/>
          <w:szCs w:val="24"/>
          <w:lang w:val="es-DO"/>
        </w:rPr>
      </w:pPr>
      <w:r w:rsidRPr="008E6C29">
        <w:rPr>
          <w:rFonts w:ascii="Times New Roman" w:hAnsi="Times New Roman" w:cs="Times New Roman"/>
          <w:color w:val="767171"/>
          <w:spacing w:val="20"/>
          <w:sz w:val="24"/>
          <w:szCs w:val="24"/>
          <w:lang w:val="es-DO"/>
        </w:rPr>
        <w:t>Reclamaciones RD$17,418,856.84</w:t>
      </w:r>
    </w:p>
    <w:p w14:paraId="4366556A" w14:textId="0F09BC83" w:rsidR="002E3F21" w:rsidRPr="008E6C29" w:rsidRDefault="002E3F21" w:rsidP="008E6C29">
      <w:pPr>
        <w:numPr>
          <w:ilvl w:val="0"/>
          <w:numId w:val="3"/>
        </w:numPr>
        <w:spacing w:after="0" w:line="360" w:lineRule="auto"/>
        <w:jc w:val="both"/>
        <w:rPr>
          <w:rFonts w:ascii="Times New Roman" w:hAnsi="Times New Roman" w:cs="Times New Roman"/>
          <w:color w:val="767171"/>
          <w:spacing w:val="20"/>
          <w:sz w:val="24"/>
          <w:szCs w:val="24"/>
          <w:lang w:val="es-DO"/>
        </w:rPr>
      </w:pPr>
      <w:r w:rsidRPr="008E6C29">
        <w:rPr>
          <w:rFonts w:ascii="Times New Roman" w:hAnsi="Times New Roman" w:cs="Times New Roman"/>
          <w:color w:val="767171"/>
          <w:spacing w:val="20"/>
          <w:sz w:val="24"/>
          <w:szCs w:val="24"/>
          <w:lang w:val="es-DO"/>
        </w:rPr>
        <w:t>Honorarios profesionales RD$1,453,891.79</w:t>
      </w:r>
    </w:p>
    <w:p w14:paraId="1AA63B5A" w14:textId="0391B4ED" w:rsidR="002E3F21" w:rsidRPr="008E6C29" w:rsidRDefault="002E3F21" w:rsidP="008E6C29">
      <w:pPr>
        <w:numPr>
          <w:ilvl w:val="0"/>
          <w:numId w:val="3"/>
        </w:numPr>
        <w:spacing w:after="0" w:line="360" w:lineRule="auto"/>
        <w:jc w:val="both"/>
        <w:rPr>
          <w:rFonts w:ascii="Times New Roman" w:hAnsi="Times New Roman" w:cs="Times New Roman"/>
          <w:color w:val="767171"/>
          <w:spacing w:val="20"/>
          <w:sz w:val="24"/>
          <w:szCs w:val="24"/>
          <w:lang w:val="es-DO"/>
        </w:rPr>
      </w:pPr>
      <w:r w:rsidRPr="008E6C29">
        <w:rPr>
          <w:rFonts w:ascii="Times New Roman" w:hAnsi="Times New Roman" w:cs="Times New Roman"/>
          <w:color w:val="767171"/>
          <w:spacing w:val="20"/>
          <w:sz w:val="24"/>
          <w:szCs w:val="24"/>
          <w:lang w:val="es-DO"/>
        </w:rPr>
        <w:t>Comisiones a Intermediarios RD$247,990.19</w:t>
      </w:r>
    </w:p>
    <w:p w14:paraId="7AA3209E" w14:textId="0522C61F" w:rsidR="002E3F21" w:rsidRPr="008E6C29" w:rsidRDefault="002E3F21" w:rsidP="008E6C29">
      <w:pPr>
        <w:numPr>
          <w:ilvl w:val="0"/>
          <w:numId w:val="3"/>
        </w:numPr>
        <w:spacing w:after="0" w:line="360" w:lineRule="auto"/>
        <w:jc w:val="both"/>
        <w:rPr>
          <w:rFonts w:ascii="Times New Roman" w:hAnsi="Times New Roman" w:cs="Times New Roman"/>
          <w:color w:val="767171"/>
          <w:spacing w:val="20"/>
          <w:sz w:val="24"/>
          <w:szCs w:val="24"/>
          <w:lang w:val="es-DO"/>
        </w:rPr>
      </w:pPr>
      <w:r w:rsidRPr="008E6C29">
        <w:rPr>
          <w:rFonts w:ascii="Times New Roman" w:hAnsi="Times New Roman" w:cs="Times New Roman"/>
          <w:color w:val="767171"/>
          <w:spacing w:val="20"/>
          <w:sz w:val="24"/>
          <w:szCs w:val="24"/>
          <w:lang w:val="es-DO"/>
        </w:rPr>
        <w:t xml:space="preserve">Operaciones en general RD$13,553,018.67 </w:t>
      </w:r>
    </w:p>
    <w:p w14:paraId="221745D7" w14:textId="77777777" w:rsidR="002E3F21" w:rsidRPr="002E3F21" w:rsidRDefault="002E3F21" w:rsidP="002E3F21">
      <w:pPr>
        <w:spacing w:after="0" w:line="360" w:lineRule="auto"/>
        <w:jc w:val="both"/>
        <w:rPr>
          <w:rFonts w:ascii="Times New Roman" w:hAnsi="Times New Roman" w:cs="Times New Roman"/>
          <w:color w:val="767171"/>
          <w:spacing w:val="20"/>
          <w:sz w:val="24"/>
          <w:szCs w:val="24"/>
          <w:lang w:val="es-US"/>
        </w:rPr>
      </w:pPr>
    </w:p>
    <w:p w14:paraId="5F273C84" w14:textId="71DF13E2" w:rsidR="002E3F21" w:rsidRPr="002E3F21" w:rsidRDefault="002E3F21" w:rsidP="002E3F21">
      <w:pPr>
        <w:spacing w:after="0" w:line="360" w:lineRule="auto"/>
        <w:jc w:val="both"/>
        <w:rPr>
          <w:rFonts w:ascii="Times New Roman" w:hAnsi="Times New Roman" w:cs="Times New Roman"/>
          <w:color w:val="767171"/>
          <w:spacing w:val="20"/>
          <w:sz w:val="24"/>
          <w:szCs w:val="24"/>
          <w:lang w:val="es-US"/>
        </w:rPr>
      </w:pPr>
      <w:r w:rsidRPr="002E3F21">
        <w:rPr>
          <w:rFonts w:ascii="Times New Roman" w:hAnsi="Times New Roman" w:cs="Times New Roman"/>
          <w:color w:val="767171"/>
          <w:spacing w:val="20"/>
          <w:sz w:val="24"/>
          <w:szCs w:val="24"/>
          <w:lang w:val="es-US"/>
        </w:rPr>
        <w:t>Hemos realizados 129 descargos y acuerdos de pagos para base legal de los mismos</w:t>
      </w:r>
      <w:r>
        <w:rPr>
          <w:rFonts w:ascii="Times New Roman" w:hAnsi="Times New Roman" w:cs="Times New Roman"/>
          <w:color w:val="767171"/>
          <w:spacing w:val="20"/>
          <w:sz w:val="24"/>
          <w:szCs w:val="24"/>
          <w:lang w:val="es-US"/>
        </w:rPr>
        <w:t>.</w:t>
      </w:r>
    </w:p>
    <w:p w14:paraId="7F497C2D" w14:textId="77777777" w:rsidR="002E3F21" w:rsidRPr="002E3F21" w:rsidRDefault="002E3F21" w:rsidP="002E3F21">
      <w:pPr>
        <w:spacing w:after="0" w:line="360" w:lineRule="auto"/>
        <w:jc w:val="both"/>
        <w:rPr>
          <w:rFonts w:ascii="Times New Roman" w:hAnsi="Times New Roman" w:cs="Times New Roman"/>
          <w:b/>
          <w:color w:val="767171"/>
          <w:spacing w:val="20"/>
          <w:sz w:val="24"/>
          <w:szCs w:val="24"/>
          <w:lang w:val="es-US"/>
        </w:rPr>
      </w:pPr>
    </w:p>
    <w:p w14:paraId="412DBD96" w14:textId="2E5BDAE1" w:rsidR="002E3F21" w:rsidRPr="002E3F21" w:rsidRDefault="002E3F21" w:rsidP="002E3F21">
      <w:pPr>
        <w:spacing w:after="0" w:line="360" w:lineRule="auto"/>
        <w:jc w:val="both"/>
        <w:rPr>
          <w:rFonts w:ascii="Times New Roman" w:hAnsi="Times New Roman" w:cs="Times New Roman"/>
          <w:b/>
          <w:color w:val="767171"/>
          <w:spacing w:val="20"/>
          <w:sz w:val="24"/>
          <w:szCs w:val="24"/>
          <w:lang w:val="es-US"/>
        </w:rPr>
      </w:pPr>
      <w:r w:rsidRPr="002E3F21">
        <w:rPr>
          <w:rFonts w:ascii="Times New Roman" w:hAnsi="Times New Roman" w:cs="Times New Roman"/>
          <w:b/>
          <w:color w:val="767171"/>
          <w:spacing w:val="20"/>
          <w:sz w:val="24"/>
          <w:szCs w:val="24"/>
          <w:lang w:val="es-US"/>
        </w:rPr>
        <w:t xml:space="preserve">OTRAS ACTIVIDADES REALIZADAS CORRESPONDIENTES </w:t>
      </w:r>
      <w:r w:rsidR="00923C2A">
        <w:rPr>
          <w:rFonts w:ascii="Times New Roman" w:hAnsi="Times New Roman" w:cs="Times New Roman"/>
          <w:b/>
          <w:color w:val="767171"/>
          <w:spacing w:val="20"/>
          <w:sz w:val="24"/>
          <w:szCs w:val="24"/>
          <w:lang w:val="es-US"/>
        </w:rPr>
        <w:t>EN EL PERIODO</w:t>
      </w:r>
      <w:r w:rsidRPr="002E3F21">
        <w:rPr>
          <w:rFonts w:ascii="Times New Roman" w:hAnsi="Times New Roman" w:cs="Times New Roman"/>
          <w:b/>
          <w:color w:val="767171"/>
          <w:spacing w:val="20"/>
          <w:sz w:val="24"/>
          <w:szCs w:val="24"/>
          <w:lang w:val="es-US"/>
        </w:rPr>
        <w:t xml:space="preserve"> </w:t>
      </w:r>
      <w:r w:rsidR="003A39D9">
        <w:rPr>
          <w:rFonts w:ascii="Times New Roman" w:hAnsi="Times New Roman" w:cs="Times New Roman"/>
          <w:b/>
          <w:color w:val="767171"/>
          <w:spacing w:val="20"/>
          <w:sz w:val="24"/>
          <w:szCs w:val="24"/>
          <w:lang w:val="es-US"/>
        </w:rPr>
        <w:t>ENERO-OCTUBRE</w:t>
      </w:r>
      <w:r w:rsidRPr="002E3F21">
        <w:rPr>
          <w:rFonts w:ascii="Times New Roman" w:hAnsi="Times New Roman" w:cs="Times New Roman"/>
          <w:b/>
          <w:color w:val="767171"/>
          <w:spacing w:val="20"/>
          <w:sz w:val="24"/>
          <w:szCs w:val="24"/>
          <w:lang w:val="es-US"/>
        </w:rPr>
        <w:t xml:space="preserve"> 2022</w:t>
      </w:r>
      <w:r>
        <w:rPr>
          <w:rFonts w:ascii="Times New Roman" w:hAnsi="Times New Roman" w:cs="Times New Roman"/>
          <w:b/>
          <w:color w:val="767171"/>
          <w:spacing w:val="20"/>
          <w:sz w:val="24"/>
          <w:szCs w:val="24"/>
          <w:lang w:val="es-US"/>
        </w:rPr>
        <w:t>:</w:t>
      </w:r>
    </w:p>
    <w:p w14:paraId="2BF5DF3D" w14:textId="39B4800A" w:rsidR="002E3F21" w:rsidRPr="008E6C29" w:rsidRDefault="002E3F21" w:rsidP="008E6C29">
      <w:pPr>
        <w:numPr>
          <w:ilvl w:val="0"/>
          <w:numId w:val="3"/>
        </w:numPr>
        <w:spacing w:after="0" w:line="360" w:lineRule="auto"/>
        <w:jc w:val="both"/>
        <w:rPr>
          <w:rFonts w:ascii="Times New Roman" w:hAnsi="Times New Roman" w:cs="Times New Roman"/>
          <w:color w:val="767171"/>
          <w:spacing w:val="20"/>
          <w:sz w:val="24"/>
          <w:szCs w:val="24"/>
          <w:lang w:val="es-DO"/>
        </w:rPr>
      </w:pPr>
      <w:r w:rsidRPr="008E6C29">
        <w:rPr>
          <w:rFonts w:ascii="Times New Roman" w:hAnsi="Times New Roman" w:cs="Times New Roman"/>
          <w:color w:val="767171"/>
          <w:spacing w:val="20"/>
          <w:sz w:val="24"/>
          <w:szCs w:val="24"/>
          <w:lang w:val="es-DO"/>
        </w:rPr>
        <w:t>Revisión de 96 cuentas por pagar de reclamaciones a la oficina de abogados</w:t>
      </w:r>
    </w:p>
    <w:p w14:paraId="1281F90F" w14:textId="14E8D5FA" w:rsidR="002E3F21" w:rsidRPr="008E6C29" w:rsidRDefault="002E3F21" w:rsidP="008E6C29">
      <w:pPr>
        <w:numPr>
          <w:ilvl w:val="0"/>
          <w:numId w:val="3"/>
        </w:numPr>
        <w:spacing w:after="0" w:line="360" w:lineRule="auto"/>
        <w:jc w:val="both"/>
        <w:rPr>
          <w:rFonts w:ascii="Times New Roman" w:hAnsi="Times New Roman" w:cs="Times New Roman"/>
          <w:color w:val="767171"/>
          <w:spacing w:val="20"/>
          <w:sz w:val="24"/>
          <w:szCs w:val="24"/>
          <w:lang w:val="es-DO"/>
        </w:rPr>
      </w:pPr>
      <w:r w:rsidRPr="008E6C29">
        <w:rPr>
          <w:rFonts w:ascii="Times New Roman" w:hAnsi="Times New Roman" w:cs="Times New Roman"/>
          <w:color w:val="767171"/>
          <w:spacing w:val="20"/>
          <w:sz w:val="24"/>
          <w:szCs w:val="24"/>
          <w:lang w:val="es-DO"/>
        </w:rPr>
        <w:t xml:space="preserve">Actualización y revisión de los reaseguradores y coaseguradores </w:t>
      </w:r>
    </w:p>
    <w:p w14:paraId="1F3C7C62" w14:textId="1CA80B83" w:rsidR="002E3F21" w:rsidRPr="008E6C29" w:rsidRDefault="002E3F21" w:rsidP="008E6C29">
      <w:pPr>
        <w:numPr>
          <w:ilvl w:val="0"/>
          <w:numId w:val="3"/>
        </w:numPr>
        <w:spacing w:after="0" w:line="360" w:lineRule="auto"/>
        <w:jc w:val="both"/>
        <w:rPr>
          <w:rFonts w:ascii="Times New Roman" w:hAnsi="Times New Roman" w:cs="Times New Roman"/>
          <w:color w:val="767171"/>
          <w:spacing w:val="20"/>
          <w:sz w:val="24"/>
          <w:szCs w:val="24"/>
          <w:lang w:val="es-DO"/>
        </w:rPr>
      </w:pPr>
      <w:r w:rsidRPr="008E6C29">
        <w:rPr>
          <w:rFonts w:ascii="Times New Roman" w:hAnsi="Times New Roman" w:cs="Times New Roman"/>
          <w:color w:val="767171"/>
          <w:spacing w:val="20"/>
          <w:sz w:val="24"/>
          <w:szCs w:val="24"/>
          <w:lang w:val="es-DO"/>
        </w:rPr>
        <w:lastRenderedPageBreak/>
        <w:t xml:space="preserve">Rastreo de caso de vehículo en la DGII.  </w:t>
      </w:r>
    </w:p>
    <w:p w14:paraId="6E7C7D76" w14:textId="7C88738B" w:rsidR="002E3F21" w:rsidRPr="008E6C29" w:rsidRDefault="002E3F21" w:rsidP="008E6C29">
      <w:pPr>
        <w:numPr>
          <w:ilvl w:val="0"/>
          <w:numId w:val="3"/>
        </w:numPr>
        <w:spacing w:after="0" w:line="360" w:lineRule="auto"/>
        <w:jc w:val="both"/>
        <w:rPr>
          <w:rFonts w:ascii="Times New Roman" w:hAnsi="Times New Roman" w:cs="Times New Roman"/>
          <w:color w:val="767171"/>
          <w:spacing w:val="20"/>
          <w:sz w:val="24"/>
          <w:szCs w:val="24"/>
          <w:lang w:val="es-DO"/>
        </w:rPr>
      </w:pPr>
      <w:r w:rsidRPr="008E6C29">
        <w:rPr>
          <w:rFonts w:ascii="Times New Roman" w:hAnsi="Times New Roman" w:cs="Times New Roman"/>
          <w:color w:val="767171"/>
          <w:spacing w:val="20"/>
          <w:sz w:val="24"/>
          <w:szCs w:val="24"/>
          <w:lang w:val="es-DO"/>
        </w:rPr>
        <w:t xml:space="preserve">Atención presencial a 194 clientes </w:t>
      </w:r>
    </w:p>
    <w:p w14:paraId="38E60B1C" w14:textId="128FD15D" w:rsidR="002E3F21" w:rsidRPr="008E6C29" w:rsidRDefault="002E3F21" w:rsidP="008E6C29">
      <w:pPr>
        <w:numPr>
          <w:ilvl w:val="0"/>
          <w:numId w:val="3"/>
        </w:numPr>
        <w:spacing w:after="0" w:line="360" w:lineRule="auto"/>
        <w:jc w:val="both"/>
        <w:rPr>
          <w:rFonts w:ascii="Times New Roman" w:hAnsi="Times New Roman" w:cs="Times New Roman"/>
          <w:color w:val="767171"/>
          <w:spacing w:val="20"/>
          <w:sz w:val="24"/>
          <w:szCs w:val="24"/>
          <w:lang w:val="es-DO"/>
        </w:rPr>
      </w:pPr>
      <w:r w:rsidRPr="008E6C29">
        <w:rPr>
          <w:rFonts w:ascii="Times New Roman" w:hAnsi="Times New Roman" w:cs="Times New Roman"/>
          <w:color w:val="767171"/>
          <w:spacing w:val="20"/>
          <w:sz w:val="24"/>
          <w:szCs w:val="24"/>
          <w:lang w:val="es-DO"/>
        </w:rPr>
        <w:t xml:space="preserve">Emisión de 320 correspondencia interna y externa </w:t>
      </w:r>
    </w:p>
    <w:p w14:paraId="6C44F2BB" w14:textId="6D1D6C29" w:rsidR="002E3F21" w:rsidRPr="008E6C29" w:rsidRDefault="002E3F21" w:rsidP="008E6C29">
      <w:pPr>
        <w:numPr>
          <w:ilvl w:val="0"/>
          <w:numId w:val="3"/>
        </w:numPr>
        <w:spacing w:after="0" w:line="360" w:lineRule="auto"/>
        <w:jc w:val="both"/>
        <w:rPr>
          <w:rFonts w:ascii="Times New Roman" w:hAnsi="Times New Roman" w:cs="Times New Roman"/>
          <w:color w:val="767171"/>
          <w:spacing w:val="20"/>
          <w:sz w:val="24"/>
          <w:szCs w:val="24"/>
          <w:lang w:val="es-DO"/>
        </w:rPr>
      </w:pPr>
      <w:r w:rsidRPr="008E6C29">
        <w:rPr>
          <w:rFonts w:ascii="Times New Roman" w:hAnsi="Times New Roman" w:cs="Times New Roman"/>
          <w:color w:val="767171"/>
          <w:spacing w:val="20"/>
          <w:sz w:val="24"/>
          <w:szCs w:val="24"/>
          <w:lang w:val="es-DO"/>
        </w:rPr>
        <w:t xml:space="preserve">57 informes de banco, cuentas por pagar y otros informes </w:t>
      </w:r>
    </w:p>
    <w:p w14:paraId="2C20EDAA" w14:textId="7C7D4718" w:rsidR="002E3F21" w:rsidRPr="008E6C29" w:rsidRDefault="002E3F21" w:rsidP="008E6C29">
      <w:pPr>
        <w:numPr>
          <w:ilvl w:val="0"/>
          <w:numId w:val="3"/>
        </w:numPr>
        <w:spacing w:after="0" w:line="360" w:lineRule="auto"/>
        <w:jc w:val="both"/>
        <w:rPr>
          <w:rFonts w:ascii="Times New Roman" w:hAnsi="Times New Roman" w:cs="Times New Roman"/>
          <w:color w:val="767171"/>
          <w:spacing w:val="20"/>
          <w:sz w:val="24"/>
          <w:szCs w:val="24"/>
          <w:lang w:val="es-DO"/>
        </w:rPr>
      </w:pPr>
      <w:r w:rsidRPr="008E6C29">
        <w:rPr>
          <w:rFonts w:ascii="Times New Roman" w:hAnsi="Times New Roman" w:cs="Times New Roman"/>
          <w:color w:val="767171"/>
          <w:spacing w:val="20"/>
          <w:sz w:val="24"/>
          <w:szCs w:val="24"/>
          <w:lang w:val="es-DO"/>
        </w:rPr>
        <w:t xml:space="preserve">24 conciliaciones bancarias </w:t>
      </w:r>
    </w:p>
    <w:p w14:paraId="064A64CF" w14:textId="6147263F" w:rsidR="002E3F21" w:rsidRPr="008E6C29" w:rsidRDefault="002E3F21" w:rsidP="008E6C29">
      <w:pPr>
        <w:numPr>
          <w:ilvl w:val="0"/>
          <w:numId w:val="3"/>
        </w:numPr>
        <w:spacing w:after="0" w:line="360" w:lineRule="auto"/>
        <w:jc w:val="both"/>
        <w:rPr>
          <w:rFonts w:ascii="Times New Roman" w:hAnsi="Times New Roman" w:cs="Times New Roman"/>
          <w:color w:val="767171"/>
          <w:spacing w:val="20"/>
          <w:sz w:val="24"/>
          <w:szCs w:val="24"/>
          <w:lang w:val="es-DO"/>
        </w:rPr>
      </w:pPr>
      <w:r w:rsidRPr="008E6C29">
        <w:rPr>
          <w:rFonts w:ascii="Times New Roman" w:hAnsi="Times New Roman" w:cs="Times New Roman"/>
          <w:color w:val="767171"/>
          <w:spacing w:val="20"/>
          <w:sz w:val="24"/>
          <w:szCs w:val="24"/>
          <w:lang w:val="es-DO"/>
        </w:rPr>
        <w:t xml:space="preserve">Resumen de inversiones intereses y cuentas corrientes y de ahorros </w:t>
      </w:r>
    </w:p>
    <w:p w14:paraId="6F0A08B4" w14:textId="5DF16734" w:rsidR="002E3F21" w:rsidRPr="008E6C29" w:rsidRDefault="00916E3A" w:rsidP="008E6C29">
      <w:pPr>
        <w:numPr>
          <w:ilvl w:val="0"/>
          <w:numId w:val="3"/>
        </w:numPr>
        <w:spacing w:after="0" w:line="360" w:lineRule="auto"/>
        <w:jc w:val="both"/>
        <w:rPr>
          <w:rFonts w:ascii="Times New Roman" w:hAnsi="Times New Roman" w:cs="Times New Roman"/>
          <w:color w:val="767171"/>
          <w:spacing w:val="20"/>
          <w:sz w:val="24"/>
          <w:szCs w:val="24"/>
          <w:lang w:val="es-DO"/>
        </w:rPr>
      </w:pPr>
      <w:r w:rsidRPr="008E6C29">
        <w:rPr>
          <w:rFonts w:ascii="Times New Roman" w:hAnsi="Times New Roman" w:cs="Times New Roman"/>
          <w:color w:val="767171"/>
          <w:spacing w:val="20"/>
          <w:sz w:val="24"/>
          <w:szCs w:val="24"/>
          <w:lang w:val="es-DO"/>
        </w:rPr>
        <w:t>Elaboración de 20 i</w:t>
      </w:r>
      <w:r w:rsidR="002E3F21" w:rsidRPr="008E6C29">
        <w:rPr>
          <w:rFonts w:ascii="Times New Roman" w:hAnsi="Times New Roman" w:cs="Times New Roman"/>
          <w:color w:val="767171"/>
          <w:spacing w:val="20"/>
          <w:sz w:val="24"/>
          <w:szCs w:val="24"/>
          <w:lang w:val="es-DO"/>
        </w:rPr>
        <w:t xml:space="preserve">nformes técnicos </w:t>
      </w:r>
    </w:p>
    <w:p w14:paraId="1CE39E6B" w14:textId="77777777" w:rsidR="002E3F21" w:rsidRPr="002E3F21" w:rsidRDefault="002E3F21" w:rsidP="002E3F21">
      <w:pPr>
        <w:spacing w:after="0" w:line="360" w:lineRule="auto"/>
        <w:jc w:val="both"/>
        <w:rPr>
          <w:rFonts w:ascii="Times New Roman" w:hAnsi="Times New Roman" w:cs="Times New Roman"/>
          <w:color w:val="767171"/>
          <w:spacing w:val="20"/>
          <w:sz w:val="24"/>
          <w:szCs w:val="24"/>
          <w:lang w:val="es-US"/>
        </w:rPr>
      </w:pPr>
    </w:p>
    <w:p w14:paraId="63413826" w14:textId="73AAB979" w:rsidR="002E3F21" w:rsidRPr="002E3F21" w:rsidRDefault="002E3F21" w:rsidP="002E3F21">
      <w:pPr>
        <w:spacing w:after="0" w:line="360" w:lineRule="auto"/>
        <w:jc w:val="both"/>
        <w:rPr>
          <w:rFonts w:ascii="Times New Roman" w:hAnsi="Times New Roman" w:cs="Times New Roman"/>
          <w:color w:val="767171"/>
          <w:spacing w:val="20"/>
          <w:sz w:val="24"/>
          <w:szCs w:val="24"/>
          <w:lang w:val="es-US"/>
        </w:rPr>
      </w:pPr>
      <w:r w:rsidRPr="002E3F21">
        <w:rPr>
          <w:rFonts w:ascii="Times New Roman" w:hAnsi="Times New Roman" w:cs="Times New Roman"/>
          <w:color w:val="767171"/>
          <w:spacing w:val="20"/>
          <w:sz w:val="24"/>
          <w:szCs w:val="24"/>
          <w:lang w:val="es-US"/>
        </w:rPr>
        <w:t>Seguimiento al caso de TUNC con el personal de THB, el caso está sin novedad, información prestada al bróker THB, requeridos nuevamente en el mes de enero 2022.   Estamos pendientes de las negociaciones finales, el caso está en tribunales, aguardamos el desenlace del mismo a través de los abogados encargados.</w:t>
      </w:r>
    </w:p>
    <w:p w14:paraId="5813FC5E" w14:textId="77777777" w:rsidR="002E3F21" w:rsidRPr="002E3F21" w:rsidRDefault="002E3F21" w:rsidP="002E3F21">
      <w:pPr>
        <w:spacing w:after="0" w:line="360" w:lineRule="auto"/>
        <w:jc w:val="both"/>
        <w:rPr>
          <w:rFonts w:ascii="Times New Roman" w:hAnsi="Times New Roman" w:cs="Times New Roman"/>
          <w:color w:val="767171"/>
          <w:spacing w:val="20"/>
          <w:sz w:val="24"/>
          <w:szCs w:val="24"/>
          <w:lang w:val="es-US"/>
        </w:rPr>
      </w:pPr>
    </w:p>
    <w:p w14:paraId="11C597F0" w14:textId="768777A4" w:rsidR="002E3F21" w:rsidRPr="002E3F21" w:rsidRDefault="002E3F21" w:rsidP="002E3F21">
      <w:pPr>
        <w:spacing w:after="0" w:line="360" w:lineRule="auto"/>
        <w:jc w:val="both"/>
        <w:rPr>
          <w:rFonts w:ascii="Times New Roman" w:hAnsi="Times New Roman" w:cs="Times New Roman"/>
          <w:color w:val="767171"/>
          <w:spacing w:val="20"/>
          <w:sz w:val="24"/>
          <w:szCs w:val="24"/>
          <w:lang w:val="es-US"/>
        </w:rPr>
      </w:pPr>
      <w:r w:rsidRPr="002E3F21">
        <w:rPr>
          <w:rFonts w:ascii="Times New Roman" w:hAnsi="Times New Roman" w:cs="Times New Roman"/>
          <w:color w:val="767171"/>
          <w:spacing w:val="20"/>
          <w:sz w:val="24"/>
          <w:szCs w:val="24"/>
          <w:lang w:val="es-US"/>
        </w:rPr>
        <w:t>Actualización de resumen de 22 casos enviados por el Sr. Amaury Valverde, para la negociación de los casos del Abogado Johnny Valverde, para establecer el próximo paso a seguir en referente a estas negociaciones.  El Sr. Amaury en representación de la oficina de abogados, solicita se comuniquen al respecto para ellos establecer la acción correspondiente.</w:t>
      </w:r>
    </w:p>
    <w:p w14:paraId="64629A57" w14:textId="77777777" w:rsidR="002E3F21" w:rsidRPr="002E3F21" w:rsidRDefault="002E3F21" w:rsidP="002E3F21">
      <w:pPr>
        <w:spacing w:after="0" w:line="360" w:lineRule="auto"/>
        <w:jc w:val="both"/>
        <w:rPr>
          <w:rFonts w:ascii="Times New Roman" w:hAnsi="Times New Roman" w:cs="Times New Roman"/>
          <w:color w:val="767171"/>
          <w:spacing w:val="20"/>
          <w:sz w:val="24"/>
          <w:szCs w:val="24"/>
          <w:lang w:val="es-US"/>
        </w:rPr>
      </w:pPr>
    </w:p>
    <w:p w14:paraId="35C7F8BD" w14:textId="7DF259DB" w:rsidR="002E3F21" w:rsidRDefault="002E3F21" w:rsidP="002E3F21">
      <w:pPr>
        <w:spacing w:after="0" w:line="360" w:lineRule="auto"/>
        <w:jc w:val="both"/>
        <w:rPr>
          <w:rFonts w:ascii="Times New Roman" w:hAnsi="Times New Roman" w:cs="Times New Roman"/>
          <w:color w:val="767171"/>
          <w:spacing w:val="20"/>
          <w:sz w:val="24"/>
          <w:szCs w:val="24"/>
          <w:lang w:val="es-US"/>
        </w:rPr>
      </w:pPr>
      <w:r w:rsidRPr="002E3F21">
        <w:rPr>
          <w:rFonts w:ascii="Times New Roman" w:hAnsi="Times New Roman" w:cs="Times New Roman"/>
          <w:color w:val="767171"/>
          <w:spacing w:val="20"/>
          <w:sz w:val="24"/>
          <w:szCs w:val="24"/>
          <w:lang w:val="es-US"/>
        </w:rPr>
        <w:t xml:space="preserve">Entrega </w:t>
      </w:r>
      <w:r w:rsidR="00916E3A">
        <w:rPr>
          <w:rFonts w:ascii="Times New Roman" w:hAnsi="Times New Roman" w:cs="Times New Roman"/>
          <w:color w:val="767171"/>
          <w:spacing w:val="20"/>
          <w:sz w:val="24"/>
          <w:szCs w:val="24"/>
          <w:lang w:val="es-US"/>
        </w:rPr>
        <w:t xml:space="preserve">y </w:t>
      </w:r>
      <w:r w:rsidRPr="002E3F21">
        <w:rPr>
          <w:rFonts w:ascii="Times New Roman" w:hAnsi="Times New Roman" w:cs="Times New Roman"/>
          <w:color w:val="767171"/>
          <w:spacing w:val="20"/>
          <w:sz w:val="24"/>
          <w:szCs w:val="24"/>
          <w:lang w:val="es-US"/>
        </w:rPr>
        <w:t xml:space="preserve">registro de 32 facturas del trabajo realizado del registro de las facturas de los abogados de Seguros Constitución, en el caso especial del resumen de Herasme y Asociados. </w:t>
      </w:r>
    </w:p>
    <w:p w14:paraId="556E0FAF" w14:textId="77777777" w:rsidR="002612F2" w:rsidRPr="002E3F21" w:rsidRDefault="002612F2" w:rsidP="002E3F21">
      <w:pPr>
        <w:spacing w:after="0" w:line="360" w:lineRule="auto"/>
        <w:jc w:val="both"/>
        <w:rPr>
          <w:rFonts w:ascii="Times New Roman" w:hAnsi="Times New Roman" w:cs="Times New Roman"/>
          <w:color w:val="767171"/>
          <w:spacing w:val="20"/>
          <w:sz w:val="24"/>
          <w:szCs w:val="24"/>
          <w:lang w:val="es-US"/>
        </w:rPr>
      </w:pPr>
    </w:p>
    <w:p w14:paraId="539E2B2C" w14:textId="3CEB3374" w:rsidR="002E3F21" w:rsidRPr="002E3F21" w:rsidRDefault="002E3F21" w:rsidP="002E3F21">
      <w:pPr>
        <w:spacing w:after="0" w:line="360" w:lineRule="auto"/>
        <w:jc w:val="both"/>
        <w:rPr>
          <w:rFonts w:ascii="Times New Roman" w:hAnsi="Times New Roman" w:cs="Times New Roman"/>
          <w:color w:val="767171"/>
          <w:spacing w:val="20"/>
          <w:sz w:val="24"/>
          <w:szCs w:val="24"/>
          <w:lang w:val="es-US"/>
        </w:rPr>
      </w:pPr>
      <w:r w:rsidRPr="002E3F21">
        <w:rPr>
          <w:rFonts w:ascii="Times New Roman" w:hAnsi="Times New Roman" w:cs="Times New Roman"/>
          <w:color w:val="767171"/>
          <w:spacing w:val="20"/>
          <w:sz w:val="24"/>
          <w:szCs w:val="24"/>
          <w:lang w:val="es-US"/>
        </w:rPr>
        <w:t xml:space="preserve">Información a AMWINS Global Risks a la Sra. Iba Legacy sobre solicitud de información de las empresas en liquidación: Comercial de Seguros: La Superintendencia dictó la resolución No.02-2018, de </w:t>
      </w:r>
      <w:r w:rsidRPr="002E3F21">
        <w:rPr>
          <w:rFonts w:ascii="Times New Roman" w:hAnsi="Times New Roman" w:cs="Times New Roman"/>
          <w:color w:val="767171"/>
          <w:spacing w:val="20"/>
          <w:sz w:val="24"/>
          <w:szCs w:val="24"/>
          <w:lang w:val="es-US"/>
        </w:rPr>
        <w:lastRenderedPageBreak/>
        <w:t xml:space="preserve">fecha 5 de marzo del 2018, mediante la cual revocó la licencia para operar en todos los ramos de seguros en el territorio nacional.  Sostenida en los motivos especiales de haber comprobado un déficit constante en la inversión de las reservas, incumpliendo lo que establece la Ley 146-02 sobre las reservas que debe constituir una aseguradora para hacer frente a sus compromisos económicos, bienes inmuebles no respaldados sin título de propiedad, por una reiterada falta de liquidez y cesación de pagos de reclamos.  El proceso de liquidación no ha iniciado, por falta de activos para hacer frente a sus pasivos. </w:t>
      </w:r>
    </w:p>
    <w:p w14:paraId="75EB1FE2" w14:textId="77777777" w:rsidR="002E3F21" w:rsidRPr="00916E3A" w:rsidRDefault="002E3F21" w:rsidP="002E3F21">
      <w:pPr>
        <w:spacing w:after="0" w:line="360" w:lineRule="auto"/>
        <w:jc w:val="both"/>
        <w:rPr>
          <w:rFonts w:ascii="Times New Roman" w:hAnsi="Times New Roman" w:cs="Times New Roman"/>
          <w:b/>
          <w:color w:val="767171"/>
          <w:spacing w:val="20"/>
          <w:sz w:val="24"/>
          <w:szCs w:val="24"/>
          <w:lang w:val="es-US"/>
        </w:rPr>
      </w:pPr>
    </w:p>
    <w:p w14:paraId="3886ADA4" w14:textId="74D9F47D" w:rsidR="002E3F21" w:rsidRPr="00916E3A" w:rsidRDefault="002E3F21" w:rsidP="002E3F21">
      <w:pPr>
        <w:spacing w:after="0" w:line="360" w:lineRule="auto"/>
        <w:jc w:val="both"/>
        <w:rPr>
          <w:rFonts w:ascii="Times New Roman" w:hAnsi="Times New Roman" w:cs="Times New Roman"/>
          <w:b/>
          <w:color w:val="767171"/>
          <w:spacing w:val="20"/>
          <w:sz w:val="24"/>
          <w:szCs w:val="24"/>
          <w:lang w:val="es-US"/>
        </w:rPr>
      </w:pPr>
      <w:r w:rsidRPr="00916E3A">
        <w:rPr>
          <w:rFonts w:ascii="Times New Roman" w:hAnsi="Times New Roman" w:cs="Times New Roman"/>
          <w:b/>
          <w:color w:val="767171"/>
          <w:spacing w:val="20"/>
          <w:sz w:val="24"/>
          <w:szCs w:val="24"/>
          <w:lang w:val="es-US"/>
        </w:rPr>
        <w:t>SEGUROS SEGNA, S.A</w:t>
      </w:r>
      <w:r w:rsidR="00916E3A" w:rsidRPr="00916E3A">
        <w:rPr>
          <w:rFonts w:ascii="Times New Roman" w:hAnsi="Times New Roman" w:cs="Times New Roman"/>
          <w:b/>
          <w:color w:val="767171"/>
          <w:spacing w:val="20"/>
          <w:sz w:val="24"/>
          <w:szCs w:val="24"/>
          <w:lang w:val="es-US"/>
        </w:rPr>
        <w:t>:</w:t>
      </w:r>
    </w:p>
    <w:p w14:paraId="67717304" w14:textId="60749DE3" w:rsidR="002E3F21" w:rsidRPr="008E6C29" w:rsidRDefault="002E3F21" w:rsidP="008E6C29">
      <w:pPr>
        <w:numPr>
          <w:ilvl w:val="0"/>
          <w:numId w:val="3"/>
        </w:numPr>
        <w:spacing w:after="0" w:line="360" w:lineRule="auto"/>
        <w:jc w:val="both"/>
        <w:rPr>
          <w:rFonts w:ascii="Times New Roman" w:hAnsi="Times New Roman" w:cs="Times New Roman"/>
          <w:color w:val="767171"/>
          <w:spacing w:val="20"/>
          <w:sz w:val="24"/>
          <w:szCs w:val="24"/>
          <w:lang w:val="es-DO"/>
        </w:rPr>
      </w:pPr>
      <w:r w:rsidRPr="008E6C29">
        <w:rPr>
          <w:rFonts w:ascii="Times New Roman" w:hAnsi="Times New Roman" w:cs="Times New Roman"/>
          <w:color w:val="767171"/>
          <w:spacing w:val="20"/>
          <w:sz w:val="24"/>
          <w:szCs w:val="24"/>
          <w:lang w:val="es-DO"/>
        </w:rPr>
        <w:t xml:space="preserve">Se han realizados pagos por servicios por valor RD$ 618,454.57 </w:t>
      </w:r>
    </w:p>
    <w:p w14:paraId="065654BF" w14:textId="346DA865" w:rsidR="002E3F21" w:rsidRPr="008E6C29" w:rsidRDefault="002E3F21" w:rsidP="008E6C29">
      <w:pPr>
        <w:numPr>
          <w:ilvl w:val="0"/>
          <w:numId w:val="3"/>
        </w:numPr>
        <w:spacing w:after="0" w:line="360" w:lineRule="auto"/>
        <w:jc w:val="both"/>
        <w:rPr>
          <w:rFonts w:ascii="Times New Roman" w:hAnsi="Times New Roman" w:cs="Times New Roman"/>
          <w:color w:val="767171"/>
          <w:spacing w:val="20"/>
          <w:sz w:val="24"/>
          <w:szCs w:val="24"/>
          <w:lang w:val="es-DO"/>
        </w:rPr>
      </w:pPr>
      <w:r w:rsidRPr="008E6C29">
        <w:rPr>
          <w:rFonts w:ascii="Times New Roman" w:hAnsi="Times New Roman" w:cs="Times New Roman"/>
          <w:color w:val="767171"/>
          <w:spacing w:val="20"/>
          <w:sz w:val="24"/>
          <w:szCs w:val="24"/>
          <w:lang w:val="es-DO"/>
        </w:rPr>
        <w:t>Devolución de prima no consumida RD$11,700.00</w:t>
      </w:r>
    </w:p>
    <w:p w14:paraId="21023E40" w14:textId="77777777" w:rsidR="00916E3A" w:rsidRDefault="00916E3A" w:rsidP="002E3F21">
      <w:pPr>
        <w:spacing w:after="0" w:line="360" w:lineRule="auto"/>
        <w:jc w:val="both"/>
        <w:rPr>
          <w:rFonts w:ascii="Times New Roman" w:hAnsi="Times New Roman" w:cs="Times New Roman"/>
          <w:color w:val="767171"/>
          <w:spacing w:val="20"/>
          <w:sz w:val="24"/>
          <w:szCs w:val="24"/>
          <w:lang w:val="es-US"/>
        </w:rPr>
      </w:pPr>
    </w:p>
    <w:p w14:paraId="7C9EB429" w14:textId="6E1AEB06" w:rsidR="002E3F21" w:rsidRPr="00916E3A" w:rsidRDefault="002E3F21" w:rsidP="002E3F21">
      <w:pPr>
        <w:spacing w:after="0" w:line="360" w:lineRule="auto"/>
        <w:jc w:val="both"/>
        <w:rPr>
          <w:rFonts w:ascii="Times New Roman" w:hAnsi="Times New Roman" w:cs="Times New Roman"/>
          <w:b/>
          <w:color w:val="767171"/>
          <w:spacing w:val="20"/>
          <w:sz w:val="24"/>
          <w:szCs w:val="24"/>
          <w:lang w:val="es-US"/>
        </w:rPr>
      </w:pPr>
      <w:r w:rsidRPr="00916E3A">
        <w:rPr>
          <w:rFonts w:ascii="Times New Roman" w:hAnsi="Times New Roman" w:cs="Times New Roman"/>
          <w:b/>
          <w:color w:val="767171"/>
          <w:spacing w:val="20"/>
          <w:sz w:val="24"/>
          <w:szCs w:val="24"/>
          <w:lang w:val="es-US"/>
        </w:rPr>
        <w:t>LA COMERCIAL, S.A.</w:t>
      </w:r>
      <w:r w:rsidR="00916E3A">
        <w:rPr>
          <w:rFonts w:ascii="Times New Roman" w:hAnsi="Times New Roman" w:cs="Times New Roman"/>
          <w:b/>
          <w:color w:val="767171"/>
          <w:spacing w:val="20"/>
          <w:sz w:val="24"/>
          <w:szCs w:val="24"/>
          <w:lang w:val="es-US"/>
        </w:rPr>
        <w:t>:</w:t>
      </w:r>
    </w:p>
    <w:p w14:paraId="6F728EA4" w14:textId="36B77647" w:rsidR="002E3F21" w:rsidRPr="008E6C29" w:rsidRDefault="002E3F21" w:rsidP="008E6C29">
      <w:pPr>
        <w:numPr>
          <w:ilvl w:val="0"/>
          <w:numId w:val="3"/>
        </w:numPr>
        <w:spacing w:after="0" w:line="360" w:lineRule="auto"/>
        <w:jc w:val="both"/>
        <w:rPr>
          <w:rFonts w:ascii="Times New Roman" w:hAnsi="Times New Roman" w:cs="Times New Roman"/>
          <w:color w:val="767171"/>
          <w:spacing w:val="20"/>
          <w:sz w:val="24"/>
          <w:szCs w:val="24"/>
          <w:lang w:val="es-DO"/>
        </w:rPr>
      </w:pPr>
      <w:r w:rsidRPr="008E6C29">
        <w:rPr>
          <w:rFonts w:ascii="Times New Roman" w:hAnsi="Times New Roman" w:cs="Times New Roman"/>
          <w:color w:val="767171"/>
          <w:spacing w:val="20"/>
          <w:sz w:val="24"/>
          <w:szCs w:val="24"/>
          <w:lang w:val="es-DO"/>
        </w:rPr>
        <w:t>No se han realizados pagos por falta de activos</w:t>
      </w:r>
    </w:p>
    <w:p w14:paraId="18D70C43" w14:textId="26BED7FF" w:rsidR="002E3F21" w:rsidRPr="002E3F21" w:rsidRDefault="002E3F21" w:rsidP="002E3F21">
      <w:pPr>
        <w:spacing w:after="0" w:line="360" w:lineRule="auto"/>
        <w:jc w:val="both"/>
        <w:rPr>
          <w:rFonts w:ascii="Times New Roman" w:hAnsi="Times New Roman" w:cs="Times New Roman"/>
          <w:color w:val="767171"/>
          <w:spacing w:val="20"/>
          <w:sz w:val="24"/>
          <w:szCs w:val="24"/>
          <w:lang w:val="es-US"/>
        </w:rPr>
      </w:pPr>
    </w:p>
    <w:p w14:paraId="0CFE225C" w14:textId="09567540" w:rsidR="002E3F21" w:rsidRPr="00916E3A" w:rsidRDefault="002E3F21" w:rsidP="002E3F21">
      <w:pPr>
        <w:spacing w:after="0" w:line="360" w:lineRule="auto"/>
        <w:jc w:val="both"/>
        <w:rPr>
          <w:rFonts w:ascii="Times New Roman" w:hAnsi="Times New Roman" w:cs="Times New Roman"/>
          <w:b/>
          <w:color w:val="767171"/>
          <w:spacing w:val="20"/>
          <w:sz w:val="24"/>
          <w:szCs w:val="24"/>
          <w:lang w:val="es-US"/>
        </w:rPr>
      </w:pPr>
      <w:r w:rsidRPr="00916E3A">
        <w:rPr>
          <w:rFonts w:ascii="Times New Roman" w:hAnsi="Times New Roman" w:cs="Times New Roman"/>
          <w:b/>
          <w:color w:val="767171"/>
          <w:spacing w:val="20"/>
          <w:sz w:val="24"/>
          <w:szCs w:val="24"/>
          <w:lang w:val="es-US"/>
        </w:rPr>
        <w:t>UNION DE SEGUROS, S.A.</w:t>
      </w:r>
      <w:r w:rsidR="00916E3A">
        <w:rPr>
          <w:rFonts w:ascii="Times New Roman" w:hAnsi="Times New Roman" w:cs="Times New Roman"/>
          <w:b/>
          <w:color w:val="767171"/>
          <w:spacing w:val="20"/>
          <w:sz w:val="24"/>
          <w:szCs w:val="24"/>
          <w:lang w:val="es-US"/>
        </w:rPr>
        <w:t>:</w:t>
      </w:r>
    </w:p>
    <w:p w14:paraId="15B04683" w14:textId="75566542" w:rsidR="002E3F21" w:rsidRPr="008E6C29" w:rsidRDefault="002E3F21" w:rsidP="008E6C29">
      <w:pPr>
        <w:numPr>
          <w:ilvl w:val="0"/>
          <w:numId w:val="3"/>
        </w:numPr>
        <w:spacing w:after="0" w:line="360" w:lineRule="auto"/>
        <w:jc w:val="both"/>
        <w:rPr>
          <w:rFonts w:ascii="Times New Roman" w:hAnsi="Times New Roman" w:cs="Times New Roman"/>
          <w:color w:val="767171"/>
          <w:spacing w:val="20"/>
          <w:sz w:val="24"/>
          <w:szCs w:val="24"/>
          <w:lang w:val="es-DO"/>
        </w:rPr>
      </w:pPr>
      <w:r w:rsidRPr="008E6C29">
        <w:rPr>
          <w:rFonts w:ascii="Times New Roman" w:hAnsi="Times New Roman" w:cs="Times New Roman"/>
          <w:color w:val="767171"/>
          <w:spacing w:val="20"/>
          <w:sz w:val="24"/>
          <w:szCs w:val="24"/>
          <w:lang w:val="es-DO"/>
        </w:rPr>
        <w:t>Se han realizados pagos por servicios por valor RD$</w:t>
      </w:r>
      <w:r w:rsidR="00916E3A" w:rsidRPr="008E6C29">
        <w:rPr>
          <w:rFonts w:ascii="Times New Roman" w:hAnsi="Times New Roman" w:cs="Times New Roman"/>
          <w:color w:val="767171"/>
          <w:spacing w:val="20"/>
          <w:sz w:val="24"/>
          <w:szCs w:val="24"/>
          <w:lang w:val="es-DO"/>
        </w:rPr>
        <w:t>1,492,933.50 y</w:t>
      </w:r>
      <w:r w:rsidRPr="008E6C29">
        <w:rPr>
          <w:rFonts w:ascii="Times New Roman" w:hAnsi="Times New Roman" w:cs="Times New Roman"/>
          <w:color w:val="767171"/>
          <w:spacing w:val="20"/>
          <w:sz w:val="24"/>
          <w:szCs w:val="24"/>
          <w:lang w:val="es-DO"/>
        </w:rPr>
        <w:t xml:space="preserve"> por honorarios 32,600.00</w:t>
      </w:r>
    </w:p>
    <w:p w14:paraId="5F2115EC" w14:textId="661FFBD6" w:rsidR="002E3F21" w:rsidRPr="008E6C29" w:rsidRDefault="00916E3A" w:rsidP="008E6C29">
      <w:pPr>
        <w:numPr>
          <w:ilvl w:val="0"/>
          <w:numId w:val="3"/>
        </w:numPr>
        <w:spacing w:after="0" w:line="360" w:lineRule="auto"/>
        <w:jc w:val="both"/>
        <w:rPr>
          <w:rFonts w:ascii="Times New Roman" w:hAnsi="Times New Roman" w:cs="Times New Roman"/>
          <w:color w:val="767171"/>
          <w:spacing w:val="20"/>
          <w:sz w:val="24"/>
          <w:szCs w:val="24"/>
          <w:lang w:val="es-DO"/>
        </w:rPr>
      </w:pPr>
      <w:r w:rsidRPr="008E6C29">
        <w:rPr>
          <w:rFonts w:ascii="Times New Roman" w:hAnsi="Times New Roman" w:cs="Times New Roman"/>
          <w:color w:val="767171"/>
          <w:spacing w:val="20"/>
          <w:sz w:val="24"/>
          <w:szCs w:val="24"/>
          <w:lang w:val="es-DO"/>
        </w:rPr>
        <w:t xml:space="preserve">Siete (07) </w:t>
      </w:r>
      <w:r w:rsidR="002E3F21" w:rsidRPr="008E6C29">
        <w:rPr>
          <w:rFonts w:ascii="Times New Roman" w:hAnsi="Times New Roman" w:cs="Times New Roman"/>
          <w:color w:val="767171"/>
          <w:spacing w:val="20"/>
          <w:sz w:val="24"/>
          <w:szCs w:val="24"/>
          <w:lang w:val="es-DO"/>
        </w:rPr>
        <w:t xml:space="preserve">Notificaciones </w:t>
      </w:r>
    </w:p>
    <w:p w14:paraId="6E7EB7B9" w14:textId="77777777" w:rsidR="002E3F21" w:rsidRPr="002E3F21" w:rsidRDefault="002E3F21" w:rsidP="002E3F21">
      <w:pPr>
        <w:spacing w:after="0" w:line="360" w:lineRule="auto"/>
        <w:jc w:val="both"/>
        <w:rPr>
          <w:rFonts w:ascii="Times New Roman" w:hAnsi="Times New Roman" w:cs="Times New Roman"/>
          <w:color w:val="767171"/>
          <w:spacing w:val="20"/>
          <w:sz w:val="24"/>
          <w:szCs w:val="24"/>
          <w:lang w:val="es-US"/>
        </w:rPr>
      </w:pPr>
    </w:p>
    <w:p w14:paraId="0E5B31DD" w14:textId="6885563F" w:rsidR="002E3F21" w:rsidRDefault="002E3F21" w:rsidP="002E3F21">
      <w:pPr>
        <w:spacing w:after="0" w:line="360" w:lineRule="auto"/>
        <w:jc w:val="both"/>
        <w:rPr>
          <w:rFonts w:ascii="Times New Roman" w:hAnsi="Times New Roman" w:cs="Times New Roman"/>
          <w:color w:val="767171"/>
          <w:spacing w:val="20"/>
          <w:sz w:val="24"/>
          <w:szCs w:val="24"/>
          <w:lang w:val="es-US"/>
        </w:rPr>
      </w:pPr>
      <w:r w:rsidRPr="002E3F21">
        <w:rPr>
          <w:rFonts w:ascii="Times New Roman" w:hAnsi="Times New Roman" w:cs="Times New Roman"/>
          <w:color w:val="767171"/>
          <w:spacing w:val="20"/>
          <w:sz w:val="24"/>
          <w:szCs w:val="24"/>
          <w:lang w:val="es-US"/>
        </w:rPr>
        <w:t>Damos seguimiento conjuntamente con los abogados externos, nuestro Depto. legal y la Dirección Jurídica a los levantamientos de embargos en las instituciones bancarias y transando los casos con procesos judiciales y los que han obtenido alguna sentencia favorable.</w:t>
      </w:r>
    </w:p>
    <w:p w14:paraId="5E4A8C05" w14:textId="77777777" w:rsidR="00916E3A" w:rsidRPr="002E3F21" w:rsidRDefault="00916E3A" w:rsidP="002E3F21">
      <w:pPr>
        <w:spacing w:after="0" w:line="360" w:lineRule="auto"/>
        <w:jc w:val="both"/>
        <w:rPr>
          <w:rFonts w:ascii="Times New Roman" w:hAnsi="Times New Roman" w:cs="Times New Roman"/>
          <w:color w:val="767171"/>
          <w:spacing w:val="20"/>
          <w:sz w:val="24"/>
          <w:szCs w:val="24"/>
          <w:lang w:val="es-US"/>
        </w:rPr>
      </w:pPr>
    </w:p>
    <w:p w14:paraId="635E1CC9" w14:textId="5B94B649" w:rsidR="002E3F21" w:rsidRPr="002E3F21" w:rsidRDefault="002E3F21" w:rsidP="002E3F21">
      <w:pPr>
        <w:spacing w:after="0" w:line="360" w:lineRule="auto"/>
        <w:jc w:val="both"/>
        <w:rPr>
          <w:rFonts w:ascii="Times New Roman" w:hAnsi="Times New Roman" w:cs="Times New Roman"/>
          <w:color w:val="767171"/>
          <w:spacing w:val="20"/>
          <w:sz w:val="24"/>
          <w:szCs w:val="24"/>
          <w:lang w:val="es-US"/>
        </w:rPr>
      </w:pPr>
      <w:r w:rsidRPr="002E3F21">
        <w:rPr>
          <w:rFonts w:ascii="Times New Roman" w:hAnsi="Times New Roman" w:cs="Times New Roman"/>
          <w:color w:val="767171"/>
          <w:spacing w:val="20"/>
          <w:sz w:val="24"/>
          <w:szCs w:val="24"/>
          <w:lang w:val="es-US"/>
        </w:rPr>
        <w:lastRenderedPageBreak/>
        <w:t>Estamos recuperando y ubicando bienes inmuebles y muebles de las compañías bajo este proceso de liquidación forzosa y formando un sistema contable general para ser aplicado a cada una de las compañías de forma independiente y a la vez consolidado.</w:t>
      </w:r>
    </w:p>
    <w:p w14:paraId="15F30660" w14:textId="2DDDAAEE" w:rsidR="00EE4534" w:rsidRDefault="00EE4534" w:rsidP="002E3F21">
      <w:pPr>
        <w:spacing w:line="360" w:lineRule="auto"/>
        <w:jc w:val="both"/>
        <w:rPr>
          <w:rFonts w:ascii="Times New Roman" w:hAnsi="Times New Roman" w:cs="Times New Roman"/>
          <w:color w:val="767171"/>
          <w:spacing w:val="20"/>
          <w:sz w:val="24"/>
          <w:szCs w:val="24"/>
          <w:lang w:val="es-US"/>
        </w:rPr>
      </w:pPr>
    </w:p>
    <w:p w14:paraId="772555A8" w14:textId="75F19A68" w:rsidR="00916E3A" w:rsidRDefault="00916E3A" w:rsidP="00916E3A">
      <w:pPr>
        <w:spacing w:after="0" w:line="360" w:lineRule="auto"/>
        <w:jc w:val="both"/>
        <w:rPr>
          <w:rFonts w:ascii="Times New Roman" w:hAnsi="Times New Roman" w:cs="Times New Roman"/>
          <w:b/>
          <w:color w:val="767171"/>
          <w:spacing w:val="20"/>
          <w:sz w:val="24"/>
          <w:szCs w:val="24"/>
          <w:lang w:val="es-DO"/>
        </w:rPr>
      </w:pPr>
      <w:r w:rsidRPr="000E1DD8">
        <w:rPr>
          <w:rFonts w:ascii="Times New Roman" w:hAnsi="Times New Roman" w:cs="Times New Roman"/>
          <w:b/>
          <w:color w:val="767171"/>
          <w:spacing w:val="20"/>
          <w:sz w:val="24"/>
          <w:szCs w:val="24"/>
          <w:lang w:val="es-DO"/>
        </w:rPr>
        <w:t>A través de nue</w:t>
      </w:r>
      <w:r>
        <w:rPr>
          <w:rFonts w:ascii="Times New Roman" w:hAnsi="Times New Roman" w:cs="Times New Roman"/>
          <w:b/>
          <w:color w:val="767171"/>
          <w:spacing w:val="20"/>
          <w:sz w:val="24"/>
          <w:szCs w:val="24"/>
          <w:lang w:val="es-DO"/>
        </w:rPr>
        <w:t>stro Departamento de Prevención de Lavado de Activos y Financiamiento del Terrorismo s</w:t>
      </w:r>
      <w:r w:rsidRPr="000E1DD8">
        <w:rPr>
          <w:rFonts w:ascii="Times New Roman" w:hAnsi="Times New Roman" w:cs="Times New Roman"/>
          <w:b/>
          <w:color w:val="767171"/>
          <w:spacing w:val="20"/>
          <w:sz w:val="24"/>
          <w:szCs w:val="24"/>
          <w:lang w:val="es-DO"/>
        </w:rPr>
        <w:t>e realizaron las actividades que a continuación se describen:</w:t>
      </w:r>
    </w:p>
    <w:p w14:paraId="330D753C" w14:textId="77777777" w:rsidR="00916E3A" w:rsidRPr="000E1DD8" w:rsidRDefault="00916E3A" w:rsidP="00916E3A">
      <w:pPr>
        <w:spacing w:after="0" w:line="360" w:lineRule="auto"/>
        <w:jc w:val="both"/>
        <w:rPr>
          <w:rFonts w:ascii="Times New Roman" w:hAnsi="Times New Roman" w:cs="Times New Roman"/>
          <w:b/>
          <w:color w:val="767171"/>
          <w:spacing w:val="20"/>
          <w:sz w:val="24"/>
          <w:szCs w:val="24"/>
          <w:lang w:val="es-DO"/>
        </w:rPr>
      </w:pPr>
    </w:p>
    <w:p w14:paraId="0D8AAAB9" w14:textId="5241562F" w:rsidR="00916E3A" w:rsidRPr="00916E3A" w:rsidRDefault="00916E3A" w:rsidP="00916E3A">
      <w:pPr>
        <w:spacing w:line="360" w:lineRule="auto"/>
        <w:jc w:val="both"/>
        <w:rPr>
          <w:rFonts w:ascii="Times New Roman" w:hAnsi="Times New Roman" w:cs="Times New Roman"/>
          <w:color w:val="767171"/>
          <w:spacing w:val="20"/>
          <w:sz w:val="24"/>
          <w:szCs w:val="24"/>
          <w:lang w:val="es-ES"/>
        </w:rPr>
      </w:pPr>
      <w:r w:rsidRPr="00916E3A">
        <w:rPr>
          <w:rFonts w:ascii="Times New Roman" w:hAnsi="Times New Roman" w:cs="Times New Roman"/>
          <w:color w:val="767171"/>
          <w:spacing w:val="20"/>
          <w:sz w:val="24"/>
          <w:szCs w:val="24"/>
          <w:lang w:val="es-ES"/>
        </w:rPr>
        <w:t xml:space="preserve">Durante </w:t>
      </w:r>
      <w:r>
        <w:rPr>
          <w:rFonts w:ascii="Times New Roman" w:hAnsi="Times New Roman" w:cs="Times New Roman"/>
          <w:color w:val="767171"/>
          <w:spacing w:val="20"/>
          <w:sz w:val="24"/>
          <w:szCs w:val="24"/>
          <w:lang w:val="es-ES"/>
        </w:rPr>
        <w:t xml:space="preserve">el </w:t>
      </w:r>
      <w:r w:rsidR="00A12DE2">
        <w:rPr>
          <w:rFonts w:ascii="Times New Roman" w:hAnsi="Times New Roman" w:cs="Times New Roman"/>
          <w:color w:val="767171"/>
          <w:spacing w:val="20"/>
          <w:sz w:val="24"/>
          <w:szCs w:val="24"/>
          <w:lang w:val="es-ES"/>
        </w:rPr>
        <w:t>año 2022</w:t>
      </w:r>
      <w:r>
        <w:rPr>
          <w:rFonts w:ascii="Times New Roman" w:hAnsi="Times New Roman" w:cs="Times New Roman"/>
          <w:color w:val="767171"/>
          <w:spacing w:val="20"/>
          <w:sz w:val="24"/>
          <w:szCs w:val="24"/>
          <w:lang w:val="es-ES"/>
        </w:rPr>
        <w:t xml:space="preserve"> r</w:t>
      </w:r>
      <w:r w:rsidRPr="00916E3A">
        <w:rPr>
          <w:rFonts w:ascii="Times New Roman" w:hAnsi="Times New Roman" w:cs="Times New Roman"/>
          <w:color w:val="767171"/>
          <w:spacing w:val="20"/>
          <w:sz w:val="24"/>
          <w:szCs w:val="24"/>
          <w:lang w:val="es-ES"/>
        </w:rPr>
        <w:t>ecibimos las siguientes solicitudes que fueron despachadas y concluidas con la entrega al área interna, usuario u organismo solicitante, a saber:</w:t>
      </w:r>
    </w:p>
    <w:tbl>
      <w:tblPr>
        <w:tblStyle w:val="TableGrid"/>
        <w:tblW w:w="5000" w:type="pct"/>
        <w:tblLook w:val="04A0" w:firstRow="1" w:lastRow="0" w:firstColumn="1" w:lastColumn="0" w:noHBand="0" w:noVBand="1"/>
      </w:tblPr>
      <w:tblGrid>
        <w:gridCol w:w="1906"/>
        <w:gridCol w:w="1912"/>
        <w:gridCol w:w="1522"/>
        <w:gridCol w:w="2570"/>
      </w:tblGrid>
      <w:tr w:rsidR="00916E3A" w:rsidRPr="00916E3A" w14:paraId="6A4E2710" w14:textId="77777777" w:rsidTr="008E6C29">
        <w:trPr>
          <w:trHeight w:val="685"/>
        </w:trPr>
        <w:tc>
          <w:tcPr>
            <w:tcW w:w="1427" w:type="pct"/>
            <w:tcBorders>
              <w:top w:val="single" w:sz="4" w:space="0" w:color="auto"/>
              <w:left w:val="single" w:sz="4" w:space="0" w:color="auto"/>
              <w:bottom w:val="single" w:sz="4" w:space="0" w:color="auto"/>
              <w:right w:val="single" w:sz="4" w:space="0" w:color="auto"/>
            </w:tcBorders>
            <w:shd w:val="clear" w:color="auto" w:fill="00ADDD"/>
            <w:hideMark/>
          </w:tcPr>
          <w:p w14:paraId="1BC44623" w14:textId="77777777" w:rsidR="00916E3A" w:rsidRPr="008E6C29" w:rsidRDefault="00916E3A" w:rsidP="00B767ED">
            <w:pPr>
              <w:jc w:val="center"/>
              <w:rPr>
                <w:rFonts w:ascii="Times New Roman" w:hAnsi="Times New Roman" w:cs="Times New Roman"/>
                <w:b/>
                <w:color w:val="FFFFFF" w:themeColor="background1"/>
                <w:spacing w:val="20"/>
                <w:sz w:val="24"/>
                <w:szCs w:val="24"/>
                <w:lang w:val="es-ES"/>
              </w:rPr>
            </w:pPr>
            <w:r w:rsidRPr="008E6C29">
              <w:rPr>
                <w:rFonts w:ascii="Times New Roman" w:hAnsi="Times New Roman" w:cs="Times New Roman"/>
                <w:b/>
                <w:color w:val="FFFFFF" w:themeColor="background1"/>
                <w:spacing w:val="20"/>
                <w:sz w:val="24"/>
                <w:szCs w:val="24"/>
                <w:lang w:val="es-ES"/>
              </w:rPr>
              <w:t>TRÁMITE</w:t>
            </w:r>
          </w:p>
        </w:tc>
        <w:tc>
          <w:tcPr>
            <w:tcW w:w="1261" w:type="pct"/>
            <w:tcBorders>
              <w:top w:val="single" w:sz="4" w:space="0" w:color="auto"/>
              <w:left w:val="single" w:sz="4" w:space="0" w:color="auto"/>
              <w:bottom w:val="single" w:sz="4" w:space="0" w:color="auto"/>
              <w:right w:val="single" w:sz="4" w:space="0" w:color="auto"/>
            </w:tcBorders>
            <w:shd w:val="clear" w:color="auto" w:fill="00ADDD"/>
            <w:hideMark/>
          </w:tcPr>
          <w:p w14:paraId="53C378C4" w14:textId="77777777" w:rsidR="00916E3A" w:rsidRPr="008E6C29" w:rsidRDefault="00916E3A" w:rsidP="00B767ED">
            <w:pPr>
              <w:jc w:val="center"/>
              <w:rPr>
                <w:rFonts w:ascii="Times New Roman" w:hAnsi="Times New Roman" w:cs="Times New Roman"/>
                <w:b/>
                <w:color w:val="FFFFFF" w:themeColor="background1"/>
                <w:spacing w:val="20"/>
                <w:sz w:val="24"/>
                <w:szCs w:val="24"/>
                <w:lang w:val="es-ES"/>
              </w:rPr>
            </w:pPr>
            <w:r w:rsidRPr="008E6C29">
              <w:rPr>
                <w:rFonts w:ascii="Times New Roman" w:hAnsi="Times New Roman" w:cs="Times New Roman"/>
                <w:b/>
                <w:color w:val="FFFFFF" w:themeColor="background1"/>
                <w:spacing w:val="20"/>
                <w:sz w:val="24"/>
                <w:szCs w:val="24"/>
                <w:lang w:val="es-ES"/>
              </w:rPr>
              <w:t>SOLICITANTE</w:t>
            </w:r>
          </w:p>
        </w:tc>
        <w:tc>
          <w:tcPr>
            <w:tcW w:w="615" w:type="pct"/>
            <w:tcBorders>
              <w:top w:val="single" w:sz="4" w:space="0" w:color="auto"/>
              <w:left w:val="single" w:sz="4" w:space="0" w:color="auto"/>
              <w:bottom w:val="single" w:sz="4" w:space="0" w:color="auto"/>
              <w:right w:val="single" w:sz="4" w:space="0" w:color="auto"/>
            </w:tcBorders>
            <w:shd w:val="clear" w:color="auto" w:fill="00ADDD"/>
            <w:hideMark/>
          </w:tcPr>
          <w:p w14:paraId="0CFCDF0F" w14:textId="26E518FD" w:rsidR="00916E3A" w:rsidRPr="008E6C29" w:rsidRDefault="00916E3A" w:rsidP="00B767ED">
            <w:pPr>
              <w:jc w:val="center"/>
              <w:rPr>
                <w:rFonts w:ascii="Times New Roman" w:hAnsi="Times New Roman" w:cs="Times New Roman"/>
                <w:b/>
                <w:color w:val="FFFFFF" w:themeColor="background1"/>
                <w:spacing w:val="20"/>
                <w:sz w:val="24"/>
                <w:szCs w:val="24"/>
                <w:lang w:val="es-ES"/>
              </w:rPr>
            </w:pPr>
            <w:r w:rsidRPr="008E6C29">
              <w:rPr>
                <w:rFonts w:ascii="Times New Roman" w:hAnsi="Times New Roman" w:cs="Times New Roman"/>
                <w:b/>
                <w:color w:val="FFFFFF" w:themeColor="background1"/>
                <w:spacing w:val="20"/>
                <w:sz w:val="24"/>
                <w:szCs w:val="24"/>
                <w:lang w:val="es-ES"/>
              </w:rPr>
              <w:t>CANTID</w:t>
            </w:r>
            <w:r w:rsidR="00B767ED" w:rsidRPr="008E6C29">
              <w:rPr>
                <w:rFonts w:ascii="Times New Roman" w:hAnsi="Times New Roman" w:cs="Times New Roman"/>
                <w:b/>
                <w:color w:val="FFFFFF" w:themeColor="background1"/>
                <w:spacing w:val="20"/>
                <w:sz w:val="24"/>
                <w:szCs w:val="24"/>
                <w:lang w:val="es-ES"/>
              </w:rPr>
              <w:t>A</w:t>
            </w:r>
            <w:r w:rsidRPr="008E6C29">
              <w:rPr>
                <w:rFonts w:ascii="Times New Roman" w:hAnsi="Times New Roman" w:cs="Times New Roman"/>
                <w:b/>
                <w:color w:val="FFFFFF" w:themeColor="background1"/>
                <w:spacing w:val="20"/>
                <w:sz w:val="24"/>
                <w:szCs w:val="24"/>
                <w:lang w:val="es-ES"/>
              </w:rPr>
              <w:t>D</w:t>
            </w:r>
          </w:p>
        </w:tc>
        <w:tc>
          <w:tcPr>
            <w:tcW w:w="1697" w:type="pct"/>
            <w:tcBorders>
              <w:top w:val="single" w:sz="4" w:space="0" w:color="auto"/>
              <w:left w:val="single" w:sz="4" w:space="0" w:color="auto"/>
              <w:bottom w:val="single" w:sz="4" w:space="0" w:color="auto"/>
              <w:right w:val="single" w:sz="4" w:space="0" w:color="auto"/>
            </w:tcBorders>
            <w:shd w:val="clear" w:color="auto" w:fill="00ADDD"/>
            <w:hideMark/>
          </w:tcPr>
          <w:p w14:paraId="5C05EC7C" w14:textId="77777777" w:rsidR="00916E3A" w:rsidRPr="008E6C29" w:rsidRDefault="00916E3A" w:rsidP="00B767ED">
            <w:pPr>
              <w:jc w:val="center"/>
              <w:rPr>
                <w:rFonts w:ascii="Times New Roman" w:hAnsi="Times New Roman" w:cs="Times New Roman"/>
                <w:b/>
                <w:color w:val="FFFFFF" w:themeColor="background1"/>
                <w:spacing w:val="20"/>
                <w:sz w:val="24"/>
                <w:szCs w:val="24"/>
                <w:lang w:val="es-ES"/>
              </w:rPr>
            </w:pPr>
            <w:r w:rsidRPr="008E6C29">
              <w:rPr>
                <w:rFonts w:ascii="Times New Roman" w:hAnsi="Times New Roman" w:cs="Times New Roman"/>
                <w:b/>
                <w:color w:val="FFFFFF" w:themeColor="background1"/>
                <w:spacing w:val="20"/>
                <w:sz w:val="24"/>
                <w:szCs w:val="24"/>
                <w:lang w:val="es-ES"/>
              </w:rPr>
              <w:t>ESTATUS</w:t>
            </w:r>
          </w:p>
        </w:tc>
      </w:tr>
      <w:tr w:rsidR="00916E3A" w:rsidRPr="00916E3A" w14:paraId="0C25E8CD" w14:textId="77777777" w:rsidTr="008E6C29">
        <w:tc>
          <w:tcPr>
            <w:tcW w:w="1427" w:type="pct"/>
            <w:tcBorders>
              <w:top w:val="single" w:sz="4" w:space="0" w:color="auto"/>
              <w:left w:val="single" w:sz="4" w:space="0" w:color="auto"/>
              <w:bottom w:val="single" w:sz="4" w:space="0" w:color="auto"/>
              <w:right w:val="single" w:sz="4" w:space="0" w:color="auto"/>
            </w:tcBorders>
            <w:shd w:val="clear" w:color="auto" w:fill="auto"/>
            <w:hideMark/>
          </w:tcPr>
          <w:p w14:paraId="533D7EBB" w14:textId="77777777" w:rsidR="00916E3A" w:rsidRPr="00B767ED" w:rsidRDefault="00916E3A" w:rsidP="002612F2">
            <w:pPr>
              <w:jc w:val="center"/>
              <w:rPr>
                <w:rFonts w:ascii="Times New Roman" w:hAnsi="Times New Roman" w:cs="Times New Roman"/>
                <w:color w:val="767171"/>
                <w:spacing w:val="20"/>
                <w:sz w:val="24"/>
                <w:szCs w:val="20"/>
                <w:lang w:val="es-ES"/>
              </w:rPr>
            </w:pPr>
            <w:r w:rsidRPr="00B767ED">
              <w:rPr>
                <w:rFonts w:ascii="Times New Roman" w:hAnsi="Times New Roman" w:cs="Times New Roman"/>
                <w:color w:val="767171"/>
                <w:spacing w:val="20"/>
                <w:sz w:val="24"/>
                <w:szCs w:val="20"/>
                <w:lang w:val="es-ES"/>
              </w:rPr>
              <w:t>Debidas Diligencias</w:t>
            </w:r>
          </w:p>
        </w:tc>
        <w:tc>
          <w:tcPr>
            <w:tcW w:w="1261" w:type="pct"/>
            <w:tcBorders>
              <w:top w:val="single" w:sz="4" w:space="0" w:color="auto"/>
              <w:left w:val="single" w:sz="4" w:space="0" w:color="auto"/>
              <w:bottom w:val="single" w:sz="4" w:space="0" w:color="auto"/>
              <w:right w:val="single" w:sz="4" w:space="0" w:color="auto"/>
            </w:tcBorders>
            <w:shd w:val="clear" w:color="auto" w:fill="auto"/>
            <w:hideMark/>
          </w:tcPr>
          <w:p w14:paraId="7933B7AD" w14:textId="77777777" w:rsidR="00916E3A" w:rsidRPr="00B767ED" w:rsidRDefault="00916E3A" w:rsidP="002612F2">
            <w:pPr>
              <w:jc w:val="center"/>
              <w:rPr>
                <w:rFonts w:ascii="Times New Roman" w:hAnsi="Times New Roman" w:cs="Times New Roman"/>
                <w:color w:val="767171"/>
                <w:spacing w:val="20"/>
                <w:sz w:val="24"/>
                <w:szCs w:val="20"/>
                <w:lang w:val="es-ES"/>
              </w:rPr>
            </w:pPr>
            <w:r w:rsidRPr="00B767ED">
              <w:rPr>
                <w:rFonts w:ascii="Times New Roman" w:hAnsi="Times New Roman" w:cs="Times New Roman"/>
                <w:color w:val="767171"/>
                <w:spacing w:val="20"/>
                <w:sz w:val="24"/>
                <w:szCs w:val="20"/>
                <w:lang w:val="es-ES"/>
              </w:rPr>
              <w:t>Dirección Jurídica</w:t>
            </w:r>
          </w:p>
        </w:tc>
        <w:tc>
          <w:tcPr>
            <w:tcW w:w="615" w:type="pct"/>
            <w:tcBorders>
              <w:top w:val="single" w:sz="4" w:space="0" w:color="auto"/>
              <w:left w:val="single" w:sz="4" w:space="0" w:color="auto"/>
              <w:bottom w:val="single" w:sz="4" w:space="0" w:color="auto"/>
              <w:right w:val="single" w:sz="4" w:space="0" w:color="auto"/>
            </w:tcBorders>
            <w:shd w:val="clear" w:color="auto" w:fill="auto"/>
            <w:hideMark/>
          </w:tcPr>
          <w:p w14:paraId="501A6FB1" w14:textId="02ADDDDD" w:rsidR="00916E3A" w:rsidRPr="00B767ED" w:rsidRDefault="00A12DE2" w:rsidP="002612F2">
            <w:pPr>
              <w:jc w:val="center"/>
              <w:rPr>
                <w:rFonts w:ascii="Times New Roman" w:hAnsi="Times New Roman" w:cs="Times New Roman"/>
                <w:color w:val="767171"/>
                <w:spacing w:val="20"/>
                <w:sz w:val="24"/>
                <w:szCs w:val="20"/>
                <w:lang w:val="es-ES"/>
              </w:rPr>
            </w:pPr>
            <w:r w:rsidRPr="00B767ED">
              <w:rPr>
                <w:rFonts w:ascii="Times New Roman" w:hAnsi="Times New Roman" w:cs="Times New Roman"/>
                <w:color w:val="767171"/>
                <w:spacing w:val="20"/>
                <w:sz w:val="24"/>
                <w:szCs w:val="20"/>
                <w:lang w:val="es-ES"/>
              </w:rPr>
              <w:t>52</w:t>
            </w:r>
          </w:p>
        </w:tc>
        <w:tc>
          <w:tcPr>
            <w:tcW w:w="1697" w:type="pct"/>
            <w:tcBorders>
              <w:top w:val="single" w:sz="4" w:space="0" w:color="auto"/>
              <w:left w:val="single" w:sz="4" w:space="0" w:color="auto"/>
              <w:bottom w:val="single" w:sz="4" w:space="0" w:color="auto"/>
              <w:right w:val="single" w:sz="4" w:space="0" w:color="auto"/>
            </w:tcBorders>
            <w:shd w:val="clear" w:color="auto" w:fill="auto"/>
            <w:hideMark/>
          </w:tcPr>
          <w:p w14:paraId="213BBF48" w14:textId="77777777" w:rsidR="00916E3A" w:rsidRPr="00B767ED" w:rsidRDefault="00916E3A" w:rsidP="002612F2">
            <w:pPr>
              <w:jc w:val="center"/>
              <w:rPr>
                <w:rFonts w:ascii="Times New Roman" w:hAnsi="Times New Roman" w:cs="Times New Roman"/>
                <w:color w:val="767171"/>
                <w:spacing w:val="20"/>
                <w:sz w:val="24"/>
                <w:szCs w:val="20"/>
                <w:lang w:val="es-ES"/>
              </w:rPr>
            </w:pPr>
            <w:r w:rsidRPr="00B767ED">
              <w:rPr>
                <w:rFonts w:ascii="Times New Roman" w:hAnsi="Times New Roman" w:cs="Times New Roman"/>
                <w:color w:val="767171"/>
                <w:spacing w:val="20"/>
                <w:sz w:val="24"/>
                <w:szCs w:val="20"/>
                <w:lang w:val="es-ES"/>
              </w:rPr>
              <w:t>Despachadas</w:t>
            </w:r>
          </w:p>
        </w:tc>
      </w:tr>
      <w:tr w:rsidR="00916E3A" w:rsidRPr="00916E3A" w14:paraId="110A5FC9" w14:textId="77777777" w:rsidTr="008E6C29">
        <w:tc>
          <w:tcPr>
            <w:tcW w:w="1427" w:type="pct"/>
            <w:tcBorders>
              <w:top w:val="single" w:sz="4" w:space="0" w:color="auto"/>
              <w:left w:val="single" w:sz="4" w:space="0" w:color="auto"/>
              <w:bottom w:val="single" w:sz="4" w:space="0" w:color="auto"/>
              <w:right w:val="single" w:sz="4" w:space="0" w:color="auto"/>
            </w:tcBorders>
            <w:shd w:val="clear" w:color="auto" w:fill="auto"/>
            <w:hideMark/>
          </w:tcPr>
          <w:p w14:paraId="2560CA6E" w14:textId="77777777" w:rsidR="00916E3A" w:rsidRPr="00B767ED" w:rsidRDefault="00916E3A" w:rsidP="002612F2">
            <w:pPr>
              <w:jc w:val="center"/>
              <w:rPr>
                <w:rFonts w:ascii="Times New Roman" w:hAnsi="Times New Roman" w:cs="Times New Roman"/>
                <w:color w:val="767171"/>
                <w:spacing w:val="20"/>
                <w:sz w:val="24"/>
                <w:szCs w:val="20"/>
                <w:lang w:val="es-ES"/>
              </w:rPr>
            </w:pPr>
            <w:r w:rsidRPr="00B767ED">
              <w:rPr>
                <w:rFonts w:ascii="Times New Roman" w:hAnsi="Times New Roman" w:cs="Times New Roman"/>
                <w:color w:val="767171"/>
                <w:spacing w:val="20"/>
                <w:sz w:val="24"/>
                <w:szCs w:val="20"/>
                <w:lang w:val="es-ES"/>
              </w:rPr>
              <w:t>Validación Renovación de Licencias Corredores Físicos y Morales</w:t>
            </w:r>
          </w:p>
        </w:tc>
        <w:tc>
          <w:tcPr>
            <w:tcW w:w="1261" w:type="pct"/>
            <w:tcBorders>
              <w:top w:val="single" w:sz="4" w:space="0" w:color="auto"/>
              <w:left w:val="single" w:sz="4" w:space="0" w:color="auto"/>
              <w:bottom w:val="single" w:sz="4" w:space="0" w:color="auto"/>
              <w:right w:val="single" w:sz="4" w:space="0" w:color="auto"/>
            </w:tcBorders>
            <w:shd w:val="clear" w:color="auto" w:fill="auto"/>
            <w:hideMark/>
          </w:tcPr>
          <w:p w14:paraId="0D429C28" w14:textId="77777777" w:rsidR="00916E3A" w:rsidRPr="00B767ED" w:rsidRDefault="00916E3A" w:rsidP="002612F2">
            <w:pPr>
              <w:jc w:val="center"/>
              <w:rPr>
                <w:rFonts w:ascii="Times New Roman" w:hAnsi="Times New Roman" w:cs="Times New Roman"/>
                <w:color w:val="767171"/>
                <w:spacing w:val="20"/>
                <w:sz w:val="24"/>
                <w:szCs w:val="20"/>
                <w:lang w:val="es-ES"/>
              </w:rPr>
            </w:pPr>
            <w:r w:rsidRPr="00B767ED">
              <w:rPr>
                <w:rFonts w:ascii="Times New Roman" w:hAnsi="Times New Roman" w:cs="Times New Roman"/>
                <w:color w:val="767171"/>
                <w:spacing w:val="20"/>
                <w:sz w:val="24"/>
                <w:szCs w:val="20"/>
                <w:lang w:val="es-ES"/>
              </w:rPr>
              <w:t>Departamento de Licencias</w:t>
            </w:r>
          </w:p>
        </w:tc>
        <w:tc>
          <w:tcPr>
            <w:tcW w:w="615" w:type="pct"/>
            <w:tcBorders>
              <w:top w:val="single" w:sz="4" w:space="0" w:color="auto"/>
              <w:left w:val="single" w:sz="4" w:space="0" w:color="auto"/>
              <w:bottom w:val="single" w:sz="4" w:space="0" w:color="auto"/>
              <w:right w:val="single" w:sz="4" w:space="0" w:color="auto"/>
            </w:tcBorders>
            <w:shd w:val="clear" w:color="auto" w:fill="auto"/>
            <w:hideMark/>
          </w:tcPr>
          <w:p w14:paraId="4F6D54DD" w14:textId="435D12DB" w:rsidR="00916E3A" w:rsidRPr="00B767ED" w:rsidRDefault="00A12DE2" w:rsidP="002612F2">
            <w:pPr>
              <w:jc w:val="center"/>
              <w:rPr>
                <w:rFonts w:ascii="Times New Roman" w:hAnsi="Times New Roman" w:cs="Times New Roman"/>
                <w:color w:val="767171"/>
                <w:spacing w:val="20"/>
                <w:sz w:val="24"/>
                <w:szCs w:val="20"/>
                <w:lang w:val="es-ES"/>
              </w:rPr>
            </w:pPr>
            <w:r w:rsidRPr="00B767ED">
              <w:rPr>
                <w:rFonts w:ascii="Times New Roman" w:hAnsi="Times New Roman" w:cs="Times New Roman"/>
                <w:color w:val="767171"/>
                <w:spacing w:val="20"/>
                <w:sz w:val="24"/>
                <w:szCs w:val="20"/>
                <w:lang w:val="es-ES"/>
              </w:rPr>
              <w:t>217</w:t>
            </w:r>
          </w:p>
        </w:tc>
        <w:tc>
          <w:tcPr>
            <w:tcW w:w="1697" w:type="pct"/>
            <w:tcBorders>
              <w:top w:val="single" w:sz="4" w:space="0" w:color="auto"/>
              <w:left w:val="single" w:sz="4" w:space="0" w:color="auto"/>
              <w:bottom w:val="single" w:sz="4" w:space="0" w:color="auto"/>
              <w:right w:val="single" w:sz="4" w:space="0" w:color="auto"/>
            </w:tcBorders>
            <w:shd w:val="clear" w:color="auto" w:fill="auto"/>
            <w:hideMark/>
          </w:tcPr>
          <w:p w14:paraId="305D942D" w14:textId="77777777" w:rsidR="00916E3A" w:rsidRPr="00B767ED" w:rsidRDefault="00916E3A" w:rsidP="002612F2">
            <w:pPr>
              <w:jc w:val="center"/>
              <w:rPr>
                <w:rFonts w:ascii="Times New Roman" w:hAnsi="Times New Roman" w:cs="Times New Roman"/>
                <w:color w:val="767171"/>
                <w:spacing w:val="20"/>
                <w:sz w:val="24"/>
                <w:szCs w:val="20"/>
                <w:lang w:val="es-ES"/>
              </w:rPr>
            </w:pPr>
            <w:r w:rsidRPr="00B767ED">
              <w:rPr>
                <w:rFonts w:ascii="Times New Roman" w:hAnsi="Times New Roman" w:cs="Times New Roman"/>
                <w:color w:val="767171"/>
                <w:spacing w:val="20"/>
                <w:sz w:val="24"/>
                <w:szCs w:val="20"/>
                <w:lang w:val="es-ES"/>
              </w:rPr>
              <w:t>Despachadas</w:t>
            </w:r>
          </w:p>
        </w:tc>
      </w:tr>
      <w:tr w:rsidR="00916E3A" w:rsidRPr="00916E3A" w14:paraId="2B7318F4" w14:textId="77777777" w:rsidTr="008E6C29">
        <w:tc>
          <w:tcPr>
            <w:tcW w:w="1427" w:type="pct"/>
            <w:tcBorders>
              <w:top w:val="single" w:sz="4" w:space="0" w:color="auto"/>
              <w:left w:val="single" w:sz="4" w:space="0" w:color="auto"/>
              <w:bottom w:val="single" w:sz="4" w:space="0" w:color="auto"/>
              <w:right w:val="single" w:sz="4" w:space="0" w:color="auto"/>
            </w:tcBorders>
            <w:shd w:val="clear" w:color="auto" w:fill="auto"/>
            <w:hideMark/>
          </w:tcPr>
          <w:p w14:paraId="560968E7" w14:textId="77777777" w:rsidR="00916E3A" w:rsidRPr="00B767ED" w:rsidRDefault="00916E3A" w:rsidP="002612F2">
            <w:pPr>
              <w:jc w:val="center"/>
              <w:rPr>
                <w:rFonts w:ascii="Times New Roman" w:hAnsi="Times New Roman" w:cs="Times New Roman"/>
                <w:color w:val="767171"/>
                <w:spacing w:val="20"/>
                <w:sz w:val="24"/>
                <w:szCs w:val="20"/>
                <w:lang w:val="es-ES"/>
              </w:rPr>
            </w:pPr>
            <w:r w:rsidRPr="00B767ED">
              <w:rPr>
                <w:rFonts w:ascii="Times New Roman" w:hAnsi="Times New Roman" w:cs="Times New Roman"/>
                <w:color w:val="767171"/>
                <w:spacing w:val="20"/>
                <w:sz w:val="24"/>
                <w:szCs w:val="20"/>
                <w:lang w:val="es-ES"/>
              </w:rPr>
              <w:t>Designación de Oficial de Cumplimiento</w:t>
            </w:r>
          </w:p>
        </w:tc>
        <w:tc>
          <w:tcPr>
            <w:tcW w:w="1261" w:type="pct"/>
            <w:tcBorders>
              <w:top w:val="single" w:sz="4" w:space="0" w:color="auto"/>
              <w:left w:val="single" w:sz="4" w:space="0" w:color="auto"/>
              <w:bottom w:val="single" w:sz="4" w:space="0" w:color="auto"/>
              <w:right w:val="single" w:sz="4" w:space="0" w:color="auto"/>
            </w:tcBorders>
            <w:shd w:val="clear" w:color="auto" w:fill="auto"/>
            <w:hideMark/>
          </w:tcPr>
          <w:p w14:paraId="420A3950" w14:textId="77777777" w:rsidR="00916E3A" w:rsidRPr="00B767ED" w:rsidRDefault="00916E3A" w:rsidP="002612F2">
            <w:pPr>
              <w:jc w:val="center"/>
              <w:rPr>
                <w:rFonts w:ascii="Times New Roman" w:hAnsi="Times New Roman" w:cs="Times New Roman"/>
                <w:color w:val="767171"/>
                <w:spacing w:val="20"/>
                <w:sz w:val="24"/>
                <w:szCs w:val="20"/>
                <w:lang w:val="es-ES"/>
              </w:rPr>
            </w:pPr>
            <w:r w:rsidRPr="00B767ED">
              <w:rPr>
                <w:rFonts w:ascii="Times New Roman" w:hAnsi="Times New Roman" w:cs="Times New Roman"/>
                <w:color w:val="767171"/>
                <w:spacing w:val="20"/>
                <w:sz w:val="24"/>
                <w:szCs w:val="20"/>
                <w:lang w:val="es-ES"/>
              </w:rPr>
              <w:t>Usuario regulado</w:t>
            </w:r>
          </w:p>
        </w:tc>
        <w:tc>
          <w:tcPr>
            <w:tcW w:w="615" w:type="pct"/>
            <w:tcBorders>
              <w:top w:val="single" w:sz="4" w:space="0" w:color="auto"/>
              <w:left w:val="single" w:sz="4" w:space="0" w:color="auto"/>
              <w:bottom w:val="single" w:sz="4" w:space="0" w:color="auto"/>
              <w:right w:val="single" w:sz="4" w:space="0" w:color="auto"/>
            </w:tcBorders>
            <w:shd w:val="clear" w:color="auto" w:fill="auto"/>
            <w:hideMark/>
          </w:tcPr>
          <w:p w14:paraId="1D459246" w14:textId="3C737DE0" w:rsidR="00916E3A" w:rsidRPr="00B767ED" w:rsidRDefault="00A12DE2" w:rsidP="002612F2">
            <w:pPr>
              <w:jc w:val="center"/>
              <w:rPr>
                <w:rFonts w:ascii="Times New Roman" w:hAnsi="Times New Roman" w:cs="Times New Roman"/>
                <w:color w:val="767171"/>
                <w:spacing w:val="20"/>
                <w:sz w:val="24"/>
                <w:szCs w:val="20"/>
                <w:lang w:val="es-ES"/>
              </w:rPr>
            </w:pPr>
            <w:r w:rsidRPr="00B767ED">
              <w:rPr>
                <w:rFonts w:ascii="Times New Roman" w:hAnsi="Times New Roman" w:cs="Times New Roman"/>
                <w:color w:val="767171"/>
                <w:spacing w:val="20"/>
                <w:sz w:val="24"/>
                <w:szCs w:val="20"/>
                <w:lang w:val="es-ES"/>
              </w:rPr>
              <w:t>45</w:t>
            </w:r>
          </w:p>
        </w:tc>
        <w:tc>
          <w:tcPr>
            <w:tcW w:w="1697" w:type="pct"/>
            <w:tcBorders>
              <w:top w:val="single" w:sz="4" w:space="0" w:color="auto"/>
              <w:left w:val="single" w:sz="4" w:space="0" w:color="auto"/>
              <w:bottom w:val="single" w:sz="4" w:space="0" w:color="auto"/>
              <w:right w:val="single" w:sz="4" w:space="0" w:color="auto"/>
            </w:tcBorders>
            <w:shd w:val="clear" w:color="auto" w:fill="auto"/>
            <w:hideMark/>
          </w:tcPr>
          <w:p w14:paraId="1109439A" w14:textId="77777777" w:rsidR="00916E3A" w:rsidRPr="00B767ED" w:rsidRDefault="00916E3A" w:rsidP="002612F2">
            <w:pPr>
              <w:jc w:val="center"/>
              <w:rPr>
                <w:rFonts w:ascii="Times New Roman" w:hAnsi="Times New Roman" w:cs="Times New Roman"/>
                <w:color w:val="767171"/>
                <w:spacing w:val="20"/>
                <w:sz w:val="24"/>
                <w:szCs w:val="20"/>
                <w:lang w:val="es-ES"/>
              </w:rPr>
            </w:pPr>
            <w:r w:rsidRPr="00B767ED">
              <w:rPr>
                <w:rFonts w:ascii="Times New Roman" w:hAnsi="Times New Roman" w:cs="Times New Roman"/>
                <w:color w:val="767171"/>
                <w:spacing w:val="20"/>
                <w:sz w:val="24"/>
                <w:szCs w:val="20"/>
                <w:lang w:val="es-ES"/>
              </w:rPr>
              <w:t>Reportados/archivados</w:t>
            </w:r>
          </w:p>
        </w:tc>
      </w:tr>
      <w:tr w:rsidR="00916E3A" w:rsidRPr="00B16C1B" w14:paraId="15855AD2" w14:textId="77777777" w:rsidTr="008E6C29">
        <w:tc>
          <w:tcPr>
            <w:tcW w:w="1427" w:type="pct"/>
            <w:tcBorders>
              <w:top w:val="single" w:sz="4" w:space="0" w:color="auto"/>
              <w:left w:val="single" w:sz="4" w:space="0" w:color="auto"/>
              <w:bottom w:val="single" w:sz="4" w:space="0" w:color="auto"/>
              <w:right w:val="single" w:sz="4" w:space="0" w:color="auto"/>
            </w:tcBorders>
            <w:shd w:val="clear" w:color="auto" w:fill="auto"/>
            <w:hideMark/>
          </w:tcPr>
          <w:p w14:paraId="79911058" w14:textId="77777777" w:rsidR="00916E3A" w:rsidRPr="00B767ED" w:rsidRDefault="00916E3A" w:rsidP="002612F2">
            <w:pPr>
              <w:jc w:val="center"/>
              <w:rPr>
                <w:rFonts w:ascii="Times New Roman" w:hAnsi="Times New Roman" w:cs="Times New Roman"/>
                <w:color w:val="767171"/>
                <w:spacing w:val="20"/>
                <w:sz w:val="24"/>
                <w:szCs w:val="20"/>
                <w:lang w:val="es-ES"/>
              </w:rPr>
            </w:pPr>
            <w:r w:rsidRPr="00B767ED">
              <w:rPr>
                <w:rFonts w:ascii="Times New Roman" w:hAnsi="Times New Roman" w:cs="Times New Roman"/>
                <w:color w:val="767171"/>
                <w:spacing w:val="20"/>
                <w:sz w:val="24"/>
                <w:szCs w:val="20"/>
                <w:lang w:val="es-ES"/>
              </w:rPr>
              <w:t>Requerimientos confidenciales (fase investigación)</w:t>
            </w:r>
          </w:p>
        </w:tc>
        <w:tc>
          <w:tcPr>
            <w:tcW w:w="1261" w:type="pct"/>
            <w:tcBorders>
              <w:top w:val="single" w:sz="4" w:space="0" w:color="auto"/>
              <w:left w:val="single" w:sz="4" w:space="0" w:color="auto"/>
              <w:bottom w:val="single" w:sz="4" w:space="0" w:color="auto"/>
              <w:right w:val="single" w:sz="4" w:space="0" w:color="auto"/>
            </w:tcBorders>
            <w:shd w:val="clear" w:color="auto" w:fill="auto"/>
            <w:hideMark/>
          </w:tcPr>
          <w:p w14:paraId="4D2CF9A7" w14:textId="77777777" w:rsidR="00916E3A" w:rsidRPr="00B767ED" w:rsidRDefault="00916E3A" w:rsidP="002612F2">
            <w:pPr>
              <w:jc w:val="center"/>
              <w:rPr>
                <w:rFonts w:ascii="Times New Roman" w:hAnsi="Times New Roman" w:cs="Times New Roman"/>
                <w:color w:val="767171"/>
                <w:spacing w:val="20"/>
                <w:sz w:val="24"/>
                <w:szCs w:val="20"/>
                <w:lang w:val="es-ES"/>
              </w:rPr>
            </w:pPr>
            <w:r w:rsidRPr="00B767ED">
              <w:rPr>
                <w:rFonts w:ascii="Times New Roman" w:hAnsi="Times New Roman" w:cs="Times New Roman"/>
                <w:color w:val="767171"/>
                <w:spacing w:val="20"/>
                <w:sz w:val="24"/>
                <w:szCs w:val="20"/>
                <w:lang w:val="es-ES"/>
              </w:rPr>
              <w:t>Ministerio Público: PEPCA/PGR y otras fiscalías a nivel nacional</w:t>
            </w:r>
          </w:p>
        </w:tc>
        <w:tc>
          <w:tcPr>
            <w:tcW w:w="615" w:type="pct"/>
            <w:tcBorders>
              <w:top w:val="single" w:sz="4" w:space="0" w:color="auto"/>
              <w:left w:val="single" w:sz="4" w:space="0" w:color="auto"/>
              <w:bottom w:val="single" w:sz="4" w:space="0" w:color="auto"/>
              <w:right w:val="single" w:sz="4" w:space="0" w:color="auto"/>
            </w:tcBorders>
            <w:shd w:val="clear" w:color="auto" w:fill="auto"/>
            <w:hideMark/>
          </w:tcPr>
          <w:p w14:paraId="517254E8" w14:textId="33445474" w:rsidR="00916E3A" w:rsidRPr="00B767ED" w:rsidRDefault="00A12DE2" w:rsidP="002612F2">
            <w:pPr>
              <w:jc w:val="center"/>
              <w:rPr>
                <w:rFonts w:ascii="Times New Roman" w:hAnsi="Times New Roman" w:cs="Times New Roman"/>
                <w:color w:val="767171"/>
                <w:spacing w:val="20"/>
                <w:sz w:val="24"/>
                <w:szCs w:val="20"/>
                <w:lang w:val="es-ES"/>
              </w:rPr>
            </w:pPr>
            <w:r w:rsidRPr="00B767ED">
              <w:rPr>
                <w:rFonts w:ascii="Times New Roman" w:hAnsi="Times New Roman" w:cs="Times New Roman"/>
                <w:color w:val="767171"/>
                <w:spacing w:val="20"/>
                <w:sz w:val="24"/>
                <w:szCs w:val="20"/>
                <w:lang w:val="es-ES"/>
              </w:rPr>
              <w:t>1,077</w:t>
            </w:r>
          </w:p>
        </w:tc>
        <w:tc>
          <w:tcPr>
            <w:tcW w:w="1697" w:type="pct"/>
            <w:tcBorders>
              <w:top w:val="single" w:sz="4" w:space="0" w:color="auto"/>
              <w:left w:val="single" w:sz="4" w:space="0" w:color="auto"/>
              <w:bottom w:val="single" w:sz="4" w:space="0" w:color="auto"/>
              <w:right w:val="single" w:sz="4" w:space="0" w:color="auto"/>
            </w:tcBorders>
            <w:shd w:val="clear" w:color="auto" w:fill="auto"/>
            <w:hideMark/>
          </w:tcPr>
          <w:p w14:paraId="2A302EEF" w14:textId="77777777" w:rsidR="00916E3A" w:rsidRPr="00B767ED" w:rsidRDefault="00916E3A" w:rsidP="002612F2">
            <w:pPr>
              <w:jc w:val="center"/>
              <w:rPr>
                <w:rFonts w:ascii="Times New Roman" w:hAnsi="Times New Roman" w:cs="Times New Roman"/>
                <w:color w:val="767171"/>
                <w:spacing w:val="20"/>
                <w:sz w:val="24"/>
                <w:szCs w:val="20"/>
                <w:lang w:val="es-ES"/>
              </w:rPr>
            </w:pPr>
            <w:r w:rsidRPr="00B767ED">
              <w:rPr>
                <w:rFonts w:ascii="Times New Roman" w:hAnsi="Times New Roman" w:cs="Times New Roman"/>
                <w:color w:val="767171"/>
                <w:spacing w:val="20"/>
                <w:sz w:val="24"/>
                <w:szCs w:val="20"/>
                <w:lang w:val="es-ES"/>
              </w:rPr>
              <w:t>Solicitadas a los oficiales de cumplimientos de las 33 aseguradoras con un plazo de 10 días para contestar.</w:t>
            </w:r>
          </w:p>
        </w:tc>
      </w:tr>
      <w:tr w:rsidR="00916E3A" w:rsidRPr="00916E3A" w14:paraId="0B36E7B0" w14:textId="77777777" w:rsidTr="008E6C29">
        <w:tc>
          <w:tcPr>
            <w:tcW w:w="1427" w:type="pct"/>
            <w:tcBorders>
              <w:top w:val="single" w:sz="4" w:space="0" w:color="auto"/>
              <w:left w:val="single" w:sz="4" w:space="0" w:color="auto"/>
              <w:bottom w:val="single" w:sz="4" w:space="0" w:color="auto"/>
              <w:right w:val="single" w:sz="4" w:space="0" w:color="auto"/>
            </w:tcBorders>
            <w:shd w:val="clear" w:color="auto" w:fill="auto"/>
            <w:hideMark/>
          </w:tcPr>
          <w:p w14:paraId="37F9F585" w14:textId="77777777" w:rsidR="00916E3A" w:rsidRPr="00B767ED" w:rsidRDefault="00916E3A" w:rsidP="002612F2">
            <w:pPr>
              <w:jc w:val="center"/>
              <w:rPr>
                <w:rFonts w:ascii="Times New Roman" w:hAnsi="Times New Roman" w:cs="Times New Roman"/>
                <w:color w:val="767171"/>
                <w:spacing w:val="20"/>
                <w:sz w:val="24"/>
                <w:szCs w:val="20"/>
                <w:lang w:val="es-ES"/>
              </w:rPr>
            </w:pPr>
            <w:r w:rsidRPr="00B767ED">
              <w:rPr>
                <w:rFonts w:ascii="Times New Roman" w:hAnsi="Times New Roman" w:cs="Times New Roman"/>
                <w:color w:val="767171"/>
                <w:spacing w:val="20"/>
                <w:sz w:val="24"/>
                <w:szCs w:val="20"/>
                <w:lang w:val="es-ES"/>
              </w:rPr>
              <w:t>Requerimientos confidenciales (RESPUESTAS)</w:t>
            </w:r>
          </w:p>
        </w:tc>
        <w:tc>
          <w:tcPr>
            <w:tcW w:w="1261" w:type="pct"/>
            <w:tcBorders>
              <w:top w:val="single" w:sz="4" w:space="0" w:color="auto"/>
              <w:left w:val="single" w:sz="4" w:space="0" w:color="auto"/>
              <w:bottom w:val="single" w:sz="4" w:space="0" w:color="auto"/>
              <w:right w:val="single" w:sz="4" w:space="0" w:color="auto"/>
            </w:tcBorders>
            <w:shd w:val="clear" w:color="auto" w:fill="auto"/>
            <w:hideMark/>
          </w:tcPr>
          <w:p w14:paraId="0B4CB0E2" w14:textId="77777777" w:rsidR="00916E3A" w:rsidRPr="00B767ED" w:rsidRDefault="00916E3A" w:rsidP="002612F2">
            <w:pPr>
              <w:jc w:val="center"/>
              <w:rPr>
                <w:rFonts w:ascii="Times New Roman" w:hAnsi="Times New Roman" w:cs="Times New Roman"/>
                <w:color w:val="767171"/>
                <w:spacing w:val="20"/>
                <w:sz w:val="24"/>
                <w:szCs w:val="20"/>
                <w:lang w:val="es-ES"/>
              </w:rPr>
            </w:pPr>
            <w:r w:rsidRPr="00B767ED">
              <w:rPr>
                <w:rFonts w:ascii="Times New Roman" w:hAnsi="Times New Roman" w:cs="Times New Roman"/>
                <w:color w:val="767171"/>
                <w:spacing w:val="20"/>
                <w:sz w:val="24"/>
                <w:szCs w:val="20"/>
                <w:lang w:val="es-ES"/>
              </w:rPr>
              <w:t>PEPCA/PGR</w:t>
            </w:r>
          </w:p>
        </w:tc>
        <w:tc>
          <w:tcPr>
            <w:tcW w:w="615" w:type="pct"/>
            <w:tcBorders>
              <w:top w:val="single" w:sz="4" w:space="0" w:color="auto"/>
              <w:left w:val="single" w:sz="4" w:space="0" w:color="auto"/>
              <w:bottom w:val="single" w:sz="4" w:space="0" w:color="auto"/>
              <w:right w:val="single" w:sz="4" w:space="0" w:color="auto"/>
            </w:tcBorders>
            <w:shd w:val="clear" w:color="auto" w:fill="auto"/>
            <w:hideMark/>
          </w:tcPr>
          <w:p w14:paraId="182A7F1C" w14:textId="0B5219B7" w:rsidR="00916E3A" w:rsidRPr="00B767ED" w:rsidRDefault="00A12DE2" w:rsidP="002612F2">
            <w:pPr>
              <w:jc w:val="center"/>
              <w:rPr>
                <w:rFonts w:ascii="Times New Roman" w:hAnsi="Times New Roman" w:cs="Times New Roman"/>
                <w:color w:val="767171"/>
                <w:spacing w:val="20"/>
                <w:sz w:val="24"/>
                <w:szCs w:val="20"/>
                <w:lang w:val="es-ES"/>
              </w:rPr>
            </w:pPr>
            <w:r w:rsidRPr="00B767ED">
              <w:rPr>
                <w:rFonts w:ascii="Times New Roman" w:hAnsi="Times New Roman" w:cs="Times New Roman"/>
                <w:color w:val="767171"/>
                <w:spacing w:val="20"/>
                <w:sz w:val="24"/>
                <w:szCs w:val="20"/>
                <w:lang w:val="es-ES"/>
              </w:rPr>
              <w:t>1,077</w:t>
            </w:r>
          </w:p>
        </w:tc>
        <w:tc>
          <w:tcPr>
            <w:tcW w:w="1697" w:type="pct"/>
            <w:tcBorders>
              <w:top w:val="single" w:sz="4" w:space="0" w:color="auto"/>
              <w:left w:val="single" w:sz="4" w:space="0" w:color="auto"/>
              <w:bottom w:val="single" w:sz="4" w:space="0" w:color="auto"/>
              <w:right w:val="single" w:sz="4" w:space="0" w:color="auto"/>
            </w:tcBorders>
            <w:shd w:val="clear" w:color="auto" w:fill="auto"/>
            <w:hideMark/>
          </w:tcPr>
          <w:p w14:paraId="315B00B5" w14:textId="77777777" w:rsidR="00916E3A" w:rsidRPr="00B767ED" w:rsidRDefault="00916E3A" w:rsidP="002612F2">
            <w:pPr>
              <w:jc w:val="center"/>
              <w:rPr>
                <w:rFonts w:ascii="Times New Roman" w:hAnsi="Times New Roman" w:cs="Times New Roman"/>
                <w:color w:val="767171"/>
                <w:spacing w:val="20"/>
                <w:sz w:val="24"/>
                <w:szCs w:val="20"/>
                <w:lang w:val="es-ES"/>
              </w:rPr>
            </w:pPr>
            <w:r w:rsidRPr="00B767ED">
              <w:rPr>
                <w:rFonts w:ascii="Times New Roman" w:hAnsi="Times New Roman" w:cs="Times New Roman"/>
                <w:color w:val="767171"/>
                <w:spacing w:val="20"/>
                <w:sz w:val="24"/>
                <w:szCs w:val="20"/>
                <w:lang w:val="es-ES"/>
              </w:rPr>
              <w:t>Despachados</w:t>
            </w:r>
          </w:p>
        </w:tc>
      </w:tr>
      <w:tr w:rsidR="00916E3A" w:rsidRPr="00916E3A" w14:paraId="44670FF4" w14:textId="77777777" w:rsidTr="008E6C29">
        <w:tc>
          <w:tcPr>
            <w:tcW w:w="1427" w:type="pct"/>
            <w:tcBorders>
              <w:top w:val="single" w:sz="4" w:space="0" w:color="auto"/>
              <w:left w:val="single" w:sz="4" w:space="0" w:color="auto"/>
              <w:bottom w:val="single" w:sz="4" w:space="0" w:color="auto"/>
              <w:right w:val="single" w:sz="4" w:space="0" w:color="auto"/>
            </w:tcBorders>
            <w:shd w:val="clear" w:color="auto" w:fill="auto"/>
            <w:hideMark/>
          </w:tcPr>
          <w:p w14:paraId="54630CCC" w14:textId="77777777" w:rsidR="00916E3A" w:rsidRPr="00B767ED" w:rsidRDefault="00916E3A" w:rsidP="002612F2">
            <w:pPr>
              <w:jc w:val="center"/>
              <w:rPr>
                <w:rFonts w:ascii="Times New Roman" w:hAnsi="Times New Roman" w:cs="Times New Roman"/>
                <w:color w:val="767171"/>
                <w:spacing w:val="20"/>
                <w:sz w:val="24"/>
                <w:szCs w:val="20"/>
                <w:lang w:val="es-ES"/>
              </w:rPr>
            </w:pPr>
            <w:r w:rsidRPr="00B767ED">
              <w:rPr>
                <w:rFonts w:ascii="Times New Roman" w:hAnsi="Times New Roman" w:cs="Times New Roman"/>
                <w:color w:val="767171"/>
                <w:spacing w:val="20"/>
                <w:sz w:val="24"/>
                <w:szCs w:val="20"/>
                <w:lang w:val="es-ES"/>
              </w:rPr>
              <w:lastRenderedPageBreak/>
              <w:t>Actualizaciones de Registro Mercantil</w:t>
            </w:r>
          </w:p>
        </w:tc>
        <w:tc>
          <w:tcPr>
            <w:tcW w:w="1261" w:type="pct"/>
            <w:tcBorders>
              <w:top w:val="single" w:sz="4" w:space="0" w:color="auto"/>
              <w:left w:val="single" w:sz="4" w:space="0" w:color="auto"/>
              <w:bottom w:val="single" w:sz="4" w:space="0" w:color="auto"/>
              <w:right w:val="single" w:sz="4" w:space="0" w:color="auto"/>
            </w:tcBorders>
            <w:shd w:val="clear" w:color="auto" w:fill="auto"/>
            <w:hideMark/>
          </w:tcPr>
          <w:p w14:paraId="76EEE159" w14:textId="77777777" w:rsidR="00916E3A" w:rsidRPr="00B767ED" w:rsidRDefault="00916E3A" w:rsidP="002612F2">
            <w:pPr>
              <w:jc w:val="center"/>
              <w:rPr>
                <w:rFonts w:ascii="Times New Roman" w:hAnsi="Times New Roman" w:cs="Times New Roman"/>
                <w:color w:val="767171"/>
                <w:spacing w:val="20"/>
                <w:sz w:val="24"/>
                <w:szCs w:val="20"/>
                <w:lang w:val="es-ES"/>
              </w:rPr>
            </w:pPr>
            <w:r w:rsidRPr="00B767ED">
              <w:rPr>
                <w:rFonts w:ascii="Times New Roman" w:hAnsi="Times New Roman" w:cs="Times New Roman"/>
                <w:color w:val="767171"/>
                <w:spacing w:val="20"/>
                <w:sz w:val="24"/>
                <w:szCs w:val="20"/>
                <w:lang w:val="es-ES"/>
              </w:rPr>
              <w:t>Usuario regulado</w:t>
            </w:r>
          </w:p>
        </w:tc>
        <w:tc>
          <w:tcPr>
            <w:tcW w:w="615" w:type="pct"/>
            <w:tcBorders>
              <w:top w:val="single" w:sz="4" w:space="0" w:color="auto"/>
              <w:left w:val="single" w:sz="4" w:space="0" w:color="auto"/>
              <w:bottom w:val="single" w:sz="4" w:space="0" w:color="auto"/>
              <w:right w:val="single" w:sz="4" w:space="0" w:color="auto"/>
            </w:tcBorders>
            <w:shd w:val="clear" w:color="auto" w:fill="auto"/>
            <w:hideMark/>
          </w:tcPr>
          <w:p w14:paraId="4547FB1C" w14:textId="15CD7B38" w:rsidR="00916E3A" w:rsidRPr="00B767ED" w:rsidRDefault="00916E3A" w:rsidP="002612F2">
            <w:pPr>
              <w:jc w:val="center"/>
              <w:rPr>
                <w:rFonts w:ascii="Times New Roman" w:hAnsi="Times New Roman" w:cs="Times New Roman"/>
                <w:color w:val="767171"/>
                <w:spacing w:val="20"/>
                <w:sz w:val="24"/>
                <w:szCs w:val="20"/>
                <w:lang w:val="es-ES"/>
              </w:rPr>
            </w:pPr>
            <w:r w:rsidRPr="00B767ED">
              <w:rPr>
                <w:rFonts w:ascii="Times New Roman" w:hAnsi="Times New Roman" w:cs="Times New Roman"/>
                <w:color w:val="767171"/>
                <w:spacing w:val="20"/>
                <w:sz w:val="24"/>
                <w:szCs w:val="20"/>
                <w:lang w:val="es-ES"/>
              </w:rPr>
              <w:t>8</w:t>
            </w:r>
            <w:r w:rsidR="00A12DE2" w:rsidRPr="00B767ED">
              <w:rPr>
                <w:rFonts w:ascii="Times New Roman" w:hAnsi="Times New Roman" w:cs="Times New Roman"/>
                <w:color w:val="767171"/>
                <w:spacing w:val="20"/>
                <w:sz w:val="24"/>
                <w:szCs w:val="20"/>
                <w:lang w:val="es-ES"/>
              </w:rPr>
              <w:t>6</w:t>
            </w:r>
          </w:p>
        </w:tc>
        <w:tc>
          <w:tcPr>
            <w:tcW w:w="1697" w:type="pct"/>
            <w:tcBorders>
              <w:top w:val="single" w:sz="4" w:space="0" w:color="auto"/>
              <w:left w:val="single" w:sz="4" w:space="0" w:color="auto"/>
              <w:bottom w:val="single" w:sz="4" w:space="0" w:color="auto"/>
              <w:right w:val="single" w:sz="4" w:space="0" w:color="auto"/>
            </w:tcBorders>
            <w:shd w:val="clear" w:color="auto" w:fill="auto"/>
            <w:hideMark/>
          </w:tcPr>
          <w:p w14:paraId="75792AAC" w14:textId="77777777" w:rsidR="00916E3A" w:rsidRPr="00B767ED" w:rsidRDefault="00916E3A" w:rsidP="002612F2">
            <w:pPr>
              <w:jc w:val="center"/>
              <w:rPr>
                <w:rFonts w:ascii="Times New Roman" w:hAnsi="Times New Roman" w:cs="Times New Roman"/>
                <w:color w:val="767171"/>
                <w:spacing w:val="20"/>
                <w:sz w:val="24"/>
                <w:szCs w:val="20"/>
                <w:lang w:val="es-ES"/>
              </w:rPr>
            </w:pPr>
            <w:r w:rsidRPr="00B767ED">
              <w:rPr>
                <w:rFonts w:ascii="Times New Roman" w:hAnsi="Times New Roman" w:cs="Times New Roman"/>
                <w:color w:val="767171"/>
                <w:spacing w:val="20"/>
                <w:sz w:val="24"/>
                <w:szCs w:val="20"/>
                <w:lang w:val="es-ES"/>
              </w:rPr>
              <w:t>Archivado</w:t>
            </w:r>
          </w:p>
        </w:tc>
      </w:tr>
      <w:tr w:rsidR="00A12DE2" w:rsidRPr="00916E3A" w14:paraId="4868EC0B" w14:textId="77777777" w:rsidTr="008E6C29">
        <w:tc>
          <w:tcPr>
            <w:tcW w:w="1427" w:type="pct"/>
            <w:tcBorders>
              <w:top w:val="single" w:sz="4" w:space="0" w:color="auto"/>
              <w:left w:val="single" w:sz="4" w:space="0" w:color="auto"/>
              <w:bottom w:val="single" w:sz="4" w:space="0" w:color="auto"/>
              <w:right w:val="single" w:sz="4" w:space="0" w:color="auto"/>
            </w:tcBorders>
            <w:shd w:val="clear" w:color="auto" w:fill="auto"/>
          </w:tcPr>
          <w:p w14:paraId="6E629905" w14:textId="2D108CF8" w:rsidR="00A12DE2" w:rsidRPr="00B767ED" w:rsidRDefault="00A12DE2" w:rsidP="002612F2">
            <w:pPr>
              <w:jc w:val="center"/>
              <w:rPr>
                <w:rFonts w:ascii="Times New Roman" w:hAnsi="Times New Roman" w:cs="Times New Roman"/>
                <w:color w:val="767171"/>
                <w:spacing w:val="20"/>
                <w:sz w:val="24"/>
                <w:szCs w:val="20"/>
                <w:lang w:val="es-ES"/>
              </w:rPr>
            </w:pPr>
            <w:r w:rsidRPr="00B767ED">
              <w:rPr>
                <w:rFonts w:ascii="Times New Roman" w:hAnsi="Times New Roman" w:cs="Times New Roman"/>
                <w:color w:val="767171"/>
                <w:spacing w:val="20"/>
                <w:sz w:val="24"/>
                <w:szCs w:val="20"/>
                <w:lang w:val="es-ES"/>
              </w:rPr>
              <w:t>Auditorias</w:t>
            </w:r>
          </w:p>
        </w:tc>
        <w:tc>
          <w:tcPr>
            <w:tcW w:w="1261" w:type="pct"/>
            <w:tcBorders>
              <w:top w:val="single" w:sz="4" w:space="0" w:color="auto"/>
              <w:left w:val="single" w:sz="4" w:space="0" w:color="auto"/>
              <w:bottom w:val="single" w:sz="4" w:space="0" w:color="auto"/>
              <w:right w:val="single" w:sz="4" w:space="0" w:color="auto"/>
            </w:tcBorders>
            <w:shd w:val="clear" w:color="auto" w:fill="auto"/>
          </w:tcPr>
          <w:p w14:paraId="5795511F" w14:textId="6CAB27C3" w:rsidR="00A12DE2" w:rsidRPr="00B767ED" w:rsidRDefault="00A12DE2" w:rsidP="002612F2">
            <w:pPr>
              <w:jc w:val="center"/>
              <w:rPr>
                <w:rFonts w:ascii="Times New Roman" w:hAnsi="Times New Roman" w:cs="Times New Roman"/>
                <w:color w:val="767171"/>
                <w:spacing w:val="20"/>
                <w:sz w:val="24"/>
                <w:szCs w:val="20"/>
                <w:lang w:val="es-ES"/>
              </w:rPr>
            </w:pPr>
            <w:r w:rsidRPr="00B767ED">
              <w:rPr>
                <w:rFonts w:ascii="Times New Roman" w:hAnsi="Times New Roman" w:cs="Times New Roman"/>
                <w:color w:val="767171"/>
                <w:spacing w:val="20"/>
                <w:sz w:val="24"/>
                <w:szCs w:val="20"/>
                <w:lang w:val="es-ES"/>
              </w:rPr>
              <w:t>Corredores Físicos y Morales</w:t>
            </w:r>
          </w:p>
        </w:tc>
        <w:tc>
          <w:tcPr>
            <w:tcW w:w="615" w:type="pct"/>
            <w:tcBorders>
              <w:top w:val="single" w:sz="4" w:space="0" w:color="auto"/>
              <w:left w:val="single" w:sz="4" w:space="0" w:color="auto"/>
              <w:bottom w:val="single" w:sz="4" w:space="0" w:color="auto"/>
              <w:right w:val="single" w:sz="4" w:space="0" w:color="auto"/>
            </w:tcBorders>
            <w:shd w:val="clear" w:color="auto" w:fill="auto"/>
          </w:tcPr>
          <w:p w14:paraId="1655F94A" w14:textId="00F73A90" w:rsidR="00A12DE2" w:rsidRPr="00B767ED" w:rsidRDefault="00A12DE2" w:rsidP="002612F2">
            <w:pPr>
              <w:jc w:val="center"/>
              <w:rPr>
                <w:rFonts w:ascii="Times New Roman" w:hAnsi="Times New Roman" w:cs="Times New Roman"/>
                <w:color w:val="767171"/>
                <w:spacing w:val="20"/>
                <w:sz w:val="24"/>
                <w:szCs w:val="20"/>
                <w:lang w:val="es-ES"/>
              </w:rPr>
            </w:pPr>
            <w:r w:rsidRPr="00B767ED">
              <w:rPr>
                <w:rFonts w:ascii="Times New Roman" w:hAnsi="Times New Roman" w:cs="Times New Roman"/>
                <w:color w:val="767171"/>
                <w:spacing w:val="20"/>
                <w:sz w:val="24"/>
                <w:szCs w:val="20"/>
                <w:lang w:val="es-ES"/>
              </w:rPr>
              <w:t>42</w:t>
            </w:r>
          </w:p>
        </w:tc>
        <w:tc>
          <w:tcPr>
            <w:tcW w:w="1697" w:type="pct"/>
            <w:tcBorders>
              <w:top w:val="single" w:sz="4" w:space="0" w:color="auto"/>
              <w:left w:val="single" w:sz="4" w:space="0" w:color="auto"/>
              <w:bottom w:val="single" w:sz="4" w:space="0" w:color="auto"/>
              <w:right w:val="single" w:sz="4" w:space="0" w:color="auto"/>
            </w:tcBorders>
            <w:shd w:val="clear" w:color="auto" w:fill="auto"/>
          </w:tcPr>
          <w:p w14:paraId="7B495C5A" w14:textId="029600B0" w:rsidR="00A12DE2" w:rsidRPr="00B767ED" w:rsidRDefault="00A12DE2" w:rsidP="002612F2">
            <w:pPr>
              <w:jc w:val="center"/>
              <w:rPr>
                <w:rFonts w:ascii="Times New Roman" w:hAnsi="Times New Roman" w:cs="Times New Roman"/>
                <w:color w:val="767171"/>
                <w:spacing w:val="20"/>
                <w:sz w:val="24"/>
                <w:szCs w:val="20"/>
                <w:lang w:val="es-ES"/>
              </w:rPr>
            </w:pPr>
            <w:r w:rsidRPr="00B767ED">
              <w:rPr>
                <w:rFonts w:ascii="Times New Roman" w:hAnsi="Times New Roman" w:cs="Times New Roman"/>
                <w:color w:val="767171"/>
                <w:spacing w:val="20"/>
                <w:sz w:val="24"/>
                <w:szCs w:val="20"/>
                <w:lang w:val="es-ES"/>
              </w:rPr>
              <w:t>Archivadas</w:t>
            </w:r>
          </w:p>
        </w:tc>
      </w:tr>
      <w:tr w:rsidR="00916E3A" w:rsidRPr="00916E3A" w14:paraId="617F99DD" w14:textId="77777777" w:rsidTr="008E6C29">
        <w:tc>
          <w:tcPr>
            <w:tcW w:w="1427" w:type="pct"/>
            <w:tcBorders>
              <w:top w:val="single" w:sz="4" w:space="0" w:color="auto"/>
              <w:left w:val="single" w:sz="4" w:space="0" w:color="auto"/>
              <w:bottom w:val="single" w:sz="4" w:space="0" w:color="auto"/>
              <w:right w:val="single" w:sz="4" w:space="0" w:color="auto"/>
            </w:tcBorders>
            <w:shd w:val="clear" w:color="auto" w:fill="auto"/>
            <w:hideMark/>
          </w:tcPr>
          <w:p w14:paraId="40DBED11" w14:textId="77777777" w:rsidR="00916E3A" w:rsidRPr="00B767ED" w:rsidRDefault="00916E3A" w:rsidP="002612F2">
            <w:pPr>
              <w:jc w:val="center"/>
              <w:rPr>
                <w:rFonts w:ascii="Times New Roman" w:hAnsi="Times New Roman" w:cs="Times New Roman"/>
                <w:color w:val="767171"/>
                <w:spacing w:val="20"/>
                <w:sz w:val="24"/>
                <w:szCs w:val="20"/>
                <w:lang w:val="es-ES"/>
              </w:rPr>
            </w:pPr>
            <w:r w:rsidRPr="00B767ED">
              <w:rPr>
                <w:rFonts w:ascii="Times New Roman" w:hAnsi="Times New Roman" w:cs="Times New Roman"/>
                <w:color w:val="767171"/>
                <w:spacing w:val="20"/>
                <w:sz w:val="24"/>
                <w:szCs w:val="20"/>
                <w:lang w:val="es-ES"/>
              </w:rPr>
              <w:t>Reporte de ROS/RTE</w:t>
            </w:r>
          </w:p>
        </w:tc>
        <w:tc>
          <w:tcPr>
            <w:tcW w:w="1261" w:type="pct"/>
            <w:tcBorders>
              <w:top w:val="single" w:sz="4" w:space="0" w:color="auto"/>
              <w:left w:val="single" w:sz="4" w:space="0" w:color="auto"/>
              <w:bottom w:val="single" w:sz="4" w:space="0" w:color="auto"/>
              <w:right w:val="single" w:sz="4" w:space="0" w:color="auto"/>
            </w:tcBorders>
            <w:shd w:val="clear" w:color="auto" w:fill="auto"/>
            <w:hideMark/>
          </w:tcPr>
          <w:p w14:paraId="50226E74" w14:textId="77777777" w:rsidR="00916E3A" w:rsidRPr="00B767ED" w:rsidRDefault="00916E3A" w:rsidP="002612F2">
            <w:pPr>
              <w:jc w:val="center"/>
              <w:rPr>
                <w:rFonts w:ascii="Times New Roman" w:hAnsi="Times New Roman" w:cs="Times New Roman"/>
                <w:color w:val="767171"/>
                <w:spacing w:val="20"/>
                <w:sz w:val="24"/>
                <w:szCs w:val="20"/>
                <w:lang w:val="es-ES"/>
              </w:rPr>
            </w:pPr>
            <w:r w:rsidRPr="00B767ED">
              <w:rPr>
                <w:rFonts w:ascii="Times New Roman" w:hAnsi="Times New Roman" w:cs="Times New Roman"/>
                <w:color w:val="767171"/>
                <w:spacing w:val="20"/>
                <w:sz w:val="24"/>
                <w:szCs w:val="20"/>
                <w:lang w:val="es-ES"/>
              </w:rPr>
              <w:t>Usuario regulado</w:t>
            </w:r>
          </w:p>
        </w:tc>
        <w:tc>
          <w:tcPr>
            <w:tcW w:w="615" w:type="pct"/>
            <w:tcBorders>
              <w:top w:val="single" w:sz="4" w:space="0" w:color="auto"/>
              <w:left w:val="single" w:sz="4" w:space="0" w:color="auto"/>
              <w:bottom w:val="single" w:sz="4" w:space="0" w:color="auto"/>
              <w:right w:val="single" w:sz="4" w:space="0" w:color="auto"/>
            </w:tcBorders>
            <w:shd w:val="clear" w:color="auto" w:fill="auto"/>
            <w:hideMark/>
          </w:tcPr>
          <w:p w14:paraId="53F44AB5" w14:textId="4FEC285A" w:rsidR="00916E3A" w:rsidRPr="00B767ED" w:rsidRDefault="00A12DE2" w:rsidP="002612F2">
            <w:pPr>
              <w:jc w:val="center"/>
              <w:rPr>
                <w:rFonts w:ascii="Times New Roman" w:hAnsi="Times New Roman" w:cs="Times New Roman"/>
                <w:color w:val="767171"/>
                <w:spacing w:val="20"/>
                <w:sz w:val="24"/>
                <w:szCs w:val="20"/>
                <w:lang w:val="es-ES"/>
              </w:rPr>
            </w:pPr>
            <w:r w:rsidRPr="00B767ED">
              <w:rPr>
                <w:rFonts w:ascii="Times New Roman" w:hAnsi="Times New Roman" w:cs="Times New Roman"/>
                <w:color w:val="767171"/>
                <w:spacing w:val="20"/>
                <w:sz w:val="24"/>
                <w:szCs w:val="20"/>
                <w:lang w:val="es-ES"/>
              </w:rPr>
              <w:t>2,887</w:t>
            </w:r>
          </w:p>
        </w:tc>
        <w:tc>
          <w:tcPr>
            <w:tcW w:w="1697" w:type="pct"/>
            <w:tcBorders>
              <w:top w:val="single" w:sz="4" w:space="0" w:color="auto"/>
              <w:left w:val="single" w:sz="4" w:space="0" w:color="auto"/>
              <w:bottom w:val="single" w:sz="4" w:space="0" w:color="auto"/>
              <w:right w:val="single" w:sz="4" w:space="0" w:color="auto"/>
            </w:tcBorders>
            <w:shd w:val="clear" w:color="auto" w:fill="auto"/>
            <w:hideMark/>
          </w:tcPr>
          <w:p w14:paraId="5DE2D12D" w14:textId="77777777" w:rsidR="00916E3A" w:rsidRPr="00B767ED" w:rsidRDefault="00916E3A" w:rsidP="002612F2">
            <w:pPr>
              <w:jc w:val="center"/>
              <w:rPr>
                <w:rFonts w:ascii="Times New Roman" w:hAnsi="Times New Roman" w:cs="Times New Roman"/>
                <w:color w:val="767171"/>
                <w:spacing w:val="20"/>
                <w:sz w:val="24"/>
                <w:szCs w:val="20"/>
                <w:lang w:val="es-ES"/>
              </w:rPr>
            </w:pPr>
            <w:r w:rsidRPr="00B767ED">
              <w:rPr>
                <w:rFonts w:ascii="Times New Roman" w:hAnsi="Times New Roman" w:cs="Times New Roman"/>
                <w:color w:val="767171"/>
                <w:spacing w:val="20"/>
                <w:sz w:val="24"/>
                <w:szCs w:val="20"/>
                <w:lang w:val="es-ES"/>
              </w:rPr>
              <w:t>Respondidos y archivados</w:t>
            </w:r>
          </w:p>
        </w:tc>
      </w:tr>
      <w:tr w:rsidR="00916E3A" w:rsidRPr="00916E3A" w14:paraId="79600E82" w14:textId="77777777" w:rsidTr="008E6C29">
        <w:tc>
          <w:tcPr>
            <w:tcW w:w="1427" w:type="pct"/>
            <w:tcBorders>
              <w:top w:val="single" w:sz="4" w:space="0" w:color="auto"/>
              <w:left w:val="single" w:sz="4" w:space="0" w:color="auto"/>
              <w:bottom w:val="single" w:sz="4" w:space="0" w:color="auto"/>
              <w:right w:val="single" w:sz="4" w:space="0" w:color="auto"/>
            </w:tcBorders>
            <w:shd w:val="clear" w:color="auto" w:fill="auto"/>
            <w:hideMark/>
          </w:tcPr>
          <w:p w14:paraId="773EB06A" w14:textId="77777777" w:rsidR="00916E3A" w:rsidRPr="00B767ED" w:rsidRDefault="00916E3A" w:rsidP="002612F2">
            <w:pPr>
              <w:jc w:val="center"/>
              <w:rPr>
                <w:rFonts w:ascii="Times New Roman" w:hAnsi="Times New Roman" w:cs="Times New Roman"/>
                <w:color w:val="767171"/>
                <w:spacing w:val="20"/>
                <w:sz w:val="24"/>
                <w:szCs w:val="20"/>
                <w:lang w:val="es-ES"/>
              </w:rPr>
            </w:pPr>
            <w:r w:rsidRPr="00B767ED">
              <w:rPr>
                <w:rFonts w:ascii="Times New Roman" w:hAnsi="Times New Roman" w:cs="Times New Roman"/>
                <w:color w:val="767171"/>
                <w:spacing w:val="20"/>
                <w:sz w:val="24"/>
                <w:szCs w:val="20"/>
                <w:lang w:val="es-ES"/>
              </w:rPr>
              <w:t>Correo consultas</w:t>
            </w:r>
          </w:p>
        </w:tc>
        <w:tc>
          <w:tcPr>
            <w:tcW w:w="1261" w:type="pct"/>
            <w:tcBorders>
              <w:top w:val="single" w:sz="4" w:space="0" w:color="auto"/>
              <w:left w:val="single" w:sz="4" w:space="0" w:color="auto"/>
              <w:bottom w:val="single" w:sz="4" w:space="0" w:color="auto"/>
              <w:right w:val="single" w:sz="4" w:space="0" w:color="auto"/>
            </w:tcBorders>
            <w:shd w:val="clear" w:color="auto" w:fill="auto"/>
            <w:hideMark/>
          </w:tcPr>
          <w:p w14:paraId="3B02B963" w14:textId="77777777" w:rsidR="00916E3A" w:rsidRPr="00B767ED" w:rsidRDefault="00916E3A" w:rsidP="002612F2">
            <w:pPr>
              <w:jc w:val="center"/>
              <w:rPr>
                <w:rFonts w:ascii="Times New Roman" w:hAnsi="Times New Roman" w:cs="Times New Roman"/>
                <w:color w:val="767171"/>
                <w:spacing w:val="20"/>
                <w:sz w:val="24"/>
                <w:szCs w:val="20"/>
                <w:lang w:val="es-ES"/>
              </w:rPr>
            </w:pPr>
            <w:r w:rsidRPr="00B767ED">
              <w:rPr>
                <w:rFonts w:ascii="Times New Roman" w:hAnsi="Times New Roman" w:cs="Times New Roman"/>
                <w:color w:val="767171"/>
                <w:spacing w:val="20"/>
                <w:sz w:val="24"/>
                <w:szCs w:val="20"/>
                <w:lang w:val="es-ES"/>
              </w:rPr>
              <w:t>Usuario regulado</w:t>
            </w:r>
          </w:p>
        </w:tc>
        <w:tc>
          <w:tcPr>
            <w:tcW w:w="615" w:type="pct"/>
            <w:tcBorders>
              <w:top w:val="single" w:sz="4" w:space="0" w:color="auto"/>
              <w:left w:val="single" w:sz="4" w:space="0" w:color="auto"/>
              <w:bottom w:val="single" w:sz="4" w:space="0" w:color="auto"/>
              <w:right w:val="single" w:sz="4" w:space="0" w:color="auto"/>
            </w:tcBorders>
            <w:shd w:val="clear" w:color="auto" w:fill="auto"/>
            <w:hideMark/>
          </w:tcPr>
          <w:p w14:paraId="728ECD93" w14:textId="17AE3B37" w:rsidR="00916E3A" w:rsidRPr="00B767ED" w:rsidRDefault="00A12DE2" w:rsidP="002612F2">
            <w:pPr>
              <w:jc w:val="center"/>
              <w:rPr>
                <w:rFonts w:ascii="Times New Roman" w:hAnsi="Times New Roman" w:cs="Times New Roman"/>
                <w:color w:val="767171"/>
                <w:spacing w:val="20"/>
                <w:sz w:val="24"/>
                <w:szCs w:val="20"/>
                <w:lang w:val="es-ES"/>
              </w:rPr>
            </w:pPr>
            <w:r w:rsidRPr="00B767ED">
              <w:rPr>
                <w:rFonts w:ascii="Times New Roman" w:hAnsi="Times New Roman" w:cs="Times New Roman"/>
                <w:color w:val="767171"/>
                <w:spacing w:val="20"/>
                <w:sz w:val="24"/>
                <w:szCs w:val="20"/>
                <w:lang w:val="es-ES"/>
              </w:rPr>
              <w:t>315</w:t>
            </w:r>
          </w:p>
        </w:tc>
        <w:tc>
          <w:tcPr>
            <w:tcW w:w="1697" w:type="pct"/>
            <w:tcBorders>
              <w:top w:val="single" w:sz="4" w:space="0" w:color="auto"/>
              <w:left w:val="single" w:sz="4" w:space="0" w:color="auto"/>
              <w:bottom w:val="single" w:sz="4" w:space="0" w:color="auto"/>
              <w:right w:val="single" w:sz="4" w:space="0" w:color="auto"/>
            </w:tcBorders>
            <w:shd w:val="clear" w:color="auto" w:fill="auto"/>
            <w:hideMark/>
          </w:tcPr>
          <w:p w14:paraId="6B716C99" w14:textId="77777777" w:rsidR="00916E3A" w:rsidRPr="00B767ED" w:rsidRDefault="00916E3A" w:rsidP="002612F2">
            <w:pPr>
              <w:jc w:val="center"/>
              <w:rPr>
                <w:rFonts w:ascii="Times New Roman" w:hAnsi="Times New Roman" w:cs="Times New Roman"/>
                <w:color w:val="767171"/>
                <w:spacing w:val="20"/>
                <w:sz w:val="24"/>
                <w:szCs w:val="20"/>
                <w:lang w:val="es-ES"/>
              </w:rPr>
            </w:pPr>
            <w:r w:rsidRPr="00B767ED">
              <w:rPr>
                <w:rFonts w:ascii="Times New Roman" w:hAnsi="Times New Roman" w:cs="Times New Roman"/>
                <w:color w:val="767171"/>
                <w:spacing w:val="20"/>
                <w:sz w:val="24"/>
                <w:szCs w:val="20"/>
                <w:lang w:val="es-ES"/>
              </w:rPr>
              <w:t>Respondidas</w:t>
            </w:r>
          </w:p>
        </w:tc>
      </w:tr>
      <w:tr w:rsidR="00916E3A" w:rsidRPr="00916E3A" w14:paraId="507F8F8D" w14:textId="77777777" w:rsidTr="008E6C29">
        <w:tc>
          <w:tcPr>
            <w:tcW w:w="1427" w:type="pct"/>
            <w:tcBorders>
              <w:top w:val="single" w:sz="4" w:space="0" w:color="auto"/>
              <w:left w:val="single" w:sz="4" w:space="0" w:color="auto"/>
              <w:bottom w:val="single" w:sz="4" w:space="0" w:color="auto"/>
              <w:right w:val="single" w:sz="4" w:space="0" w:color="auto"/>
            </w:tcBorders>
            <w:shd w:val="clear" w:color="auto" w:fill="auto"/>
            <w:hideMark/>
          </w:tcPr>
          <w:p w14:paraId="751984D7" w14:textId="77777777" w:rsidR="00916E3A" w:rsidRPr="00B767ED" w:rsidRDefault="00916E3A" w:rsidP="002612F2">
            <w:pPr>
              <w:jc w:val="center"/>
              <w:rPr>
                <w:rFonts w:ascii="Times New Roman" w:hAnsi="Times New Roman" w:cs="Times New Roman"/>
                <w:color w:val="767171"/>
                <w:spacing w:val="20"/>
                <w:sz w:val="24"/>
                <w:szCs w:val="20"/>
                <w:lang w:val="es-ES"/>
              </w:rPr>
            </w:pPr>
            <w:r w:rsidRPr="00B767ED">
              <w:rPr>
                <w:rFonts w:ascii="Times New Roman" w:hAnsi="Times New Roman" w:cs="Times New Roman"/>
                <w:color w:val="767171"/>
                <w:spacing w:val="20"/>
                <w:sz w:val="24"/>
                <w:szCs w:val="20"/>
                <w:lang w:val="es-ES"/>
              </w:rPr>
              <w:t>Consultas telefónicas</w:t>
            </w:r>
          </w:p>
        </w:tc>
        <w:tc>
          <w:tcPr>
            <w:tcW w:w="1261" w:type="pct"/>
            <w:tcBorders>
              <w:top w:val="single" w:sz="4" w:space="0" w:color="auto"/>
              <w:left w:val="single" w:sz="4" w:space="0" w:color="auto"/>
              <w:bottom w:val="single" w:sz="4" w:space="0" w:color="auto"/>
              <w:right w:val="single" w:sz="4" w:space="0" w:color="auto"/>
            </w:tcBorders>
            <w:shd w:val="clear" w:color="auto" w:fill="auto"/>
            <w:hideMark/>
          </w:tcPr>
          <w:p w14:paraId="6F0A106F" w14:textId="77777777" w:rsidR="00916E3A" w:rsidRPr="00B767ED" w:rsidRDefault="00916E3A" w:rsidP="002612F2">
            <w:pPr>
              <w:jc w:val="center"/>
              <w:rPr>
                <w:rFonts w:ascii="Times New Roman" w:hAnsi="Times New Roman" w:cs="Times New Roman"/>
                <w:color w:val="767171"/>
                <w:spacing w:val="20"/>
                <w:sz w:val="24"/>
                <w:szCs w:val="20"/>
                <w:lang w:val="es-ES"/>
              </w:rPr>
            </w:pPr>
            <w:r w:rsidRPr="00B767ED">
              <w:rPr>
                <w:rFonts w:ascii="Times New Roman" w:hAnsi="Times New Roman" w:cs="Times New Roman"/>
                <w:color w:val="767171"/>
                <w:spacing w:val="20"/>
                <w:sz w:val="24"/>
                <w:szCs w:val="20"/>
                <w:lang w:val="es-ES"/>
              </w:rPr>
              <w:t>Usuario                                                                               regulado y departamentos y direcciones internas</w:t>
            </w:r>
          </w:p>
        </w:tc>
        <w:tc>
          <w:tcPr>
            <w:tcW w:w="615" w:type="pct"/>
            <w:tcBorders>
              <w:top w:val="single" w:sz="4" w:space="0" w:color="auto"/>
              <w:left w:val="single" w:sz="4" w:space="0" w:color="auto"/>
              <w:bottom w:val="single" w:sz="4" w:space="0" w:color="auto"/>
              <w:right w:val="single" w:sz="4" w:space="0" w:color="auto"/>
            </w:tcBorders>
            <w:shd w:val="clear" w:color="auto" w:fill="auto"/>
            <w:hideMark/>
          </w:tcPr>
          <w:p w14:paraId="7025548D" w14:textId="23A0ED93" w:rsidR="00916E3A" w:rsidRPr="00B767ED" w:rsidRDefault="00A12DE2" w:rsidP="002612F2">
            <w:pPr>
              <w:jc w:val="center"/>
              <w:rPr>
                <w:rFonts w:ascii="Times New Roman" w:hAnsi="Times New Roman" w:cs="Times New Roman"/>
                <w:color w:val="767171"/>
                <w:spacing w:val="20"/>
                <w:sz w:val="24"/>
                <w:szCs w:val="20"/>
                <w:lang w:val="es-ES"/>
              </w:rPr>
            </w:pPr>
            <w:r w:rsidRPr="00B767ED">
              <w:rPr>
                <w:rFonts w:ascii="Times New Roman" w:hAnsi="Times New Roman" w:cs="Times New Roman"/>
                <w:color w:val="767171"/>
                <w:spacing w:val="20"/>
                <w:sz w:val="24"/>
                <w:szCs w:val="20"/>
                <w:lang w:val="es-ES"/>
              </w:rPr>
              <w:t>3,487</w:t>
            </w:r>
          </w:p>
        </w:tc>
        <w:tc>
          <w:tcPr>
            <w:tcW w:w="1697" w:type="pct"/>
            <w:tcBorders>
              <w:top w:val="single" w:sz="4" w:space="0" w:color="auto"/>
              <w:left w:val="single" w:sz="4" w:space="0" w:color="auto"/>
              <w:bottom w:val="single" w:sz="4" w:space="0" w:color="auto"/>
              <w:right w:val="single" w:sz="4" w:space="0" w:color="auto"/>
            </w:tcBorders>
            <w:shd w:val="clear" w:color="auto" w:fill="auto"/>
            <w:hideMark/>
          </w:tcPr>
          <w:p w14:paraId="6329AA85" w14:textId="77777777" w:rsidR="00916E3A" w:rsidRPr="00B767ED" w:rsidRDefault="00916E3A" w:rsidP="002612F2">
            <w:pPr>
              <w:jc w:val="center"/>
              <w:rPr>
                <w:rFonts w:ascii="Times New Roman" w:hAnsi="Times New Roman" w:cs="Times New Roman"/>
                <w:color w:val="767171"/>
                <w:spacing w:val="20"/>
                <w:sz w:val="24"/>
                <w:szCs w:val="20"/>
                <w:lang w:val="es-ES"/>
              </w:rPr>
            </w:pPr>
            <w:r w:rsidRPr="00B767ED">
              <w:rPr>
                <w:rFonts w:ascii="Times New Roman" w:hAnsi="Times New Roman" w:cs="Times New Roman"/>
                <w:color w:val="767171"/>
                <w:spacing w:val="20"/>
                <w:sz w:val="24"/>
                <w:szCs w:val="20"/>
                <w:lang w:val="es-ES"/>
              </w:rPr>
              <w:t>Respondidas</w:t>
            </w:r>
          </w:p>
        </w:tc>
      </w:tr>
    </w:tbl>
    <w:p w14:paraId="48B2E8E4" w14:textId="77777777" w:rsidR="00916E3A" w:rsidRPr="00916E3A" w:rsidRDefault="00916E3A" w:rsidP="00916E3A">
      <w:pPr>
        <w:spacing w:line="360" w:lineRule="auto"/>
        <w:jc w:val="both"/>
        <w:rPr>
          <w:rFonts w:ascii="Times New Roman" w:hAnsi="Times New Roman" w:cs="Times New Roman"/>
          <w:color w:val="767171"/>
          <w:spacing w:val="20"/>
          <w:sz w:val="24"/>
          <w:szCs w:val="24"/>
          <w:lang w:val="es-ES"/>
        </w:rPr>
      </w:pPr>
    </w:p>
    <w:p w14:paraId="129D5669" w14:textId="1C6B1EEF" w:rsidR="00916E3A" w:rsidRPr="00916E3A" w:rsidRDefault="00916E3A" w:rsidP="00916E3A">
      <w:pPr>
        <w:spacing w:line="360" w:lineRule="auto"/>
        <w:jc w:val="both"/>
        <w:rPr>
          <w:rFonts w:ascii="Times New Roman" w:hAnsi="Times New Roman" w:cs="Times New Roman"/>
          <w:color w:val="767171"/>
          <w:spacing w:val="20"/>
          <w:sz w:val="24"/>
          <w:szCs w:val="24"/>
          <w:lang w:val="es-ES"/>
        </w:rPr>
      </w:pPr>
      <w:r w:rsidRPr="00916E3A">
        <w:rPr>
          <w:rFonts w:ascii="Times New Roman" w:hAnsi="Times New Roman" w:cs="Times New Roman"/>
          <w:color w:val="767171"/>
          <w:spacing w:val="20"/>
          <w:sz w:val="24"/>
          <w:szCs w:val="24"/>
          <w:lang w:val="es-ES"/>
        </w:rPr>
        <w:t xml:space="preserve">Constantemente, el Departamento de Prevención de Lavado de Activos y Financiamiento al Terrorismo asiste a las demás Direcciones y/o Departamentos de esta superintendencia, de manera que tengamos siempre disponible para la ciudadanía, instituciones, organismos y sujetos obligados la información actualizada, y que dicha organización nos permita ejercer nuestra labor de supervisión eficientemente. Asimismo, el departamento maneja las consultas que masivamente los sujetos obligados remiten o plantean </w:t>
      </w:r>
      <w:r>
        <w:rPr>
          <w:rFonts w:ascii="Times New Roman" w:hAnsi="Times New Roman" w:cs="Times New Roman"/>
          <w:color w:val="767171"/>
          <w:spacing w:val="20"/>
          <w:sz w:val="24"/>
          <w:szCs w:val="24"/>
          <w:lang w:val="es-ES"/>
        </w:rPr>
        <w:t xml:space="preserve">mediante los diferentes canales de acceso. </w:t>
      </w:r>
    </w:p>
    <w:p w14:paraId="6D261145" w14:textId="77777777" w:rsidR="00916E3A" w:rsidRPr="00916E3A" w:rsidRDefault="00916E3A" w:rsidP="00154B20">
      <w:pPr>
        <w:spacing w:line="360" w:lineRule="auto"/>
        <w:jc w:val="both"/>
        <w:rPr>
          <w:rFonts w:ascii="Times New Roman" w:hAnsi="Times New Roman" w:cs="Times New Roman"/>
          <w:color w:val="767171"/>
          <w:spacing w:val="20"/>
          <w:sz w:val="24"/>
          <w:szCs w:val="24"/>
          <w:lang w:val="es-ES"/>
        </w:rPr>
      </w:pPr>
      <w:r w:rsidRPr="00916E3A">
        <w:rPr>
          <w:rFonts w:ascii="Times New Roman" w:hAnsi="Times New Roman" w:cs="Times New Roman"/>
          <w:color w:val="767171"/>
          <w:spacing w:val="20"/>
          <w:sz w:val="24"/>
          <w:szCs w:val="24"/>
          <w:lang w:val="es-ES"/>
        </w:rPr>
        <w:t>Filtramos en los expedientes creados en la gestión pasada áreas de mejora para convertirlas en mejores prácticas.</w:t>
      </w:r>
    </w:p>
    <w:p w14:paraId="0C615718" w14:textId="77777777" w:rsidR="00154B20" w:rsidRDefault="00916E3A" w:rsidP="00154B20">
      <w:pPr>
        <w:spacing w:line="360" w:lineRule="auto"/>
        <w:jc w:val="both"/>
        <w:rPr>
          <w:rFonts w:ascii="Times New Roman" w:hAnsi="Times New Roman" w:cs="Times New Roman"/>
          <w:color w:val="767171"/>
          <w:spacing w:val="20"/>
          <w:sz w:val="24"/>
          <w:szCs w:val="24"/>
          <w:lang w:val="es-ES"/>
        </w:rPr>
      </w:pPr>
      <w:r w:rsidRPr="00916E3A">
        <w:rPr>
          <w:rFonts w:ascii="Times New Roman" w:hAnsi="Times New Roman" w:cs="Times New Roman"/>
          <w:color w:val="767171"/>
          <w:spacing w:val="20"/>
          <w:sz w:val="24"/>
          <w:szCs w:val="24"/>
          <w:lang w:val="es-ES"/>
        </w:rPr>
        <w:t>Hasta la fecha el porcentaje de entregas de auditorías en materia PLAFT, ha sido mayor a años anteriores, lo que supone un mayor cumplimiento de parte de nuestros sujetos obligados.</w:t>
      </w:r>
    </w:p>
    <w:p w14:paraId="64DDE8F8" w14:textId="3C895B31" w:rsidR="00916E3A" w:rsidRPr="001555F0" w:rsidRDefault="00154B20" w:rsidP="00154B20">
      <w:pPr>
        <w:spacing w:line="360" w:lineRule="auto"/>
        <w:jc w:val="both"/>
        <w:rPr>
          <w:rFonts w:ascii="Times New Roman" w:hAnsi="Times New Roman" w:cs="Times New Roman"/>
          <w:color w:val="767171"/>
          <w:spacing w:val="20"/>
          <w:sz w:val="24"/>
          <w:szCs w:val="24"/>
          <w:lang w:val="es-DO"/>
        </w:rPr>
      </w:pPr>
      <w:r>
        <w:rPr>
          <w:rFonts w:ascii="Times New Roman" w:hAnsi="Times New Roman" w:cs="Times New Roman"/>
          <w:color w:val="767171"/>
          <w:spacing w:val="20"/>
          <w:sz w:val="24"/>
          <w:szCs w:val="24"/>
          <w:lang w:val="es-DO"/>
        </w:rPr>
        <w:t xml:space="preserve">Apoyamos el proceso de </w:t>
      </w:r>
      <w:r w:rsidR="00916E3A" w:rsidRPr="00916E3A">
        <w:rPr>
          <w:rFonts w:ascii="Times New Roman" w:hAnsi="Times New Roman" w:cs="Times New Roman"/>
          <w:color w:val="767171"/>
          <w:spacing w:val="20"/>
          <w:sz w:val="24"/>
          <w:szCs w:val="24"/>
          <w:lang w:val="es-DO"/>
        </w:rPr>
        <w:t xml:space="preserve">actualización de la Ley núm. 146-02, sobre Seguros y Fianzas: con ello buscamos, no sólo tener una ley actualizada y robusta, sino, además, incorporar los Principios </w:t>
      </w:r>
      <w:r w:rsidR="002612F2">
        <w:rPr>
          <w:rFonts w:ascii="Times New Roman" w:hAnsi="Times New Roman" w:cs="Times New Roman"/>
          <w:color w:val="767171"/>
          <w:spacing w:val="20"/>
          <w:sz w:val="24"/>
          <w:szCs w:val="24"/>
          <w:lang w:val="es-DO"/>
        </w:rPr>
        <w:t>b</w:t>
      </w:r>
      <w:r w:rsidR="00916E3A" w:rsidRPr="00916E3A">
        <w:rPr>
          <w:rFonts w:ascii="Times New Roman" w:hAnsi="Times New Roman" w:cs="Times New Roman"/>
          <w:color w:val="767171"/>
          <w:spacing w:val="20"/>
          <w:sz w:val="24"/>
          <w:szCs w:val="24"/>
          <w:lang w:val="es-DO"/>
        </w:rPr>
        <w:t xml:space="preserve">ásicos </w:t>
      </w:r>
      <w:r w:rsidR="00916E3A" w:rsidRPr="00916E3A">
        <w:rPr>
          <w:rFonts w:ascii="Times New Roman" w:hAnsi="Times New Roman" w:cs="Times New Roman"/>
          <w:color w:val="767171"/>
          <w:spacing w:val="20"/>
          <w:sz w:val="24"/>
          <w:szCs w:val="24"/>
          <w:lang w:val="es-DO"/>
        </w:rPr>
        <w:lastRenderedPageBreak/>
        <w:t xml:space="preserve">de </w:t>
      </w:r>
      <w:r w:rsidR="002612F2">
        <w:rPr>
          <w:rFonts w:ascii="Times New Roman" w:hAnsi="Times New Roman" w:cs="Times New Roman"/>
          <w:color w:val="767171"/>
          <w:spacing w:val="20"/>
          <w:sz w:val="24"/>
          <w:szCs w:val="24"/>
          <w:lang w:val="es-DO"/>
        </w:rPr>
        <w:t>s</w:t>
      </w:r>
      <w:r w:rsidR="00916E3A" w:rsidRPr="00916E3A">
        <w:rPr>
          <w:rFonts w:ascii="Times New Roman" w:hAnsi="Times New Roman" w:cs="Times New Roman"/>
          <w:color w:val="767171"/>
          <w:spacing w:val="20"/>
          <w:sz w:val="24"/>
          <w:szCs w:val="24"/>
          <w:lang w:val="es-DO"/>
        </w:rPr>
        <w:t>eguros, los cuales conforman los corolarios sobre los que se basan los estándares internacionales en materia de seguros. Actualmente son 28 principios, que incorporándolos fortalecemos la solvencia financiera de las aseguradoras, garantizamos la idoneidad moral de los accionistas, máxime en un sector donde la reputación es el mayor activo intangible que existe. Además nos permite incorporar la Supervisión Basada en Riesgos, que no solo está llamada a ser implementada de cara al cumplimiento de la Ley núm. 155-17 sobre prevención de lavado de activos, financiamiento del terrorismo y proliferación de armas de destrucción masiva, sino que nos permite enfocar los recursos a identificar y mitigar los diferentes tipos de riesgos que afronta el sector asegurador (riesgos como: solvencia, operativos, reclamos, técnicos, reputacional, de contagio, legales, impositivos, del regulador y de lavado de activos, entre otros), de manera temprana y preventiva. Nuestro rol no es cerrar compañías, nuestro rol como regulador y supervisor es darles seguimiento, acompañarlas y monitorearlas para que siempre estén solventes y puedan responder oportunamente a los asegurados.</w:t>
      </w:r>
    </w:p>
    <w:p w14:paraId="303F5633" w14:textId="77777777" w:rsidR="00916E3A" w:rsidRPr="00916E3A" w:rsidRDefault="00916E3A" w:rsidP="00154B20">
      <w:pPr>
        <w:spacing w:line="360" w:lineRule="auto"/>
        <w:jc w:val="both"/>
        <w:rPr>
          <w:rFonts w:ascii="Times New Roman" w:hAnsi="Times New Roman" w:cs="Times New Roman"/>
          <w:color w:val="767171"/>
          <w:spacing w:val="20"/>
          <w:sz w:val="24"/>
          <w:szCs w:val="24"/>
          <w:lang w:val="es-DO"/>
        </w:rPr>
      </w:pPr>
      <w:r w:rsidRPr="00916E3A">
        <w:rPr>
          <w:rFonts w:ascii="Times New Roman" w:hAnsi="Times New Roman" w:cs="Times New Roman"/>
          <w:color w:val="767171"/>
          <w:spacing w:val="20"/>
          <w:sz w:val="24"/>
          <w:szCs w:val="24"/>
          <w:lang w:val="es-DO"/>
        </w:rPr>
        <w:t>La reforma de la ley nos llevará a establecer acuerdos con otros reguladores de los países miembros de ASSAL (Asociación de Superintendencias de Seguros de América Latina) y de la IAIS (por sus siglas en inglés International Association of Insurance Supervisors, traducido al español como la Asociación Internacional de Superintendencias de Seguros), a la cual pertenecemos, pero sólo como asistentes, pero con quienes no tenemos acuerdos de cooperación por la Ley que ahora mismo nos rige.</w:t>
      </w:r>
    </w:p>
    <w:p w14:paraId="08DAAFC8" w14:textId="74FDD129" w:rsidR="00916E3A" w:rsidRPr="00916E3A" w:rsidRDefault="00916E3A" w:rsidP="00154B20">
      <w:pPr>
        <w:spacing w:line="360" w:lineRule="auto"/>
        <w:jc w:val="both"/>
        <w:rPr>
          <w:rFonts w:ascii="Times New Roman" w:hAnsi="Times New Roman" w:cs="Times New Roman"/>
          <w:color w:val="767171"/>
          <w:spacing w:val="20"/>
          <w:sz w:val="24"/>
          <w:szCs w:val="24"/>
          <w:lang w:val="es-DO"/>
        </w:rPr>
      </w:pPr>
      <w:r w:rsidRPr="00916E3A">
        <w:rPr>
          <w:rFonts w:ascii="Times New Roman" w:hAnsi="Times New Roman" w:cs="Times New Roman"/>
          <w:color w:val="767171"/>
          <w:spacing w:val="20"/>
          <w:sz w:val="24"/>
          <w:szCs w:val="24"/>
          <w:lang w:val="es-DO"/>
        </w:rPr>
        <w:t xml:space="preserve">Implementación de la Ley núm. 155-17 sobre Prevención de Lavado de Activos, Financiamiento del Terrorismo y Proliferación de Armas de Destrucción Masiva, donde jugamos un papel predominante no </w:t>
      </w:r>
      <w:r w:rsidRPr="00916E3A">
        <w:rPr>
          <w:rFonts w:ascii="Times New Roman" w:hAnsi="Times New Roman" w:cs="Times New Roman"/>
          <w:color w:val="767171"/>
          <w:spacing w:val="20"/>
          <w:sz w:val="24"/>
          <w:szCs w:val="24"/>
          <w:lang w:val="es-DO"/>
        </w:rPr>
        <w:lastRenderedPageBreak/>
        <w:t>sólo como sector, sino en el resultado del país frente al GAFILAT</w:t>
      </w:r>
      <w:r w:rsidR="00154B20">
        <w:rPr>
          <w:rFonts w:ascii="Times New Roman" w:hAnsi="Times New Roman" w:cs="Times New Roman"/>
          <w:color w:val="767171"/>
          <w:spacing w:val="20"/>
          <w:sz w:val="24"/>
          <w:szCs w:val="24"/>
          <w:lang w:val="es-DO"/>
        </w:rPr>
        <w:t xml:space="preserve"> </w:t>
      </w:r>
      <w:r w:rsidRPr="00916E3A">
        <w:rPr>
          <w:rFonts w:ascii="Times New Roman" w:hAnsi="Times New Roman" w:cs="Times New Roman"/>
          <w:color w:val="767171"/>
          <w:spacing w:val="20"/>
          <w:sz w:val="24"/>
          <w:szCs w:val="24"/>
          <w:lang w:val="es-DO"/>
        </w:rPr>
        <w:t>(Grupo de Acción Financiera de América Latina) quienes nos evalúan.</w:t>
      </w:r>
    </w:p>
    <w:p w14:paraId="4896498C" w14:textId="77777777" w:rsidR="00916E3A" w:rsidRPr="007B5C2F" w:rsidRDefault="00916E3A" w:rsidP="008E6C29">
      <w:pPr>
        <w:numPr>
          <w:ilvl w:val="0"/>
          <w:numId w:val="3"/>
        </w:numPr>
        <w:spacing w:after="0" w:line="360" w:lineRule="auto"/>
        <w:jc w:val="both"/>
        <w:rPr>
          <w:rFonts w:ascii="Times New Roman" w:hAnsi="Times New Roman" w:cs="Times New Roman"/>
          <w:color w:val="767171"/>
          <w:spacing w:val="20"/>
          <w:sz w:val="24"/>
          <w:szCs w:val="24"/>
          <w:lang w:val="es-DO"/>
        </w:rPr>
      </w:pPr>
      <w:r w:rsidRPr="007B5C2F">
        <w:rPr>
          <w:rFonts w:ascii="Times New Roman" w:hAnsi="Times New Roman" w:cs="Times New Roman"/>
          <w:color w:val="767171"/>
          <w:spacing w:val="20"/>
          <w:sz w:val="24"/>
          <w:szCs w:val="24"/>
          <w:lang w:val="es-DO"/>
        </w:rPr>
        <w:t>Frente a la evaluación llevada a cabo en el período 2017-2018 y cuyo informe salió en el 2018, las tareas que le quedaron al sector seguros son realmente retadoras. Transformar la cultura de nuestros sujetos obligados, conocer los riesgos, capacitarlos, implementar la gestión de prevención del riesgo de lavado de activos nos produce grandes retos, más aún, teniendo a puertas una Evaluación Nacional de Riesgos, donde por primera vez participaremos al no ser tenidos en cuenta en la evaluación del 2014 por falta de diligencia de la gestión de ese momento. Todo esto tiene un impacto para el sector de seguros y para el país en general.</w:t>
      </w:r>
    </w:p>
    <w:p w14:paraId="48905B0C" w14:textId="77777777" w:rsidR="00916E3A" w:rsidRPr="00916E3A" w:rsidRDefault="00916E3A" w:rsidP="008E6C29">
      <w:pPr>
        <w:numPr>
          <w:ilvl w:val="0"/>
          <w:numId w:val="3"/>
        </w:numPr>
        <w:spacing w:after="0" w:line="360" w:lineRule="auto"/>
        <w:jc w:val="both"/>
        <w:rPr>
          <w:rFonts w:ascii="Times New Roman" w:hAnsi="Times New Roman" w:cs="Times New Roman"/>
          <w:color w:val="767171"/>
          <w:spacing w:val="20"/>
          <w:sz w:val="24"/>
          <w:szCs w:val="24"/>
          <w:lang w:val="es-DO"/>
        </w:rPr>
      </w:pPr>
      <w:r w:rsidRPr="00916E3A">
        <w:rPr>
          <w:rFonts w:ascii="Times New Roman" w:hAnsi="Times New Roman" w:cs="Times New Roman"/>
          <w:color w:val="767171"/>
          <w:spacing w:val="20"/>
          <w:sz w:val="24"/>
          <w:szCs w:val="24"/>
          <w:lang w:val="es-DO"/>
        </w:rPr>
        <w:t>Tenemos al día todas las comunicaciones, consultas y requerimientos confidenciales o no que a la fecha nos han elevado.</w:t>
      </w:r>
    </w:p>
    <w:p w14:paraId="4173B37A" w14:textId="2D9B58C8" w:rsidR="00916E3A" w:rsidRPr="00154B20" w:rsidRDefault="00916E3A" w:rsidP="008E6C29">
      <w:pPr>
        <w:numPr>
          <w:ilvl w:val="0"/>
          <w:numId w:val="3"/>
        </w:numPr>
        <w:spacing w:after="0" w:line="360" w:lineRule="auto"/>
        <w:jc w:val="both"/>
        <w:rPr>
          <w:rFonts w:ascii="Times New Roman" w:hAnsi="Times New Roman" w:cs="Times New Roman"/>
          <w:color w:val="767171"/>
          <w:spacing w:val="20"/>
          <w:sz w:val="24"/>
          <w:szCs w:val="24"/>
          <w:lang w:val="es-DO"/>
        </w:rPr>
      </w:pPr>
      <w:r w:rsidRPr="00916E3A">
        <w:rPr>
          <w:rFonts w:ascii="Times New Roman" w:hAnsi="Times New Roman" w:cs="Times New Roman"/>
          <w:color w:val="767171"/>
          <w:spacing w:val="20"/>
          <w:sz w:val="24"/>
          <w:szCs w:val="24"/>
          <w:lang w:val="es-DO"/>
        </w:rPr>
        <w:t>Sensibilización notoria en la capacitación en torno a nuestro marco regulatorio.</w:t>
      </w:r>
    </w:p>
    <w:p w14:paraId="6F455E82" w14:textId="6E985A3F" w:rsidR="00916E3A" w:rsidRPr="00916E3A" w:rsidRDefault="00916E3A" w:rsidP="00916E3A">
      <w:pPr>
        <w:spacing w:line="360" w:lineRule="auto"/>
        <w:jc w:val="both"/>
        <w:rPr>
          <w:rFonts w:ascii="Times New Roman" w:hAnsi="Times New Roman" w:cs="Times New Roman"/>
          <w:color w:val="767171"/>
          <w:spacing w:val="20"/>
          <w:sz w:val="24"/>
          <w:szCs w:val="24"/>
          <w:lang w:val="es-ES"/>
        </w:rPr>
      </w:pPr>
      <w:r w:rsidRPr="00916E3A">
        <w:rPr>
          <w:rFonts w:ascii="Times New Roman" w:hAnsi="Times New Roman" w:cs="Times New Roman"/>
          <w:color w:val="767171"/>
          <w:spacing w:val="20"/>
          <w:sz w:val="24"/>
          <w:szCs w:val="24"/>
          <w:lang w:val="es-ES"/>
        </w:rPr>
        <w:t>Como resaltamos en los logros anteriormente enunciados, la tasa de incumplimiento en este periodo de renovación de licencias ha sido baj</w:t>
      </w:r>
      <w:r w:rsidR="002612F2">
        <w:rPr>
          <w:rFonts w:ascii="Times New Roman" w:hAnsi="Times New Roman" w:cs="Times New Roman"/>
          <w:color w:val="767171"/>
          <w:spacing w:val="20"/>
          <w:sz w:val="24"/>
          <w:szCs w:val="24"/>
          <w:lang w:val="es-ES"/>
        </w:rPr>
        <w:t>a</w:t>
      </w:r>
      <w:r w:rsidRPr="00916E3A">
        <w:rPr>
          <w:rFonts w:ascii="Times New Roman" w:hAnsi="Times New Roman" w:cs="Times New Roman"/>
          <w:color w:val="767171"/>
          <w:spacing w:val="20"/>
          <w:sz w:val="24"/>
          <w:szCs w:val="24"/>
          <w:lang w:val="es-ES"/>
        </w:rPr>
        <w:t xml:space="preserve"> en relación a años anteriores, sin embargo, </w:t>
      </w:r>
      <w:r w:rsidR="00154B20" w:rsidRPr="00916E3A">
        <w:rPr>
          <w:rFonts w:ascii="Times New Roman" w:hAnsi="Times New Roman" w:cs="Times New Roman"/>
          <w:color w:val="767171"/>
          <w:spacing w:val="20"/>
          <w:sz w:val="24"/>
          <w:szCs w:val="24"/>
          <w:lang w:val="es-ES"/>
        </w:rPr>
        <w:t>aún</w:t>
      </w:r>
      <w:r w:rsidRPr="00916E3A">
        <w:rPr>
          <w:rFonts w:ascii="Times New Roman" w:hAnsi="Times New Roman" w:cs="Times New Roman"/>
          <w:color w:val="767171"/>
          <w:spacing w:val="20"/>
          <w:sz w:val="24"/>
          <w:szCs w:val="24"/>
          <w:lang w:val="es-ES"/>
        </w:rPr>
        <w:t xml:space="preserve"> quedan brechas de incumpli</w:t>
      </w:r>
      <w:r w:rsidR="002612F2">
        <w:rPr>
          <w:rFonts w:ascii="Times New Roman" w:hAnsi="Times New Roman" w:cs="Times New Roman"/>
          <w:color w:val="767171"/>
          <w:spacing w:val="20"/>
          <w:sz w:val="24"/>
          <w:szCs w:val="24"/>
          <w:lang w:val="es-ES"/>
        </w:rPr>
        <w:t>mi</w:t>
      </w:r>
      <w:r w:rsidRPr="00916E3A">
        <w:rPr>
          <w:rFonts w:ascii="Times New Roman" w:hAnsi="Times New Roman" w:cs="Times New Roman"/>
          <w:color w:val="767171"/>
          <w:spacing w:val="20"/>
          <w:sz w:val="24"/>
          <w:szCs w:val="24"/>
          <w:lang w:val="es-ES"/>
        </w:rPr>
        <w:t>en</w:t>
      </w:r>
      <w:r w:rsidR="002612F2">
        <w:rPr>
          <w:rFonts w:ascii="Times New Roman" w:hAnsi="Times New Roman" w:cs="Times New Roman"/>
          <w:color w:val="767171"/>
          <w:spacing w:val="20"/>
          <w:sz w:val="24"/>
          <w:szCs w:val="24"/>
          <w:lang w:val="es-ES"/>
        </w:rPr>
        <w:t>t</w:t>
      </w:r>
      <w:r w:rsidRPr="00916E3A">
        <w:rPr>
          <w:rFonts w:ascii="Times New Roman" w:hAnsi="Times New Roman" w:cs="Times New Roman"/>
          <w:color w:val="767171"/>
          <w:spacing w:val="20"/>
          <w:sz w:val="24"/>
          <w:szCs w:val="24"/>
          <w:lang w:val="es-ES"/>
        </w:rPr>
        <w:t>o, y este se debe, a que todavía no contamos con una cultura arraigada de cumplimiento, en lo que estamos trabajando arduamente, pero para lo que requerimos más recursos económicos en todos los aspectos.</w:t>
      </w:r>
    </w:p>
    <w:p w14:paraId="7A6E144B" w14:textId="389BAE51" w:rsidR="00916E3A" w:rsidRPr="00916E3A" w:rsidRDefault="00154B20" w:rsidP="00916E3A">
      <w:pPr>
        <w:spacing w:line="360" w:lineRule="auto"/>
        <w:jc w:val="both"/>
        <w:rPr>
          <w:rFonts w:ascii="Times New Roman" w:hAnsi="Times New Roman" w:cs="Times New Roman"/>
          <w:color w:val="767171"/>
          <w:spacing w:val="20"/>
          <w:sz w:val="24"/>
          <w:szCs w:val="24"/>
          <w:lang w:val="es-ES"/>
        </w:rPr>
      </w:pPr>
      <w:r>
        <w:rPr>
          <w:rFonts w:ascii="Times New Roman" w:hAnsi="Times New Roman" w:cs="Times New Roman"/>
          <w:color w:val="767171"/>
          <w:spacing w:val="20"/>
          <w:sz w:val="24"/>
          <w:szCs w:val="24"/>
          <w:lang w:val="es-ES"/>
        </w:rPr>
        <w:t>Al cierre del</w:t>
      </w:r>
      <w:r w:rsidR="001555F0">
        <w:rPr>
          <w:rFonts w:ascii="Times New Roman" w:hAnsi="Times New Roman" w:cs="Times New Roman"/>
          <w:color w:val="767171"/>
          <w:spacing w:val="20"/>
          <w:sz w:val="24"/>
          <w:szCs w:val="24"/>
          <w:lang w:val="es-ES"/>
        </w:rPr>
        <w:t xml:space="preserve"> año 2022 en los mese</w:t>
      </w:r>
      <w:r w:rsidR="002612F2">
        <w:rPr>
          <w:rFonts w:ascii="Times New Roman" w:hAnsi="Times New Roman" w:cs="Times New Roman"/>
          <w:color w:val="767171"/>
          <w:spacing w:val="20"/>
          <w:sz w:val="24"/>
          <w:szCs w:val="24"/>
          <w:lang w:val="es-ES"/>
        </w:rPr>
        <w:t xml:space="preserve">s </w:t>
      </w:r>
      <w:r w:rsidR="001555F0">
        <w:rPr>
          <w:rFonts w:ascii="Times New Roman" w:hAnsi="Times New Roman" w:cs="Times New Roman"/>
          <w:color w:val="767171"/>
          <w:spacing w:val="20"/>
          <w:sz w:val="24"/>
          <w:szCs w:val="24"/>
          <w:lang w:val="es-ES"/>
        </w:rPr>
        <w:t xml:space="preserve"> Noviembre-Diciembre</w:t>
      </w:r>
      <w:r>
        <w:rPr>
          <w:rFonts w:ascii="Times New Roman" w:hAnsi="Times New Roman" w:cs="Times New Roman"/>
          <w:color w:val="767171"/>
          <w:spacing w:val="20"/>
          <w:sz w:val="24"/>
          <w:szCs w:val="24"/>
          <w:lang w:val="es-ES"/>
        </w:rPr>
        <w:t xml:space="preserve">, tenemos previsto alcanzar </w:t>
      </w:r>
      <w:r w:rsidR="00916E3A" w:rsidRPr="00916E3A">
        <w:rPr>
          <w:rFonts w:ascii="Times New Roman" w:hAnsi="Times New Roman" w:cs="Times New Roman"/>
          <w:color w:val="767171"/>
          <w:spacing w:val="20"/>
          <w:sz w:val="24"/>
          <w:szCs w:val="24"/>
          <w:lang w:val="es-ES"/>
        </w:rPr>
        <w:t xml:space="preserve">los siguientes objetivos, </w:t>
      </w:r>
      <w:r>
        <w:rPr>
          <w:rFonts w:ascii="Times New Roman" w:hAnsi="Times New Roman" w:cs="Times New Roman"/>
          <w:color w:val="767171"/>
          <w:spacing w:val="20"/>
          <w:sz w:val="24"/>
          <w:szCs w:val="24"/>
          <w:lang w:val="es-ES"/>
        </w:rPr>
        <w:t xml:space="preserve">de hacerlo, </w:t>
      </w:r>
      <w:r w:rsidR="00916E3A" w:rsidRPr="00916E3A">
        <w:rPr>
          <w:rFonts w:ascii="Times New Roman" w:hAnsi="Times New Roman" w:cs="Times New Roman"/>
          <w:color w:val="767171"/>
          <w:spacing w:val="20"/>
          <w:sz w:val="24"/>
          <w:szCs w:val="24"/>
          <w:lang w:val="es-ES"/>
        </w:rPr>
        <w:t xml:space="preserve">estaríamos logrando el 100% de las metas propuestas, y trabajando en aras de </w:t>
      </w:r>
      <w:r w:rsidR="00916E3A" w:rsidRPr="00916E3A">
        <w:rPr>
          <w:rFonts w:ascii="Times New Roman" w:hAnsi="Times New Roman" w:cs="Times New Roman"/>
          <w:color w:val="767171"/>
          <w:spacing w:val="20"/>
          <w:sz w:val="24"/>
          <w:szCs w:val="24"/>
          <w:lang w:val="es-ES"/>
        </w:rPr>
        <w:lastRenderedPageBreak/>
        <w:t>eficientizar los procedimientos internos, para facilitar al usuario los servicios al mismo tiempo que se combate con eficiencia el lavado de activos y el financiamiento del terrorismo y financiamiento de proliferación de armas de destrucción masiva, evitando que activos, valores y dineros provenientes de esos ilícitos penetren el sector seguro, y estos son:</w:t>
      </w:r>
    </w:p>
    <w:p w14:paraId="6C0D7B14" w14:textId="77777777" w:rsidR="00916E3A" w:rsidRPr="00916E3A" w:rsidRDefault="00916E3A" w:rsidP="00E125E3">
      <w:pPr>
        <w:numPr>
          <w:ilvl w:val="0"/>
          <w:numId w:val="3"/>
        </w:numPr>
        <w:spacing w:after="0" w:line="360" w:lineRule="auto"/>
        <w:jc w:val="both"/>
        <w:rPr>
          <w:rFonts w:ascii="Times New Roman" w:hAnsi="Times New Roman" w:cs="Times New Roman"/>
          <w:color w:val="767171"/>
          <w:spacing w:val="20"/>
          <w:sz w:val="24"/>
          <w:szCs w:val="24"/>
          <w:lang w:val="es-DO"/>
        </w:rPr>
      </w:pPr>
      <w:r w:rsidRPr="00916E3A">
        <w:rPr>
          <w:rFonts w:ascii="Times New Roman" w:hAnsi="Times New Roman" w:cs="Times New Roman"/>
          <w:color w:val="767171"/>
          <w:spacing w:val="20"/>
          <w:sz w:val="24"/>
          <w:szCs w:val="24"/>
          <w:lang w:val="es-DO"/>
        </w:rPr>
        <w:t>Cerrar el proceso de Auditoría Externa, aplicando las sanciones a quien no haya cumplido, conforme el procedimiento sancionador administrativo.</w:t>
      </w:r>
    </w:p>
    <w:p w14:paraId="5C379597" w14:textId="1C6C2B3C" w:rsidR="00916E3A" w:rsidRPr="00E125E3" w:rsidRDefault="00916E3A" w:rsidP="00E125E3">
      <w:pPr>
        <w:numPr>
          <w:ilvl w:val="0"/>
          <w:numId w:val="3"/>
        </w:numPr>
        <w:spacing w:after="0" w:line="360" w:lineRule="auto"/>
        <w:jc w:val="both"/>
        <w:rPr>
          <w:rFonts w:ascii="Times New Roman" w:hAnsi="Times New Roman" w:cs="Times New Roman"/>
          <w:color w:val="767171"/>
          <w:spacing w:val="20"/>
          <w:sz w:val="24"/>
          <w:szCs w:val="24"/>
          <w:lang w:val="es-DO"/>
        </w:rPr>
      </w:pPr>
      <w:r w:rsidRPr="00E125E3">
        <w:rPr>
          <w:rFonts w:ascii="Times New Roman" w:hAnsi="Times New Roman" w:cs="Times New Roman"/>
          <w:color w:val="767171"/>
          <w:spacing w:val="20"/>
          <w:sz w:val="24"/>
          <w:szCs w:val="24"/>
          <w:lang w:val="es-DO"/>
        </w:rPr>
        <w:t>Implementar la Supervisión Basada en Riesgo en</w:t>
      </w:r>
      <w:r w:rsidR="002612F2" w:rsidRPr="00E125E3">
        <w:rPr>
          <w:rFonts w:ascii="Times New Roman" w:hAnsi="Times New Roman" w:cs="Times New Roman"/>
          <w:color w:val="767171"/>
          <w:spacing w:val="20"/>
          <w:sz w:val="24"/>
          <w:szCs w:val="24"/>
          <w:lang w:val="es-DO"/>
        </w:rPr>
        <w:t xml:space="preserve"> los </w:t>
      </w:r>
      <w:r w:rsidRPr="00E125E3">
        <w:rPr>
          <w:rFonts w:ascii="Times New Roman" w:hAnsi="Times New Roman" w:cs="Times New Roman"/>
          <w:color w:val="767171"/>
          <w:spacing w:val="20"/>
          <w:sz w:val="24"/>
          <w:szCs w:val="24"/>
          <w:lang w:val="es-DO"/>
        </w:rPr>
        <w:t xml:space="preserve"> Seguros de Vida enviado en julio por GAFI.</w:t>
      </w:r>
    </w:p>
    <w:p w14:paraId="5B72AE46" w14:textId="77777777" w:rsidR="00916E3A" w:rsidRPr="00E125E3" w:rsidRDefault="00916E3A" w:rsidP="00E125E3">
      <w:pPr>
        <w:numPr>
          <w:ilvl w:val="0"/>
          <w:numId w:val="3"/>
        </w:numPr>
        <w:spacing w:after="0" w:line="360" w:lineRule="auto"/>
        <w:jc w:val="both"/>
        <w:rPr>
          <w:rFonts w:ascii="Times New Roman" w:hAnsi="Times New Roman" w:cs="Times New Roman"/>
          <w:color w:val="767171"/>
          <w:spacing w:val="20"/>
          <w:sz w:val="24"/>
          <w:szCs w:val="24"/>
          <w:lang w:val="es-DO"/>
        </w:rPr>
      </w:pPr>
      <w:r w:rsidRPr="00E125E3">
        <w:rPr>
          <w:rFonts w:ascii="Times New Roman" w:hAnsi="Times New Roman" w:cs="Times New Roman"/>
          <w:color w:val="767171"/>
          <w:spacing w:val="20"/>
          <w:sz w:val="24"/>
          <w:szCs w:val="24"/>
          <w:lang w:val="es-DO"/>
        </w:rPr>
        <w:t>Emitir las normativas sancionatorias.</w:t>
      </w:r>
    </w:p>
    <w:p w14:paraId="5994AD43" w14:textId="77777777" w:rsidR="00916E3A" w:rsidRPr="00E125E3" w:rsidRDefault="00916E3A" w:rsidP="00E125E3">
      <w:pPr>
        <w:numPr>
          <w:ilvl w:val="0"/>
          <w:numId w:val="3"/>
        </w:numPr>
        <w:spacing w:after="0" w:line="360" w:lineRule="auto"/>
        <w:jc w:val="both"/>
        <w:rPr>
          <w:rFonts w:ascii="Times New Roman" w:hAnsi="Times New Roman" w:cs="Times New Roman"/>
          <w:color w:val="767171"/>
          <w:spacing w:val="20"/>
          <w:sz w:val="24"/>
          <w:szCs w:val="24"/>
          <w:lang w:val="es-DO"/>
        </w:rPr>
      </w:pPr>
      <w:r w:rsidRPr="00E125E3">
        <w:rPr>
          <w:rFonts w:ascii="Times New Roman" w:hAnsi="Times New Roman" w:cs="Times New Roman"/>
          <w:color w:val="767171"/>
          <w:spacing w:val="20"/>
          <w:sz w:val="24"/>
          <w:szCs w:val="24"/>
          <w:lang w:val="es-DO"/>
        </w:rPr>
        <w:t>Actualizar la normativa sectorial.</w:t>
      </w:r>
    </w:p>
    <w:p w14:paraId="37C7CA84" w14:textId="77777777" w:rsidR="00916E3A" w:rsidRPr="00E125E3" w:rsidRDefault="00916E3A" w:rsidP="00E125E3">
      <w:pPr>
        <w:numPr>
          <w:ilvl w:val="0"/>
          <w:numId w:val="3"/>
        </w:numPr>
        <w:spacing w:after="0" w:line="360" w:lineRule="auto"/>
        <w:jc w:val="both"/>
        <w:rPr>
          <w:rFonts w:ascii="Times New Roman" w:hAnsi="Times New Roman" w:cs="Times New Roman"/>
          <w:color w:val="767171"/>
          <w:spacing w:val="20"/>
          <w:sz w:val="24"/>
          <w:szCs w:val="24"/>
          <w:lang w:val="es-DO"/>
        </w:rPr>
      </w:pPr>
      <w:r w:rsidRPr="00E125E3">
        <w:rPr>
          <w:rFonts w:ascii="Times New Roman" w:hAnsi="Times New Roman" w:cs="Times New Roman"/>
          <w:color w:val="767171"/>
          <w:spacing w:val="20"/>
          <w:sz w:val="24"/>
          <w:szCs w:val="24"/>
          <w:lang w:val="es-DO"/>
        </w:rPr>
        <w:t>Dar seguimiento y culminar el proceso con la Unidad de Análisis Financiero (UAF) de la Evaluación Nacional de Riesgo para el Sector Seguros.</w:t>
      </w:r>
    </w:p>
    <w:p w14:paraId="06B1085E" w14:textId="77777777" w:rsidR="00916E3A" w:rsidRPr="00916E3A" w:rsidRDefault="00916E3A" w:rsidP="00E125E3">
      <w:pPr>
        <w:numPr>
          <w:ilvl w:val="0"/>
          <w:numId w:val="3"/>
        </w:numPr>
        <w:spacing w:after="0" w:line="360" w:lineRule="auto"/>
        <w:jc w:val="both"/>
        <w:rPr>
          <w:rFonts w:ascii="Times New Roman" w:hAnsi="Times New Roman" w:cs="Times New Roman"/>
          <w:color w:val="767171"/>
          <w:spacing w:val="20"/>
          <w:sz w:val="24"/>
          <w:szCs w:val="24"/>
          <w:lang w:val="es-DO"/>
        </w:rPr>
      </w:pPr>
      <w:r w:rsidRPr="00E125E3">
        <w:rPr>
          <w:rFonts w:ascii="Times New Roman" w:hAnsi="Times New Roman" w:cs="Times New Roman"/>
          <w:color w:val="767171"/>
          <w:spacing w:val="20"/>
          <w:sz w:val="24"/>
          <w:szCs w:val="24"/>
          <w:lang w:val="es-DO"/>
        </w:rPr>
        <w:t>Afianzar en el sector asegurador la cultura de PLA/FT.</w:t>
      </w:r>
    </w:p>
    <w:p w14:paraId="4365328A" w14:textId="77777777" w:rsidR="00881608" w:rsidRPr="00881608" w:rsidRDefault="00881608" w:rsidP="00154B20">
      <w:pPr>
        <w:spacing w:after="0" w:line="360" w:lineRule="auto"/>
        <w:jc w:val="both"/>
        <w:rPr>
          <w:rFonts w:ascii="Times New Roman" w:hAnsi="Times New Roman" w:cs="Times New Roman"/>
          <w:b/>
          <w:color w:val="767171"/>
          <w:spacing w:val="20"/>
          <w:sz w:val="24"/>
          <w:szCs w:val="24"/>
          <w:lang w:val="es-US"/>
        </w:rPr>
      </w:pPr>
    </w:p>
    <w:p w14:paraId="55A478DA" w14:textId="15A10250" w:rsidR="00154B20" w:rsidRDefault="00154B20" w:rsidP="00154B20">
      <w:pPr>
        <w:spacing w:after="0" w:line="360" w:lineRule="auto"/>
        <w:jc w:val="both"/>
        <w:rPr>
          <w:rFonts w:ascii="Times New Roman" w:hAnsi="Times New Roman" w:cs="Times New Roman"/>
          <w:color w:val="767171"/>
          <w:spacing w:val="20"/>
          <w:sz w:val="24"/>
          <w:szCs w:val="24"/>
          <w:lang w:val="es-US"/>
        </w:rPr>
      </w:pPr>
      <w:r w:rsidRPr="00154B20">
        <w:rPr>
          <w:rFonts w:ascii="Times New Roman" w:hAnsi="Times New Roman" w:cs="Times New Roman"/>
          <w:color w:val="767171"/>
          <w:spacing w:val="20"/>
          <w:sz w:val="24"/>
          <w:szCs w:val="24"/>
          <w:lang w:val="es-US"/>
        </w:rPr>
        <w:t>En otro orden, de cara a la implementación del Marbete de Seguro Digital, estamos concretizando los acuerdos con el Instituto Nacional de Tránsito y Transporte Terrestre y la Dirección General de Seguridad de Tránsito y Transporte Terrestre. Y finalmente, estamos concretizando los acuerdos con la Universidad de la Florida para la formación de nuevos profesionales del sector asegurador.</w:t>
      </w:r>
    </w:p>
    <w:p w14:paraId="5CE284B0" w14:textId="77777777" w:rsidR="00881608" w:rsidRDefault="00881608" w:rsidP="00154B20">
      <w:pPr>
        <w:spacing w:after="0" w:line="360" w:lineRule="auto"/>
        <w:jc w:val="both"/>
        <w:rPr>
          <w:rFonts w:ascii="Times New Roman" w:hAnsi="Times New Roman" w:cs="Times New Roman"/>
          <w:color w:val="767171"/>
          <w:spacing w:val="20"/>
          <w:sz w:val="24"/>
          <w:szCs w:val="24"/>
          <w:lang w:val="es-US"/>
        </w:rPr>
      </w:pPr>
    </w:p>
    <w:p w14:paraId="3AF75BCB" w14:textId="790934AB" w:rsidR="00881608" w:rsidRPr="00881608" w:rsidRDefault="00881608" w:rsidP="00154B20">
      <w:pPr>
        <w:spacing w:after="0" w:line="360" w:lineRule="auto"/>
        <w:jc w:val="both"/>
        <w:rPr>
          <w:rFonts w:ascii="Times New Roman" w:hAnsi="Times New Roman" w:cs="Times New Roman"/>
          <w:b/>
          <w:color w:val="767171"/>
          <w:spacing w:val="20"/>
          <w:sz w:val="24"/>
          <w:szCs w:val="24"/>
          <w:lang w:val="es-US"/>
        </w:rPr>
      </w:pPr>
      <w:r w:rsidRPr="00881608">
        <w:rPr>
          <w:rFonts w:ascii="Times New Roman" w:hAnsi="Times New Roman" w:cs="Times New Roman"/>
          <w:b/>
          <w:color w:val="767171"/>
          <w:spacing w:val="20"/>
          <w:sz w:val="24"/>
          <w:szCs w:val="24"/>
          <w:lang w:val="es-US"/>
        </w:rPr>
        <w:t xml:space="preserve">A través de nuestra Escuela de formación (ESFOSIS) realizamos lo siguiente: </w:t>
      </w:r>
    </w:p>
    <w:p w14:paraId="3600FC65" w14:textId="21D734F3" w:rsidR="00881608" w:rsidRDefault="00881608" w:rsidP="00881608">
      <w:pPr>
        <w:spacing w:after="0" w:line="360" w:lineRule="auto"/>
        <w:jc w:val="both"/>
        <w:rPr>
          <w:rFonts w:ascii="Times New Roman" w:hAnsi="Times New Roman" w:cs="Times New Roman"/>
          <w:color w:val="767171"/>
          <w:spacing w:val="20"/>
          <w:sz w:val="24"/>
          <w:szCs w:val="24"/>
          <w:lang w:val="es-US"/>
        </w:rPr>
      </w:pPr>
      <w:r>
        <w:rPr>
          <w:rFonts w:ascii="Times New Roman" w:hAnsi="Times New Roman" w:cs="Times New Roman"/>
          <w:color w:val="767171"/>
          <w:spacing w:val="20"/>
          <w:sz w:val="24"/>
          <w:szCs w:val="24"/>
          <w:lang w:val="es-US"/>
        </w:rPr>
        <w:t xml:space="preserve">En el periodo en cuestión </w:t>
      </w:r>
      <w:r w:rsidRPr="00881608">
        <w:rPr>
          <w:rFonts w:ascii="Times New Roman" w:hAnsi="Times New Roman" w:cs="Times New Roman"/>
          <w:color w:val="767171"/>
          <w:spacing w:val="20"/>
          <w:sz w:val="24"/>
          <w:szCs w:val="24"/>
          <w:lang w:val="es-US"/>
        </w:rPr>
        <w:t xml:space="preserve">se impartieron 3 cursos "Aspirantes a Corredores </w:t>
      </w:r>
      <w:r w:rsidR="001447EB" w:rsidRPr="00881608">
        <w:rPr>
          <w:rFonts w:ascii="Times New Roman" w:hAnsi="Times New Roman" w:cs="Times New Roman"/>
          <w:color w:val="767171"/>
          <w:spacing w:val="20"/>
          <w:sz w:val="24"/>
          <w:szCs w:val="24"/>
          <w:lang w:val="es-US"/>
        </w:rPr>
        <w:t>“.</w:t>
      </w:r>
      <w:r w:rsidRPr="00881608">
        <w:rPr>
          <w:rFonts w:ascii="Times New Roman" w:hAnsi="Times New Roman" w:cs="Times New Roman"/>
          <w:color w:val="767171"/>
          <w:spacing w:val="20"/>
          <w:sz w:val="24"/>
          <w:szCs w:val="24"/>
          <w:lang w:val="es-US"/>
        </w:rPr>
        <w:t xml:space="preserve"> Esta iniciativa fue concebida como un plan piloto que </w:t>
      </w:r>
      <w:r w:rsidRPr="00881608">
        <w:rPr>
          <w:rFonts w:ascii="Times New Roman" w:hAnsi="Times New Roman" w:cs="Times New Roman"/>
          <w:color w:val="767171"/>
          <w:spacing w:val="20"/>
          <w:sz w:val="24"/>
          <w:szCs w:val="24"/>
          <w:lang w:val="es-US"/>
        </w:rPr>
        <w:lastRenderedPageBreak/>
        <w:t>procura preparar a los aspirantes a agentes y corredores con miras a reducir la brecha de deserción en los exámenes para obtener licencia a la vez que entregamos un intermediario con una base técnica adecuada al emprendimiento. Más de 100 personas tomaron esta capacitación, 60 mujeres y 40 hombres.</w:t>
      </w:r>
    </w:p>
    <w:p w14:paraId="0EC44705" w14:textId="1AE53707" w:rsidR="001555F0" w:rsidRDefault="001555F0" w:rsidP="00881608">
      <w:pPr>
        <w:spacing w:after="0" w:line="360" w:lineRule="auto"/>
        <w:jc w:val="both"/>
        <w:rPr>
          <w:rFonts w:ascii="Times New Roman" w:hAnsi="Times New Roman" w:cs="Times New Roman"/>
          <w:color w:val="767171"/>
          <w:spacing w:val="20"/>
          <w:sz w:val="24"/>
          <w:szCs w:val="24"/>
          <w:lang w:val="es-US"/>
        </w:rPr>
      </w:pPr>
    </w:p>
    <w:p w14:paraId="3F7DD738" w14:textId="77777777" w:rsidR="001555F0" w:rsidRPr="00547960" w:rsidRDefault="001555F0" w:rsidP="00881608">
      <w:pPr>
        <w:spacing w:after="0" w:line="360" w:lineRule="auto"/>
        <w:jc w:val="both"/>
        <w:rPr>
          <w:rFonts w:ascii="Times New Roman" w:hAnsi="Times New Roman" w:cs="Times New Roman"/>
          <w:b/>
          <w:color w:val="767171"/>
          <w:spacing w:val="20"/>
          <w:sz w:val="24"/>
          <w:szCs w:val="24"/>
          <w:lang w:val="es-US"/>
        </w:rPr>
      </w:pPr>
      <w:r w:rsidRPr="00547960">
        <w:rPr>
          <w:rFonts w:ascii="Times New Roman" w:hAnsi="Times New Roman" w:cs="Times New Roman"/>
          <w:b/>
          <w:color w:val="767171"/>
          <w:spacing w:val="20"/>
          <w:sz w:val="24"/>
          <w:szCs w:val="24"/>
          <w:lang w:val="es-US"/>
        </w:rPr>
        <w:t>Otras capacitaciones realizadas:</w:t>
      </w:r>
    </w:p>
    <w:p w14:paraId="74F73BB0" w14:textId="04AFC4F3" w:rsidR="001555F0" w:rsidRPr="001555F0" w:rsidRDefault="001555F0" w:rsidP="00FA61B6">
      <w:pPr>
        <w:pStyle w:val="ListParagraph"/>
        <w:numPr>
          <w:ilvl w:val="0"/>
          <w:numId w:val="26"/>
        </w:numPr>
        <w:spacing w:after="0" w:line="360" w:lineRule="auto"/>
        <w:jc w:val="both"/>
        <w:rPr>
          <w:rFonts w:ascii="Times New Roman" w:hAnsi="Times New Roman" w:cs="Times New Roman"/>
          <w:color w:val="767171"/>
          <w:spacing w:val="20"/>
          <w:sz w:val="24"/>
          <w:szCs w:val="24"/>
          <w:lang w:val="es-US"/>
        </w:rPr>
      </w:pPr>
      <w:r w:rsidRPr="001555F0">
        <w:rPr>
          <w:rFonts w:ascii="Times New Roman" w:hAnsi="Times New Roman" w:cs="Times New Roman"/>
          <w:color w:val="767171"/>
          <w:spacing w:val="20"/>
          <w:sz w:val="24"/>
          <w:szCs w:val="24"/>
          <w:lang w:val="es-US"/>
        </w:rPr>
        <w:t xml:space="preserve">Diplomado en </w:t>
      </w:r>
      <w:r w:rsidR="002612F2">
        <w:rPr>
          <w:rFonts w:ascii="Times New Roman" w:hAnsi="Times New Roman" w:cs="Times New Roman"/>
          <w:color w:val="767171"/>
          <w:spacing w:val="20"/>
          <w:sz w:val="24"/>
          <w:szCs w:val="24"/>
          <w:lang w:val="es-US"/>
        </w:rPr>
        <w:t>S</w:t>
      </w:r>
      <w:r w:rsidRPr="001555F0">
        <w:rPr>
          <w:rFonts w:ascii="Times New Roman" w:hAnsi="Times New Roman" w:cs="Times New Roman"/>
          <w:color w:val="767171"/>
          <w:spacing w:val="20"/>
          <w:sz w:val="24"/>
          <w:szCs w:val="24"/>
          <w:lang w:val="es-US"/>
        </w:rPr>
        <w:t xml:space="preserve">eguros y </w:t>
      </w:r>
      <w:r w:rsidR="002612F2">
        <w:rPr>
          <w:rFonts w:ascii="Times New Roman" w:hAnsi="Times New Roman" w:cs="Times New Roman"/>
          <w:color w:val="767171"/>
          <w:spacing w:val="20"/>
          <w:sz w:val="24"/>
          <w:szCs w:val="24"/>
          <w:lang w:val="es-US"/>
        </w:rPr>
        <w:t>R</w:t>
      </w:r>
      <w:r w:rsidRPr="001555F0">
        <w:rPr>
          <w:rFonts w:ascii="Times New Roman" w:hAnsi="Times New Roman" w:cs="Times New Roman"/>
          <w:color w:val="767171"/>
          <w:spacing w:val="20"/>
          <w:sz w:val="24"/>
          <w:szCs w:val="24"/>
          <w:lang w:val="es-US"/>
        </w:rPr>
        <w:t xml:space="preserve">iesgos </w:t>
      </w:r>
    </w:p>
    <w:p w14:paraId="4BB9CF4A" w14:textId="5E73E03B" w:rsidR="001555F0" w:rsidRPr="001555F0" w:rsidRDefault="001555F0" w:rsidP="00FA61B6">
      <w:pPr>
        <w:pStyle w:val="ListParagraph"/>
        <w:numPr>
          <w:ilvl w:val="0"/>
          <w:numId w:val="26"/>
        </w:numPr>
        <w:spacing w:after="0" w:line="360" w:lineRule="auto"/>
        <w:jc w:val="both"/>
        <w:rPr>
          <w:rFonts w:ascii="Times New Roman" w:hAnsi="Times New Roman" w:cs="Times New Roman"/>
          <w:color w:val="767171"/>
          <w:spacing w:val="20"/>
          <w:sz w:val="24"/>
          <w:szCs w:val="24"/>
          <w:lang w:val="es-US"/>
        </w:rPr>
      </w:pPr>
      <w:r w:rsidRPr="001555F0">
        <w:rPr>
          <w:rFonts w:ascii="Times New Roman" w:hAnsi="Times New Roman" w:cs="Times New Roman"/>
          <w:color w:val="767171"/>
          <w:spacing w:val="20"/>
          <w:sz w:val="24"/>
          <w:szCs w:val="24"/>
          <w:lang w:val="es-US"/>
        </w:rPr>
        <w:t xml:space="preserve">Curso en </w:t>
      </w:r>
      <w:r w:rsidR="002612F2">
        <w:rPr>
          <w:rFonts w:ascii="Times New Roman" w:hAnsi="Times New Roman" w:cs="Times New Roman"/>
          <w:color w:val="767171"/>
          <w:spacing w:val="20"/>
          <w:sz w:val="24"/>
          <w:szCs w:val="24"/>
          <w:lang w:val="es-US"/>
        </w:rPr>
        <w:t>S</w:t>
      </w:r>
      <w:r w:rsidRPr="001555F0">
        <w:rPr>
          <w:rFonts w:ascii="Times New Roman" w:hAnsi="Times New Roman" w:cs="Times New Roman"/>
          <w:color w:val="767171"/>
          <w:spacing w:val="20"/>
          <w:sz w:val="24"/>
          <w:szCs w:val="24"/>
          <w:lang w:val="es-US"/>
        </w:rPr>
        <w:t xml:space="preserve">eguros y </w:t>
      </w:r>
      <w:r w:rsidR="002612F2">
        <w:rPr>
          <w:rFonts w:ascii="Times New Roman" w:hAnsi="Times New Roman" w:cs="Times New Roman"/>
          <w:color w:val="767171"/>
          <w:spacing w:val="20"/>
          <w:sz w:val="24"/>
          <w:szCs w:val="24"/>
          <w:lang w:val="es-US"/>
        </w:rPr>
        <w:t>R</w:t>
      </w:r>
      <w:r w:rsidRPr="001555F0">
        <w:rPr>
          <w:rFonts w:ascii="Times New Roman" w:hAnsi="Times New Roman" w:cs="Times New Roman"/>
          <w:color w:val="767171"/>
          <w:spacing w:val="20"/>
          <w:sz w:val="24"/>
          <w:szCs w:val="24"/>
          <w:lang w:val="es-US"/>
        </w:rPr>
        <w:t>iesgos.</w:t>
      </w:r>
    </w:p>
    <w:p w14:paraId="32522991" w14:textId="771AEB16" w:rsidR="001555F0" w:rsidRPr="001555F0" w:rsidRDefault="001555F0" w:rsidP="00FA61B6">
      <w:pPr>
        <w:pStyle w:val="ListParagraph"/>
        <w:numPr>
          <w:ilvl w:val="0"/>
          <w:numId w:val="26"/>
        </w:numPr>
        <w:spacing w:after="0" w:line="360" w:lineRule="auto"/>
        <w:jc w:val="both"/>
        <w:rPr>
          <w:rFonts w:ascii="Times New Roman" w:hAnsi="Times New Roman" w:cs="Times New Roman"/>
          <w:color w:val="767171"/>
          <w:spacing w:val="20"/>
          <w:sz w:val="24"/>
          <w:szCs w:val="24"/>
          <w:lang w:val="es-US"/>
        </w:rPr>
      </w:pPr>
      <w:r w:rsidRPr="001555F0">
        <w:rPr>
          <w:rFonts w:ascii="Times New Roman" w:hAnsi="Times New Roman" w:cs="Times New Roman"/>
          <w:color w:val="767171"/>
          <w:spacing w:val="20"/>
          <w:sz w:val="24"/>
          <w:szCs w:val="24"/>
          <w:lang w:val="es-US"/>
        </w:rPr>
        <w:t>Curso Aspirante a Agentes y Corredores.</w:t>
      </w:r>
    </w:p>
    <w:p w14:paraId="151177CB" w14:textId="13E96EEA" w:rsidR="001555F0" w:rsidRPr="001555F0" w:rsidRDefault="001555F0" w:rsidP="00FA61B6">
      <w:pPr>
        <w:pStyle w:val="ListParagraph"/>
        <w:numPr>
          <w:ilvl w:val="0"/>
          <w:numId w:val="26"/>
        </w:numPr>
        <w:spacing w:after="0" w:line="360" w:lineRule="auto"/>
        <w:jc w:val="both"/>
        <w:rPr>
          <w:rFonts w:ascii="Times New Roman" w:hAnsi="Times New Roman" w:cs="Times New Roman"/>
          <w:color w:val="767171"/>
          <w:spacing w:val="20"/>
          <w:sz w:val="24"/>
          <w:szCs w:val="24"/>
          <w:lang w:val="es-US"/>
        </w:rPr>
      </w:pPr>
      <w:r w:rsidRPr="001555F0">
        <w:rPr>
          <w:rFonts w:ascii="Times New Roman" w:hAnsi="Times New Roman" w:cs="Times New Roman"/>
          <w:color w:val="767171"/>
          <w:spacing w:val="20"/>
          <w:sz w:val="24"/>
          <w:szCs w:val="24"/>
          <w:lang w:val="es-US"/>
        </w:rPr>
        <w:t>Cursos en Prevención de Lavado de Activos.</w:t>
      </w:r>
    </w:p>
    <w:p w14:paraId="667CC176" w14:textId="1E090D78" w:rsidR="001555F0" w:rsidRPr="001555F0" w:rsidRDefault="001555F0" w:rsidP="00FA61B6">
      <w:pPr>
        <w:pStyle w:val="ListParagraph"/>
        <w:numPr>
          <w:ilvl w:val="0"/>
          <w:numId w:val="26"/>
        </w:numPr>
        <w:spacing w:after="0" w:line="360" w:lineRule="auto"/>
        <w:jc w:val="both"/>
        <w:rPr>
          <w:rFonts w:ascii="Times New Roman" w:hAnsi="Times New Roman" w:cs="Times New Roman"/>
          <w:color w:val="767171"/>
          <w:spacing w:val="20"/>
          <w:sz w:val="24"/>
          <w:szCs w:val="24"/>
          <w:lang w:val="es-US"/>
        </w:rPr>
      </w:pPr>
      <w:r w:rsidRPr="001555F0">
        <w:rPr>
          <w:rFonts w:ascii="Times New Roman" w:hAnsi="Times New Roman" w:cs="Times New Roman"/>
          <w:color w:val="767171"/>
          <w:spacing w:val="20"/>
          <w:sz w:val="24"/>
          <w:szCs w:val="24"/>
          <w:lang w:val="es-US"/>
        </w:rPr>
        <w:t>Curso Gestión Ejecutiva de Seguros.</w:t>
      </w:r>
    </w:p>
    <w:p w14:paraId="5EDF87DB" w14:textId="77777777" w:rsidR="00881608" w:rsidRPr="00881608" w:rsidRDefault="00881608" w:rsidP="00881608">
      <w:pPr>
        <w:spacing w:after="0" w:line="360" w:lineRule="auto"/>
        <w:jc w:val="both"/>
        <w:rPr>
          <w:rFonts w:ascii="Times New Roman" w:hAnsi="Times New Roman" w:cs="Times New Roman"/>
          <w:color w:val="767171"/>
          <w:spacing w:val="20"/>
          <w:sz w:val="24"/>
          <w:szCs w:val="24"/>
          <w:lang w:val="es-US"/>
        </w:rPr>
      </w:pPr>
    </w:p>
    <w:p w14:paraId="406BBC3E" w14:textId="77777777" w:rsidR="00881608" w:rsidRPr="00881608" w:rsidRDefault="00881608" w:rsidP="00881608">
      <w:pPr>
        <w:spacing w:after="0" w:line="360" w:lineRule="auto"/>
        <w:jc w:val="both"/>
        <w:rPr>
          <w:rFonts w:ascii="Times New Roman" w:hAnsi="Times New Roman" w:cs="Times New Roman"/>
          <w:color w:val="767171"/>
          <w:spacing w:val="20"/>
          <w:sz w:val="24"/>
          <w:szCs w:val="24"/>
          <w:lang w:val="es-US"/>
        </w:rPr>
      </w:pPr>
      <w:r w:rsidRPr="00881608">
        <w:rPr>
          <w:rFonts w:ascii="Times New Roman" w:hAnsi="Times New Roman" w:cs="Times New Roman"/>
          <w:color w:val="767171"/>
          <w:spacing w:val="20"/>
          <w:sz w:val="24"/>
          <w:szCs w:val="24"/>
          <w:lang w:val="es-US"/>
        </w:rPr>
        <w:t>También se realizaron cursos en Santiago y la Romana sobre Principios básicos del seguro, Prevención de lavado de activos y Nociones actuariales del seguro.  Dirigido a fortalecer el ejercicio profesional, robustecer los conocimientos y explorar nuevas tendencias y campos de la actividad aseguradora.</w:t>
      </w:r>
    </w:p>
    <w:p w14:paraId="00216EA5" w14:textId="77777777" w:rsidR="00881608" w:rsidRPr="00881608" w:rsidRDefault="00881608" w:rsidP="00881608">
      <w:pPr>
        <w:spacing w:after="0" w:line="360" w:lineRule="auto"/>
        <w:jc w:val="both"/>
        <w:rPr>
          <w:rFonts w:ascii="Times New Roman" w:hAnsi="Times New Roman" w:cs="Times New Roman"/>
          <w:color w:val="767171"/>
          <w:spacing w:val="20"/>
          <w:sz w:val="24"/>
          <w:szCs w:val="24"/>
          <w:lang w:val="es-US"/>
        </w:rPr>
      </w:pPr>
    </w:p>
    <w:p w14:paraId="1D9E546F" w14:textId="0AD2EB26" w:rsidR="00881608" w:rsidRPr="00881608" w:rsidRDefault="00881608" w:rsidP="00881608">
      <w:pPr>
        <w:spacing w:after="0" w:line="360" w:lineRule="auto"/>
        <w:jc w:val="both"/>
        <w:rPr>
          <w:rFonts w:ascii="Times New Roman" w:hAnsi="Times New Roman" w:cs="Times New Roman"/>
          <w:color w:val="767171"/>
          <w:spacing w:val="20"/>
          <w:sz w:val="24"/>
          <w:szCs w:val="24"/>
          <w:lang w:val="es-US"/>
        </w:rPr>
      </w:pPr>
      <w:r w:rsidRPr="00881608">
        <w:rPr>
          <w:rFonts w:ascii="Times New Roman" w:hAnsi="Times New Roman" w:cs="Times New Roman"/>
          <w:color w:val="767171"/>
          <w:spacing w:val="20"/>
          <w:sz w:val="24"/>
          <w:szCs w:val="24"/>
          <w:lang w:val="es-US"/>
        </w:rPr>
        <w:t>En mayo pusimos en marcha el diplomado en seguros y riesgos que actualmente cuenta con una matrícula de 80 personas, 50 hombres 30 mujeres.</w:t>
      </w:r>
    </w:p>
    <w:p w14:paraId="5E19EB68" w14:textId="77777777" w:rsidR="00881608" w:rsidRPr="00881608" w:rsidRDefault="00881608" w:rsidP="00881608">
      <w:pPr>
        <w:spacing w:after="0" w:line="360" w:lineRule="auto"/>
        <w:jc w:val="both"/>
        <w:rPr>
          <w:rFonts w:ascii="Times New Roman" w:hAnsi="Times New Roman" w:cs="Times New Roman"/>
          <w:color w:val="767171"/>
          <w:spacing w:val="20"/>
          <w:sz w:val="24"/>
          <w:szCs w:val="24"/>
          <w:lang w:val="es-US"/>
        </w:rPr>
      </w:pPr>
    </w:p>
    <w:p w14:paraId="0AFF28E6" w14:textId="1ABB477E" w:rsidR="00547960" w:rsidRDefault="00881608" w:rsidP="00881608">
      <w:pPr>
        <w:spacing w:after="0" w:line="360" w:lineRule="auto"/>
        <w:jc w:val="both"/>
        <w:rPr>
          <w:rFonts w:ascii="Times New Roman" w:hAnsi="Times New Roman" w:cs="Times New Roman"/>
          <w:color w:val="767171"/>
          <w:spacing w:val="20"/>
          <w:sz w:val="24"/>
          <w:szCs w:val="24"/>
          <w:lang w:val="es-US"/>
        </w:rPr>
      </w:pPr>
      <w:r w:rsidRPr="00881608">
        <w:rPr>
          <w:rFonts w:ascii="Times New Roman" w:hAnsi="Times New Roman" w:cs="Times New Roman"/>
          <w:color w:val="767171"/>
          <w:spacing w:val="20"/>
          <w:sz w:val="24"/>
          <w:szCs w:val="24"/>
          <w:lang w:val="es-US"/>
        </w:rPr>
        <w:t>La reciente participación el 22 de junio de este año en el primer evento de ALACES, TALKS 2022.  Un evento internacional que reunió una audiencia virtual con más de 780 conexiones distribuidas en 17 países donde fuimos invitados como panelista con el tema "Seguros ambientales y su importancia en el sector asegurador".</w:t>
      </w:r>
    </w:p>
    <w:p w14:paraId="1DB26978" w14:textId="6084D903" w:rsidR="00547960" w:rsidRDefault="00547960" w:rsidP="00881608">
      <w:pPr>
        <w:spacing w:after="0" w:line="360" w:lineRule="auto"/>
        <w:jc w:val="both"/>
        <w:rPr>
          <w:rFonts w:ascii="Times New Roman" w:hAnsi="Times New Roman" w:cs="Times New Roman"/>
          <w:color w:val="767171"/>
          <w:spacing w:val="20"/>
          <w:sz w:val="24"/>
          <w:szCs w:val="24"/>
          <w:lang w:val="es-US"/>
        </w:rPr>
      </w:pPr>
    </w:p>
    <w:p w14:paraId="1BE03936" w14:textId="6AB2E268" w:rsidR="009B6FBD" w:rsidRDefault="009B6FBD" w:rsidP="009B6FBD">
      <w:pPr>
        <w:pStyle w:val="NoSpacing"/>
        <w:spacing w:line="360" w:lineRule="auto"/>
        <w:jc w:val="both"/>
        <w:rPr>
          <w:color w:val="767171"/>
          <w:spacing w:val="20"/>
          <w:szCs w:val="24"/>
          <w:lang w:val="es-US"/>
        </w:rPr>
      </w:pPr>
      <w:r>
        <w:rPr>
          <w:color w:val="767171"/>
          <w:spacing w:val="20"/>
          <w:szCs w:val="24"/>
          <w:lang w:val="es-US"/>
        </w:rPr>
        <w:lastRenderedPageBreak/>
        <w:t xml:space="preserve">Trabajamos </w:t>
      </w:r>
      <w:r w:rsidR="00B94C7E">
        <w:rPr>
          <w:color w:val="767171"/>
          <w:spacing w:val="20"/>
          <w:szCs w:val="24"/>
          <w:lang w:val="es-US"/>
        </w:rPr>
        <w:t xml:space="preserve">diferentes propuestas </w:t>
      </w:r>
      <w:r w:rsidRPr="009B6FBD">
        <w:rPr>
          <w:color w:val="767171"/>
          <w:spacing w:val="20"/>
          <w:szCs w:val="24"/>
          <w:lang w:val="es-US"/>
        </w:rPr>
        <w:t xml:space="preserve"> de Acuerdo interinstitucional</w:t>
      </w:r>
      <w:r>
        <w:rPr>
          <w:color w:val="767171"/>
          <w:spacing w:val="20"/>
          <w:szCs w:val="24"/>
          <w:lang w:val="es-US"/>
        </w:rPr>
        <w:t xml:space="preserve"> con</w:t>
      </w:r>
      <w:r w:rsidRPr="009B6FBD">
        <w:rPr>
          <w:color w:val="767171"/>
          <w:spacing w:val="20"/>
          <w:szCs w:val="24"/>
          <w:lang w:val="es-US"/>
        </w:rPr>
        <w:t>: INFOTEP, CAPAGEFI, INTEC, DOMINICO AMERICANO.</w:t>
      </w:r>
    </w:p>
    <w:p w14:paraId="008AD4B9" w14:textId="77777777" w:rsidR="009B6FBD" w:rsidRDefault="009B6FBD" w:rsidP="009B6FBD">
      <w:pPr>
        <w:pStyle w:val="NoSpacing"/>
        <w:spacing w:line="360" w:lineRule="auto"/>
        <w:jc w:val="both"/>
        <w:rPr>
          <w:color w:val="767171"/>
          <w:spacing w:val="20"/>
          <w:szCs w:val="24"/>
          <w:lang w:val="es-US"/>
        </w:rPr>
      </w:pPr>
    </w:p>
    <w:p w14:paraId="4EFDA44D" w14:textId="08CD0091" w:rsidR="009B6FBD" w:rsidRPr="009B6FBD" w:rsidRDefault="009B6FBD" w:rsidP="009B6FBD">
      <w:pPr>
        <w:pStyle w:val="NoSpacing"/>
        <w:spacing w:line="360" w:lineRule="auto"/>
        <w:jc w:val="both"/>
        <w:rPr>
          <w:szCs w:val="24"/>
          <w:shd w:val="clear" w:color="auto" w:fill="FFFFFF"/>
          <w:lang w:val="es-MX"/>
        </w:rPr>
      </w:pPr>
      <w:r>
        <w:rPr>
          <w:color w:val="767171"/>
          <w:spacing w:val="20"/>
          <w:szCs w:val="24"/>
          <w:lang w:val="es-US"/>
        </w:rPr>
        <w:t>Participamos</w:t>
      </w:r>
      <w:r w:rsidRPr="009B6FBD">
        <w:rPr>
          <w:color w:val="767171"/>
          <w:spacing w:val="20"/>
          <w:szCs w:val="24"/>
          <w:lang w:val="es-MX"/>
        </w:rPr>
        <w:t xml:space="preserve"> en el primer Diplomado Internacional de Riesgos Agropecuario organizado por la DIGERA</w:t>
      </w:r>
      <w:r>
        <w:rPr>
          <w:color w:val="767171"/>
          <w:spacing w:val="20"/>
          <w:szCs w:val="24"/>
          <w:lang w:val="es-MX"/>
        </w:rPr>
        <w:t xml:space="preserve">, contando </w:t>
      </w:r>
      <w:r w:rsidRPr="009B6FBD">
        <w:rPr>
          <w:color w:val="767171"/>
          <w:spacing w:val="20"/>
          <w:szCs w:val="24"/>
          <w:lang w:val="es-MX"/>
        </w:rPr>
        <w:t>con la participación de experimentados expertos de organismos internacionales de Centro América y el Caribe, Cepal-CAC (Consejo Agropecuario Centro Americano), Instituto de Investigación Agraria, México, entre otros.</w:t>
      </w:r>
    </w:p>
    <w:p w14:paraId="509AAC87" w14:textId="77777777" w:rsidR="00916E3A" w:rsidRPr="00154B20" w:rsidRDefault="00916E3A" w:rsidP="00916E3A">
      <w:pPr>
        <w:spacing w:line="360" w:lineRule="auto"/>
        <w:jc w:val="both"/>
        <w:rPr>
          <w:rFonts w:ascii="Times New Roman" w:hAnsi="Times New Roman" w:cs="Times New Roman"/>
          <w:color w:val="767171"/>
          <w:spacing w:val="20"/>
          <w:sz w:val="24"/>
          <w:szCs w:val="24"/>
          <w:lang w:val="es-US"/>
        </w:rPr>
      </w:pPr>
    </w:p>
    <w:p w14:paraId="28D2D91D" w14:textId="7F90826F" w:rsidR="00DE78E0" w:rsidRDefault="00DE78E0" w:rsidP="00FA61B6">
      <w:pPr>
        <w:pStyle w:val="Heading1"/>
        <w:numPr>
          <w:ilvl w:val="0"/>
          <w:numId w:val="14"/>
        </w:numPr>
        <w:spacing w:line="360" w:lineRule="auto"/>
        <w:jc w:val="center"/>
        <w:rPr>
          <w:rFonts w:cs="Times New Roman"/>
          <w:b/>
          <w:color w:val="767171"/>
          <w:lang w:val="es-US"/>
        </w:rPr>
      </w:pPr>
      <w:bookmarkStart w:id="33" w:name="_Toc91506009"/>
      <w:bookmarkStart w:id="34" w:name="_Toc122612728"/>
      <w:r w:rsidRPr="000E1DD8">
        <w:rPr>
          <w:rFonts w:cs="Times New Roman"/>
          <w:b/>
          <w:color w:val="767171"/>
          <w:lang w:val="es-US"/>
        </w:rPr>
        <w:t>RESULTADOS ÁREAS TRANSVERSALES Y DE APOYO</w:t>
      </w:r>
      <w:bookmarkStart w:id="35" w:name="_Toc91506010"/>
      <w:bookmarkEnd w:id="33"/>
      <w:bookmarkEnd w:id="34"/>
    </w:p>
    <w:p w14:paraId="4E879248" w14:textId="65E8C752" w:rsidR="00524A53" w:rsidRPr="00524A53" w:rsidRDefault="00524A53" w:rsidP="00524A53">
      <w:pPr>
        <w:rPr>
          <w:lang w:val="es-US"/>
        </w:rPr>
      </w:pPr>
      <w:r w:rsidRPr="002B4451">
        <w:rPr>
          <w:rFonts w:ascii="Times New Roman" w:hAnsi="Times New Roman"/>
          <w:noProof/>
          <w:color w:val="767171"/>
        </w:rPr>
        <mc:AlternateContent>
          <mc:Choice Requires="wps">
            <w:drawing>
              <wp:anchor distT="0" distB="0" distL="114300" distR="114300" simplePos="0" relativeHeight="251717632" behindDoc="0" locked="0" layoutInCell="1" allowOverlap="1" wp14:anchorId="245CB366" wp14:editId="377BDF45">
                <wp:simplePos x="0" y="0"/>
                <wp:positionH relativeFrom="margin">
                  <wp:align>center</wp:align>
                </wp:positionH>
                <wp:positionV relativeFrom="paragraph">
                  <wp:posOffset>31115</wp:posOffset>
                </wp:positionV>
                <wp:extent cx="463550" cy="0"/>
                <wp:effectExtent l="0" t="19050" r="31750" b="19050"/>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3550" cy="0"/>
                        </a:xfrm>
                        <a:prstGeom prst="line">
                          <a:avLst/>
                        </a:prstGeom>
                        <a:noFill/>
                        <a:ln w="28575" algn="ctr">
                          <a:solidFill>
                            <a:srgbClr val="EE2A24"/>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03373A" id="Straight Connector 14" o:spid="_x0000_s1026" style="position:absolute;z-index:25171763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2.45pt" to="36.5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" strokecolor="#ee2a24" strokeweight="2.25pt">
                <v:stroke joinstyle="miter"/>
                <w10:wrap anchorx="margin"/>
              </v:line>
            </w:pict>
          </mc:Fallback>
        </mc:AlternateContent>
      </w:r>
    </w:p>
    <w:p w14:paraId="03F3528D" w14:textId="4FEECBA0" w:rsidR="00DE78E0" w:rsidRPr="00834726" w:rsidRDefault="00DE78E0" w:rsidP="007555F1">
      <w:pPr>
        <w:pStyle w:val="Heading2"/>
        <w:numPr>
          <w:ilvl w:val="1"/>
          <w:numId w:val="32"/>
        </w:numPr>
        <w:rPr>
          <w:rFonts w:ascii="Times New Roman" w:hAnsi="Times New Roman" w:cs="Times New Roman"/>
          <w:b/>
          <w:i/>
          <w:iCs/>
          <w:color w:val="767171"/>
          <w:lang w:val="es-US"/>
        </w:rPr>
      </w:pPr>
      <w:bookmarkStart w:id="36" w:name="_Toc122612729"/>
      <w:r w:rsidRPr="00834726">
        <w:rPr>
          <w:rFonts w:ascii="Times New Roman" w:hAnsi="Times New Roman" w:cs="Times New Roman"/>
          <w:b/>
          <w:i/>
          <w:iCs/>
          <w:color w:val="767171"/>
          <w:lang w:val="es-US"/>
        </w:rPr>
        <w:t>Desempeño del Área Administrativa y Financiera</w:t>
      </w:r>
      <w:bookmarkEnd w:id="35"/>
      <w:bookmarkEnd w:id="36"/>
    </w:p>
    <w:p w14:paraId="3BEDD9FF" w14:textId="77777777" w:rsidR="00DE78E0" w:rsidRPr="00DE78E0" w:rsidRDefault="00DE78E0" w:rsidP="00DE78E0">
      <w:pPr>
        <w:rPr>
          <w:rFonts w:ascii="Times New Roman" w:eastAsiaTheme="majorEastAsia" w:hAnsi="Times New Roman" w:cs="Times New Roman"/>
          <w:b/>
          <w:color w:val="767171"/>
          <w:sz w:val="26"/>
          <w:szCs w:val="26"/>
          <w:lang w:val="es-US"/>
        </w:rPr>
      </w:pPr>
    </w:p>
    <w:p w14:paraId="2BF32AA7" w14:textId="7154C07B" w:rsidR="00916E3A" w:rsidRDefault="00DE78E0" w:rsidP="00DE78E0">
      <w:pPr>
        <w:spacing w:line="360" w:lineRule="auto"/>
        <w:jc w:val="both"/>
        <w:rPr>
          <w:rFonts w:ascii="Times New Roman" w:hAnsi="Times New Roman" w:cs="Times New Roman"/>
          <w:color w:val="767171"/>
          <w:spacing w:val="20"/>
          <w:sz w:val="24"/>
          <w:szCs w:val="24"/>
          <w:lang w:val="es"/>
        </w:rPr>
      </w:pPr>
      <w:r w:rsidRPr="000E1DD8">
        <w:rPr>
          <w:rFonts w:ascii="Times New Roman" w:hAnsi="Times New Roman" w:cs="Times New Roman"/>
          <w:color w:val="767171"/>
          <w:spacing w:val="20"/>
          <w:sz w:val="24"/>
          <w:szCs w:val="24"/>
          <w:lang w:val="es"/>
        </w:rPr>
        <w:t>Como resultado de la mejora de los procesos administrativos, en materia de transparencia, inclusión de peritos de las áreas financieras y legal en los procesos de compras menores y por debajo del umbral hemos obtenido importantes resultados:</w:t>
      </w:r>
    </w:p>
    <w:p w14:paraId="2AC9C22B" w14:textId="1CB333AA" w:rsidR="003C06ED" w:rsidRDefault="003C06ED" w:rsidP="00FA61B6">
      <w:pPr>
        <w:numPr>
          <w:ilvl w:val="0"/>
          <w:numId w:val="20"/>
        </w:numPr>
        <w:spacing w:line="360" w:lineRule="auto"/>
        <w:jc w:val="both"/>
        <w:rPr>
          <w:rFonts w:ascii="Times New Roman" w:hAnsi="Times New Roman" w:cs="Times New Roman"/>
          <w:color w:val="767171"/>
          <w:spacing w:val="20"/>
          <w:sz w:val="24"/>
          <w:szCs w:val="24"/>
          <w:lang w:val="es"/>
        </w:rPr>
      </w:pPr>
      <w:r w:rsidRPr="003C06ED">
        <w:rPr>
          <w:rFonts w:ascii="Times New Roman" w:hAnsi="Times New Roman" w:cs="Times New Roman"/>
          <w:color w:val="767171"/>
          <w:spacing w:val="20"/>
          <w:sz w:val="24"/>
          <w:szCs w:val="24"/>
          <w:lang w:val="es"/>
        </w:rPr>
        <w:t>Aplicación de medidas de control y regulación en el uso y la asignación de combustible, optimizando el uso del mismo.</w:t>
      </w:r>
    </w:p>
    <w:p w14:paraId="76899A23" w14:textId="67873D46" w:rsidR="003C06ED" w:rsidRPr="003C06ED" w:rsidRDefault="003C06ED" w:rsidP="00FA61B6">
      <w:pPr>
        <w:numPr>
          <w:ilvl w:val="0"/>
          <w:numId w:val="20"/>
        </w:numPr>
        <w:spacing w:line="360" w:lineRule="auto"/>
        <w:jc w:val="both"/>
        <w:rPr>
          <w:rFonts w:ascii="Times New Roman" w:hAnsi="Times New Roman" w:cs="Times New Roman"/>
          <w:color w:val="767171"/>
          <w:spacing w:val="20"/>
          <w:sz w:val="24"/>
          <w:szCs w:val="24"/>
          <w:lang w:val="es"/>
        </w:rPr>
      </w:pPr>
      <w:r w:rsidRPr="003C06ED">
        <w:rPr>
          <w:rFonts w:ascii="Times New Roman" w:hAnsi="Times New Roman" w:cs="Times New Roman"/>
          <w:color w:val="767171"/>
          <w:spacing w:val="20"/>
          <w:sz w:val="24"/>
          <w:szCs w:val="24"/>
          <w:lang w:val="es"/>
        </w:rPr>
        <w:t>Hemos programado, coordinado y supervisado la prestación de los servicios básicos requeridos, en lo referente al suministro, correspondencia, mantenimiento y transporte.</w:t>
      </w:r>
    </w:p>
    <w:p w14:paraId="3231169B" w14:textId="1558D74B" w:rsidR="003C06ED" w:rsidRPr="003C06ED" w:rsidRDefault="003C06ED" w:rsidP="00FA61B6">
      <w:pPr>
        <w:numPr>
          <w:ilvl w:val="0"/>
          <w:numId w:val="20"/>
        </w:numPr>
        <w:spacing w:line="360" w:lineRule="auto"/>
        <w:jc w:val="both"/>
        <w:rPr>
          <w:rFonts w:ascii="Times New Roman" w:hAnsi="Times New Roman" w:cs="Times New Roman"/>
          <w:color w:val="767171"/>
          <w:spacing w:val="20"/>
          <w:sz w:val="24"/>
          <w:szCs w:val="24"/>
          <w:lang w:val="es"/>
        </w:rPr>
      </w:pPr>
      <w:r w:rsidRPr="003C06ED">
        <w:rPr>
          <w:rFonts w:ascii="Times New Roman" w:hAnsi="Times New Roman" w:cs="Times New Roman"/>
          <w:color w:val="767171"/>
          <w:spacing w:val="20"/>
          <w:sz w:val="24"/>
          <w:szCs w:val="24"/>
          <w:lang w:val="es"/>
        </w:rPr>
        <w:t xml:space="preserve">Se ha programado y supervisado la ejecución de las operaciones de compras, rigiéndonos por la Ley 340-06 sobre Compras y Contrataciones de Bienes, Obras, Servicios y Concesiones con Modificaciones de la Ley 449-06, apoyándose </w:t>
      </w:r>
      <w:r w:rsidRPr="003C06ED">
        <w:rPr>
          <w:rFonts w:ascii="Times New Roman" w:hAnsi="Times New Roman" w:cs="Times New Roman"/>
          <w:color w:val="767171"/>
          <w:spacing w:val="20"/>
          <w:sz w:val="24"/>
          <w:szCs w:val="24"/>
          <w:lang w:val="es"/>
        </w:rPr>
        <w:lastRenderedPageBreak/>
        <w:t>en los manuales de procedimientos para las diferentes modalidades de compras, velando porque se cumplan las normas y procedimientos fijados por su órgano rector.</w:t>
      </w:r>
    </w:p>
    <w:p w14:paraId="21D1CB8A" w14:textId="5C2ACB12" w:rsidR="003C06ED" w:rsidRPr="003C06ED" w:rsidRDefault="003C06ED" w:rsidP="00FA61B6">
      <w:pPr>
        <w:numPr>
          <w:ilvl w:val="0"/>
          <w:numId w:val="20"/>
        </w:numPr>
        <w:spacing w:line="360" w:lineRule="auto"/>
        <w:jc w:val="both"/>
        <w:rPr>
          <w:rFonts w:ascii="Times New Roman" w:hAnsi="Times New Roman" w:cs="Times New Roman"/>
          <w:color w:val="767171"/>
          <w:spacing w:val="20"/>
          <w:sz w:val="24"/>
          <w:szCs w:val="24"/>
          <w:lang w:val="es"/>
        </w:rPr>
      </w:pPr>
      <w:r w:rsidRPr="003C06ED">
        <w:rPr>
          <w:rFonts w:ascii="Times New Roman" w:hAnsi="Times New Roman" w:cs="Times New Roman"/>
          <w:color w:val="767171"/>
          <w:spacing w:val="20"/>
          <w:sz w:val="24"/>
          <w:szCs w:val="24"/>
          <w:lang w:val="es"/>
        </w:rPr>
        <w:t>Se ha dado seguimiento a los proveedores para una mejor eficiencia en la entrega de los servicios contratados.</w:t>
      </w:r>
    </w:p>
    <w:p w14:paraId="192AC0D1" w14:textId="66C00C30" w:rsidR="003C06ED" w:rsidRPr="003C06ED" w:rsidRDefault="003C06ED" w:rsidP="00FA61B6">
      <w:pPr>
        <w:numPr>
          <w:ilvl w:val="0"/>
          <w:numId w:val="20"/>
        </w:numPr>
        <w:spacing w:line="360" w:lineRule="auto"/>
        <w:jc w:val="both"/>
        <w:rPr>
          <w:rFonts w:ascii="Times New Roman" w:hAnsi="Times New Roman" w:cs="Times New Roman"/>
          <w:color w:val="767171"/>
          <w:spacing w:val="20"/>
          <w:sz w:val="24"/>
          <w:szCs w:val="24"/>
          <w:lang w:val="es"/>
        </w:rPr>
      </w:pPr>
      <w:r w:rsidRPr="003C06ED">
        <w:rPr>
          <w:rFonts w:ascii="Times New Roman" w:hAnsi="Times New Roman" w:cs="Times New Roman"/>
          <w:color w:val="767171"/>
          <w:spacing w:val="20"/>
          <w:sz w:val="24"/>
          <w:szCs w:val="24"/>
          <w:lang w:val="es"/>
        </w:rPr>
        <w:t>Experimentamos una reducción significativa en el consumo de materiales y suministro de más del respecto a</w:t>
      </w:r>
      <w:r>
        <w:rPr>
          <w:rFonts w:ascii="Times New Roman" w:hAnsi="Times New Roman" w:cs="Times New Roman"/>
          <w:color w:val="767171"/>
          <w:spacing w:val="20"/>
          <w:sz w:val="24"/>
          <w:szCs w:val="24"/>
          <w:lang w:val="es"/>
        </w:rPr>
        <w:t xml:space="preserve"> igual periodo del </w:t>
      </w:r>
      <w:r w:rsidRPr="003C06ED">
        <w:rPr>
          <w:rFonts w:ascii="Times New Roman" w:hAnsi="Times New Roman" w:cs="Times New Roman"/>
          <w:color w:val="767171"/>
          <w:spacing w:val="20"/>
          <w:sz w:val="24"/>
          <w:szCs w:val="24"/>
          <w:lang w:val="es"/>
        </w:rPr>
        <w:t>año anterior.</w:t>
      </w:r>
    </w:p>
    <w:p w14:paraId="1833D98F" w14:textId="70EE2724" w:rsidR="003C06ED" w:rsidRPr="003C06ED" w:rsidRDefault="003C06ED" w:rsidP="00FA61B6">
      <w:pPr>
        <w:numPr>
          <w:ilvl w:val="0"/>
          <w:numId w:val="20"/>
        </w:numPr>
        <w:spacing w:line="360" w:lineRule="auto"/>
        <w:jc w:val="both"/>
        <w:rPr>
          <w:rFonts w:ascii="Times New Roman" w:hAnsi="Times New Roman" w:cs="Times New Roman"/>
          <w:color w:val="767171"/>
          <w:spacing w:val="20"/>
          <w:sz w:val="24"/>
          <w:szCs w:val="24"/>
          <w:lang w:val="es"/>
        </w:rPr>
      </w:pPr>
      <w:r w:rsidRPr="003C06ED">
        <w:rPr>
          <w:rFonts w:ascii="Times New Roman" w:hAnsi="Times New Roman" w:cs="Times New Roman"/>
          <w:color w:val="767171"/>
          <w:spacing w:val="20"/>
          <w:sz w:val="24"/>
          <w:szCs w:val="24"/>
          <w:lang w:val="es"/>
        </w:rPr>
        <w:t xml:space="preserve">Mejoramos </w:t>
      </w:r>
      <w:r>
        <w:rPr>
          <w:rFonts w:ascii="Times New Roman" w:hAnsi="Times New Roman" w:cs="Times New Roman"/>
          <w:color w:val="767171"/>
          <w:spacing w:val="20"/>
          <w:sz w:val="24"/>
          <w:szCs w:val="24"/>
          <w:lang w:val="es"/>
        </w:rPr>
        <w:t xml:space="preserve">en la medida de lo posible </w:t>
      </w:r>
      <w:r w:rsidRPr="003C06ED">
        <w:rPr>
          <w:rFonts w:ascii="Times New Roman" w:hAnsi="Times New Roman" w:cs="Times New Roman"/>
          <w:color w:val="767171"/>
          <w:spacing w:val="20"/>
          <w:sz w:val="24"/>
          <w:szCs w:val="24"/>
          <w:lang w:val="es"/>
        </w:rPr>
        <w:t>el aspecto y las condiciones de la infraestructura física, mediante prácticas de reutilización y reciclaje y mano de obra institucional, cumpliendo con la Política Transversal de Sostenibilidad Ambiental, consagrada en la Estrategia Nacional de Desarrollo (Ley No. ley 1-12) y los lineamentos de racionalidad y reducción del gasto público de nuestro gobierno.</w:t>
      </w:r>
    </w:p>
    <w:p w14:paraId="182E0F4E" w14:textId="4E141B38" w:rsidR="003C06ED" w:rsidRPr="003C06ED" w:rsidRDefault="003C06ED" w:rsidP="00FA61B6">
      <w:pPr>
        <w:numPr>
          <w:ilvl w:val="0"/>
          <w:numId w:val="20"/>
        </w:numPr>
        <w:spacing w:line="360" w:lineRule="auto"/>
        <w:jc w:val="both"/>
        <w:rPr>
          <w:rFonts w:ascii="Times New Roman" w:hAnsi="Times New Roman" w:cs="Times New Roman"/>
          <w:color w:val="767171"/>
          <w:spacing w:val="20"/>
          <w:sz w:val="24"/>
          <w:szCs w:val="24"/>
          <w:lang w:val="es"/>
        </w:rPr>
      </w:pPr>
      <w:r w:rsidRPr="003C06ED">
        <w:rPr>
          <w:rFonts w:ascii="Times New Roman" w:hAnsi="Times New Roman" w:cs="Times New Roman"/>
          <w:color w:val="767171"/>
          <w:spacing w:val="20"/>
          <w:sz w:val="24"/>
          <w:szCs w:val="24"/>
          <w:lang w:val="es"/>
        </w:rPr>
        <w:t>A través de</w:t>
      </w:r>
      <w:r>
        <w:rPr>
          <w:rFonts w:ascii="Times New Roman" w:hAnsi="Times New Roman" w:cs="Times New Roman"/>
          <w:color w:val="767171"/>
          <w:spacing w:val="20"/>
          <w:sz w:val="24"/>
          <w:szCs w:val="24"/>
          <w:lang w:val="es"/>
        </w:rPr>
        <w:t xml:space="preserve">l Departamento </w:t>
      </w:r>
      <w:r w:rsidRPr="003C06ED">
        <w:rPr>
          <w:rFonts w:ascii="Times New Roman" w:hAnsi="Times New Roman" w:cs="Times New Roman"/>
          <w:color w:val="767171"/>
          <w:spacing w:val="20"/>
          <w:sz w:val="24"/>
          <w:szCs w:val="24"/>
          <w:lang w:val="es"/>
        </w:rPr>
        <w:t xml:space="preserve">de </w:t>
      </w:r>
      <w:r w:rsidRPr="00C325F7">
        <w:rPr>
          <w:rFonts w:ascii="Times New Roman" w:hAnsi="Times New Roman" w:cs="Times New Roman"/>
          <w:color w:val="767171"/>
          <w:spacing w:val="20"/>
          <w:sz w:val="24"/>
          <w:szCs w:val="24"/>
          <w:lang w:val="es"/>
        </w:rPr>
        <w:t>Transportació</w:t>
      </w:r>
      <w:r w:rsidRPr="003C06ED">
        <w:rPr>
          <w:rFonts w:ascii="Times New Roman" w:hAnsi="Times New Roman" w:cs="Times New Roman"/>
          <w:color w:val="767171"/>
          <w:spacing w:val="20"/>
          <w:sz w:val="24"/>
          <w:szCs w:val="24"/>
          <w:lang w:val="es"/>
        </w:rPr>
        <w:t>n, hemos realizado los mantenimientos y las reparaciones del parque vehicular requeridas para mantener el buen estado de las unidades y viabilizar las labores de la institución en materia de transporte y mensajería.</w:t>
      </w:r>
    </w:p>
    <w:p w14:paraId="407DD528" w14:textId="77777777" w:rsidR="003C06ED" w:rsidRPr="003C06ED" w:rsidRDefault="003C06ED" w:rsidP="00FA61B6">
      <w:pPr>
        <w:numPr>
          <w:ilvl w:val="0"/>
          <w:numId w:val="20"/>
        </w:numPr>
        <w:spacing w:line="360" w:lineRule="auto"/>
        <w:jc w:val="both"/>
        <w:rPr>
          <w:rFonts w:ascii="Times New Roman" w:hAnsi="Times New Roman" w:cs="Times New Roman"/>
          <w:color w:val="767171"/>
          <w:spacing w:val="20"/>
          <w:sz w:val="24"/>
          <w:szCs w:val="24"/>
          <w:lang w:val="es"/>
        </w:rPr>
      </w:pPr>
      <w:r w:rsidRPr="003C06ED">
        <w:rPr>
          <w:rFonts w:ascii="Times New Roman" w:hAnsi="Times New Roman" w:cs="Times New Roman"/>
          <w:color w:val="767171"/>
          <w:spacing w:val="20"/>
          <w:sz w:val="24"/>
          <w:szCs w:val="24"/>
          <w:lang w:val="es"/>
        </w:rPr>
        <w:t xml:space="preserve">Se han implementado nuevas rutas de transporte para el personal de la institución y se han organizado los horarios de las rutas, para mejor servicio a los usuarios. </w:t>
      </w:r>
    </w:p>
    <w:p w14:paraId="220D1902" w14:textId="77777777" w:rsidR="007B5C2F" w:rsidRDefault="003C06ED" w:rsidP="00FA61B6">
      <w:pPr>
        <w:numPr>
          <w:ilvl w:val="0"/>
          <w:numId w:val="20"/>
        </w:numPr>
        <w:spacing w:line="360" w:lineRule="auto"/>
        <w:jc w:val="both"/>
        <w:rPr>
          <w:rFonts w:ascii="Times New Roman" w:hAnsi="Times New Roman" w:cs="Times New Roman"/>
          <w:color w:val="767171"/>
          <w:spacing w:val="20"/>
          <w:sz w:val="24"/>
          <w:szCs w:val="24"/>
          <w:lang w:val="es"/>
        </w:rPr>
      </w:pPr>
      <w:r w:rsidRPr="003C06ED">
        <w:rPr>
          <w:rFonts w:ascii="Times New Roman" w:hAnsi="Times New Roman" w:cs="Times New Roman"/>
          <w:color w:val="767171"/>
          <w:spacing w:val="20"/>
          <w:sz w:val="24"/>
          <w:szCs w:val="24"/>
          <w:lang w:val="es"/>
        </w:rPr>
        <w:t>Hemos</w:t>
      </w:r>
      <w:r>
        <w:rPr>
          <w:rFonts w:ascii="Times New Roman" w:hAnsi="Times New Roman" w:cs="Times New Roman"/>
          <w:color w:val="767171"/>
          <w:spacing w:val="20"/>
          <w:sz w:val="24"/>
          <w:szCs w:val="24"/>
          <w:lang w:val="es"/>
        </w:rPr>
        <w:t xml:space="preserve"> asistido </w:t>
      </w:r>
      <w:r w:rsidRPr="003C06ED">
        <w:rPr>
          <w:rFonts w:ascii="Times New Roman" w:hAnsi="Times New Roman" w:cs="Times New Roman"/>
          <w:color w:val="767171"/>
          <w:spacing w:val="20"/>
          <w:sz w:val="24"/>
          <w:szCs w:val="24"/>
          <w:lang w:val="es"/>
        </w:rPr>
        <w:t>emergencias médicas</w:t>
      </w:r>
      <w:r>
        <w:rPr>
          <w:rFonts w:ascii="Times New Roman" w:hAnsi="Times New Roman" w:cs="Times New Roman"/>
          <w:color w:val="767171"/>
          <w:spacing w:val="20"/>
          <w:sz w:val="24"/>
          <w:szCs w:val="24"/>
          <w:lang w:val="es"/>
        </w:rPr>
        <w:t xml:space="preserve"> </w:t>
      </w:r>
      <w:r w:rsidRPr="003C06ED">
        <w:rPr>
          <w:rFonts w:ascii="Times New Roman" w:hAnsi="Times New Roman" w:cs="Times New Roman"/>
          <w:color w:val="767171"/>
          <w:spacing w:val="20"/>
          <w:sz w:val="24"/>
          <w:szCs w:val="24"/>
          <w:lang w:val="es"/>
        </w:rPr>
        <w:t>con la ambulancia a nuestros colaboradores.</w:t>
      </w:r>
    </w:p>
    <w:p w14:paraId="30B7A732" w14:textId="2D1F3A52" w:rsidR="003C06ED" w:rsidRPr="007B5C2F" w:rsidRDefault="003C06ED" w:rsidP="00FA61B6">
      <w:pPr>
        <w:numPr>
          <w:ilvl w:val="0"/>
          <w:numId w:val="20"/>
        </w:numPr>
        <w:spacing w:line="360" w:lineRule="auto"/>
        <w:jc w:val="both"/>
        <w:rPr>
          <w:rFonts w:ascii="Times New Roman" w:hAnsi="Times New Roman" w:cs="Times New Roman"/>
          <w:color w:val="767171"/>
          <w:spacing w:val="20"/>
          <w:sz w:val="24"/>
          <w:szCs w:val="24"/>
          <w:lang w:val="es"/>
        </w:rPr>
      </w:pPr>
      <w:r w:rsidRPr="007B5C2F">
        <w:rPr>
          <w:rFonts w:ascii="Times New Roman" w:hAnsi="Times New Roman" w:cs="Times New Roman"/>
          <w:color w:val="767171"/>
          <w:spacing w:val="20"/>
          <w:sz w:val="24"/>
          <w:szCs w:val="24"/>
          <w:lang w:val="es"/>
        </w:rPr>
        <w:lastRenderedPageBreak/>
        <w:t xml:space="preserve">Estamos en constante supervisión de las flotillas de vehículos y del parqueo automatizado, para mantener en las mejores condiciones de operatividad.  </w:t>
      </w:r>
    </w:p>
    <w:p w14:paraId="1095E8DB" w14:textId="77777777" w:rsidR="003C06ED" w:rsidRPr="003C06ED" w:rsidRDefault="003C06ED" w:rsidP="00FA61B6">
      <w:pPr>
        <w:numPr>
          <w:ilvl w:val="0"/>
          <w:numId w:val="20"/>
        </w:numPr>
        <w:spacing w:line="360" w:lineRule="auto"/>
        <w:jc w:val="both"/>
        <w:rPr>
          <w:rFonts w:ascii="Times New Roman" w:hAnsi="Times New Roman" w:cs="Times New Roman"/>
          <w:color w:val="767171"/>
          <w:spacing w:val="20"/>
          <w:sz w:val="24"/>
          <w:szCs w:val="24"/>
          <w:lang w:val="es"/>
        </w:rPr>
      </w:pPr>
      <w:r w:rsidRPr="003C06ED">
        <w:rPr>
          <w:rFonts w:ascii="Times New Roman" w:hAnsi="Times New Roman" w:cs="Times New Roman"/>
          <w:color w:val="767171"/>
          <w:spacing w:val="20"/>
          <w:sz w:val="24"/>
          <w:szCs w:val="24"/>
          <w:lang w:val="es"/>
        </w:rPr>
        <w:t xml:space="preserve"> Habilitación y mantenimiento del taller y del parqueo electrónico institucional.</w:t>
      </w:r>
    </w:p>
    <w:p w14:paraId="6212DC2B" w14:textId="1FB3E1E8" w:rsidR="003C06ED" w:rsidRPr="003C06ED" w:rsidRDefault="003C06ED" w:rsidP="00FA61B6">
      <w:pPr>
        <w:numPr>
          <w:ilvl w:val="0"/>
          <w:numId w:val="20"/>
        </w:numPr>
        <w:spacing w:line="360" w:lineRule="auto"/>
        <w:jc w:val="both"/>
        <w:rPr>
          <w:rFonts w:ascii="Times New Roman" w:hAnsi="Times New Roman" w:cs="Times New Roman"/>
          <w:color w:val="767171"/>
          <w:spacing w:val="20"/>
          <w:sz w:val="24"/>
          <w:szCs w:val="24"/>
          <w:lang w:val="es"/>
        </w:rPr>
      </w:pPr>
      <w:r w:rsidRPr="003C06ED">
        <w:rPr>
          <w:rFonts w:ascii="Times New Roman" w:hAnsi="Times New Roman" w:cs="Times New Roman"/>
          <w:color w:val="767171"/>
          <w:spacing w:val="20"/>
          <w:sz w:val="24"/>
          <w:szCs w:val="24"/>
          <w:lang w:val="es"/>
        </w:rPr>
        <w:t xml:space="preserve">A través de nuestro Departamento de Compras hemos realizado </w:t>
      </w:r>
      <w:r w:rsidR="007874EC">
        <w:rPr>
          <w:rFonts w:ascii="Times New Roman" w:hAnsi="Times New Roman" w:cs="Times New Roman"/>
          <w:color w:val="767171"/>
          <w:spacing w:val="20"/>
          <w:sz w:val="24"/>
          <w:szCs w:val="24"/>
          <w:lang w:val="es"/>
        </w:rPr>
        <w:t>244</w:t>
      </w:r>
      <w:r w:rsidRPr="003C06ED">
        <w:rPr>
          <w:rFonts w:ascii="Times New Roman" w:hAnsi="Times New Roman" w:cs="Times New Roman"/>
          <w:color w:val="767171"/>
          <w:spacing w:val="20"/>
          <w:sz w:val="24"/>
          <w:szCs w:val="24"/>
          <w:lang w:val="es"/>
        </w:rPr>
        <w:t xml:space="preserve"> procesos, los cuales ascienden a un monto total de RD$ </w:t>
      </w:r>
      <w:r w:rsidR="00CE6B09" w:rsidRPr="00CE6B09">
        <w:rPr>
          <w:rFonts w:ascii="Times New Roman" w:hAnsi="Times New Roman" w:cs="Times New Roman"/>
          <w:color w:val="767171"/>
          <w:spacing w:val="20"/>
          <w:sz w:val="24"/>
          <w:szCs w:val="24"/>
          <w:lang w:val="es"/>
        </w:rPr>
        <w:t>155,983,528.97</w:t>
      </w:r>
      <w:r w:rsidRPr="003C06ED">
        <w:rPr>
          <w:rFonts w:ascii="Times New Roman" w:hAnsi="Times New Roman" w:cs="Times New Roman"/>
          <w:color w:val="767171"/>
          <w:spacing w:val="20"/>
          <w:sz w:val="24"/>
          <w:szCs w:val="24"/>
          <w:lang w:val="es"/>
        </w:rPr>
        <w:t>, cumpliendo en tiempo y forma los requerimientos legales del sistema y del órgano rector.</w:t>
      </w:r>
    </w:p>
    <w:p w14:paraId="4BBB2078" w14:textId="77777777" w:rsidR="00CE6B09" w:rsidRPr="00CE6B09" w:rsidRDefault="00CE6B09" w:rsidP="00CE6B09">
      <w:pPr>
        <w:spacing w:line="360" w:lineRule="auto"/>
        <w:jc w:val="both"/>
        <w:rPr>
          <w:rFonts w:ascii="Times New Roman" w:hAnsi="Times New Roman" w:cs="Times New Roman"/>
          <w:color w:val="767171"/>
          <w:spacing w:val="20"/>
          <w:sz w:val="24"/>
          <w:szCs w:val="24"/>
          <w:lang w:val="es"/>
        </w:rPr>
      </w:pPr>
      <w:r w:rsidRPr="00CE6B09">
        <w:rPr>
          <w:rFonts w:ascii="Times New Roman" w:hAnsi="Times New Roman" w:cs="Times New Roman"/>
          <w:b/>
          <w:color w:val="767171"/>
          <w:spacing w:val="20"/>
          <w:sz w:val="24"/>
          <w:szCs w:val="24"/>
          <w:lang w:val="es-DO"/>
        </w:rPr>
        <w:t xml:space="preserve">A través de nuestra Dirección Financiera </w:t>
      </w:r>
      <w:r w:rsidRPr="00CE6B09">
        <w:rPr>
          <w:rFonts w:ascii="Times New Roman" w:hAnsi="Times New Roman" w:cs="Times New Roman"/>
          <w:color w:val="767171"/>
          <w:spacing w:val="20"/>
          <w:sz w:val="24"/>
          <w:szCs w:val="24"/>
          <w:lang w:val="es-US"/>
        </w:rPr>
        <w:t xml:space="preserve">se han ejecutado diferentes operaciones; en lo adelante precisaremos los hallazgos más importantes en función del nivel de cumplimiento con las disposiciones de las altas instancias financieras del Estado, como son la Contraloría General de la República, la Dirección General de Presupuesto (DIGEPRES) y la Dirección General de Contabilidad Gubernamental (DIGECOG), al </w:t>
      </w:r>
      <w:r w:rsidRPr="00CE6B09">
        <w:rPr>
          <w:rFonts w:ascii="Times New Roman" w:hAnsi="Times New Roman" w:cs="Times New Roman"/>
          <w:color w:val="767171"/>
          <w:spacing w:val="20"/>
          <w:sz w:val="24"/>
          <w:szCs w:val="24"/>
          <w:lang w:val="es"/>
        </w:rPr>
        <w:t xml:space="preserve">respecto destacamos lo siguiente: </w:t>
      </w:r>
    </w:p>
    <w:p w14:paraId="069691CF" w14:textId="6862F1E8" w:rsidR="00806C22" w:rsidRPr="00806C22" w:rsidRDefault="00806C22" w:rsidP="00FA61B6">
      <w:pPr>
        <w:pStyle w:val="ListParagraph"/>
        <w:numPr>
          <w:ilvl w:val="0"/>
          <w:numId w:val="19"/>
        </w:numPr>
        <w:spacing w:line="360" w:lineRule="auto"/>
        <w:jc w:val="both"/>
        <w:rPr>
          <w:rFonts w:ascii="Times New Roman" w:hAnsi="Times New Roman" w:cs="Times New Roman"/>
          <w:color w:val="767171"/>
          <w:spacing w:val="20"/>
          <w:sz w:val="24"/>
          <w:szCs w:val="24"/>
          <w:lang w:val="es-US"/>
        </w:rPr>
      </w:pPr>
      <w:r w:rsidRPr="00806C22">
        <w:rPr>
          <w:rFonts w:ascii="Times New Roman" w:hAnsi="Times New Roman" w:cs="Times New Roman"/>
          <w:color w:val="767171"/>
          <w:spacing w:val="20"/>
          <w:sz w:val="24"/>
          <w:szCs w:val="24"/>
          <w:lang w:val="es-US"/>
        </w:rPr>
        <w:t>Elaboración de los estados financieros del período, conforme al cronograma elaborado por la DIGECOG;</w:t>
      </w:r>
    </w:p>
    <w:p w14:paraId="596454AA" w14:textId="61144BE7" w:rsidR="00806C22" w:rsidRPr="00806C22" w:rsidRDefault="00806C22" w:rsidP="00FA61B6">
      <w:pPr>
        <w:pStyle w:val="ListParagraph"/>
        <w:numPr>
          <w:ilvl w:val="0"/>
          <w:numId w:val="19"/>
        </w:numPr>
        <w:spacing w:line="360" w:lineRule="auto"/>
        <w:jc w:val="both"/>
        <w:rPr>
          <w:rFonts w:ascii="Times New Roman" w:hAnsi="Times New Roman" w:cs="Times New Roman"/>
          <w:color w:val="767171"/>
          <w:spacing w:val="20"/>
          <w:sz w:val="24"/>
          <w:szCs w:val="24"/>
          <w:lang w:val="es-US"/>
        </w:rPr>
      </w:pPr>
      <w:r w:rsidRPr="00806C22">
        <w:rPr>
          <w:rFonts w:ascii="Times New Roman" w:hAnsi="Times New Roman" w:cs="Times New Roman"/>
          <w:color w:val="767171"/>
          <w:spacing w:val="20"/>
          <w:sz w:val="24"/>
          <w:szCs w:val="24"/>
          <w:lang w:val="es-US"/>
        </w:rPr>
        <w:t>En el orden contable, cumplimos con los envíos de informes de manera oportuna a la última mencionada, y;</w:t>
      </w:r>
    </w:p>
    <w:p w14:paraId="7910ECE0" w14:textId="30D01D1B" w:rsidR="00806C22" w:rsidRPr="00806C22" w:rsidRDefault="00806C22" w:rsidP="00FA61B6">
      <w:pPr>
        <w:pStyle w:val="ListParagraph"/>
        <w:numPr>
          <w:ilvl w:val="0"/>
          <w:numId w:val="19"/>
        </w:numPr>
        <w:spacing w:line="360" w:lineRule="auto"/>
        <w:jc w:val="both"/>
        <w:rPr>
          <w:rFonts w:ascii="Times New Roman" w:hAnsi="Times New Roman" w:cs="Times New Roman"/>
          <w:color w:val="767171"/>
          <w:spacing w:val="20"/>
          <w:sz w:val="24"/>
          <w:szCs w:val="24"/>
          <w:lang w:val="es-US"/>
        </w:rPr>
      </w:pPr>
      <w:r w:rsidRPr="00806C22">
        <w:rPr>
          <w:rFonts w:ascii="Times New Roman" w:hAnsi="Times New Roman" w:cs="Times New Roman"/>
          <w:color w:val="767171"/>
          <w:spacing w:val="20"/>
          <w:sz w:val="24"/>
          <w:szCs w:val="24"/>
          <w:lang w:val="es-US"/>
        </w:rPr>
        <w:t>En cuanto al sistema SIGEF y SIAB, mantenemos los estándares de calidad en cuanto a controles contables se refiere;</w:t>
      </w:r>
    </w:p>
    <w:p w14:paraId="195C3587" w14:textId="77777777" w:rsidR="00806C22" w:rsidRPr="00806C22" w:rsidRDefault="00806C22" w:rsidP="00806C22">
      <w:pPr>
        <w:spacing w:line="360" w:lineRule="auto"/>
        <w:jc w:val="both"/>
        <w:rPr>
          <w:rFonts w:ascii="Times New Roman" w:hAnsi="Times New Roman" w:cs="Times New Roman"/>
          <w:color w:val="767171"/>
          <w:spacing w:val="20"/>
          <w:sz w:val="24"/>
          <w:szCs w:val="24"/>
          <w:lang w:val="es-US"/>
        </w:rPr>
      </w:pPr>
      <w:r w:rsidRPr="00806C22">
        <w:rPr>
          <w:rFonts w:ascii="Times New Roman" w:hAnsi="Times New Roman" w:cs="Times New Roman"/>
          <w:color w:val="767171"/>
          <w:spacing w:val="20"/>
          <w:sz w:val="24"/>
          <w:szCs w:val="24"/>
          <w:lang w:val="es-US"/>
        </w:rPr>
        <w:t xml:space="preserve">Cumpliendo con los objetivos del Plan Estratégico Anual y el POA, la Dirección Financiera ha instruido al Departamento de Contabilidad el fortalecimiento y eficiencia en las operaciones del mismo, a los fines de que los estados financieros presenten razonablemente y confiablemente las informaciones financieras, cumpliendo con las </w:t>
      </w:r>
      <w:r w:rsidRPr="00806C22">
        <w:rPr>
          <w:rFonts w:ascii="Times New Roman" w:hAnsi="Times New Roman" w:cs="Times New Roman"/>
          <w:color w:val="767171"/>
          <w:spacing w:val="20"/>
          <w:sz w:val="24"/>
          <w:szCs w:val="24"/>
          <w:lang w:val="es-US"/>
        </w:rPr>
        <w:lastRenderedPageBreak/>
        <w:t>Normas de Contabilidad Aplicables al Sector Publico (NICPS), adoptadas por la Dirección General de Contabilidad Gubernamental (DIGECOG) y otras Leyes aplicables.  Presentamos siete (7) actividades fundamentales que estamos realizando que son:</w:t>
      </w:r>
    </w:p>
    <w:p w14:paraId="017E421B" w14:textId="15F41094" w:rsidR="00806C22" w:rsidRPr="00936813" w:rsidRDefault="00806C22" w:rsidP="00FA61B6">
      <w:pPr>
        <w:pStyle w:val="ListParagraph"/>
        <w:numPr>
          <w:ilvl w:val="0"/>
          <w:numId w:val="18"/>
        </w:numPr>
        <w:spacing w:line="360" w:lineRule="auto"/>
        <w:jc w:val="both"/>
        <w:rPr>
          <w:rFonts w:ascii="Times New Roman" w:hAnsi="Times New Roman" w:cs="Times New Roman"/>
          <w:color w:val="767171"/>
          <w:spacing w:val="20"/>
          <w:sz w:val="24"/>
          <w:szCs w:val="24"/>
          <w:lang w:val="es-US"/>
        </w:rPr>
      </w:pPr>
      <w:r w:rsidRPr="00936813">
        <w:rPr>
          <w:rFonts w:ascii="Times New Roman" w:hAnsi="Times New Roman" w:cs="Times New Roman"/>
          <w:color w:val="767171"/>
          <w:spacing w:val="20"/>
          <w:sz w:val="24"/>
          <w:szCs w:val="24"/>
          <w:lang w:val="es-US"/>
        </w:rPr>
        <w:t>Automatizar el sistema de contabilidad</w:t>
      </w:r>
    </w:p>
    <w:p w14:paraId="63BAB2EA" w14:textId="08F16F6E" w:rsidR="00806C22" w:rsidRPr="00936813" w:rsidRDefault="00806C22" w:rsidP="00FA61B6">
      <w:pPr>
        <w:pStyle w:val="ListParagraph"/>
        <w:numPr>
          <w:ilvl w:val="0"/>
          <w:numId w:val="18"/>
        </w:numPr>
        <w:spacing w:line="360" w:lineRule="auto"/>
        <w:jc w:val="both"/>
        <w:rPr>
          <w:rFonts w:ascii="Times New Roman" w:hAnsi="Times New Roman" w:cs="Times New Roman"/>
          <w:color w:val="767171"/>
          <w:spacing w:val="20"/>
          <w:sz w:val="24"/>
          <w:szCs w:val="24"/>
          <w:lang w:val="es-US"/>
        </w:rPr>
      </w:pPr>
      <w:r w:rsidRPr="00936813">
        <w:rPr>
          <w:rFonts w:ascii="Times New Roman" w:hAnsi="Times New Roman" w:cs="Times New Roman"/>
          <w:color w:val="767171"/>
          <w:spacing w:val="20"/>
          <w:sz w:val="24"/>
          <w:szCs w:val="24"/>
          <w:lang w:val="es-US"/>
        </w:rPr>
        <w:t>Reestructurar el catálogo de cuenta</w:t>
      </w:r>
    </w:p>
    <w:p w14:paraId="0C6EA230" w14:textId="65117624" w:rsidR="00806C22" w:rsidRPr="00936813" w:rsidRDefault="00806C22" w:rsidP="00FA61B6">
      <w:pPr>
        <w:pStyle w:val="ListParagraph"/>
        <w:numPr>
          <w:ilvl w:val="0"/>
          <w:numId w:val="18"/>
        </w:numPr>
        <w:spacing w:line="360" w:lineRule="auto"/>
        <w:jc w:val="both"/>
        <w:rPr>
          <w:rFonts w:ascii="Times New Roman" w:hAnsi="Times New Roman" w:cs="Times New Roman"/>
          <w:color w:val="767171"/>
          <w:spacing w:val="20"/>
          <w:sz w:val="24"/>
          <w:szCs w:val="24"/>
          <w:lang w:val="es-US"/>
        </w:rPr>
      </w:pPr>
      <w:r w:rsidRPr="00936813">
        <w:rPr>
          <w:rFonts w:ascii="Times New Roman" w:hAnsi="Times New Roman" w:cs="Times New Roman"/>
          <w:color w:val="767171"/>
          <w:spacing w:val="20"/>
          <w:sz w:val="24"/>
          <w:szCs w:val="24"/>
          <w:lang w:val="es-US"/>
        </w:rPr>
        <w:t>Reclasificar las cuentas contables</w:t>
      </w:r>
    </w:p>
    <w:p w14:paraId="0B50CEF4" w14:textId="428E120C" w:rsidR="00806C22" w:rsidRPr="00936813" w:rsidRDefault="00806C22" w:rsidP="00FA61B6">
      <w:pPr>
        <w:pStyle w:val="ListParagraph"/>
        <w:numPr>
          <w:ilvl w:val="0"/>
          <w:numId w:val="18"/>
        </w:numPr>
        <w:spacing w:line="360" w:lineRule="auto"/>
        <w:jc w:val="both"/>
        <w:rPr>
          <w:rFonts w:ascii="Times New Roman" w:hAnsi="Times New Roman" w:cs="Times New Roman"/>
          <w:color w:val="767171"/>
          <w:spacing w:val="20"/>
          <w:sz w:val="24"/>
          <w:szCs w:val="24"/>
          <w:lang w:val="es-US"/>
        </w:rPr>
      </w:pPr>
      <w:r w:rsidRPr="00936813">
        <w:rPr>
          <w:rFonts w:ascii="Times New Roman" w:hAnsi="Times New Roman" w:cs="Times New Roman"/>
          <w:color w:val="767171"/>
          <w:spacing w:val="20"/>
          <w:sz w:val="24"/>
          <w:szCs w:val="24"/>
          <w:lang w:val="es-US"/>
        </w:rPr>
        <w:t>Inventario de Suministro</w:t>
      </w:r>
    </w:p>
    <w:p w14:paraId="36200D01" w14:textId="58A71A3D" w:rsidR="00806C22" w:rsidRPr="00936813" w:rsidRDefault="00806C22" w:rsidP="00FA61B6">
      <w:pPr>
        <w:pStyle w:val="ListParagraph"/>
        <w:numPr>
          <w:ilvl w:val="0"/>
          <w:numId w:val="18"/>
        </w:numPr>
        <w:spacing w:line="360" w:lineRule="auto"/>
        <w:jc w:val="both"/>
        <w:rPr>
          <w:rFonts w:ascii="Times New Roman" w:hAnsi="Times New Roman" w:cs="Times New Roman"/>
          <w:color w:val="767171"/>
          <w:spacing w:val="20"/>
          <w:sz w:val="24"/>
          <w:szCs w:val="24"/>
          <w:lang w:val="es-US"/>
        </w:rPr>
      </w:pPr>
      <w:r w:rsidRPr="00936813">
        <w:rPr>
          <w:rFonts w:ascii="Times New Roman" w:hAnsi="Times New Roman" w:cs="Times New Roman"/>
          <w:color w:val="767171"/>
          <w:spacing w:val="20"/>
          <w:sz w:val="24"/>
          <w:szCs w:val="24"/>
          <w:lang w:val="es-US"/>
        </w:rPr>
        <w:t>Inventario de Activos Fijos</w:t>
      </w:r>
    </w:p>
    <w:p w14:paraId="069FB935" w14:textId="00E3E9D5" w:rsidR="00806C22" w:rsidRPr="00936813" w:rsidRDefault="00806C22" w:rsidP="00FA61B6">
      <w:pPr>
        <w:pStyle w:val="ListParagraph"/>
        <w:numPr>
          <w:ilvl w:val="0"/>
          <w:numId w:val="18"/>
        </w:numPr>
        <w:spacing w:line="360" w:lineRule="auto"/>
        <w:jc w:val="both"/>
        <w:rPr>
          <w:rFonts w:ascii="Times New Roman" w:hAnsi="Times New Roman" w:cs="Times New Roman"/>
          <w:color w:val="767171"/>
          <w:spacing w:val="20"/>
          <w:sz w:val="24"/>
          <w:szCs w:val="24"/>
          <w:lang w:val="es-US"/>
        </w:rPr>
      </w:pPr>
      <w:r w:rsidRPr="00936813">
        <w:rPr>
          <w:rFonts w:ascii="Times New Roman" w:hAnsi="Times New Roman" w:cs="Times New Roman"/>
          <w:color w:val="767171"/>
          <w:spacing w:val="20"/>
          <w:sz w:val="24"/>
          <w:szCs w:val="24"/>
          <w:lang w:val="es-US"/>
        </w:rPr>
        <w:t>Construcción en Proceso</w:t>
      </w:r>
    </w:p>
    <w:p w14:paraId="3890D190" w14:textId="79E261D0" w:rsidR="00806C22" w:rsidRPr="00936813" w:rsidRDefault="00806C22" w:rsidP="00FA61B6">
      <w:pPr>
        <w:pStyle w:val="ListParagraph"/>
        <w:numPr>
          <w:ilvl w:val="0"/>
          <w:numId w:val="18"/>
        </w:numPr>
        <w:spacing w:line="360" w:lineRule="auto"/>
        <w:jc w:val="both"/>
        <w:rPr>
          <w:rFonts w:ascii="Times New Roman" w:hAnsi="Times New Roman" w:cs="Times New Roman"/>
          <w:color w:val="767171"/>
          <w:spacing w:val="20"/>
          <w:sz w:val="24"/>
          <w:szCs w:val="24"/>
          <w:lang w:val="es-US"/>
        </w:rPr>
      </w:pPr>
      <w:r w:rsidRPr="00936813">
        <w:rPr>
          <w:rFonts w:ascii="Times New Roman" w:hAnsi="Times New Roman" w:cs="Times New Roman"/>
          <w:color w:val="767171"/>
          <w:spacing w:val="20"/>
          <w:sz w:val="24"/>
          <w:szCs w:val="24"/>
          <w:lang w:val="es-US"/>
        </w:rPr>
        <w:t xml:space="preserve">Analizar y sanear los saldos correspondientes a las Liquidaciones y Cuentas por Cobrar y las Cuentas por pagar. </w:t>
      </w:r>
    </w:p>
    <w:p w14:paraId="26C45AB4" w14:textId="050E6C07" w:rsidR="00806C22" w:rsidRPr="00806C22" w:rsidRDefault="00806C22" w:rsidP="00806C22">
      <w:pPr>
        <w:spacing w:line="360" w:lineRule="auto"/>
        <w:jc w:val="both"/>
        <w:rPr>
          <w:rFonts w:ascii="Times New Roman" w:hAnsi="Times New Roman" w:cs="Times New Roman"/>
          <w:color w:val="767171"/>
          <w:spacing w:val="20"/>
          <w:sz w:val="24"/>
          <w:szCs w:val="24"/>
          <w:lang w:val="es-US"/>
        </w:rPr>
      </w:pPr>
      <w:r w:rsidRPr="00806C22">
        <w:rPr>
          <w:rFonts w:ascii="Times New Roman" w:hAnsi="Times New Roman" w:cs="Times New Roman"/>
          <w:color w:val="767171"/>
          <w:spacing w:val="20"/>
          <w:sz w:val="24"/>
          <w:szCs w:val="24"/>
          <w:lang w:val="es-US"/>
        </w:rPr>
        <w:t>En la actualidad esta institución cuenta con sistema de contabilidad “Gestión de Control Financieros” semiautomatizado el cual no completa todos los procesos que deben de ser automatizados en el área de contabilidad.   Estamos en un proceso cargar en el sistema del SIGEF, con el objetivo de cubrir los estándares exigido por la Dirección de Contabilidad Gubernamental, de tal manera las actividades puedan realizarse de forma más eficiente y menor tiempo.</w:t>
      </w:r>
    </w:p>
    <w:p w14:paraId="55D8799D" w14:textId="61879D49" w:rsidR="00806C22" w:rsidRPr="00936813" w:rsidRDefault="00806C22" w:rsidP="00FA61B6">
      <w:pPr>
        <w:pStyle w:val="ListParagraph"/>
        <w:numPr>
          <w:ilvl w:val="0"/>
          <w:numId w:val="18"/>
        </w:numPr>
        <w:spacing w:line="360" w:lineRule="auto"/>
        <w:jc w:val="both"/>
        <w:rPr>
          <w:rFonts w:ascii="Times New Roman" w:hAnsi="Times New Roman" w:cs="Times New Roman"/>
          <w:color w:val="767171"/>
          <w:spacing w:val="20"/>
          <w:sz w:val="24"/>
          <w:szCs w:val="24"/>
          <w:lang w:val="es-US"/>
        </w:rPr>
      </w:pPr>
      <w:r w:rsidRPr="00936813">
        <w:rPr>
          <w:rFonts w:ascii="Times New Roman" w:hAnsi="Times New Roman" w:cs="Times New Roman"/>
          <w:color w:val="767171"/>
          <w:spacing w:val="20"/>
          <w:sz w:val="24"/>
          <w:szCs w:val="24"/>
          <w:lang w:val="es-US"/>
        </w:rPr>
        <w:t>Estamos en el proceso de estandarización del catálogo de cuentas institucional con el catálogo de cuentas de la Dirección General de Contabilidad Gubernamental relacionado con el concepto del clasificador presupuestario de forma homogénea.</w:t>
      </w:r>
    </w:p>
    <w:p w14:paraId="6CBE6E26" w14:textId="57D9228F" w:rsidR="00806C22" w:rsidRPr="00936813" w:rsidRDefault="00806C22" w:rsidP="00FA61B6">
      <w:pPr>
        <w:pStyle w:val="ListParagraph"/>
        <w:numPr>
          <w:ilvl w:val="0"/>
          <w:numId w:val="18"/>
        </w:numPr>
        <w:spacing w:line="360" w:lineRule="auto"/>
        <w:jc w:val="both"/>
        <w:rPr>
          <w:rFonts w:ascii="Times New Roman" w:hAnsi="Times New Roman" w:cs="Times New Roman"/>
          <w:color w:val="767171"/>
          <w:spacing w:val="20"/>
          <w:sz w:val="24"/>
          <w:szCs w:val="24"/>
          <w:lang w:val="es-US"/>
        </w:rPr>
      </w:pPr>
      <w:r w:rsidRPr="00936813">
        <w:rPr>
          <w:rFonts w:ascii="Times New Roman" w:hAnsi="Times New Roman" w:cs="Times New Roman"/>
          <w:color w:val="767171"/>
          <w:spacing w:val="20"/>
          <w:sz w:val="24"/>
          <w:szCs w:val="24"/>
          <w:lang w:val="es-US"/>
        </w:rPr>
        <w:t>Trabajamos en la revisión de cuentas para reclasificar según su origen contable.</w:t>
      </w:r>
    </w:p>
    <w:p w14:paraId="34C0671C" w14:textId="4B5E9231" w:rsidR="007D48D3" w:rsidRPr="007D48D3" w:rsidRDefault="007D48D3" w:rsidP="007D48D3">
      <w:pPr>
        <w:spacing w:line="360" w:lineRule="auto"/>
        <w:jc w:val="both"/>
        <w:rPr>
          <w:rFonts w:ascii="Times New Roman" w:hAnsi="Times New Roman" w:cs="Times New Roman"/>
          <w:color w:val="767171"/>
          <w:spacing w:val="20"/>
          <w:sz w:val="24"/>
          <w:szCs w:val="24"/>
          <w:lang w:val="es-US"/>
        </w:rPr>
      </w:pPr>
      <w:r w:rsidRPr="007D48D3">
        <w:rPr>
          <w:rFonts w:ascii="Times New Roman" w:hAnsi="Times New Roman" w:cs="Times New Roman"/>
          <w:color w:val="767171"/>
          <w:spacing w:val="20"/>
          <w:sz w:val="24"/>
          <w:szCs w:val="24"/>
          <w:lang w:val="es-US"/>
        </w:rPr>
        <w:t xml:space="preserve">En la actualidad el balance presentado en los Estados Financieros al 30 de junio 2022 por un importe de RD$29,202,411.00; correspondientes a la cuenta de Construcción en Proceso, dicho </w:t>
      </w:r>
      <w:r w:rsidRPr="007D48D3">
        <w:rPr>
          <w:rFonts w:ascii="Times New Roman" w:hAnsi="Times New Roman" w:cs="Times New Roman"/>
          <w:color w:val="767171"/>
          <w:spacing w:val="20"/>
          <w:sz w:val="24"/>
          <w:szCs w:val="24"/>
          <w:lang w:val="es-US"/>
        </w:rPr>
        <w:lastRenderedPageBreak/>
        <w:t>importe no está sustentado con los documentos justificativo</w:t>
      </w:r>
      <w:r>
        <w:rPr>
          <w:rFonts w:ascii="Times New Roman" w:hAnsi="Times New Roman" w:cs="Times New Roman"/>
          <w:color w:val="767171"/>
          <w:spacing w:val="20"/>
          <w:sz w:val="24"/>
          <w:szCs w:val="24"/>
          <w:lang w:val="es-US"/>
        </w:rPr>
        <w:t>s</w:t>
      </w:r>
      <w:r w:rsidRPr="007D48D3">
        <w:rPr>
          <w:rFonts w:ascii="Times New Roman" w:hAnsi="Times New Roman" w:cs="Times New Roman"/>
          <w:color w:val="767171"/>
          <w:spacing w:val="20"/>
          <w:sz w:val="24"/>
          <w:szCs w:val="24"/>
          <w:lang w:val="es-US"/>
        </w:rPr>
        <w:t>, así lo expreso la Cámara de Cuenta</w:t>
      </w:r>
      <w:r w:rsidR="00871769">
        <w:rPr>
          <w:rFonts w:ascii="Times New Roman" w:hAnsi="Times New Roman" w:cs="Times New Roman"/>
          <w:color w:val="767171"/>
          <w:spacing w:val="20"/>
          <w:sz w:val="24"/>
          <w:szCs w:val="24"/>
          <w:lang w:val="es-US"/>
        </w:rPr>
        <w:t>s</w:t>
      </w:r>
      <w:r w:rsidRPr="007D48D3">
        <w:rPr>
          <w:rFonts w:ascii="Times New Roman" w:hAnsi="Times New Roman" w:cs="Times New Roman"/>
          <w:color w:val="767171"/>
          <w:spacing w:val="20"/>
          <w:sz w:val="24"/>
          <w:szCs w:val="24"/>
          <w:lang w:val="es-US"/>
        </w:rPr>
        <w:t xml:space="preserve"> en su informe en los periodos 2016 – 2017.</w:t>
      </w:r>
      <w:r>
        <w:rPr>
          <w:rFonts w:ascii="Times New Roman" w:hAnsi="Times New Roman" w:cs="Times New Roman"/>
          <w:color w:val="767171"/>
          <w:spacing w:val="20"/>
          <w:sz w:val="24"/>
          <w:szCs w:val="24"/>
          <w:lang w:val="es-US"/>
        </w:rPr>
        <w:t xml:space="preserve"> </w:t>
      </w:r>
      <w:r w:rsidRPr="007D48D3">
        <w:rPr>
          <w:rFonts w:ascii="Times New Roman" w:hAnsi="Times New Roman" w:cs="Times New Roman"/>
          <w:color w:val="767171"/>
          <w:spacing w:val="20"/>
          <w:sz w:val="24"/>
          <w:szCs w:val="24"/>
          <w:lang w:val="es-US"/>
        </w:rPr>
        <w:t>En adición, observaron que este activo no está incluido en el reporte de SIAB</w:t>
      </w:r>
    </w:p>
    <w:p w14:paraId="7AEE7677" w14:textId="0F8F0BB2" w:rsidR="007D48D3" w:rsidRPr="007D48D3" w:rsidRDefault="007D48D3" w:rsidP="007D48D3">
      <w:pPr>
        <w:spacing w:line="360" w:lineRule="auto"/>
        <w:jc w:val="both"/>
        <w:rPr>
          <w:rFonts w:ascii="Times New Roman" w:hAnsi="Times New Roman" w:cs="Times New Roman"/>
          <w:color w:val="767171"/>
          <w:spacing w:val="20"/>
          <w:sz w:val="24"/>
          <w:szCs w:val="24"/>
          <w:lang w:val="es-US"/>
        </w:rPr>
      </w:pPr>
      <w:r w:rsidRPr="007D48D3">
        <w:rPr>
          <w:rFonts w:ascii="Times New Roman" w:hAnsi="Times New Roman" w:cs="Times New Roman"/>
          <w:color w:val="767171"/>
          <w:spacing w:val="20"/>
          <w:sz w:val="24"/>
          <w:szCs w:val="24"/>
          <w:lang w:val="es-US"/>
        </w:rPr>
        <w:t>Estamos analizando el caso para proceder al registro y justificación de este importe.  A continuación, detalle de los pagos: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6"/>
        <w:gridCol w:w="1346"/>
        <w:gridCol w:w="1813"/>
        <w:gridCol w:w="1462"/>
        <w:gridCol w:w="1813"/>
      </w:tblGrid>
      <w:tr w:rsidR="00E125E3" w:rsidRPr="007D48D3" w14:paraId="1DBA42C6" w14:textId="77777777" w:rsidTr="00E125E3">
        <w:trPr>
          <w:trHeight w:val="579"/>
          <w:jc w:val="center"/>
        </w:trPr>
        <w:tc>
          <w:tcPr>
            <w:tcW w:w="717" w:type="pct"/>
            <w:shd w:val="clear" w:color="auto" w:fill="00ADDD"/>
          </w:tcPr>
          <w:p w14:paraId="2943A905" w14:textId="50CC9C30" w:rsidR="007D48D3" w:rsidRPr="00E125E3" w:rsidRDefault="00EE080D" w:rsidP="00260B40">
            <w:pPr>
              <w:rPr>
                <w:rFonts w:ascii="Times New Roman" w:hAnsi="Times New Roman" w:cs="Times New Roman"/>
                <w:b/>
                <w:color w:val="FFFFFF" w:themeColor="background1"/>
                <w:spacing w:val="20"/>
                <w:sz w:val="24"/>
                <w:szCs w:val="24"/>
                <w:lang w:val="es-US"/>
              </w:rPr>
            </w:pPr>
            <w:r w:rsidRPr="00E125E3">
              <w:rPr>
                <w:rFonts w:ascii="Times New Roman" w:hAnsi="Times New Roman" w:cs="Times New Roman"/>
                <w:b/>
                <w:color w:val="FFFFFF" w:themeColor="background1"/>
                <w:spacing w:val="20"/>
                <w:sz w:val="24"/>
                <w:szCs w:val="24"/>
                <w:lang w:val="es-US"/>
              </w:rPr>
              <w:t>FECHA</w:t>
            </w:r>
          </w:p>
        </w:tc>
        <w:tc>
          <w:tcPr>
            <w:tcW w:w="896" w:type="pct"/>
            <w:shd w:val="clear" w:color="auto" w:fill="00ADDD"/>
          </w:tcPr>
          <w:p w14:paraId="23B7ECF9" w14:textId="50F617E4" w:rsidR="007D48D3" w:rsidRPr="00E125E3" w:rsidRDefault="00EE080D" w:rsidP="00260B40">
            <w:pPr>
              <w:rPr>
                <w:rFonts w:ascii="Times New Roman" w:hAnsi="Times New Roman" w:cs="Times New Roman"/>
                <w:b/>
                <w:color w:val="FFFFFF" w:themeColor="background1"/>
                <w:spacing w:val="20"/>
                <w:sz w:val="24"/>
                <w:szCs w:val="24"/>
                <w:lang w:val="es-US"/>
              </w:rPr>
            </w:pPr>
            <w:r w:rsidRPr="00E125E3">
              <w:rPr>
                <w:rFonts w:ascii="Times New Roman" w:hAnsi="Times New Roman" w:cs="Times New Roman"/>
                <w:b/>
                <w:color w:val="FFFFFF" w:themeColor="background1"/>
                <w:spacing w:val="20"/>
                <w:sz w:val="24"/>
                <w:szCs w:val="24"/>
                <w:lang w:val="es-US"/>
              </w:rPr>
              <w:t>NO CHEQUE</w:t>
            </w:r>
          </w:p>
        </w:tc>
        <w:tc>
          <w:tcPr>
            <w:tcW w:w="1158" w:type="pct"/>
            <w:shd w:val="clear" w:color="auto" w:fill="00ADDD"/>
          </w:tcPr>
          <w:p w14:paraId="620AE339" w14:textId="6258CE83" w:rsidR="007D48D3" w:rsidRPr="00E125E3" w:rsidRDefault="00EE080D" w:rsidP="00260B40">
            <w:pPr>
              <w:rPr>
                <w:rFonts w:ascii="Times New Roman" w:hAnsi="Times New Roman" w:cs="Times New Roman"/>
                <w:b/>
                <w:color w:val="FFFFFF" w:themeColor="background1"/>
                <w:spacing w:val="20"/>
                <w:sz w:val="24"/>
                <w:szCs w:val="24"/>
                <w:lang w:val="es-US"/>
              </w:rPr>
            </w:pPr>
            <w:r w:rsidRPr="00E125E3">
              <w:rPr>
                <w:rFonts w:ascii="Times New Roman" w:hAnsi="Times New Roman" w:cs="Times New Roman"/>
                <w:b/>
                <w:color w:val="FFFFFF" w:themeColor="background1"/>
                <w:spacing w:val="20"/>
                <w:sz w:val="24"/>
                <w:szCs w:val="24"/>
                <w:lang w:val="es-US"/>
              </w:rPr>
              <w:t>MONTO BRUTO RD$</w:t>
            </w:r>
          </w:p>
        </w:tc>
        <w:tc>
          <w:tcPr>
            <w:tcW w:w="710" w:type="pct"/>
            <w:shd w:val="clear" w:color="auto" w:fill="00ADDD"/>
          </w:tcPr>
          <w:p w14:paraId="56BBE895" w14:textId="43156DF5" w:rsidR="007D48D3" w:rsidRPr="00E125E3" w:rsidRDefault="00EE080D" w:rsidP="00260B40">
            <w:pPr>
              <w:rPr>
                <w:rFonts w:ascii="Times New Roman" w:hAnsi="Times New Roman" w:cs="Times New Roman"/>
                <w:b/>
                <w:color w:val="FFFFFF" w:themeColor="background1"/>
                <w:spacing w:val="20"/>
                <w:sz w:val="24"/>
                <w:szCs w:val="24"/>
                <w:lang w:val="es-US"/>
              </w:rPr>
            </w:pPr>
            <w:r w:rsidRPr="00E125E3">
              <w:rPr>
                <w:rFonts w:ascii="Times New Roman" w:hAnsi="Times New Roman" w:cs="Times New Roman"/>
                <w:b/>
                <w:color w:val="FFFFFF" w:themeColor="background1"/>
                <w:spacing w:val="20"/>
                <w:sz w:val="24"/>
                <w:szCs w:val="24"/>
                <w:lang w:val="es-US"/>
              </w:rPr>
              <w:t>RET. ISR</w:t>
            </w:r>
          </w:p>
        </w:tc>
        <w:tc>
          <w:tcPr>
            <w:tcW w:w="1518" w:type="pct"/>
            <w:shd w:val="clear" w:color="auto" w:fill="00ADDD"/>
          </w:tcPr>
          <w:p w14:paraId="01D68508" w14:textId="2A80769F" w:rsidR="007D48D3" w:rsidRPr="00E125E3" w:rsidRDefault="00EE080D" w:rsidP="00260B40">
            <w:pPr>
              <w:rPr>
                <w:rFonts w:ascii="Times New Roman" w:hAnsi="Times New Roman" w:cs="Times New Roman"/>
                <w:b/>
                <w:color w:val="FFFFFF" w:themeColor="background1"/>
                <w:spacing w:val="20"/>
                <w:sz w:val="24"/>
                <w:szCs w:val="24"/>
                <w:lang w:val="es-US"/>
              </w:rPr>
            </w:pPr>
            <w:r w:rsidRPr="00E125E3">
              <w:rPr>
                <w:rFonts w:ascii="Times New Roman" w:hAnsi="Times New Roman" w:cs="Times New Roman"/>
                <w:b/>
                <w:color w:val="FFFFFF" w:themeColor="background1"/>
                <w:spacing w:val="20"/>
                <w:sz w:val="24"/>
                <w:szCs w:val="24"/>
                <w:lang w:val="es-US"/>
              </w:rPr>
              <w:t>MONTO NETO RD$</w:t>
            </w:r>
          </w:p>
        </w:tc>
      </w:tr>
      <w:tr w:rsidR="00E125E3" w:rsidRPr="007D48D3" w14:paraId="45206E93" w14:textId="77777777" w:rsidTr="00E125E3">
        <w:trPr>
          <w:trHeight w:val="333"/>
          <w:jc w:val="center"/>
        </w:trPr>
        <w:tc>
          <w:tcPr>
            <w:tcW w:w="717" w:type="pct"/>
            <w:shd w:val="clear" w:color="auto" w:fill="auto"/>
          </w:tcPr>
          <w:p w14:paraId="0DA0689F" w14:textId="77777777" w:rsidR="007D48D3" w:rsidRPr="007874EC" w:rsidRDefault="007D48D3" w:rsidP="004E2105">
            <w:pPr>
              <w:jc w:val="center"/>
              <w:rPr>
                <w:rFonts w:ascii="Times New Roman" w:hAnsi="Times New Roman" w:cs="Times New Roman"/>
                <w:color w:val="767171"/>
                <w:spacing w:val="20"/>
                <w:sz w:val="24"/>
                <w:szCs w:val="24"/>
                <w:lang w:val="es-US"/>
              </w:rPr>
            </w:pPr>
            <w:r w:rsidRPr="007874EC">
              <w:rPr>
                <w:rFonts w:ascii="Times New Roman" w:hAnsi="Times New Roman" w:cs="Times New Roman"/>
                <w:color w:val="767171"/>
                <w:spacing w:val="20"/>
                <w:sz w:val="24"/>
                <w:szCs w:val="24"/>
                <w:lang w:val="es-US"/>
              </w:rPr>
              <w:t>28/10/2009</w:t>
            </w:r>
          </w:p>
        </w:tc>
        <w:tc>
          <w:tcPr>
            <w:tcW w:w="896" w:type="pct"/>
            <w:shd w:val="clear" w:color="auto" w:fill="auto"/>
          </w:tcPr>
          <w:p w14:paraId="5DDA5934" w14:textId="77777777" w:rsidR="007D48D3" w:rsidRPr="007874EC" w:rsidRDefault="007D48D3" w:rsidP="004E2105">
            <w:pPr>
              <w:jc w:val="center"/>
              <w:rPr>
                <w:rFonts w:ascii="Times New Roman" w:hAnsi="Times New Roman" w:cs="Times New Roman"/>
                <w:color w:val="767171"/>
                <w:spacing w:val="20"/>
                <w:sz w:val="24"/>
                <w:szCs w:val="24"/>
                <w:lang w:val="es-US"/>
              </w:rPr>
            </w:pPr>
            <w:r w:rsidRPr="007874EC">
              <w:rPr>
                <w:rFonts w:ascii="Times New Roman" w:hAnsi="Times New Roman" w:cs="Times New Roman"/>
                <w:color w:val="767171"/>
                <w:spacing w:val="20"/>
                <w:sz w:val="24"/>
                <w:szCs w:val="24"/>
                <w:lang w:val="es-US"/>
              </w:rPr>
              <w:t>53446</w:t>
            </w:r>
          </w:p>
        </w:tc>
        <w:tc>
          <w:tcPr>
            <w:tcW w:w="1158" w:type="pct"/>
            <w:shd w:val="clear" w:color="auto" w:fill="auto"/>
          </w:tcPr>
          <w:p w14:paraId="1C9CF7A2" w14:textId="77777777" w:rsidR="007D48D3" w:rsidRPr="007874EC" w:rsidRDefault="007D48D3" w:rsidP="004E2105">
            <w:pPr>
              <w:jc w:val="right"/>
              <w:rPr>
                <w:rFonts w:ascii="Times New Roman" w:hAnsi="Times New Roman" w:cs="Times New Roman"/>
                <w:color w:val="767171"/>
                <w:spacing w:val="20"/>
                <w:sz w:val="24"/>
                <w:szCs w:val="24"/>
                <w:lang w:val="es-US"/>
              </w:rPr>
            </w:pPr>
            <w:r w:rsidRPr="007874EC">
              <w:rPr>
                <w:rFonts w:ascii="Times New Roman" w:hAnsi="Times New Roman" w:cs="Times New Roman"/>
                <w:color w:val="767171"/>
                <w:spacing w:val="20"/>
                <w:sz w:val="24"/>
                <w:szCs w:val="24"/>
                <w:lang w:val="es-US"/>
              </w:rPr>
              <w:t>5,625,000.00</w:t>
            </w:r>
          </w:p>
        </w:tc>
        <w:tc>
          <w:tcPr>
            <w:tcW w:w="710" w:type="pct"/>
            <w:shd w:val="clear" w:color="auto" w:fill="auto"/>
          </w:tcPr>
          <w:p w14:paraId="4CD4D03A" w14:textId="77777777" w:rsidR="007D48D3" w:rsidRPr="007874EC" w:rsidRDefault="007D48D3" w:rsidP="004E2105">
            <w:pPr>
              <w:jc w:val="right"/>
              <w:rPr>
                <w:rFonts w:ascii="Times New Roman" w:hAnsi="Times New Roman" w:cs="Times New Roman"/>
                <w:color w:val="767171"/>
                <w:spacing w:val="20"/>
                <w:sz w:val="24"/>
                <w:szCs w:val="24"/>
                <w:lang w:val="es-US"/>
              </w:rPr>
            </w:pPr>
            <w:r w:rsidRPr="007874EC">
              <w:rPr>
                <w:rFonts w:ascii="Times New Roman" w:hAnsi="Times New Roman" w:cs="Times New Roman"/>
                <w:color w:val="767171"/>
                <w:spacing w:val="20"/>
                <w:sz w:val="24"/>
                <w:szCs w:val="24"/>
                <w:lang w:val="es-US"/>
              </w:rPr>
              <w:t>28,125.00</w:t>
            </w:r>
          </w:p>
        </w:tc>
        <w:tc>
          <w:tcPr>
            <w:tcW w:w="1518" w:type="pct"/>
            <w:shd w:val="clear" w:color="auto" w:fill="auto"/>
          </w:tcPr>
          <w:p w14:paraId="1B451AC3" w14:textId="77777777" w:rsidR="007D48D3" w:rsidRPr="007874EC" w:rsidRDefault="007D48D3" w:rsidP="004E2105">
            <w:pPr>
              <w:jc w:val="right"/>
              <w:rPr>
                <w:rFonts w:ascii="Times New Roman" w:hAnsi="Times New Roman" w:cs="Times New Roman"/>
                <w:color w:val="767171"/>
                <w:spacing w:val="20"/>
                <w:sz w:val="24"/>
                <w:szCs w:val="24"/>
                <w:lang w:val="es-US"/>
              </w:rPr>
            </w:pPr>
            <w:r w:rsidRPr="007874EC">
              <w:rPr>
                <w:rFonts w:ascii="Times New Roman" w:hAnsi="Times New Roman" w:cs="Times New Roman"/>
                <w:color w:val="767171"/>
                <w:spacing w:val="20"/>
                <w:sz w:val="24"/>
                <w:szCs w:val="24"/>
                <w:lang w:val="es-US"/>
              </w:rPr>
              <w:t>5,596,875.00</w:t>
            </w:r>
          </w:p>
        </w:tc>
      </w:tr>
      <w:tr w:rsidR="00E125E3" w:rsidRPr="007D48D3" w14:paraId="07905991" w14:textId="77777777" w:rsidTr="00E125E3">
        <w:trPr>
          <w:trHeight w:val="197"/>
          <w:jc w:val="center"/>
        </w:trPr>
        <w:tc>
          <w:tcPr>
            <w:tcW w:w="717" w:type="pct"/>
            <w:shd w:val="clear" w:color="auto" w:fill="auto"/>
          </w:tcPr>
          <w:p w14:paraId="083EDF0A" w14:textId="77777777" w:rsidR="007D48D3" w:rsidRPr="007874EC" w:rsidRDefault="007D48D3" w:rsidP="004E2105">
            <w:pPr>
              <w:jc w:val="center"/>
              <w:rPr>
                <w:rFonts w:ascii="Times New Roman" w:hAnsi="Times New Roman" w:cs="Times New Roman"/>
                <w:color w:val="767171"/>
                <w:spacing w:val="20"/>
                <w:sz w:val="24"/>
                <w:szCs w:val="24"/>
                <w:lang w:val="es-US"/>
              </w:rPr>
            </w:pPr>
            <w:r w:rsidRPr="007874EC">
              <w:rPr>
                <w:rFonts w:ascii="Times New Roman" w:hAnsi="Times New Roman" w:cs="Times New Roman"/>
                <w:color w:val="767171"/>
                <w:spacing w:val="20"/>
                <w:sz w:val="24"/>
                <w:szCs w:val="24"/>
                <w:lang w:val="es-US"/>
              </w:rPr>
              <w:t>19/05/2010</w:t>
            </w:r>
          </w:p>
        </w:tc>
        <w:tc>
          <w:tcPr>
            <w:tcW w:w="896" w:type="pct"/>
            <w:shd w:val="clear" w:color="auto" w:fill="auto"/>
          </w:tcPr>
          <w:p w14:paraId="6EFF29BE" w14:textId="77777777" w:rsidR="007D48D3" w:rsidRPr="007874EC" w:rsidRDefault="007D48D3" w:rsidP="004E2105">
            <w:pPr>
              <w:jc w:val="center"/>
              <w:rPr>
                <w:rFonts w:ascii="Times New Roman" w:hAnsi="Times New Roman" w:cs="Times New Roman"/>
                <w:color w:val="767171"/>
                <w:spacing w:val="20"/>
                <w:sz w:val="24"/>
                <w:szCs w:val="24"/>
                <w:lang w:val="es-US"/>
              </w:rPr>
            </w:pPr>
            <w:r w:rsidRPr="007874EC">
              <w:rPr>
                <w:rFonts w:ascii="Times New Roman" w:hAnsi="Times New Roman" w:cs="Times New Roman"/>
                <w:color w:val="767171"/>
                <w:spacing w:val="20"/>
                <w:sz w:val="24"/>
                <w:szCs w:val="24"/>
                <w:lang w:val="es-US"/>
              </w:rPr>
              <w:t>53629</w:t>
            </w:r>
          </w:p>
        </w:tc>
        <w:tc>
          <w:tcPr>
            <w:tcW w:w="1158" w:type="pct"/>
            <w:shd w:val="clear" w:color="auto" w:fill="auto"/>
          </w:tcPr>
          <w:p w14:paraId="4DF1572F" w14:textId="77777777" w:rsidR="007D48D3" w:rsidRPr="007874EC" w:rsidRDefault="007D48D3" w:rsidP="004E2105">
            <w:pPr>
              <w:jc w:val="right"/>
              <w:rPr>
                <w:rFonts w:ascii="Times New Roman" w:hAnsi="Times New Roman" w:cs="Times New Roman"/>
                <w:color w:val="767171"/>
                <w:spacing w:val="20"/>
                <w:sz w:val="24"/>
                <w:szCs w:val="24"/>
                <w:lang w:val="es-US"/>
              </w:rPr>
            </w:pPr>
            <w:r w:rsidRPr="007874EC">
              <w:rPr>
                <w:rFonts w:ascii="Times New Roman" w:hAnsi="Times New Roman" w:cs="Times New Roman"/>
                <w:color w:val="767171"/>
                <w:spacing w:val="20"/>
                <w:sz w:val="24"/>
                <w:szCs w:val="24"/>
                <w:lang w:val="es-US"/>
              </w:rPr>
              <w:t>5,625,000.00</w:t>
            </w:r>
          </w:p>
        </w:tc>
        <w:tc>
          <w:tcPr>
            <w:tcW w:w="710" w:type="pct"/>
            <w:shd w:val="clear" w:color="auto" w:fill="auto"/>
          </w:tcPr>
          <w:p w14:paraId="3EAA74F9" w14:textId="77777777" w:rsidR="007D48D3" w:rsidRPr="007874EC" w:rsidRDefault="007D48D3" w:rsidP="004E2105">
            <w:pPr>
              <w:jc w:val="right"/>
              <w:rPr>
                <w:rFonts w:ascii="Times New Roman" w:hAnsi="Times New Roman" w:cs="Times New Roman"/>
                <w:color w:val="767171"/>
                <w:spacing w:val="20"/>
                <w:sz w:val="24"/>
                <w:szCs w:val="24"/>
                <w:lang w:val="es-US"/>
              </w:rPr>
            </w:pPr>
            <w:r w:rsidRPr="007874EC">
              <w:rPr>
                <w:rFonts w:ascii="Times New Roman" w:hAnsi="Times New Roman" w:cs="Times New Roman"/>
                <w:color w:val="767171"/>
                <w:spacing w:val="20"/>
                <w:sz w:val="24"/>
                <w:szCs w:val="24"/>
                <w:lang w:val="es-US"/>
              </w:rPr>
              <w:t>28,125.00</w:t>
            </w:r>
          </w:p>
        </w:tc>
        <w:tc>
          <w:tcPr>
            <w:tcW w:w="1518" w:type="pct"/>
            <w:shd w:val="clear" w:color="auto" w:fill="auto"/>
          </w:tcPr>
          <w:p w14:paraId="2C565890" w14:textId="77777777" w:rsidR="007D48D3" w:rsidRPr="007874EC" w:rsidRDefault="007D48D3" w:rsidP="004E2105">
            <w:pPr>
              <w:jc w:val="right"/>
              <w:rPr>
                <w:rFonts w:ascii="Times New Roman" w:hAnsi="Times New Roman" w:cs="Times New Roman"/>
                <w:color w:val="767171"/>
                <w:spacing w:val="20"/>
                <w:sz w:val="24"/>
                <w:szCs w:val="24"/>
                <w:lang w:val="es-US"/>
              </w:rPr>
            </w:pPr>
            <w:r w:rsidRPr="007874EC">
              <w:rPr>
                <w:rFonts w:ascii="Times New Roman" w:hAnsi="Times New Roman" w:cs="Times New Roman"/>
                <w:color w:val="767171"/>
                <w:spacing w:val="20"/>
                <w:sz w:val="24"/>
                <w:szCs w:val="24"/>
                <w:lang w:val="es-US"/>
              </w:rPr>
              <w:t>5,596,875.00</w:t>
            </w:r>
          </w:p>
        </w:tc>
      </w:tr>
      <w:tr w:rsidR="00E125E3" w:rsidRPr="007D48D3" w14:paraId="1C91981C" w14:textId="77777777" w:rsidTr="00E125E3">
        <w:trPr>
          <w:trHeight w:val="345"/>
          <w:jc w:val="center"/>
        </w:trPr>
        <w:tc>
          <w:tcPr>
            <w:tcW w:w="717" w:type="pct"/>
            <w:shd w:val="clear" w:color="auto" w:fill="auto"/>
          </w:tcPr>
          <w:p w14:paraId="47C8CD91" w14:textId="77777777" w:rsidR="007D48D3" w:rsidRPr="007874EC" w:rsidRDefault="007D48D3" w:rsidP="004E2105">
            <w:pPr>
              <w:jc w:val="center"/>
              <w:rPr>
                <w:rFonts w:ascii="Times New Roman" w:hAnsi="Times New Roman" w:cs="Times New Roman"/>
                <w:color w:val="767171"/>
                <w:spacing w:val="20"/>
                <w:sz w:val="24"/>
                <w:szCs w:val="24"/>
                <w:lang w:val="es-US"/>
              </w:rPr>
            </w:pPr>
            <w:r w:rsidRPr="007874EC">
              <w:rPr>
                <w:rFonts w:ascii="Times New Roman" w:hAnsi="Times New Roman" w:cs="Times New Roman"/>
                <w:color w:val="767171"/>
                <w:spacing w:val="20"/>
                <w:sz w:val="24"/>
                <w:szCs w:val="24"/>
                <w:lang w:val="es-US"/>
              </w:rPr>
              <w:t>08/09/2010</w:t>
            </w:r>
          </w:p>
        </w:tc>
        <w:tc>
          <w:tcPr>
            <w:tcW w:w="896" w:type="pct"/>
            <w:shd w:val="clear" w:color="auto" w:fill="auto"/>
          </w:tcPr>
          <w:p w14:paraId="7D830EDC" w14:textId="77777777" w:rsidR="007D48D3" w:rsidRPr="007874EC" w:rsidRDefault="007D48D3" w:rsidP="004E2105">
            <w:pPr>
              <w:jc w:val="center"/>
              <w:rPr>
                <w:rFonts w:ascii="Times New Roman" w:hAnsi="Times New Roman" w:cs="Times New Roman"/>
                <w:color w:val="767171"/>
                <w:spacing w:val="20"/>
                <w:sz w:val="24"/>
                <w:szCs w:val="24"/>
                <w:lang w:val="es-US"/>
              </w:rPr>
            </w:pPr>
            <w:r w:rsidRPr="007874EC">
              <w:rPr>
                <w:rFonts w:ascii="Times New Roman" w:hAnsi="Times New Roman" w:cs="Times New Roman"/>
                <w:color w:val="767171"/>
                <w:spacing w:val="20"/>
                <w:sz w:val="24"/>
                <w:szCs w:val="24"/>
                <w:lang w:val="es-US"/>
              </w:rPr>
              <w:t>53693</w:t>
            </w:r>
          </w:p>
        </w:tc>
        <w:tc>
          <w:tcPr>
            <w:tcW w:w="1158" w:type="pct"/>
            <w:shd w:val="clear" w:color="auto" w:fill="auto"/>
          </w:tcPr>
          <w:p w14:paraId="27DE104D" w14:textId="77777777" w:rsidR="007D48D3" w:rsidRPr="007874EC" w:rsidRDefault="007D48D3" w:rsidP="004E2105">
            <w:pPr>
              <w:jc w:val="right"/>
              <w:rPr>
                <w:rFonts w:ascii="Times New Roman" w:hAnsi="Times New Roman" w:cs="Times New Roman"/>
                <w:color w:val="767171"/>
                <w:spacing w:val="20"/>
                <w:sz w:val="24"/>
                <w:szCs w:val="24"/>
                <w:lang w:val="es-US"/>
              </w:rPr>
            </w:pPr>
            <w:r w:rsidRPr="007874EC">
              <w:rPr>
                <w:rFonts w:ascii="Times New Roman" w:hAnsi="Times New Roman" w:cs="Times New Roman"/>
                <w:color w:val="767171"/>
                <w:spacing w:val="20"/>
                <w:sz w:val="24"/>
                <w:szCs w:val="24"/>
                <w:lang w:val="es-US"/>
              </w:rPr>
              <w:t>9,068,651.00</w:t>
            </w:r>
          </w:p>
        </w:tc>
        <w:tc>
          <w:tcPr>
            <w:tcW w:w="710" w:type="pct"/>
            <w:shd w:val="clear" w:color="auto" w:fill="auto"/>
          </w:tcPr>
          <w:p w14:paraId="0D240F8D" w14:textId="77777777" w:rsidR="007D48D3" w:rsidRPr="007874EC" w:rsidRDefault="007D48D3" w:rsidP="004E2105">
            <w:pPr>
              <w:jc w:val="right"/>
              <w:rPr>
                <w:rFonts w:ascii="Times New Roman" w:hAnsi="Times New Roman" w:cs="Times New Roman"/>
                <w:color w:val="767171"/>
                <w:spacing w:val="20"/>
                <w:sz w:val="24"/>
                <w:szCs w:val="24"/>
                <w:lang w:val="es-US"/>
              </w:rPr>
            </w:pPr>
            <w:r w:rsidRPr="007874EC">
              <w:rPr>
                <w:rFonts w:ascii="Times New Roman" w:hAnsi="Times New Roman" w:cs="Times New Roman"/>
                <w:color w:val="767171"/>
                <w:spacing w:val="20"/>
                <w:sz w:val="24"/>
                <w:szCs w:val="24"/>
                <w:lang w:val="es-US"/>
              </w:rPr>
              <w:t>45,343.00</w:t>
            </w:r>
          </w:p>
        </w:tc>
        <w:tc>
          <w:tcPr>
            <w:tcW w:w="1518" w:type="pct"/>
            <w:shd w:val="clear" w:color="auto" w:fill="auto"/>
          </w:tcPr>
          <w:p w14:paraId="3B7542D4" w14:textId="77777777" w:rsidR="007D48D3" w:rsidRPr="007874EC" w:rsidRDefault="007D48D3" w:rsidP="004E2105">
            <w:pPr>
              <w:jc w:val="right"/>
              <w:rPr>
                <w:rFonts w:ascii="Times New Roman" w:hAnsi="Times New Roman" w:cs="Times New Roman"/>
                <w:color w:val="767171"/>
                <w:spacing w:val="20"/>
                <w:sz w:val="24"/>
                <w:szCs w:val="24"/>
                <w:lang w:val="es-US"/>
              </w:rPr>
            </w:pPr>
            <w:r w:rsidRPr="007874EC">
              <w:rPr>
                <w:rFonts w:ascii="Times New Roman" w:hAnsi="Times New Roman" w:cs="Times New Roman"/>
                <w:color w:val="767171"/>
                <w:spacing w:val="20"/>
                <w:sz w:val="24"/>
                <w:szCs w:val="24"/>
                <w:lang w:val="es-US"/>
              </w:rPr>
              <w:t>9,023,308.00</w:t>
            </w:r>
          </w:p>
        </w:tc>
      </w:tr>
      <w:tr w:rsidR="00E125E3" w:rsidRPr="007D48D3" w14:paraId="61346416" w14:textId="77777777" w:rsidTr="00E125E3">
        <w:trPr>
          <w:trHeight w:val="389"/>
          <w:jc w:val="center"/>
        </w:trPr>
        <w:tc>
          <w:tcPr>
            <w:tcW w:w="717" w:type="pct"/>
            <w:shd w:val="clear" w:color="auto" w:fill="auto"/>
          </w:tcPr>
          <w:p w14:paraId="18851C87" w14:textId="77777777" w:rsidR="007D48D3" w:rsidRPr="007874EC" w:rsidRDefault="007D48D3" w:rsidP="004E2105">
            <w:pPr>
              <w:jc w:val="center"/>
              <w:rPr>
                <w:rFonts w:ascii="Times New Roman" w:hAnsi="Times New Roman" w:cs="Times New Roman"/>
                <w:color w:val="767171"/>
                <w:spacing w:val="20"/>
                <w:sz w:val="24"/>
                <w:szCs w:val="24"/>
                <w:lang w:val="es-US"/>
              </w:rPr>
            </w:pPr>
            <w:r w:rsidRPr="007874EC">
              <w:rPr>
                <w:rFonts w:ascii="Times New Roman" w:hAnsi="Times New Roman" w:cs="Times New Roman"/>
                <w:color w:val="767171"/>
                <w:spacing w:val="20"/>
                <w:sz w:val="24"/>
                <w:szCs w:val="24"/>
                <w:lang w:val="es-US"/>
              </w:rPr>
              <w:t>15/12/2010</w:t>
            </w:r>
          </w:p>
        </w:tc>
        <w:tc>
          <w:tcPr>
            <w:tcW w:w="896" w:type="pct"/>
            <w:shd w:val="clear" w:color="auto" w:fill="auto"/>
          </w:tcPr>
          <w:p w14:paraId="45A41CEB" w14:textId="77777777" w:rsidR="007D48D3" w:rsidRPr="007874EC" w:rsidRDefault="007D48D3" w:rsidP="004E2105">
            <w:pPr>
              <w:jc w:val="center"/>
              <w:rPr>
                <w:rFonts w:ascii="Times New Roman" w:hAnsi="Times New Roman" w:cs="Times New Roman"/>
                <w:color w:val="767171"/>
                <w:spacing w:val="20"/>
                <w:sz w:val="24"/>
                <w:szCs w:val="24"/>
                <w:lang w:val="es-US"/>
              </w:rPr>
            </w:pPr>
            <w:r w:rsidRPr="007874EC">
              <w:rPr>
                <w:rFonts w:ascii="Times New Roman" w:hAnsi="Times New Roman" w:cs="Times New Roman"/>
                <w:color w:val="767171"/>
                <w:spacing w:val="20"/>
                <w:sz w:val="24"/>
                <w:szCs w:val="24"/>
                <w:lang w:val="es-US"/>
              </w:rPr>
              <w:t>53758</w:t>
            </w:r>
          </w:p>
        </w:tc>
        <w:tc>
          <w:tcPr>
            <w:tcW w:w="1158" w:type="pct"/>
            <w:shd w:val="clear" w:color="auto" w:fill="auto"/>
          </w:tcPr>
          <w:p w14:paraId="43F62DDA" w14:textId="77777777" w:rsidR="007D48D3" w:rsidRPr="007874EC" w:rsidRDefault="007D48D3" w:rsidP="004E2105">
            <w:pPr>
              <w:jc w:val="right"/>
              <w:rPr>
                <w:rFonts w:ascii="Times New Roman" w:hAnsi="Times New Roman" w:cs="Times New Roman"/>
                <w:color w:val="767171"/>
                <w:spacing w:val="20"/>
                <w:sz w:val="24"/>
                <w:szCs w:val="24"/>
                <w:lang w:val="es-US"/>
              </w:rPr>
            </w:pPr>
            <w:r w:rsidRPr="007874EC">
              <w:rPr>
                <w:rFonts w:ascii="Times New Roman" w:hAnsi="Times New Roman" w:cs="Times New Roman"/>
                <w:color w:val="767171"/>
                <w:spacing w:val="20"/>
                <w:sz w:val="24"/>
                <w:szCs w:val="24"/>
                <w:lang w:val="es-US"/>
              </w:rPr>
              <w:t>4,515,255.00</w:t>
            </w:r>
          </w:p>
        </w:tc>
        <w:tc>
          <w:tcPr>
            <w:tcW w:w="710" w:type="pct"/>
            <w:shd w:val="clear" w:color="auto" w:fill="auto"/>
          </w:tcPr>
          <w:p w14:paraId="5649CCCD" w14:textId="77777777" w:rsidR="007D48D3" w:rsidRPr="007874EC" w:rsidRDefault="007D48D3" w:rsidP="004E2105">
            <w:pPr>
              <w:jc w:val="right"/>
              <w:rPr>
                <w:rFonts w:ascii="Times New Roman" w:hAnsi="Times New Roman" w:cs="Times New Roman"/>
                <w:color w:val="767171"/>
                <w:spacing w:val="20"/>
                <w:sz w:val="24"/>
                <w:szCs w:val="24"/>
                <w:lang w:val="es-US"/>
              </w:rPr>
            </w:pPr>
            <w:r w:rsidRPr="007874EC">
              <w:rPr>
                <w:rFonts w:ascii="Times New Roman" w:hAnsi="Times New Roman" w:cs="Times New Roman"/>
                <w:color w:val="767171"/>
                <w:spacing w:val="20"/>
                <w:sz w:val="24"/>
                <w:szCs w:val="24"/>
                <w:lang w:val="es-US"/>
              </w:rPr>
              <w:t>22,576.00</w:t>
            </w:r>
          </w:p>
        </w:tc>
        <w:tc>
          <w:tcPr>
            <w:tcW w:w="1518" w:type="pct"/>
            <w:shd w:val="clear" w:color="auto" w:fill="auto"/>
          </w:tcPr>
          <w:p w14:paraId="6842AEAF" w14:textId="77777777" w:rsidR="007D48D3" w:rsidRPr="007874EC" w:rsidRDefault="007D48D3" w:rsidP="004E2105">
            <w:pPr>
              <w:jc w:val="right"/>
              <w:rPr>
                <w:rFonts w:ascii="Times New Roman" w:hAnsi="Times New Roman" w:cs="Times New Roman"/>
                <w:color w:val="767171"/>
                <w:spacing w:val="20"/>
                <w:sz w:val="24"/>
                <w:szCs w:val="24"/>
                <w:lang w:val="es-US"/>
              </w:rPr>
            </w:pPr>
            <w:r w:rsidRPr="007874EC">
              <w:rPr>
                <w:rFonts w:ascii="Times New Roman" w:hAnsi="Times New Roman" w:cs="Times New Roman"/>
                <w:color w:val="767171"/>
                <w:spacing w:val="20"/>
                <w:sz w:val="24"/>
                <w:szCs w:val="24"/>
                <w:lang w:val="es-US"/>
              </w:rPr>
              <w:t>4,492,679.00</w:t>
            </w:r>
          </w:p>
        </w:tc>
      </w:tr>
      <w:tr w:rsidR="00E125E3" w:rsidRPr="007D48D3" w14:paraId="6A818A95" w14:textId="77777777" w:rsidTr="00E125E3">
        <w:trPr>
          <w:trHeight w:val="357"/>
          <w:jc w:val="center"/>
        </w:trPr>
        <w:tc>
          <w:tcPr>
            <w:tcW w:w="717" w:type="pct"/>
            <w:shd w:val="clear" w:color="auto" w:fill="auto"/>
          </w:tcPr>
          <w:p w14:paraId="31F08B24" w14:textId="77777777" w:rsidR="007D48D3" w:rsidRPr="007874EC" w:rsidRDefault="007D48D3" w:rsidP="004E2105">
            <w:pPr>
              <w:jc w:val="center"/>
              <w:rPr>
                <w:rFonts w:ascii="Times New Roman" w:hAnsi="Times New Roman" w:cs="Times New Roman"/>
                <w:color w:val="767171"/>
                <w:spacing w:val="20"/>
                <w:sz w:val="24"/>
                <w:szCs w:val="24"/>
                <w:lang w:val="es-US"/>
              </w:rPr>
            </w:pPr>
            <w:r w:rsidRPr="007874EC">
              <w:rPr>
                <w:rFonts w:ascii="Times New Roman" w:hAnsi="Times New Roman" w:cs="Times New Roman"/>
                <w:color w:val="767171"/>
                <w:spacing w:val="20"/>
                <w:sz w:val="24"/>
                <w:szCs w:val="24"/>
                <w:lang w:val="es-US"/>
              </w:rPr>
              <w:t>15/02/2011</w:t>
            </w:r>
          </w:p>
        </w:tc>
        <w:tc>
          <w:tcPr>
            <w:tcW w:w="896" w:type="pct"/>
            <w:shd w:val="clear" w:color="auto" w:fill="auto"/>
          </w:tcPr>
          <w:p w14:paraId="7416B42C" w14:textId="77777777" w:rsidR="007D48D3" w:rsidRPr="007874EC" w:rsidRDefault="007D48D3" w:rsidP="004E2105">
            <w:pPr>
              <w:jc w:val="center"/>
              <w:rPr>
                <w:rFonts w:ascii="Times New Roman" w:hAnsi="Times New Roman" w:cs="Times New Roman"/>
                <w:color w:val="767171"/>
                <w:spacing w:val="20"/>
                <w:sz w:val="24"/>
                <w:szCs w:val="24"/>
                <w:lang w:val="es-US"/>
              </w:rPr>
            </w:pPr>
            <w:r w:rsidRPr="007874EC">
              <w:rPr>
                <w:rFonts w:ascii="Times New Roman" w:hAnsi="Times New Roman" w:cs="Times New Roman"/>
                <w:color w:val="767171"/>
                <w:spacing w:val="20"/>
                <w:sz w:val="24"/>
                <w:szCs w:val="24"/>
                <w:lang w:val="es-US"/>
              </w:rPr>
              <w:t>54553</w:t>
            </w:r>
          </w:p>
        </w:tc>
        <w:tc>
          <w:tcPr>
            <w:tcW w:w="1158" w:type="pct"/>
            <w:shd w:val="clear" w:color="auto" w:fill="auto"/>
          </w:tcPr>
          <w:p w14:paraId="260B02DB" w14:textId="77777777" w:rsidR="007D48D3" w:rsidRPr="007874EC" w:rsidRDefault="007D48D3" w:rsidP="004E2105">
            <w:pPr>
              <w:jc w:val="right"/>
              <w:rPr>
                <w:rFonts w:ascii="Times New Roman" w:hAnsi="Times New Roman" w:cs="Times New Roman"/>
                <w:color w:val="767171"/>
                <w:spacing w:val="20"/>
                <w:sz w:val="24"/>
                <w:szCs w:val="24"/>
                <w:lang w:val="es-US"/>
              </w:rPr>
            </w:pPr>
            <w:r w:rsidRPr="007874EC">
              <w:rPr>
                <w:rFonts w:ascii="Times New Roman" w:hAnsi="Times New Roman" w:cs="Times New Roman"/>
                <w:color w:val="767171"/>
                <w:spacing w:val="20"/>
                <w:sz w:val="24"/>
                <w:szCs w:val="24"/>
                <w:lang w:val="es-US"/>
              </w:rPr>
              <w:t>4,515,255.00</w:t>
            </w:r>
          </w:p>
        </w:tc>
        <w:tc>
          <w:tcPr>
            <w:tcW w:w="710" w:type="pct"/>
            <w:shd w:val="clear" w:color="auto" w:fill="auto"/>
          </w:tcPr>
          <w:p w14:paraId="0F79639A" w14:textId="77777777" w:rsidR="007D48D3" w:rsidRPr="007874EC" w:rsidRDefault="007D48D3" w:rsidP="004E2105">
            <w:pPr>
              <w:jc w:val="right"/>
              <w:rPr>
                <w:rFonts w:ascii="Times New Roman" w:hAnsi="Times New Roman" w:cs="Times New Roman"/>
                <w:color w:val="767171"/>
                <w:spacing w:val="20"/>
                <w:sz w:val="24"/>
                <w:szCs w:val="24"/>
                <w:lang w:val="es-US"/>
              </w:rPr>
            </w:pPr>
            <w:r w:rsidRPr="007874EC">
              <w:rPr>
                <w:rFonts w:ascii="Times New Roman" w:hAnsi="Times New Roman" w:cs="Times New Roman"/>
                <w:color w:val="767171"/>
                <w:spacing w:val="20"/>
                <w:sz w:val="24"/>
                <w:szCs w:val="24"/>
                <w:lang w:val="es-US"/>
              </w:rPr>
              <w:t>22,576.00</w:t>
            </w:r>
          </w:p>
        </w:tc>
        <w:tc>
          <w:tcPr>
            <w:tcW w:w="1518" w:type="pct"/>
            <w:shd w:val="clear" w:color="auto" w:fill="auto"/>
          </w:tcPr>
          <w:p w14:paraId="3EEECED5" w14:textId="77777777" w:rsidR="007D48D3" w:rsidRPr="007874EC" w:rsidRDefault="007D48D3" w:rsidP="004E2105">
            <w:pPr>
              <w:jc w:val="right"/>
              <w:rPr>
                <w:rFonts w:ascii="Times New Roman" w:hAnsi="Times New Roman" w:cs="Times New Roman"/>
                <w:color w:val="767171"/>
                <w:spacing w:val="20"/>
                <w:sz w:val="24"/>
                <w:szCs w:val="24"/>
                <w:lang w:val="es-US"/>
              </w:rPr>
            </w:pPr>
            <w:r w:rsidRPr="007874EC">
              <w:rPr>
                <w:rFonts w:ascii="Times New Roman" w:hAnsi="Times New Roman" w:cs="Times New Roman"/>
                <w:color w:val="767171"/>
                <w:spacing w:val="20"/>
                <w:sz w:val="24"/>
                <w:szCs w:val="24"/>
                <w:lang w:val="es-US"/>
              </w:rPr>
              <w:t>4,492,679.00</w:t>
            </w:r>
          </w:p>
        </w:tc>
      </w:tr>
      <w:tr w:rsidR="00E125E3" w:rsidRPr="007D48D3" w14:paraId="453EE235" w14:textId="77777777" w:rsidTr="00E125E3">
        <w:trPr>
          <w:trHeight w:val="363"/>
          <w:jc w:val="center"/>
        </w:trPr>
        <w:tc>
          <w:tcPr>
            <w:tcW w:w="1613" w:type="pct"/>
            <w:gridSpan w:val="2"/>
            <w:shd w:val="clear" w:color="auto" w:fill="73D3DD"/>
          </w:tcPr>
          <w:p w14:paraId="6AE7F01D" w14:textId="2A0CE310" w:rsidR="007D48D3" w:rsidRPr="007874EC" w:rsidRDefault="007D48D3" w:rsidP="004E2105">
            <w:pPr>
              <w:jc w:val="center"/>
              <w:rPr>
                <w:rFonts w:ascii="Times New Roman" w:hAnsi="Times New Roman" w:cs="Times New Roman"/>
                <w:b/>
                <w:color w:val="767171"/>
                <w:spacing w:val="20"/>
                <w:sz w:val="24"/>
                <w:szCs w:val="24"/>
                <w:lang w:val="es-US"/>
              </w:rPr>
            </w:pPr>
            <w:r w:rsidRPr="007874EC">
              <w:rPr>
                <w:rFonts w:ascii="Times New Roman" w:hAnsi="Times New Roman" w:cs="Times New Roman"/>
                <w:b/>
                <w:color w:val="767171"/>
                <w:spacing w:val="20"/>
                <w:sz w:val="24"/>
                <w:szCs w:val="24"/>
                <w:lang w:val="es-US"/>
              </w:rPr>
              <w:t>Total, RD$</w:t>
            </w:r>
          </w:p>
        </w:tc>
        <w:tc>
          <w:tcPr>
            <w:tcW w:w="1158" w:type="pct"/>
            <w:shd w:val="clear" w:color="auto" w:fill="73D3DD"/>
          </w:tcPr>
          <w:p w14:paraId="5EF376AE" w14:textId="77777777" w:rsidR="007D48D3" w:rsidRPr="007874EC" w:rsidRDefault="007D48D3" w:rsidP="004E2105">
            <w:pPr>
              <w:jc w:val="right"/>
              <w:rPr>
                <w:rFonts w:ascii="Times New Roman" w:hAnsi="Times New Roman" w:cs="Times New Roman"/>
                <w:b/>
                <w:color w:val="767171"/>
                <w:spacing w:val="20"/>
                <w:sz w:val="24"/>
                <w:szCs w:val="24"/>
                <w:lang w:val="es-US"/>
              </w:rPr>
            </w:pPr>
            <w:r w:rsidRPr="007874EC">
              <w:rPr>
                <w:rFonts w:ascii="Times New Roman" w:hAnsi="Times New Roman" w:cs="Times New Roman"/>
                <w:b/>
                <w:color w:val="767171"/>
                <w:spacing w:val="20"/>
                <w:sz w:val="24"/>
                <w:szCs w:val="24"/>
                <w:lang w:val="es-US"/>
              </w:rPr>
              <w:t>29,349,156.00</w:t>
            </w:r>
          </w:p>
        </w:tc>
        <w:tc>
          <w:tcPr>
            <w:tcW w:w="710" w:type="pct"/>
            <w:shd w:val="clear" w:color="auto" w:fill="73D3DD"/>
          </w:tcPr>
          <w:p w14:paraId="3D1CCBA6" w14:textId="77777777" w:rsidR="007D48D3" w:rsidRPr="007874EC" w:rsidRDefault="007D48D3" w:rsidP="004E2105">
            <w:pPr>
              <w:jc w:val="right"/>
              <w:rPr>
                <w:rFonts w:ascii="Times New Roman" w:hAnsi="Times New Roman" w:cs="Times New Roman"/>
                <w:b/>
                <w:color w:val="767171"/>
                <w:spacing w:val="20"/>
                <w:sz w:val="24"/>
                <w:szCs w:val="24"/>
                <w:lang w:val="es-US"/>
              </w:rPr>
            </w:pPr>
            <w:r w:rsidRPr="007874EC">
              <w:rPr>
                <w:rFonts w:ascii="Times New Roman" w:hAnsi="Times New Roman" w:cs="Times New Roman"/>
                <w:b/>
                <w:color w:val="767171"/>
                <w:spacing w:val="20"/>
                <w:sz w:val="24"/>
                <w:szCs w:val="24"/>
                <w:lang w:val="es-US"/>
              </w:rPr>
              <w:t>146,745.00</w:t>
            </w:r>
          </w:p>
        </w:tc>
        <w:tc>
          <w:tcPr>
            <w:tcW w:w="1518" w:type="pct"/>
            <w:shd w:val="clear" w:color="auto" w:fill="73D3DD"/>
          </w:tcPr>
          <w:p w14:paraId="14BD825D" w14:textId="77777777" w:rsidR="007D48D3" w:rsidRPr="007874EC" w:rsidRDefault="007D48D3" w:rsidP="004E2105">
            <w:pPr>
              <w:jc w:val="right"/>
              <w:rPr>
                <w:rFonts w:ascii="Times New Roman" w:hAnsi="Times New Roman" w:cs="Times New Roman"/>
                <w:b/>
                <w:color w:val="767171"/>
                <w:spacing w:val="20"/>
                <w:sz w:val="24"/>
                <w:szCs w:val="24"/>
                <w:lang w:val="es-US"/>
              </w:rPr>
            </w:pPr>
            <w:r w:rsidRPr="007874EC">
              <w:rPr>
                <w:rFonts w:ascii="Times New Roman" w:hAnsi="Times New Roman" w:cs="Times New Roman"/>
                <w:b/>
                <w:color w:val="767171"/>
                <w:spacing w:val="20"/>
                <w:sz w:val="24"/>
                <w:szCs w:val="24"/>
                <w:lang w:val="es-US"/>
              </w:rPr>
              <w:t>29,202,411.00</w:t>
            </w:r>
          </w:p>
        </w:tc>
      </w:tr>
    </w:tbl>
    <w:p w14:paraId="5B69182E" w14:textId="78D91CFD" w:rsidR="003C06ED" w:rsidRDefault="003C06ED" w:rsidP="007D48D3">
      <w:pPr>
        <w:spacing w:line="360" w:lineRule="auto"/>
        <w:jc w:val="both"/>
        <w:rPr>
          <w:rFonts w:ascii="Times New Roman" w:hAnsi="Times New Roman" w:cs="Times New Roman"/>
          <w:b/>
          <w:color w:val="767171"/>
          <w:spacing w:val="20"/>
          <w:sz w:val="24"/>
          <w:szCs w:val="24"/>
          <w:lang w:val="es-US"/>
        </w:rPr>
      </w:pPr>
    </w:p>
    <w:p w14:paraId="362237EF" w14:textId="77777777" w:rsidR="007D48D3" w:rsidRPr="007D48D3" w:rsidRDefault="007D48D3" w:rsidP="007D48D3">
      <w:pPr>
        <w:spacing w:line="360" w:lineRule="auto"/>
        <w:rPr>
          <w:rFonts w:ascii="Times New Roman" w:hAnsi="Times New Roman" w:cs="Times New Roman"/>
          <w:b/>
          <w:color w:val="767171"/>
          <w:spacing w:val="20"/>
          <w:sz w:val="24"/>
          <w:szCs w:val="24"/>
          <w:lang w:val="es-US"/>
        </w:rPr>
      </w:pPr>
      <w:r w:rsidRPr="007D48D3">
        <w:rPr>
          <w:rFonts w:ascii="Times New Roman" w:hAnsi="Times New Roman" w:cs="Times New Roman"/>
          <w:b/>
          <w:color w:val="767171"/>
          <w:spacing w:val="20"/>
          <w:sz w:val="24"/>
          <w:szCs w:val="24"/>
          <w:lang w:val="es-US"/>
        </w:rPr>
        <w:t>Analizar y Sanear los saldos correspondientes a las Liquidaciones y Cuentas por Cobrar y Cuentas por pagar:</w:t>
      </w:r>
    </w:p>
    <w:p w14:paraId="071AAC2D" w14:textId="7E9CDE0D" w:rsidR="007D48D3" w:rsidRPr="003466AE" w:rsidRDefault="007D48D3" w:rsidP="007D48D3">
      <w:pPr>
        <w:spacing w:line="360" w:lineRule="auto"/>
        <w:rPr>
          <w:rFonts w:ascii="Times New Roman" w:eastAsia="Times New Roman" w:hAnsi="Times New Roman" w:cs="Times New Roman"/>
          <w:b/>
          <w:color w:val="767171"/>
          <w:spacing w:val="20"/>
          <w:sz w:val="24"/>
          <w:szCs w:val="24"/>
          <w:lang w:val="es-US"/>
        </w:rPr>
      </w:pPr>
      <w:bookmarkStart w:id="37" w:name="_Toc87880034"/>
      <w:r w:rsidRPr="003466AE">
        <w:rPr>
          <w:rFonts w:ascii="Times New Roman" w:eastAsia="Times New Roman" w:hAnsi="Times New Roman" w:cs="Times New Roman"/>
          <w:b/>
          <w:color w:val="767171"/>
          <w:spacing w:val="20"/>
          <w:sz w:val="24"/>
          <w:szCs w:val="24"/>
          <w:lang w:val="es-US"/>
        </w:rPr>
        <w:t xml:space="preserve">Liquidaciones Por </w:t>
      </w:r>
      <w:bookmarkEnd w:id="37"/>
      <w:r w:rsidRPr="003466AE">
        <w:rPr>
          <w:rFonts w:ascii="Times New Roman" w:eastAsia="Times New Roman" w:hAnsi="Times New Roman" w:cs="Times New Roman"/>
          <w:b/>
          <w:color w:val="767171"/>
          <w:spacing w:val="20"/>
          <w:sz w:val="24"/>
          <w:szCs w:val="24"/>
          <w:lang w:val="es-US"/>
        </w:rPr>
        <w:t xml:space="preserve">Cobrar: </w:t>
      </w:r>
    </w:p>
    <w:p w14:paraId="37907F55" w14:textId="77777777" w:rsidR="00614FCE" w:rsidRDefault="00614FCE" w:rsidP="007D48D3">
      <w:pPr>
        <w:spacing w:line="360" w:lineRule="auto"/>
        <w:jc w:val="both"/>
        <w:rPr>
          <w:rFonts w:ascii="Times New Roman" w:hAnsi="Times New Roman" w:cs="Times New Roman"/>
          <w:color w:val="767171"/>
          <w:spacing w:val="20"/>
          <w:sz w:val="24"/>
          <w:szCs w:val="24"/>
          <w:lang w:val="es-US"/>
        </w:rPr>
      </w:pPr>
      <w:r w:rsidRPr="00614FCE">
        <w:rPr>
          <w:rFonts w:ascii="Times New Roman" w:hAnsi="Times New Roman" w:cs="Times New Roman"/>
          <w:color w:val="767171"/>
          <w:spacing w:val="20"/>
          <w:sz w:val="24"/>
          <w:szCs w:val="24"/>
          <w:lang w:val="es-US"/>
        </w:rPr>
        <w:t>Al 31 de octubre del 2022, esta cuenta tiene un balance ascendente a RD$775,659,602.46 (setecientos setenta y cinco millones seiscientos cincuenta y nueve mil seiscientos dos pesos con 46/00), según detalle en el siguiente cuadro:</w:t>
      </w:r>
    </w:p>
    <w:p w14:paraId="488767D6" w14:textId="3D71AC4E" w:rsidR="007D48D3" w:rsidRDefault="007D48D3" w:rsidP="007D48D3">
      <w:pPr>
        <w:spacing w:line="360" w:lineRule="auto"/>
        <w:jc w:val="both"/>
        <w:rPr>
          <w:rFonts w:ascii="Times New Roman" w:hAnsi="Times New Roman" w:cs="Times New Roman"/>
          <w:b/>
          <w:bCs/>
          <w:color w:val="767171"/>
          <w:spacing w:val="20"/>
          <w:sz w:val="24"/>
          <w:szCs w:val="24"/>
          <w:lang w:val="es-ES"/>
        </w:rPr>
      </w:pPr>
      <w:r w:rsidRPr="007D48D3">
        <w:rPr>
          <w:rFonts w:ascii="Times New Roman" w:hAnsi="Times New Roman" w:cs="Times New Roman"/>
          <w:b/>
          <w:bCs/>
          <w:color w:val="767171"/>
          <w:spacing w:val="20"/>
          <w:sz w:val="24"/>
          <w:szCs w:val="24"/>
          <w:lang w:val="es-ES"/>
        </w:rPr>
        <w:lastRenderedPageBreak/>
        <w:t>Cuentas por Cobrar</w:t>
      </w:r>
    </w:p>
    <w:tbl>
      <w:tblPr>
        <w:tblStyle w:val="TableGrid"/>
        <w:tblW w:w="5000" w:type="pct"/>
        <w:tblLook w:val="04A0" w:firstRow="1" w:lastRow="0" w:firstColumn="1" w:lastColumn="0" w:noHBand="0" w:noVBand="1"/>
      </w:tblPr>
      <w:tblGrid>
        <w:gridCol w:w="1531"/>
        <w:gridCol w:w="3898"/>
        <w:gridCol w:w="2481"/>
      </w:tblGrid>
      <w:tr w:rsidR="00614FCE" w:rsidRPr="00143A06" w14:paraId="6A15147C" w14:textId="77777777" w:rsidTr="00E125E3">
        <w:tc>
          <w:tcPr>
            <w:tcW w:w="968" w:type="pct"/>
            <w:shd w:val="clear" w:color="auto" w:fill="00ADDD"/>
          </w:tcPr>
          <w:p w14:paraId="14DDCDE3" w14:textId="47C549BE" w:rsidR="00614FCE" w:rsidRPr="00E125E3" w:rsidRDefault="00143A06" w:rsidP="00143A06">
            <w:pPr>
              <w:spacing w:after="160" w:line="259" w:lineRule="auto"/>
              <w:rPr>
                <w:rFonts w:ascii="Times New Roman" w:hAnsi="Times New Roman" w:cs="Times New Roman"/>
                <w:b/>
                <w:color w:val="FFFFFF" w:themeColor="background1"/>
                <w:spacing w:val="20"/>
                <w:szCs w:val="24"/>
                <w:lang w:val="es-US"/>
              </w:rPr>
            </w:pPr>
            <w:r w:rsidRPr="00E125E3">
              <w:rPr>
                <w:rFonts w:ascii="Times New Roman" w:hAnsi="Times New Roman" w:cs="Times New Roman"/>
                <w:b/>
                <w:color w:val="FFFFFF" w:themeColor="background1"/>
                <w:spacing w:val="20"/>
                <w:szCs w:val="24"/>
                <w:lang w:val="es-US"/>
              </w:rPr>
              <w:t xml:space="preserve">NO. </w:t>
            </w:r>
            <w:r w:rsidR="00614FCE" w:rsidRPr="00E125E3">
              <w:rPr>
                <w:rFonts w:ascii="Times New Roman" w:hAnsi="Times New Roman" w:cs="Times New Roman"/>
                <w:b/>
                <w:color w:val="FFFFFF" w:themeColor="background1"/>
                <w:spacing w:val="20"/>
                <w:szCs w:val="24"/>
                <w:lang w:val="es-US"/>
              </w:rPr>
              <w:t xml:space="preserve">CUENTA </w:t>
            </w:r>
          </w:p>
        </w:tc>
        <w:tc>
          <w:tcPr>
            <w:tcW w:w="2464" w:type="pct"/>
            <w:shd w:val="clear" w:color="auto" w:fill="00ADDD"/>
          </w:tcPr>
          <w:p w14:paraId="1C302E9F" w14:textId="77777777" w:rsidR="00614FCE" w:rsidRPr="00E125E3" w:rsidRDefault="00614FCE" w:rsidP="00143A06">
            <w:pPr>
              <w:spacing w:after="160" w:line="259" w:lineRule="auto"/>
              <w:rPr>
                <w:rFonts w:ascii="Times New Roman" w:hAnsi="Times New Roman" w:cs="Times New Roman"/>
                <w:b/>
                <w:color w:val="FFFFFF" w:themeColor="background1"/>
                <w:spacing w:val="20"/>
                <w:szCs w:val="24"/>
                <w:lang w:val="es-US"/>
              </w:rPr>
            </w:pPr>
            <w:r w:rsidRPr="00E125E3">
              <w:rPr>
                <w:rFonts w:ascii="Times New Roman" w:hAnsi="Times New Roman" w:cs="Times New Roman"/>
                <w:b/>
                <w:color w:val="FFFFFF" w:themeColor="background1"/>
                <w:spacing w:val="20"/>
                <w:szCs w:val="24"/>
                <w:lang w:val="es-US"/>
              </w:rPr>
              <w:t>DESCRIPCION</w:t>
            </w:r>
          </w:p>
        </w:tc>
        <w:tc>
          <w:tcPr>
            <w:tcW w:w="1568" w:type="pct"/>
            <w:shd w:val="clear" w:color="auto" w:fill="00ADDD"/>
          </w:tcPr>
          <w:p w14:paraId="7F79433A" w14:textId="77777777" w:rsidR="00614FCE" w:rsidRPr="00E125E3" w:rsidRDefault="00614FCE" w:rsidP="00143A06">
            <w:pPr>
              <w:spacing w:after="160" w:line="259" w:lineRule="auto"/>
              <w:rPr>
                <w:b/>
                <w:color w:val="FFFFFF" w:themeColor="background1"/>
              </w:rPr>
            </w:pPr>
            <w:r w:rsidRPr="00E125E3">
              <w:rPr>
                <w:rFonts w:ascii="Times New Roman" w:hAnsi="Times New Roman" w:cs="Times New Roman"/>
                <w:b/>
                <w:color w:val="FFFFFF" w:themeColor="background1"/>
                <w:spacing w:val="20"/>
                <w:szCs w:val="24"/>
                <w:lang w:val="es-US"/>
              </w:rPr>
              <w:t>VALOR RD$</w:t>
            </w:r>
          </w:p>
        </w:tc>
      </w:tr>
      <w:tr w:rsidR="00614FCE" w:rsidRPr="00143A06" w14:paraId="2C95FB66" w14:textId="77777777" w:rsidTr="00E125E3">
        <w:tc>
          <w:tcPr>
            <w:tcW w:w="968" w:type="pct"/>
            <w:shd w:val="clear" w:color="auto" w:fill="FFFFFF" w:themeFill="background1"/>
          </w:tcPr>
          <w:p w14:paraId="45BFC22C" w14:textId="77777777" w:rsidR="00614FCE" w:rsidRPr="00E125E3" w:rsidRDefault="00614FCE" w:rsidP="00E125E3">
            <w:pPr>
              <w:spacing w:after="160" w:line="259" w:lineRule="auto"/>
              <w:jc w:val="center"/>
              <w:rPr>
                <w:rFonts w:ascii="Times New Roman" w:hAnsi="Times New Roman" w:cs="Times New Roman"/>
                <w:color w:val="767171"/>
                <w:spacing w:val="20"/>
                <w:sz w:val="24"/>
                <w:szCs w:val="24"/>
                <w:lang w:val="es-US"/>
              </w:rPr>
            </w:pPr>
            <w:r w:rsidRPr="00E125E3">
              <w:rPr>
                <w:rFonts w:ascii="Times New Roman" w:hAnsi="Times New Roman" w:cs="Times New Roman"/>
                <w:color w:val="767171"/>
                <w:spacing w:val="20"/>
                <w:sz w:val="24"/>
                <w:szCs w:val="24"/>
                <w:lang w:val="es-US"/>
              </w:rPr>
              <w:t>1020271</w:t>
            </w:r>
          </w:p>
        </w:tc>
        <w:tc>
          <w:tcPr>
            <w:tcW w:w="2464" w:type="pct"/>
            <w:shd w:val="clear" w:color="auto" w:fill="FFFFFF" w:themeFill="background1"/>
          </w:tcPr>
          <w:p w14:paraId="6888E5C1" w14:textId="77777777" w:rsidR="00614FCE" w:rsidRPr="00E125E3" w:rsidRDefault="00614FCE" w:rsidP="00143A06">
            <w:pPr>
              <w:spacing w:after="160" w:line="259" w:lineRule="auto"/>
              <w:rPr>
                <w:rFonts w:ascii="Times New Roman" w:hAnsi="Times New Roman" w:cs="Times New Roman"/>
                <w:color w:val="767171"/>
                <w:spacing w:val="20"/>
                <w:sz w:val="24"/>
                <w:szCs w:val="24"/>
                <w:lang w:val="es-US"/>
              </w:rPr>
            </w:pPr>
            <w:r w:rsidRPr="00E125E3">
              <w:rPr>
                <w:rFonts w:ascii="Times New Roman" w:hAnsi="Times New Roman" w:cs="Times New Roman"/>
                <w:color w:val="767171"/>
                <w:spacing w:val="20"/>
                <w:sz w:val="24"/>
                <w:szCs w:val="24"/>
                <w:lang w:val="es-US"/>
              </w:rPr>
              <w:t>CUENTAS POR COBRAR TESORERIA VIA FINANZAS</w:t>
            </w:r>
          </w:p>
        </w:tc>
        <w:tc>
          <w:tcPr>
            <w:tcW w:w="1568" w:type="pct"/>
            <w:shd w:val="clear" w:color="auto" w:fill="FFFFFF" w:themeFill="background1"/>
          </w:tcPr>
          <w:p w14:paraId="66E2F9CC" w14:textId="77777777" w:rsidR="00614FCE" w:rsidRPr="00E125E3" w:rsidRDefault="00614FCE" w:rsidP="007B5C2F">
            <w:pPr>
              <w:spacing w:after="160" w:line="259" w:lineRule="auto"/>
              <w:rPr>
                <w:rFonts w:ascii="Times New Roman" w:hAnsi="Times New Roman" w:cs="Times New Roman"/>
                <w:color w:val="767171"/>
                <w:spacing w:val="20"/>
                <w:sz w:val="24"/>
                <w:szCs w:val="24"/>
                <w:lang w:val="es-US"/>
              </w:rPr>
            </w:pPr>
            <w:r w:rsidRPr="00E125E3">
              <w:rPr>
                <w:rFonts w:ascii="Times New Roman" w:hAnsi="Times New Roman" w:cs="Times New Roman"/>
                <w:color w:val="767171"/>
                <w:spacing w:val="20"/>
                <w:sz w:val="24"/>
                <w:szCs w:val="24"/>
                <w:lang w:val="es-US"/>
              </w:rPr>
              <w:t>763,832,056.50</w:t>
            </w:r>
          </w:p>
        </w:tc>
      </w:tr>
      <w:tr w:rsidR="00614FCE" w:rsidRPr="00143A06" w14:paraId="57DBB357" w14:textId="77777777" w:rsidTr="00E125E3">
        <w:tc>
          <w:tcPr>
            <w:tcW w:w="968" w:type="pct"/>
            <w:shd w:val="clear" w:color="auto" w:fill="FFFFFF" w:themeFill="background1"/>
          </w:tcPr>
          <w:p w14:paraId="10DA4E4D" w14:textId="77777777" w:rsidR="00614FCE" w:rsidRPr="00E125E3" w:rsidRDefault="00614FCE" w:rsidP="00E125E3">
            <w:pPr>
              <w:spacing w:after="160" w:line="259" w:lineRule="auto"/>
              <w:jc w:val="center"/>
              <w:rPr>
                <w:rFonts w:ascii="Times New Roman" w:hAnsi="Times New Roman" w:cs="Times New Roman"/>
                <w:color w:val="767171"/>
                <w:spacing w:val="20"/>
                <w:sz w:val="24"/>
                <w:szCs w:val="24"/>
                <w:lang w:val="es-US"/>
              </w:rPr>
            </w:pPr>
            <w:r w:rsidRPr="00E125E3">
              <w:rPr>
                <w:rFonts w:ascii="Times New Roman" w:hAnsi="Times New Roman" w:cs="Times New Roman"/>
                <w:color w:val="767171"/>
                <w:spacing w:val="20"/>
                <w:sz w:val="24"/>
                <w:szCs w:val="24"/>
                <w:lang w:val="es-US"/>
              </w:rPr>
              <w:t>1020272</w:t>
            </w:r>
          </w:p>
        </w:tc>
        <w:tc>
          <w:tcPr>
            <w:tcW w:w="2464" w:type="pct"/>
            <w:shd w:val="clear" w:color="auto" w:fill="FFFFFF" w:themeFill="background1"/>
          </w:tcPr>
          <w:p w14:paraId="21FA9613" w14:textId="77777777" w:rsidR="00614FCE" w:rsidRPr="00E125E3" w:rsidRDefault="00614FCE" w:rsidP="00143A06">
            <w:pPr>
              <w:spacing w:after="160" w:line="259" w:lineRule="auto"/>
              <w:rPr>
                <w:rFonts w:ascii="Times New Roman" w:hAnsi="Times New Roman" w:cs="Times New Roman"/>
                <w:color w:val="767171"/>
                <w:spacing w:val="20"/>
                <w:sz w:val="24"/>
                <w:szCs w:val="24"/>
                <w:lang w:val="es-US"/>
              </w:rPr>
            </w:pPr>
            <w:r w:rsidRPr="00E125E3">
              <w:rPr>
                <w:rFonts w:ascii="Times New Roman" w:hAnsi="Times New Roman" w:cs="Times New Roman"/>
                <w:color w:val="767171"/>
                <w:spacing w:val="20"/>
                <w:sz w:val="24"/>
                <w:szCs w:val="24"/>
                <w:lang w:val="es-US"/>
              </w:rPr>
              <w:t>ASIGNACION PRESUPUESTARIA POR IMPUTAR VIA TES</w:t>
            </w:r>
          </w:p>
        </w:tc>
        <w:tc>
          <w:tcPr>
            <w:tcW w:w="1568" w:type="pct"/>
            <w:shd w:val="clear" w:color="auto" w:fill="FFFFFF" w:themeFill="background1"/>
          </w:tcPr>
          <w:p w14:paraId="255C0FED" w14:textId="77777777" w:rsidR="00614FCE" w:rsidRPr="00E125E3" w:rsidRDefault="00614FCE" w:rsidP="007B5C2F">
            <w:pPr>
              <w:spacing w:after="160" w:line="259" w:lineRule="auto"/>
              <w:rPr>
                <w:rFonts w:ascii="Times New Roman" w:hAnsi="Times New Roman" w:cs="Times New Roman"/>
                <w:color w:val="767171"/>
                <w:spacing w:val="20"/>
                <w:sz w:val="24"/>
                <w:szCs w:val="24"/>
                <w:lang w:val="es-US"/>
              </w:rPr>
            </w:pPr>
            <w:r w:rsidRPr="00E125E3">
              <w:rPr>
                <w:rFonts w:ascii="Times New Roman" w:hAnsi="Times New Roman" w:cs="Times New Roman"/>
                <w:color w:val="767171"/>
                <w:spacing w:val="20"/>
                <w:sz w:val="24"/>
                <w:szCs w:val="24"/>
                <w:lang w:val="es-US"/>
              </w:rPr>
              <w:t>10,945,073.76</w:t>
            </w:r>
          </w:p>
        </w:tc>
      </w:tr>
      <w:tr w:rsidR="00614FCE" w:rsidRPr="00143A06" w14:paraId="27AE23E2" w14:textId="77777777" w:rsidTr="00E125E3">
        <w:tc>
          <w:tcPr>
            <w:tcW w:w="968" w:type="pct"/>
            <w:shd w:val="clear" w:color="auto" w:fill="FFFFFF" w:themeFill="background1"/>
          </w:tcPr>
          <w:p w14:paraId="227BEBF2" w14:textId="77777777" w:rsidR="00614FCE" w:rsidRPr="00E125E3" w:rsidRDefault="00614FCE" w:rsidP="00E125E3">
            <w:pPr>
              <w:spacing w:after="160" w:line="259" w:lineRule="auto"/>
              <w:jc w:val="center"/>
              <w:rPr>
                <w:rFonts w:ascii="Times New Roman" w:hAnsi="Times New Roman" w:cs="Times New Roman"/>
                <w:color w:val="767171"/>
                <w:spacing w:val="20"/>
                <w:sz w:val="24"/>
                <w:szCs w:val="24"/>
                <w:lang w:val="es-US"/>
              </w:rPr>
            </w:pPr>
            <w:r w:rsidRPr="00E125E3">
              <w:rPr>
                <w:rFonts w:ascii="Times New Roman" w:hAnsi="Times New Roman" w:cs="Times New Roman"/>
                <w:color w:val="767171"/>
                <w:spacing w:val="20"/>
                <w:sz w:val="24"/>
                <w:szCs w:val="24"/>
                <w:lang w:val="es-US"/>
              </w:rPr>
              <w:t>1020367</w:t>
            </w:r>
          </w:p>
        </w:tc>
        <w:tc>
          <w:tcPr>
            <w:tcW w:w="2464" w:type="pct"/>
            <w:shd w:val="clear" w:color="auto" w:fill="FFFFFF" w:themeFill="background1"/>
          </w:tcPr>
          <w:p w14:paraId="07176681" w14:textId="77777777" w:rsidR="00614FCE" w:rsidRPr="00E125E3" w:rsidRDefault="00614FCE" w:rsidP="00143A06">
            <w:pPr>
              <w:spacing w:after="160" w:line="259" w:lineRule="auto"/>
              <w:rPr>
                <w:rFonts w:ascii="Times New Roman" w:hAnsi="Times New Roman" w:cs="Times New Roman"/>
                <w:color w:val="767171"/>
                <w:spacing w:val="20"/>
                <w:sz w:val="24"/>
                <w:szCs w:val="24"/>
                <w:lang w:val="es-US"/>
              </w:rPr>
            </w:pPr>
            <w:r w:rsidRPr="00E125E3">
              <w:rPr>
                <w:rFonts w:ascii="Times New Roman" w:hAnsi="Times New Roman" w:cs="Times New Roman"/>
                <w:color w:val="767171"/>
                <w:spacing w:val="20"/>
                <w:sz w:val="24"/>
                <w:szCs w:val="24"/>
                <w:lang w:val="es-US"/>
              </w:rPr>
              <w:t>OTRAS CUENTAS POR COBRAR</w:t>
            </w:r>
          </w:p>
        </w:tc>
        <w:tc>
          <w:tcPr>
            <w:tcW w:w="1568" w:type="pct"/>
            <w:shd w:val="clear" w:color="auto" w:fill="FFFFFF" w:themeFill="background1"/>
          </w:tcPr>
          <w:p w14:paraId="27C41032" w14:textId="77777777" w:rsidR="00614FCE" w:rsidRPr="00E125E3" w:rsidRDefault="00614FCE" w:rsidP="007B5C2F">
            <w:pPr>
              <w:spacing w:after="160" w:line="259" w:lineRule="auto"/>
              <w:rPr>
                <w:rFonts w:ascii="Times New Roman" w:hAnsi="Times New Roman" w:cs="Times New Roman"/>
                <w:color w:val="767171"/>
                <w:spacing w:val="20"/>
                <w:sz w:val="24"/>
                <w:szCs w:val="24"/>
                <w:lang w:val="es-US"/>
              </w:rPr>
            </w:pPr>
            <w:r w:rsidRPr="00E125E3">
              <w:rPr>
                <w:rFonts w:ascii="Times New Roman" w:hAnsi="Times New Roman" w:cs="Times New Roman"/>
                <w:color w:val="767171"/>
                <w:spacing w:val="20"/>
                <w:sz w:val="24"/>
                <w:szCs w:val="24"/>
                <w:lang w:val="es-US"/>
              </w:rPr>
              <w:t>98,815.81</w:t>
            </w:r>
          </w:p>
        </w:tc>
      </w:tr>
      <w:tr w:rsidR="00614FCE" w:rsidRPr="00143A06" w14:paraId="43AD1938" w14:textId="77777777" w:rsidTr="00E125E3">
        <w:tc>
          <w:tcPr>
            <w:tcW w:w="968" w:type="pct"/>
            <w:shd w:val="clear" w:color="auto" w:fill="FFFFFF" w:themeFill="background1"/>
          </w:tcPr>
          <w:p w14:paraId="5EA36726" w14:textId="77777777" w:rsidR="00614FCE" w:rsidRPr="00E125E3" w:rsidRDefault="00614FCE" w:rsidP="00E125E3">
            <w:pPr>
              <w:spacing w:after="160" w:line="259" w:lineRule="auto"/>
              <w:jc w:val="center"/>
              <w:rPr>
                <w:rFonts w:ascii="Times New Roman" w:hAnsi="Times New Roman" w:cs="Times New Roman"/>
                <w:color w:val="767171"/>
                <w:spacing w:val="20"/>
                <w:sz w:val="24"/>
                <w:szCs w:val="24"/>
                <w:lang w:val="es-US"/>
              </w:rPr>
            </w:pPr>
            <w:r w:rsidRPr="00E125E3">
              <w:rPr>
                <w:rFonts w:ascii="Times New Roman" w:hAnsi="Times New Roman" w:cs="Times New Roman"/>
                <w:color w:val="767171"/>
                <w:spacing w:val="20"/>
                <w:sz w:val="24"/>
                <w:szCs w:val="24"/>
                <w:lang w:val="es-US"/>
              </w:rPr>
              <w:t>10204</w:t>
            </w:r>
          </w:p>
        </w:tc>
        <w:tc>
          <w:tcPr>
            <w:tcW w:w="2464" w:type="pct"/>
            <w:shd w:val="clear" w:color="auto" w:fill="FFFFFF" w:themeFill="background1"/>
          </w:tcPr>
          <w:p w14:paraId="3DB8F2AC" w14:textId="77777777" w:rsidR="00614FCE" w:rsidRPr="00E125E3" w:rsidRDefault="00614FCE" w:rsidP="00143A06">
            <w:pPr>
              <w:spacing w:after="160" w:line="259" w:lineRule="auto"/>
              <w:rPr>
                <w:rFonts w:ascii="Times New Roman" w:hAnsi="Times New Roman" w:cs="Times New Roman"/>
                <w:color w:val="767171"/>
                <w:spacing w:val="20"/>
                <w:sz w:val="24"/>
                <w:szCs w:val="24"/>
                <w:lang w:val="es-US"/>
              </w:rPr>
            </w:pPr>
            <w:r w:rsidRPr="00E125E3">
              <w:rPr>
                <w:rFonts w:ascii="Times New Roman" w:hAnsi="Times New Roman" w:cs="Times New Roman"/>
                <w:color w:val="767171"/>
                <w:spacing w:val="20"/>
                <w:sz w:val="24"/>
                <w:szCs w:val="24"/>
                <w:lang w:val="es-US"/>
              </w:rPr>
              <w:t>CUENTAS POR COBRAR COMPAÑÍA EN LIQUIDACION</w:t>
            </w:r>
          </w:p>
        </w:tc>
        <w:tc>
          <w:tcPr>
            <w:tcW w:w="1568" w:type="pct"/>
            <w:shd w:val="clear" w:color="auto" w:fill="FFFFFF" w:themeFill="background1"/>
          </w:tcPr>
          <w:p w14:paraId="7B429077" w14:textId="77777777" w:rsidR="00614FCE" w:rsidRPr="00E125E3" w:rsidRDefault="00614FCE" w:rsidP="007B5C2F">
            <w:pPr>
              <w:spacing w:after="160" w:line="259" w:lineRule="auto"/>
              <w:rPr>
                <w:rFonts w:ascii="Times New Roman" w:hAnsi="Times New Roman" w:cs="Times New Roman"/>
                <w:color w:val="767171"/>
                <w:spacing w:val="20"/>
                <w:sz w:val="24"/>
                <w:szCs w:val="24"/>
                <w:lang w:val="es-US"/>
              </w:rPr>
            </w:pPr>
            <w:r w:rsidRPr="00E125E3">
              <w:rPr>
                <w:rFonts w:ascii="Times New Roman" w:hAnsi="Times New Roman" w:cs="Times New Roman"/>
                <w:color w:val="767171"/>
                <w:spacing w:val="20"/>
                <w:sz w:val="24"/>
                <w:szCs w:val="24"/>
                <w:lang w:val="es-US"/>
              </w:rPr>
              <w:t>783,656.39</w:t>
            </w:r>
          </w:p>
        </w:tc>
      </w:tr>
      <w:tr w:rsidR="00E125E3" w:rsidRPr="00143A06" w14:paraId="1FB6662D" w14:textId="77777777" w:rsidTr="00E125E3">
        <w:tc>
          <w:tcPr>
            <w:tcW w:w="3432" w:type="pct"/>
            <w:gridSpan w:val="2"/>
            <w:shd w:val="clear" w:color="auto" w:fill="73D3DD"/>
          </w:tcPr>
          <w:p w14:paraId="2F6577D9" w14:textId="4F0D26CC" w:rsidR="00E125E3" w:rsidRPr="00E125E3" w:rsidRDefault="00E125E3" w:rsidP="00614FCE">
            <w:pPr>
              <w:spacing w:after="160" w:line="259" w:lineRule="auto"/>
              <w:rPr>
                <w:rFonts w:ascii="Times New Roman" w:hAnsi="Times New Roman" w:cs="Times New Roman"/>
                <w:b/>
                <w:bCs/>
                <w:color w:val="767171"/>
                <w:spacing w:val="20"/>
                <w:sz w:val="24"/>
                <w:szCs w:val="24"/>
                <w:lang w:val="es-US"/>
              </w:rPr>
            </w:pPr>
            <w:r w:rsidRPr="00E125E3">
              <w:rPr>
                <w:rFonts w:ascii="Times New Roman" w:hAnsi="Times New Roman" w:cs="Times New Roman"/>
                <w:b/>
                <w:bCs/>
                <w:color w:val="767171"/>
                <w:spacing w:val="20"/>
                <w:sz w:val="24"/>
                <w:szCs w:val="24"/>
                <w:lang w:val="es-US"/>
              </w:rPr>
              <w:t>TOTAL LIQUIDACIÓN Y CUENTAS POR COBRAR</w:t>
            </w:r>
          </w:p>
        </w:tc>
        <w:tc>
          <w:tcPr>
            <w:tcW w:w="1568" w:type="pct"/>
            <w:shd w:val="clear" w:color="auto" w:fill="73D3DD"/>
          </w:tcPr>
          <w:p w14:paraId="62B39DB7" w14:textId="77777777" w:rsidR="00E125E3" w:rsidRPr="00E125E3" w:rsidRDefault="00E125E3" w:rsidP="007B5C2F">
            <w:pPr>
              <w:spacing w:after="160" w:line="259" w:lineRule="auto"/>
              <w:rPr>
                <w:rFonts w:ascii="Times New Roman" w:hAnsi="Times New Roman" w:cs="Times New Roman"/>
                <w:b/>
                <w:bCs/>
                <w:color w:val="767171"/>
                <w:spacing w:val="20"/>
                <w:sz w:val="24"/>
                <w:szCs w:val="24"/>
                <w:lang w:val="es-US"/>
              </w:rPr>
            </w:pPr>
            <w:r w:rsidRPr="00E125E3">
              <w:rPr>
                <w:rFonts w:ascii="Times New Roman" w:hAnsi="Times New Roman" w:cs="Times New Roman"/>
                <w:b/>
                <w:bCs/>
                <w:color w:val="767171"/>
                <w:spacing w:val="20"/>
                <w:sz w:val="24"/>
                <w:szCs w:val="24"/>
                <w:lang w:val="es-US"/>
              </w:rPr>
              <w:t>775,659,602.46</w:t>
            </w:r>
          </w:p>
        </w:tc>
      </w:tr>
    </w:tbl>
    <w:p w14:paraId="4CEC10AA" w14:textId="77777777" w:rsidR="00614FCE" w:rsidRPr="007D48D3" w:rsidRDefault="00614FCE" w:rsidP="007D48D3">
      <w:pPr>
        <w:spacing w:line="360" w:lineRule="auto"/>
        <w:jc w:val="both"/>
        <w:rPr>
          <w:rFonts w:ascii="Times New Roman" w:hAnsi="Times New Roman" w:cs="Times New Roman"/>
          <w:b/>
          <w:bCs/>
          <w:color w:val="767171"/>
          <w:spacing w:val="20"/>
          <w:sz w:val="24"/>
          <w:szCs w:val="24"/>
          <w:lang w:val="es-DO"/>
        </w:rPr>
      </w:pPr>
    </w:p>
    <w:p w14:paraId="08DC5B4D" w14:textId="5F7FB94C" w:rsidR="00946CE7" w:rsidRDefault="00614FCE" w:rsidP="007D48D3">
      <w:pPr>
        <w:spacing w:line="360" w:lineRule="auto"/>
        <w:jc w:val="both"/>
        <w:rPr>
          <w:rFonts w:ascii="Times New Roman" w:hAnsi="Times New Roman" w:cs="Times New Roman"/>
          <w:color w:val="767171"/>
          <w:spacing w:val="20"/>
          <w:sz w:val="24"/>
          <w:szCs w:val="24"/>
          <w:lang w:val="es-US"/>
        </w:rPr>
      </w:pPr>
      <w:r w:rsidRPr="00614FCE">
        <w:rPr>
          <w:rFonts w:ascii="Times New Roman" w:hAnsi="Times New Roman" w:cs="Times New Roman"/>
          <w:color w:val="767171"/>
          <w:spacing w:val="20"/>
          <w:sz w:val="24"/>
          <w:szCs w:val="24"/>
          <w:lang w:val="es-US"/>
        </w:rPr>
        <w:t>El balance correspondiente a RD$763,832,056.50 se arrastra de años anteriores y corresponde a un 30% el cual está estipulado según la ley 146-02 que establece que se cobre el 30% del ITBIS de las compañías de Seguros. Dicho valor corresponde a las cuentas por cobrar a Hacienda, y el valor de RD$10,945,073.76 (Diez millones novecientos cuarenta y cinco mil setenta y tres pesos con 76/100) corresponde a la cuenta por imputar Tesorería.</w:t>
      </w:r>
    </w:p>
    <w:p w14:paraId="524B49F7" w14:textId="3D78ADED" w:rsidR="00614FCE" w:rsidRDefault="00614FCE" w:rsidP="007D48D3">
      <w:pPr>
        <w:spacing w:line="360" w:lineRule="auto"/>
        <w:jc w:val="both"/>
        <w:rPr>
          <w:rFonts w:ascii="Times New Roman" w:hAnsi="Times New Roman" w:cs="Times New Roman"/>
          <w:color w:val="767171"/>
          <w:spacing w:val="20"/>
          <w:sz w:val="24"/>
          <w:szCs w:val="24"/>
          <w:lang w:val="es-US"/>
        </w:rPr>
      </w:pPr>
      <w:r w:rsidRPr="00614FCE">
        <w:rPr>
          <w:rFonts w:ascii="Times New Roman" w:hAnsi="Times New Roman" w:cs="Times New Roman"/>
          <w:color w:val="767171"/>
          <w:spacing w:val="20"/>
          <w:sz w:val="24"/>
          <w:szCs w:val="24"/>
          <w:lang w:val="es-US"/>
        </w:rPr>
        <w:t>AL 31 de octubre del 2022 el monto de RD$98,815.81 (Noventa y ocho mil ochocientos quince pesos con 81/00) corresponde la compañía Tropical de Seguros c. por A.</w:t>
      </w:r>
    </w:p>
    <w:p w14:paraId="59B53CDB" w14:textId="4024B8A7" w:rsidR="00614FCE" w:rsidRDefault="00614FCE" w:rsidP="007D48D3">
      <w:pPr>
        <w:spacing w:line="360" w:lineRule="auto"/>
        <w:jc w:val="both"/>
        <w:rPr>
          <w:rFonts w:ascii="Times New Roman" w:hAnsi="Times New Roman" w:cs="Times New Roman"/>
          <w:color w:val="767171"/>
          <w:spacing w:val="20"/>
          <w:sz w:val="24"/>
          <w:szCs w:val="24"/>
          <w:lang w:val="es-US"/>
        </w:rPr>
      </w:pPr>
      <w:r w:rsidRPr="00614FCE">
        <w:rPr>
          <w:rFonts w:ascii="Times New Roman" w:hAnsi="Times New Roman" w:cs="Times New Roman"/>
          <w:color w:val="767171"/>
          <w:spacing w:val="20"/>
          <w:sz w:val="24"/>
          <w:szCs w:val="24"/>
          <w:lang w:val="es-US"/>
        </w:rPr>
        <w:t xml:space="preserve">En este renglón el monto de RD$783,656.39 (Setecientos ochenta y tres mil seiscientos cincuenta y seis pesos con 39/100) el 1% equivalente a RD$7,878.42 (Siete mil ochocientos setenta y ocho pesos con 42/100) corresponde a las COMPAÑÍA ALEMANA DE </w:t>
      </w:r>
      <w:r w:rsidRPr="00614FCE">
        <w:rPr>
          <w:rFonts w:ascii="Times New Roman" w:hAnsi="Times New Roman" w:cs="Times New Roman"/>
          <w:color w:val="767171"/>
          <w:spacing w:val="20"/>
          <w:sz w:val="24"/>
          <w:szCs w:val="24"/>
          <w:lang w:val="es-US"/>
        </w:rPr>
        <w:lastRenderedPageBreak/>
        <w:t>SEGUROS y el valor de RD$775.777.97 (Setecientos setenta y cinco mil setecientos setenta y siete pesos con 97/100) equivalente a 99% a la Compañía SEGUROS DHI-ATLAS.</w:t>
      </w:r>
    </w:p>
    <w:tbl>
      <w:tblPr>
        <w:tblStyle w:val="TableGrid"/>
        <w:tblW w:w="5000" w:type="pct"/>
        <w:tblLook w:val="04A0" w:firstRow="1" w:lastRow="0" w:firstColumn="1" w:lastColumn="0" w:noHBand="0" w:noVBand="1"/>
      </w:tblPr>
      <w:tblGrid>
        <w:gridCol w:w="5874"/>
        <w:gridCol w:w="2036"/>
      </w:tblGrid>
      <w:tr w:rsidR="00614FCE" w14:paraId="0C6B5B95" w14:textId="77777777" w:rsidTr="00E125E3">
        <w:tc>
          <w:tcPr>
            <w:tcW w:w="3713" w:type="pct"/>
            <w:shd w:val="clear" w:color="auto" w:fill="00ADDD"/>
          </w:tcPr>
          <w:p w14:paraId="565695D7" w14:textId="6CA8AA28" w:rsidR="00614FCE" w:rsidRPr="00E125E3" w:rsidRDefault="00E125E3" w:rsidP="00614FCE">
            <w:pPr>
              <w:spacing w:after="160" w:line="259" w:lineRule="auto"/>
              <w:rPr>
                <w:rFonts w:ascii="Times New Roman" w:hAnsi="Times New Roman" w:cs="Times New Roman"/>
                <w:b/>
                <w:color w:val="FFFFFF" w:themeColor="background1"/>
                <w:spacing w:val="20"/>
                <w:sz w:val="24"/>
                <w:szCs w:val="24"/>
                <w:lang w:val="es-US"/>
              </w:rPr>
            </w:pPr>
            <w:r w:rsidRPr="00E125E3">
              <w:rPr>
                <w:rFonts w:ascii="Times New Roman" w:hAnsi="Times New Roman" w:cs="Times New Roman"/>
                <w:b/>
                <w:color w:val="FFFFFF" w:themeColor="background1"/>
                <w:spacing w:val="20"/>
                <w:sz w:val="24"/>
                <w:szCs w:val="24"/>
                <w:lang w:val="es-US"/>
              </w:rPr>
              <w:t>COMPAÑÍAS EN LIQUIDACIÓN</w:t>
            </w:r>
          </w:p>
        </w:tc>
        <w:tc>
          <w:tcPr>
            <w:tcW w:w="1287" w:type="pct"/>
            <w:shd w:val="clear" w:color="auto" w:fill="00ADDD"/>
          </w:tcPr>
          <w:p w14:paraId="52BF3544" w14:textId="77777777" w:rsidR="00614FCE" w:rsidRPr="00E125E3" w:rsidRDefault="00614FCE" w:rsidP="00614FCE">
            <w:pPr>
              <w:spacing w:after="160" w:line="259" w:lineRule="auto"/>
              <w:rPr>
                <w:rFonts w:ascii="Times New Roman" w:hAnsi="Times New Roman" w:cs="Times New Roman"/>
                <w:b/>
                <w:color w:val="FFFFFF" w:themeColor="background1"/>
                <w:spacing w:val="20"/>
                <w:sz w:val="24"/>
                <w:szCs w:val="24"/>
                <w:lang w:val="es-US"/>
              </w:rPr>
            </w:pPr>
            <w:r w:rsidRPr="00E125E3">
              <w:rPr>
                <w:rFonts w:ascii="Times New Roman" w:hAnsi="Times New Roman" w:cs="Times New Roman"/>
                <w:b/>
                <w:color w:val="FFFFFF" w:themeColor="background1"/>
                <w:spacing w:val="20"/>
                <w:sz w:val="24"/>
                <w:szCs w:val="24"/>
                <w:lang w:val="es-US"/>
              </w:rPr>
              <w:t>VALOR RD$</w:t>
            </w:r>
          </w:p>
        </w:tc>
      </w:tr>
      <w:tr w:rsidR="00614FCE" w14:paraId="70A658B4" w14:textId="77777777" w:rsidTr="00E125E3">
        <w:tc>
          <w:tcPr>
            <w:tcW w:w="3713" w:type="pct"/>
            <w:shd w:val="clear" w:color="auto" w:fill="FFFFFF" w:themeFill="background1"/>
          </w:tcPr>
          <w:p w14:paraId="0DA5097F" w14:textId="77777777" w:rsidR="00614FCE" w:rsidRPr="00614FCE" w:rsidRDefault="00614FCE" w:rsidP="00614FCE">
            <w:pPr>
              <w:spacing w:after="160" w:line="259" w:lineRule="auto"/>
              <w:rPr>
                <w:rFonts w:ascii="Times New Roman" w:hAnsi="Times New Roman" w:cs="Times New Roman"/>
                <w:color w:val="767171"/>
                <w:spacing w:val="20"/>
                <w:sz w:val="24"/>
                <w:szCs w:val="24"/>
                <w:lang w:val="es-US"/>
              </w:rPr>
            </w:pPr>
            <w:r w:rsidRPr="00614FCE">
              <w:rPr>
                <w:rFonts w:ascii="Times New Roman" w:hAnsi="Times New Roman" w:cs="Times New Roman"/>
                <w:color w:val="767171"/>
                <w:spacing w:val="20"/>
                <w:sz w:val="24"/>
                <w:szCs w:val="24"/>
                <w:lang w:val="es-US"/>
              </w:rPr>
              <w:t>COMPAÑÍA ALEMANA DE SEGUROS</w:t>
            </w:r>
          </w:p>
        </w:tc>
        <w:tc>
          <w:tcPr>
            <w:tcW w:w="1287" w:type="pct"/>
            <w:shd w:val="clear" w:color="auto" w:fill="FFFFFF" w:themeFill="background1"/>
          </w:tcPr>
          <w:p w14:paraId="0F6A009E" w14:textId="77777777" w:rsidR="00614FCE" w:rsidRPr="00614FCE" w:rsidRDefault="00614FCE" w:rsidP="00614FCE">
            <w:pPr>
              <w:spacing w:after="160" w:line="259" w:lineRule="auto"/>
              <w:rPr>
                <w:rFonts w:ascii="Times New Roman" w:hAnsi="Times New Roman" w:cs="Times New Roman"/>
                <w:color w:val="767171"/>
                <w:spacing w:val="20"/>
                <w:sz w:val="24"/>
                <w:szCs w:val="24"/>
                <w:lang w:val="es-US"/>
              </w:rPr>
            </w:pPr>
            <w:r w:rsidRPr="00614FCE">
              <w:rPr>
                <w:rFonts w:ascii="Times New Roman" w:hAnsi="Times New Roman" w:cs="Times New Roman"/>
                <w:color w:val="767171"/>
                <w:spacing w:val="20"/>
                <w:sz w:val="24"/>
                <w:szCs w:val="24"/>
                <w:lang w:val="es-US"/>
              </w:rPr>
              <w:t>7,878.42</w:t>
            </w:r>
          </w:p>
        </w:tc>
      </w:tr>
      <w:tr w:rsidR="00614FCE" w14:paraId="7640D9BE" w14:textId="77777777" w:rsidTr="00E125E3">
        <w:tc>
          <w:tcPr>
            <w:tcW w:w="3713" w:type="pct"/>
            <w:shd w:val="clear" w:color="auto" w:fill="FFFFFF" w:themeFill="background1"/>
          </w:tcPr>
          <w:p w14:paraId="38A5F125" w14:textId="77777777" w:rsidR="00614FCE" w:rsidRPr="00614FCE" w:rsidRDefault="00614FCE" w:rsidP="00614FCE">
            <w:pPr>
              <w:spacing w:after="160" w:line="259" w:lineRule="auto"/>
              <w:rPr>
                <w:rFonts w:ascii="Times New Roman" w:hAnsi="Times New Roman" w:cs="Times New Roman"/>
                <w:color w:val="767171"/>
                <w:spacing w:val="20"/>
                <w:sz w:val="24"/>
                <w:szCs w:val="24"/>
                <w:lang w:val="es-US"/>
              </w:rPr>
            </w:pPr>
            <w:r w:rsidRPr="00614FCE">
              <w:rPr>
                <w:rFonts w:ascii="Times New Roman" w:hAnsi="Times New Roman" w:cs="Times New Roman"/>
                <w:color w:val="767171"/>
                <w:spacing w:val="20"/>
                <w:sz w:val="24"/>
                <w:szCs w:val="24"/>
                <w:lang w:val="es-US"/>
              </w:rPr>
              <w:t>COMPAÑÍA SEGUROS DHI-ATLAS</w:t>
            </w:r>
          </w:p>
        </w:tc>
        <w:tc>
          <w:tcPr>
            <w:tcW w:w="1287" w:type="pct"/>
            <w:shd w:val="clear" w:color="auto" w:fill="FFFFFF" w:themeFill="background1"/>
          </w:tcPr>
          <w:p w14:paraId="5120E6BE" w14:textId="77777777" w:rsidR="00614FCE" w:rsidRPr="00614FCE" w:rsidRDefault="00614FCE" w:rsidP="00614FCE">
            <w:pPr>
              <w:spacing w:after="160" w:line="259" w:lineRule="auto"/>
              <w:rPr>
                <w:rFonts w:ascii="Times New Roman" w:hAnsi="Times New Roman" w:cs="Times New Roman"/>
                <w:color w:val="767171"/>
                <w:spacing w:val="20"/>
                <w:sz w:val="24"/>
                <w:szCs w:val="24"/>
                <w:lang w:val="es-US"/>
              </w:rPr>
            </w:pPr>
            <w:r w:rsidRPr="00614FCE">
              <w:rPr>
                <w:rFonts w:ascii="Times New Roman" w:hAnsi="Times New Roman" w:cs="Times New Roman"/>
                <w:color w:val="767171"/>
                <w:spacing w:val="20"/>
                <w:sz w:val="24"/>
                <w:szCs w:val="24"/>
                <w:lang w:val="es-US"/>
              </w:rPr>
              <w:t>775,777.97</w:t>
            </w:r>
          </w:p>
        </w:tc>
      </w:tr>
      <w:tr w:rsidR="00614FCE" w14:paraId="4DF66486" w14:textId="77777777" w:rsidTr="00E125E3">
        <w:tc>
          <w:tcPr>
            <w:tcW w:w="3713" w:type="pct"/>
            <w:shd w:val="clear" w:color="auto" w:fill="73D3DD"/>
          </w:tcPr>
          <w:p w14:paraId="30EE3C3F" w14:textId="52CE15C7" w:rsidR="00614FCE" w:rsidRPr="00614FCE" w:rsidRDefault="00260B40" w:rsidP="00614FCE">
            <w:pPr>
              <w:spacing w:after="160" w:line="259" w:lineRule="auto"/>
              <w:rPr>
                <w:rFonts w:ascii="Times New Roman" w:hAnsi="Times New Roman" w:cs="Times New Roman"/>
                <w:b/>
                <w:color w:val="767171"/>
                <w:spacing w:val="20"/>
                <w:sz w:val="24"/>
                <w:szCs w:val="24"/>
                <w:lang w:val="es-US"/>
              </w:rPr>
            </w:pPr>
            <w:r w:rsidRPr="00614FCE">
              <w:rPr>
                <w:rFonts w:ascii="Times New Roman" w:hAnsi="Times New Roman" w:cs="Times New Roman"/>
                <w:b/>
                <w:color w:val="767171"/>
                <w:spacing w:val="20"/>
                <w:sz w:val="24"/>
                <w:szCs w:val="24"/>
                <w:lang w:val="es-US"/>
              </w:rPr>
              <w:t xml:space="preserve">Total cuentas por cobrar compañías en liquidacion </w:t>
            </w:r>
          </w:p>
        </w:tc>
        <w:tc>
          <w:tcPr>
            <w:tcW w:w="1287" w:type="pct"/>
            <w:shd w:val="clear" w:color="auto" w:fill="73D3DD"/>
          </w:tcPr>
          <w:p w14:paraId="3E89F7DB" w14:textId="77777777" w:rsidR="00614FCE" w:rsidRPr="00614FCE" w:rsidRDefault="00614FCE" w:rsidP="00614FCE">
            <w:pPr>
              <w:spacing w:after="160" w:line="259" w:lineRule="auto"/>
              <w:rPr>
                <w:rFonts w:ascii="Times New Roman" w:hAnsi="Times New Roman" w:cs="Times New Roman"/>
                <w:b/>
                <w:color w:val="767171"/>
                <w:spacing w:val="20"/>
                <w:sz w:val="24"/>
                <w:szCs w:val="24"/>
                <w:lang w:val="es-US"/>
              </w:rPr>
            </w:pPr>
            <w:r w:rsidRPr="00614FCE">
              <w:rPr>
                <w:rFonts w:ascii="Times New Roman" w:hAnsi="Times New Roman" w:cs="Times New Roman"/>
                <w:b/>
                <w:color w:val="767171"/>
                <w:spacing w:val="20"/>
                <w:sz w:val="24"/>
                <w:szCs w:val="24"/>
                <w:lang w:val="es-US"/>
              </w:rPr>
              <w:t>783,656.39</w:t>
            </w:r>
          </w:p>
        </w:tc>
      </w:tr>
    </w:tbl>
    <w:p w14:paraId="5BCCAEB1" w14:textId="77777777" w:rsidR="00614FCE" w:rsidRDefault="00614FCE" w:rsidP="007D48D3">
      <w:pPr>
        <w:spacing w:line="360" w:lineRule="auto"/>
        <w:jc w:val="both"/>
        <w:rPr>
          <w:rFonts w:ascii="Times New Roman" w:hAnsi="Times New Roman" w:cs="Times New Roman"/>
          <w:color w:val="767171"/>
          <w:spacing w:val="20"/>
          <w:sz w:val="24"/>
          <w:szCs w:val="24"/>
          <w:lang w:val="es-US"/>
        </w:rPr>
      </w:pPr>
    </w:p>
    <w:p w14:paraId="76CDC780" w14:textId="682BD358" w:rsidR="007D48D3" w:rsidRPr="007D48D3" w:rsidRDefault="00614FCE" w:rsidP="007D48D3">
      <w:pPr>
        <w:spacing w:line="360" w:lineRule="auto"/>
        <w:jc w:val="both"/>
        <w:rPr>
          <w:rFonts w:ascii="Times New Roman" w:hAnsi="Times New Roman" w:cs="Times New Roman"/>
          <w:b/>
          <w:bCs/>
          <w:color w:val="767171"/>
          <w:spacing w:val="20"/>
          <w:sz w:val="24"/>
          <w:szCs w:val="24"/>
          <w:lang w:val="es-ES"/>
        </w:rPr>
      </w:pPr>
      <w:r w:rsidRPr="00614FCE">
        <w:rPr>
          <w:rFonts w:ascii="Times New Roman" w:hAnsi="Times New Roman" w:cs="Times New Roman"/>
          <w:b/>
          <w:bCs/>
          <w:color w:val="767171"/>
          <w:spacing w:val="20"/>
          <w:sz w:val="24"/>
          <w:szCs w:val="24"/>
          <w:lang w:val="es-US"/>
        </w:rPr>
        <w:t>CUENTAS POR PAGAR</w:t>
      </w:r>
    </w:p>
    <w:p w14:paraId="59BD6CB7" w14:textId="77777777" w:rsidR="00614FCE" w:rsidRDefault="00614FCE" w:rsidP="007D48D3">
      <w:pPr>
        <w:spacing w:line="360" w:lineRule="auto"/>
        <w:jc w:val="both"/>
        <w:rPr>
          <w:rFonts w:ascii="Times New Roman" w:hAnsi="Times New Roman" w:cs="Times New Roman"/>
          <w:color w:val="767171"/>
          <w:spacing w:val="20"/>
          <w:sz w:val="24"/>
          <w:szCs w:val="24"/>
          <w:lang w:val="es-US"/>
        </w:rPr>
      </w:pPr>
      <w:r w:rsidRPr="00614FCE">
        <w:rPr>
          <w:rFonts w:ascii="Times New Roman" w:hAnsi="Times New Roman" w:cs="Times New Roman"/>
          <w:color w:val="767171"/>
          <w:spacing w:val="20"/>
          <w:sz w:val="24"/>
          <w:szCs w:val="24"/>
          <w:lang w:val="es-US"/>
        </w:rPr>
        <w:t>Al 31 de octubre 2022, las cuentas por pagar tienen un balance ascendente a RD$6,100,300.81 (Seis millones cien mil trecientos pesos con 81/100) de los cuales el 12 % ascendente a RD$695,048.51 (Seiscientos noventa y cinco mil cuarenta y ocho pesos con 51/100) corresponde a facturas que poseen número de crédito fiscal descontinuado, a continuación, detalle de las mismas:</w:t>
      </w:r>
    </w:p>
    <w:tbl>
      <w:tblPr>
        <w:tblStyle w:val="TableGrid"/>
        <w:tblW w:w="5000" w:type="pct"/>
        <w:tblLook w:val="04A0" w:firstRow="1" w:lastRow="0" w:firstColumn="1" w:lastColumn="0" w:noHBand="0" w:noVBand="1"/>
      </w:tblPr>
      <w:tblGrid>
        <w:gridCol w:w="1510"/>
        <w:gridCol w:w="2790"/>
        <w:gridCol w:w="2105"/>
        <w:gridCol w:w="1505"/>
      </w:tblGrid>
      <w:tr w:rsidR="00614FCE" w14:paraId="790B6671" w14:textId="77777777" w:rsidTr="00E125E3">
        <w:trPr>
          <w:trHeight w:val="286"/>
        </w:trPr>
        <w:tc>
          <w:tcPr>
            <w:tcW w:w="888" w:type="pct"/>
            <w:shd w:val="clear" w:color="auto" w:fill="00ADDD"/>
          </w:tcPr>
          <w:p w14:paraId="2F241B27" w14:textId="2708BCAC" w:rsidR="00614FCE" w:rsidRPr="00E125E3" w:rsidRDefault="00EE080D" w:rsidP="00614FCE">
            <w:pPr>
              <w:rPr>
                <w:rFonts w:ascii="Times New Roman" w:hAnsi="Times New Roman" w:cs="Times New Roman"/>
                <w:b/>
                <w:color w:val="FFFFFF" w:themeColor="background1"/>
                <w:spacing w:val="20"/>
                <w:sz w:val="24"/>
                <w:szCs w:val="24"/>
                <w:lang w:val="es-US"/>
              </w:rPr>
            </w:pPr>
            <w:r w:rsidRPr="00E125E3">
              <w:rPr>
                <w:rFonts w:ascii="Times New Roman" w:hAnsi="Times New Roman" w:cs="Times New Roman"/>
                <w:b/>
                <w:color w:val="FFFFFF" w:themeColor="background1"/>
                <w:spacing w:val="20"/>
                <w:sz w:val="24"/>
                <w:szCs w:val="24"/>
                <w:lang w:val="es-US"/>
              </w:rPr>
              <w:t>FECHA</w:t>
            </w:r>
          </w:p>
        </w:tc>
        <w:tc>
          <w:tcPr>
            <w:tcW w:w="1640" w:type="pct"/>
            <w:shd w:val="clear" w:color="auto" w:fill="00ADDD"/>
          </w:tcPr>
          <w:p w14:paraId="17326B81" w14:textId="105AFFE6" w:rsidR="00614FCE" w:rsidRPr="00E125E3" w:rsidRDefault="00EE080D" w:rsidP="00614FCE">
            <w:pPr>
              <w:rPr>
                <w:rFonts w:ascii="Times New Roman" w:hAnsi="Times New Roman" w:cs="Times New Roman"/>
                <w:b/>
                <w:color w:val="FFFFFF" w:themeColor="background1"/>
                <w:spacing w:val="20"/>
                <w:sz w:val="24"/>
                <w:szCs w:val="24"/>
                <w:lang w:val="es-US"/>
              </w:rPr>
            </w:pPr>
            <w:r w:rsidRPr="00E125E3">
              <w:rPr>
                <w:rFonts w:ascii="Times New Roman" w:hAnsi="Times New Roman" w:cs="Times New Roman"/>
                <w:b/>
                <w:color w:val="FFFFFF" w:themeColor="background1"/>
                <w:spacing w:val="20"/>
                <w:sz w:val="24"/>
                <w:szCs w:val="24"/>
                <w:lang w:val="es-US"/>
              </w:rPr>
              <w:t xml:space="preserve">FACTURA NO </w:t>
            </w:r>
          </w:p>
        </w:tc>
        <w:tc>
          <w:tcPr>
            <w:tcW w:w="1426" w:type="pct"/>
            <w:shd w:val="clear" w:color="auto" w:fill="00ADDD"/>
          </w:tcPr>
          <w:p w14:paraId="04530085" w14:textId="4098ADFA" w:rsidR="00614FCE" w:rsidRPr="00E125E3" w:rsidRDefault="00EE080D" w:rsidP="00614FCE">
            <w:pPr>
              <w:rPr>
                <w:rFonts w:ascii="Times New Roman" w:hAnsi="Times New Roman" w:cs="Times New Roman"/>
                <w:b/>
                <w:color w:val="FFFFFF" w:themeColor="background1"/>
                <w:spacing w:val="20"/>
                <w:sz w:val="24"/>
                <w:szCs w:val="24"/>
                <w:lang w:val="es-US"/>
              </w:rPr>
            </w:pPr>
            <w:r w:rsidRPr="00E125E3">
              <w:rPr>
                <w:rFonts w:ascii="Times New Roman" w:hAnsi="Times New Roman" w:cs="Times New Roman"/>
                <w:b/>
                <w:color w:val="FFFFFF" w:themeColor="background1"/>
                <w:spacing w:val="20"/>
                <w:sz w:val="24"/>
                <w:szCs w:val="24"/>
                <w:lang w:val="es-US"/>
              </w:rPr>
              <w:t>PROVEEDOR</w:t>
            </w:r>
          </w:p>
        </w:tc>
        <w:tc>
          <w:tcPr>
            <w:tcW w:w="1046" w:type="pct"/>
            <w:shd w:val="clear" w:color="auto" w:fill="00ADDD"/>
          </w:tcPr>
          <w:p w14:paraId="7F479AD2" w14:textId="777B8357" w:rsidR="00614FCE" w:rsidRPr="00E125E3" w:rsidRDefault="00EE080D" w:rsidP="00614FCE">
            <w:pPr>
              <w:rPr>
                <w:rFonts w:ascii="Times New Roman" w:hAnsi="Times New Roman" w:cs="Times New Roman"/>
                <w:b/>
                <w:color w:val="FFFFFF" w:themeColor="background1"/>
                <w:spacing w:val="20"/>
                <w:sz w:val="24"/>
                <w:szCs w:val="24"/>
                <w:lang w:val="es-US"/>
              </w:rPr>
            </w:pPr>
            <w:r w:rsidRPr="00E125E3">
              <w:rPr>
                <w:rFonts w:ascii="Times New Roman" w:hAnsi="Times New Roman" w:cs="Times New Roman"/>
                <w:b/>
                <w:color w:val="FFFFFF" w:themeColor="background1"/>
                <w:spacing w:val="20"/>
                <w:sz w:val="24"/>
                <w:szCs w:val="24"/>
                <w:lang w:val="es-US"/>
              </w:rPr>
              <w:t>VALOR RD$</w:t>
            </w:r>
          </w:p>
        </w:tc>
      </w:tr>
      <w:tr w:rsidR="00614FCE" w14:paraId="73211E46" w14:textId="77777777" w:rsidTr="00E125E3">
        <w:trPr>
          <w:trHeight w:val="286"/>
        </w:trPr>
        <w:tc>
          <w:tcPr>
            <w:tcW w:w="888" w:type="pct"/>
          </w:tcPr>
          <w:p w14:paraId="4565FC81" w14:textId="77777777" w:rsidR="00614FCE" w:rsidRPr="00614FCE" w:rsidRDefault="00614FCE" w:rsidP="00614FCE">
            <w:pPr>
              <w:rPr>
                <w:rFonts w:ascii="Times New Roman" w:hAnsi="Times New Roman" w:cs="Times New Roman"/>
                <w:color w:val="767171"/>
                <w:spacing w:val="20"/>
                <w:sz w:val="24"/>
                <w:szCs w:val="24"/>
                <w:lang w:val="es-US"/>
              </w:rPr>
            </w:pPr>
            <w:r w:rsidRPr="00614FCE">
              <w:rPr>
                <w:rFonts w:ascii="Times New Roman" w:hAnsi="Times New Roman" w:cs="Times New Roman"/>
                <w:color w:val="767171"/>
                <w:spacing w:val="20"/>
                <w:sz w:val="24"/>
                <w:szCs w:val="24"/>
                <w:lang w:val="es-US"/>
              </w:rPr>
              <w:t>2/9/2014</w:t>
            </w:r>
          </w:p>
        </w:tc>
        <w:tc>
          <w:tcPr>
            <w:tcW w:w="1640" w:type="pct"/>
          </w:tcPr>
          <w:p w14:paraId="7494B9A7" w14:textId="77777777" w:rsidR="00614FCE" w:rsidRPr="00614FCE" w:rsidRDefault="00614FCE" w:rsidP="00614FCE">
            <w:pPr>
              <w:rPr>
                <w:rFonts w:ascii="Times New Roman" w:hAnsi="Times New Roman" w:cs="Times New Roman"/>
                <w:color w:val="767171"/>
                <w:spacing w:val="20"/>
                <w:sz w:val="24"/>
                <w:szCs w:val="24"/>
                <w:lang w:val="es-US"/>
              </w:rPr>
            </w:pPr>
            <w:r w:rsidRPr="00614FCE">
              <w:rPr>
                <w:rFonts w:ascii="Times New Roman" w:hAnsi="Times New Roman" w:cs="Times New Roman"/>
                <w:color w:val="767171"/>
                <w:spacing w:val="20"/>
                <w:sz w:val="24"/>
                <w:szCs w:val="24"/>
                <w:lang w:val="es-US"/>
              </w:rPr>
              <w:t>A01001001150001098</w:t>
            </w:r>
          </w:p>
        </w:tc>
        <w:tc>
          <w:tcPr>
            <w:tcW w:w="1426" w:type="pct"/>
          </w:tcPr>
          <w:p w14:paraId="08A31EE0" w14:textId="77777777" w:rsidR="00614FCE" w:rsidRPr="00614FCE" w:rsidRDefault="00614FCE" w:rsidP="00614FCE">
            <w:pPr>
              <w:rPr>
                <w:rFonts w:ascii="Times New Roman" w:hAnsi="Times New Roman" w:cs="Times New Roman"/>
                <w:color w:val="767171"/>
                <w:spacing w:val="20"/>
                <w:sz w:val="24"/>
                <w:szCs w:val="24"/>
                <w:lang w:val="es-US"/>
              </w:rPr>
            </w:pPr>
            <w:r w:rsidRPr="00614FCE">
              <w:rPr>
                <w:rFonts w:ascii="Times New Roman" w:hAnsi="Times New Roman" w:cs="Times New Roman"/>
                <w:color w:val="767171"/>
                <w:spacing w:val="20"/>
                <w:sz w:val="24"/>
                <w:szCs w:val="24"/>
                <w:lang w:val="es-US"/>
              </w:rPr>
              <w:t>ODELPA GRAN ALMIRANTE</w:t>
            </w:r>
          </w:p>
        </w:tc>
        <w:tc>
          <w:tcPr>
            <w:tcW w:w="1046" w:type="pct"/>
          </w:tcPr>
          <w:p w14:paraId="74E43DBB" w14:textId="77777777" w:rsidR="00614FCE" w:rsidRPr="00614FCE" w:rsidRDefault="00614FCE" w:rsidP="00614FCE">
            <w:pPr>
              <w:rPr>
                <w:rFonts w:ascii="Times New Roman" w:hAnsi="Times New Roman" w:cs="Times New Roman"/>
                <w:color w:val="767171"/>
                <w:spacing w:val="20"/>
                <w:sz w:val="24"/>
                <w:szCs w:val="24"/>
                <w:lang w:val="es-US"/>
              </w:rPr>
            </w:pPr>
            <w:r w:rsidRPr="00614FCE">
              <w:rPr>
                <w:rFonts w:ascii="Times New Roman" w:hAnsi="Times New Roman" w:cs="Times New Roman"/>
                <w:color w:val="767171"/>
                <w:spacing w:val="20"/>
                <w:sz w:val="24"/>
                <w:szCs w:val="24"/>
                <w:lang w:val="es-US"/>
              </w:rPr>
              <w:t>72,054.53</w:t>
            </w:r>
          </w:p>
        </w:tc>
      </w:tr>
      <w:tr w:rsidR="00614FCE" w14:paraId="2D297D7A" w14:textId="77777777" w:rsidTr="00E125E3">
        <w:trPr>
          <w:trHeight w:val="300"/>
        </w:trPr>
        <w:tc>
          <w:tcPr>
            <w:tcW w:w="888" w:type="pct"/>
          </w:tcPr>
          <w:p w14:paraId="589360A2" w14:textId="77777777" w:rsidR="00614FCE" w:rsidRPr="00614FCE" w:rsidRDefault="00614FCE" w:rsidP="00614FCE">
            <w:pPr>
              <w:rPr>
                <w:rFonts w:ascii="Times New Roman" w:hAnsi="Times New Roman" w:cs="Times New Roman"/>
                <w:color w:val="767171"/>
                <w:spacing w:val="20"/>
                <w:sz w:val="24"/>
                <w:szCs w:val="24"/>
                <w:lang w:val="es-US"/>
              </w:rPr>
            </w:pPr>
            <w:r w:rsidRPr="00614FCE">
              <w:rPr>
                <w:rFonts w:ascii="Times New Roman" w:hAnsi="Times New Roman" w:cs="Times New Roman"/>
                <w:color w:val="767171"/>
                <w:spacing w:val="20"/>
                <w:sz w:val="24"/>
                <w:szCs w:val="24"/>
                <w:lang w:val="es-US"/>
              </w:rPr>
              <w:t>14/12/2015</w:t>
            </w:r>
          </w:p>
        </w:tc>
        <w:tc>
          <w:tcPr>
            <w:tcW w:w="1640" w:type="pct"/>
          </w:tcPr>
          <w:p w14:paraId="28EF14C6" w14:textId="77777777" w:rsidR="00614FCE" w:rsidRPr="00614FCE" w:rsidRDefault="00614FCE" w:rsidP="00614FCE">
            <w:pPr>
              <w:rPr>
                <w:rFonts w:ascii="Times New Roman" w:hAnsi="Times New Roman" w:cs="Times New Roman"/>
                <w:color w:val="767171"/>
                <w:spacing w:val="20"/>
                <w:sz w:val="24"/>
                <w:szCs w:val="24"/>
                <w:lang w:val="es-US"/>
              </w:rPr>
            </w:pPr>
            <w:r w:rsidRPr="00614FCE">
              <w:rPr>
                <w:rFonts w:ascii="Times New Roman" w:hAnsi="Times New Roman" w:cs="Times New Roman"/>
                <w:color w:val="767171"/>
                <w:spacing w:val="20"/>
                <w:sz w:val="24"/>
                <w:szCs w:val="24"/>
                <w:lang w:val="es-US"/>
              </w:rPr>
              <w:t>A01001001150001305</w:t>
            </w:r>
          </w:p>
        </w:tc>
        <w:tc>
          <w:tcPr>
            <w:tcW w:w="1426" w:type="pct"/>
          </w:tcPr>
          <w:p w14:paraId="76FCB54F" w14:textId="77777777" w:rsidR="00614FCE" w:rsidRPr="00614FCE" w:rsidRDefault="00614FCE" w:rsidP="00614FCE">
            <w:pPr>
              <w:rPr>
                <w:rFonts w:ascii="Times New Roman" w:hAnsi="Times New Roman" w:cs="Times New Roman"/>
                <w:color w:val="767171"/>
                <w:spacing w:val="20"/>
                <w:sz w:val="24"/>
                <w:szCs w:val="24"/>
                <w:lang w:val="es-US"/>
              </w:rPr>
            </w:pPr>
            <w:r w:rsidRPr="00614FCE">
              <w:rPr>
                <w:rFonts w:ascii="Times New Roman" w:hAnsi="Times New Roman" w:cs="Times New Roman"/>
                <w:color w:val="767171"/>
                <w:spacing w:val="20"/>
                <w:sz w:val="24"/>
                <w:szCs w:val="24"/>
                <w:lang w:val="es-US"/>
              </w:rPr>
              <w:t>SUPLECA COMERCIAL</w:t>
            </w:r>
          </w:p>
        </w:tc>
        <w:tc>
          <w:tcPr>
            <w:tcW w:w="1046" w:type="pct"/>
          </w:tcPr>
          <w:p w14:paraId="57C49F8B" w14:textId="77777777" w:rsidR="00614FCE" w:rsidRPr="00614FCE" w:rsidRDefault="00614FCE" w:rsidP="00614FCE">
            <w:pPr>
              <w:rPr>
                <w:rFonts w:ascii="Times New Roman" w:hAnsi="Times New Roman" w:cs="Times New Roman"/>
                <w:color w:val="767171"/>
                <w:spacing w:val="20"/>
                <w:sz w:val="24"/>
                <w:szCs w:val="24"/>
                <w:lang w:val="es-US"/>
              </w:rPr>
            </w:pPr>
            <w:r w:rsidRPr="00614FCE">
              <w:rPr>
                <w:rFonts w:ascii="Times New Roman" w:hAnsi="Times New Roman" w:cs="Times New Roman"/>
                <w:color w:val="767171"/>
                <w:spacing w:val="20"/>
                <w:sz w:val="24"/>
                <w:szCs w:val="24"/>
                <w:lang w:val="es-US"/>
              </w:rPr>
              <w:t>547,130.60</w:t>
            </w:r>
          </w:p>
        </w:tc>
      </w:tr>
      <w:tr w:rsidR="00614FCE" w14:paraId="4B1F6077" w14:textId="77777777" w:rsidTr="00E125E3">
        <w:trPr>
          <w:trHeight w:val="286"/>
        </w:trPr>
        <w:tc>
          <w:tcPr>
            <w:tcW w:w="888" w:type="pct"/>
          </w:tcPr>
          <w:p w14:paraId="2BBF6CF7" w14:textId="77777777" w:rsidR="00614FCE" w:rsidRPr="00614FCE" w:rsidRDefault="00614FCE" w:rsidP="00614FCE">
            <w:pPr>
              <w:rPr>
                <w:rFonts w:ascii="Times New Roman" w:hAnsi="Times New Roman" w:cs="Times New Roman"/>
                <w:color w:val="767171"/>
                <w:spacing w:val="20"/>
                <w:sz w:val="24"/>
                <w:szCs w:val="24"/>
                <w:lang w:val="es-US"/>
              </w:rPr>
            </w:pPr>
            <w:r w:rsidRPr="00614FCE">
              <w:rPr>
                <w:rFonts w:ascii="Times New Roman" w:hAnsi="Times New Roman" w:cs="Times New Roman"/>
                <w:color w:val="767171"/>
                <w:spacing w:val="20"/>
                <w:sz w:val="24"/>
                <w:szCs w:val="24"/>
                <w:lang w:val="es-US"/>
              </w:rPr>
              <w:t>16/12/2015</w:t>
            </w:r>
          </w:p>
        </w:tc>
        <w:tc>
          <w:tcPr>
            <w:tcW w:w="1640" w:type="pct"/>
          </w:tcPr>
          <w:p w14:paraId="69C409AF" w14:textId="77777777" w:rsidR="00614FCE" w:rsidRPr="00614FCE" w:rsidRDefault="00614FCE" w:rsidP="00614FCE">
            <w:pPr>
              <w:rPr>
                <w:rFonts w:ascii="Times New Roman" w:hAnsi="Times New Roman" w:cs="Times New Roman"/>
                <w:color w:val="767171"/>
                <w:spacing w:val="20"/>
                <w:sz w:val="24"/>
                <w:szCs w:val="24"/>
                <w:lang w:val="es-US"/>
              </w:rPr>
            </w:pPr>
            <w:r w:rsidRPr="00614FCE">
              <w:rPr>
                <w:rFonts w:ascii="Times New Roman" w:hAnsi="Times New Roman" w:cs="Times New Roman"/>
                <w:color w:val="767171"/>
                <w:spacing w:val="20"/>
                <w:sz w:val="24"/>
                <w:szCs w:val="24"/>
                <w:lang w:val="es-US"/>
              </w:rPr>
              <w:t>A01001001150000054</w:t>
            </w:r>
          </w:p>
        </w:tc>
        <w:tc>
          <w:tcPr>
            <w:tcW w:w="1426" w:type="pct"/>
          </w:tcPr>
          <w:p w14:paraId="20B46321" w14:textId="77777777" w:rsidR="00614FCE" w:rsidRPr="00614FCE" w:rsidRDefault="00614FCE" w:rsidP="00614FCE">
            <w:pPr>
              <w:rPr>
                <w:rFonts w:ascii="Times New Roman" w:hAnsi="Times New Roman" w:cs="Times New Roman"/>
                <w:color w:val="767171"/>
                <w:spacing w:val="20"/>
                <w:sz w:val="24"/>
                <w:szCs w:val="24"/>
                <w:lang w:val="es-US"/>
              </w:rPr>
            </w:pPr>
            <w:r w:rsidRPr="00614FCE">
              <w:rPr>
                <w:rFonts w:ascii="Times New Roman" w:hAnsi="Times New Roman" w:cs="Times New Roman"/>
                <w:color w:val="767171"/>
                <w:spacing w:val="20"/>
                <w:sz w:val="24"/>
                <w:szCs w:val="24"/>
                <w:lang w:val="es-US"/>
              </w:rPr>
              <w:t>ASHVALSOPH INVSTIMENTS</w:t>
            </w:r>
          </w:p>
        </w:tc>
        <w:tc>
          <w:tcPr>
            <w:tcW w:w="1046" w:type="pct"/>
          </w:tcPr>
          <w:p w14:paraId="434BB9B0" w14:textId="77777777" w:rsidR="00614FCE" w:rsidRPr="00614FCE" w:rsidRDefault="00614FCE" w:rsidP="00614FCE">
            <w:pPr>
              <w:rPr>
                <w:rFonts w:ascii="Times New Roman" w:hAnsi="Times New Roman" w:cs="Times New Roman"/>
                <w:color w:val="767171"/>
                <w:spacing w:val="20"/>
                <w:sz w:val="24"/>
                <w:szCs w:val="24"/>
                <w:lang w:val="es-US"/>
              </w:rPr>
            </w:pPr>
            <w:r w:rsidRPr="00614FCE">
              <w:rPr>
                <w:rFonts w:ascii="Times New Roman" w:hAnsi="Times New Roman" w:cs="Times New Roman"/>
                <w:color w:val="767171"/>
                <w:spacing w:val="20"/>
                <w:sz w:val="24"/>
                <w:szCs w:val="24"/>
                <w:lang w:val="es-US"/>
              </w:rPr>
              <w:t>11,328.00</w:t>
            </w:r>
          </w:p>
        </w:tc>
      </w:tr>
      <w:tr w:rsidR="00614FCE" w14:paraId="4CC5BC1B" w14:textId="77777777" w:rsidTr="00E125E3">
        <w:trPr>
          <w:trHeight w:val="286"/>
        </w:trPr>
        <w:tc>
          <w:tcPr>
            <w:tcW w:w="888" w:type="pct"/>
          </w:tcPr>
          <w:p w14:paraId="0DC492AB" w14:textId="77777777" w:rsidR="00614FCE" w:rsidRPr="00614FCE" w:rsidRDefault="00614FCE" w:rsidP="00614FCE">
            <w:pPr>
              <w:rPr>
                <w:rFonts w:ascii="Times New Roman" w:hAnsi="Times New Roman" w:cs="Times New Roman"/>
                <w:color w:val="767171"/>
                <w:spacing w:val="20"/>
                <w:sz w:val="24"/>
                <w:szCs w:val="24"/>
                <w:lang w:val="es-US"/>
              </w:rPr>
            </w:pPr>
            <w:r w:rsidRPr="00614FCE">
              <w:rPr>
                <w:rFonts w:ascii="Times New Roman" w:hAnsi="Times New Roman" w:cs="Times New Roman"/>
                <w:color w:val="767171"/>
                <w:spacing w:val="20"/>
                <w:sz w:val="24"/>
                <w:szCs w:val="24"/>
                <w:lang w:val="es-US"/>
              </w:rPr>
              <w:t>23/03/2017</w:t>
            </w:r>
          </w:p>
        </w:tc>
        <w:tc>
          <w:tcPr>
            <w:tcW w:w="1640" w:type="pct"/>
          </w:tcPr>
          <w:p w14:paraId="493B7101" w14:textId="77777777" w:rsidR="00614FCE" w:rsidRPr="00614FCE" w:rsidRDefault="00614FCE" w:rsidP="00614FCE">
            <w:pPr>
              <w:rPr>
                <w:rFonts w:ascii="Times New Roman" w:hAnsi="Times New Roman" w:cs="Times New Roman"/>
                <w:color w:val="767171"/>
                <w:spacing w:val="20"/>
                <w:sz w:val="24"/>
                <w:szCs w:val="24"/>
                <w:lang w:val="es-US"/>
              </w:rPr>
            </w:pPr>
            <w:r w:rsidRPr="00614FCE">
              <w:rPr>
                <w:rFonts w:ascii="Times New Roman" w:hAnsi="Times New Roman" w:cs="Times New Roman"/>
                <w:color w:val="767171"/>
                <w:spacing w:val="20"/>
                <w:sz w:val="24"/>
                <w:szCs w:val="24"/>
                <w:lang w:val="es-US"/>
              </w:rPr>
              <w:t>A01001001150000017</w:t>
            </w:r>
          </w:p>
        </w:tc>
        <w:tc>
          <w:tcPr>
            <w:tcW w:w="1426" w:type="pct"/>
          </w:tcPr>
          <w:p w14:paraId="086B06C3" w14:textId="77777777" w:rsidR="00614FCE" w:rsidRPr="00614FCE" w:rsidRDefault="00614FCE" w:rsidP="00614FCE">
            <w:pPr>
              <w:rPr>
                <w:rFonts w:ascii="Times New Roman" w:hAnsi="Times New Roman" w:cs="Times New Roman"/>
                <w:color w:val="767171"/>
                <w:spacing w:val="20"/>
                <w:sz w:val="24"/>
                <w:szCs w:val="24"/>
                <w:lang w:val="es-US"/>
              </w:rPr>
            </w:pPr>
            <w:r w:rsidRPr="00614FCE">
              <w:rPr>
                <w:rFonts w:ascii="Times New Roman" w:hAnsi="Times New Roman" w:cs="Times New Roman"/>
                <w:color w:val="767171"/>
                <w:spacing w:val="20"/>
                <w:sz w:val="24"/>
                <w:szCs w:val="24"/>
                <w:lang w:val="es-US"/>
              </w:rPr>
              <w:t>FARMACIA MONTESINO</w:t>
            </w:r>
          </w:p>
        </w:tc>
        <w:tc>
          <w:tcPr>
            <w:tcW w:w="1046" w:type="pct"/>
          </w:tcPr>
          <w:p w14:paraId="0CEF20B0" w14:textId="77777777" w:rsidR="00614FCE" w:rsidRPr="00614FCE" w:rsidRDefault="00614FCE" w:rsidP="00614FCE">
            <w:pPr>
              <w:rPr>
                <w:rFonts w:ascii="Times New Roman" w:hAnsi="Times New Roman" w:cs="Times New Roman"/>
                <w:color w:val="767171"/>
                <w:spacing w:val="20"/>
                <w:sz w:val="24"/>
                <w:szCs w:val="24"/>
                <w:lang w:val="es-US"/>
              </w:rPr>
            </w:pPr>
            <w:r w:rsidRPr="00614FCE">
              <w:rPr>
                <w:rFonts w:ascii="Times New Roman" w:hAnsi="Times New Roman" w:cs="Times New Roman"/>
                <w:color w:val="767171"/>
                <w:spacing w:val="20"/>
                <w:sz w:val="24"/>
                <w:szCs w:val="24"/>
                <w:lang w:val="es-US"/>
              </w:rPr>
              <w:t>27,439.38</w:t>
            </w:r>
          </w:p>
        </w:tc>
      </w:tr>
      <w:tr w:rsidR="00614FCE" w14:paraId="4A873749" w14:textId="77777777" w:rsidTr="00E125E3">
        <w:trPr>
          <w:trHeight w:val="286"/>
        </w:trPr>
        <w:tc>
          <w:tcPr>
            <w:tcW w:w="888" w:type="pct"/>
          </w:tcPr>
          <w:p w14:paraId="58CE2C2D" w14:textId="77777777" w:rsidR="00614FCE" w:rsidRPr="00614FCE" w:rsidRDefault="00614FCE" w:rsidP="00614FCE">
            <w:pPr>
              <w:rPr>
                <w:rFonts w:ascii="Times New Roman" w:hAnsi="Times New Roman" w:cs="Times New Roman"/>
                <w:color w:val="767171"/>
                <w:spacing w:val="20"/>
                <w:sz w:val="24"/>
                <w:szCs w:val="24"/>
                <w:lang w:val="es-US"/>
              </w:rPr>
            </w:pPr>
            <w:r w:rsidRPr="00614FCE">
              <w:rPr>
                <w:rFonts w:ascii="Times New Roman" w:hAnsi="Times New Roman" w:cs="Times New Roman"/>
                <w:color w:val="767171"/>
                <w:spacing w:val="20"/>
                <w:sz w:val="24"/>
                <w:szCs w:val="24"/>
                <w:lang w:val="es-US"/>
              </w:rPr>
              <w:t>18/04/2017</w:t>
            </w:r>
          </w:p>
        </w:tc>
        <w:tc>
          <w:tcPr>
            <w:tcW w:w="1640" w:type="pct"/>
          </w:tcPr>
          <w:p w14:paraId="7881A86A" w14:textId="77777777" w:rsidR="00614FCE" w:rsidRPr="00614FCE" w:rsidRDefault="00614FCE" w:rsidP="00614FCE">
            <w:pPr>
              <w:rPr>
                <w:rFonts w:ascii="Times New Roman" w:hAnsi="Times New Roman" w:cs="Times New Roman"/>
                <w:color w:val="767171"/>
                <w:spacing w:val="20"/>
                <w:sz w:val="24"/>
                <w:szCs w:val="24"/>
                <w:lang w:val="es-US"/>
              </w:rPr>
            </w:pPr>
            <w:r w:rsidRPr="00614FCE">
              <w:rPr>
                <w:rFonts w:ascii="Times New Roman" w:hAnsi="Times New Roman" w:cs="Times New Roman"/>
                <w:color w:val="767171"/>
                <w:spacing w:val="20"/>
                <w:sz w:val="24"/>
                <w:szCs w:val="24"/>
                <w:lang w:val="es-US"/>
              </w:rPr>
              <w:t>A01001001150000016</w:t>
            </w:r>
          </w:p>
        </w:tc>
        <w:tc>
          <w:tcPr>
            <w:tcW w:w="1426" w:type="pct"/>
          </w:tcPr>
          <w:p w14:paraId="2126E432" w14:textId="77777777" w:rsidR="00614FCE" w:rsidRPr="00614FCE" w:rsidRDefault="00614FCE" w:rsidP="00614FCE">
            <w:pPr>
              <w:rPr>
                <w:rFonts w:ascii="Times New Roman" w:hAnsi="Times New Roman" w:cs="Times New Roman"/>
                <w:color w:val="767171"/>
                <w:spacing w:val="20"/>
                <w:sz w:val="24"/>
                <w:szCs w:val="24"/>
                <w:lang w:val="es-US"/>
              </w:rPr>
            </w:pPr>
            <w:r w:rsidRPr="00614FCE">
              <w:rPr>
                <w:rFonts w:ascii="Times New Roman" w:hAnsi="Times New Roman" w:cs="Times New Roman"/>
                <w:color w:val="767171"/>
                <w:spacing w:val="20"/>
                <w:sz w:val="24"/>
                <w:szCs w:val="24"/>
                <w:lang w:val="es-US"/>
              </w:rPr>
              <w:t>FARMACIA MONTESINO</w:t>
            </w:r>
          </w:p>
        </w:tc>
        <w:tc>
          <w:tcPr>
            <w:tcW w:w="1046" w:type="pct"/>
          </w:tcPr>
          <w:p w14:paraId="6C0D050A" w14:textId="77777777" w:rsidR="00614FCE" w:rsidRPr="00614FCE" w:rsidRDefault="00614FCE" w:rsidP="00614FCE">
            <w:pPr>
              <w:rPr>
                <w:rFonts w:ascii="Times New Roman" w:hAnsi="Times New Roman" w:cs="Times New Roman"/>
                <w:color w:val="767171"/>
                <w:spacing w:val="20"/>
                <w:sz w:val="24"/>
                <w:szCs w:val="24"/>
                <w:lang w:val="es-US"/>
              </w:rPr>
            </w:pPr>
            <w:r w:rsidRPr="00614FCE">
              <w:rPr>
                <w:rFonts w:ascii="Times New Roman" w:hAnsi="Times New Roman" w:cs="Times New Roman"/>
                <w:color w:val="767171"/>
                <w:spacing w:val="20"/>
                <w:sz w:val="24"/>
                <w:szCs w:val="24"/>
                <w:lang w:val="es-US"/>
              </w:rPr>
              <w:t>37096.00</w:t>
            </w:r>
          </w:p>
        </w:tc>
      </w:tr>
      <w:tr w:rsidR="00614FCE" w14:paraId="2240FE6C" w14:textId="77777777" w:rsidTr="00E125E3">
        <w:tc>
          <w:tcPr>
            <w:tcW w:w="3954" w:type="pct"/>
            <w:gridSpan w:val="3"/>
            <w:shd w:val="clear" w:color="auto" w:fill="73D3DD"/>
          </w:tcPr>
          <w:p w14:paraId="4060BFAA" w14:textId="28F68B49" w:rsidR="00614FCE" w:rsidRPr="00614FCE" w:rsidRDefault="00E125E3" w:rsidP="00614FCE">
            <w:pPr>
              <w:rPr>
                <w:rFonts w:ascii="Times New Roman" w:hAnsi="Times New Roman" w:cs="Times New Roman"/>
                <w:b/>
                <w:color w:val="767171"/>
                <w:spacing w:val="20"/>
                <w:sz w:val="24"/>
                <w:szCs w:val="24"/>
                <w:lang w:val="es-US"/>
              </w:rPr>
            </w:pPr>
            <w:r w:rsidRPr="00614FCE">
              <w:rPr>
                <w:rFonts w:ascii="Times New Roman" w:hAnsi="Times New Roman" w:cs="Times New Roman"/>
                <w:b/>
                <w:color w:val="767171"/>
                <w:spacing w:val="20"/>
                <w:sz w:val="24"/>
                <w:szCs w:val="24"/>
                <w:lang w:val="es-US"/>
              </w:rPr>
              <w:t>TOTAL CUENTAS POR PAGAR AÑOS ANTERIORES</w:t>
            </w:r>
          </w:p>
        </w:tc>
        <w:tc>
          <w:tcPr>
            <w:tcW w:w="1046" w:type="pct"/>
            <w:shd w:val="clear" w:color="auto" w:fill="73D3DD"/>
          </w:tcPr>
          <w:p w14:paraId="5AA5B5EC" w14:textId="77777777" w:rsidR="00614FCE" w:rsidRPr="00614FCE" w:rsidRDefault="00614FCE" w:rsidP="00614FCE">
            <w:pPr>
              <w:rPr>
                <w:rFonts w:ascii="Times New Roman" w:hAnsi="Times New Roman" w:cs="Times New Roman"/>
                <w:b/>
                <w:color w:val="767171"/>
                <w:spacing w:val="20"/>
                <w:sz w:val="24"/>
                <w:szCs w:val="24"/>
                <w:lang w:val="es-US"/>
              </w:rPr>
            </w:pPr>
            <w:r w:rsidRPr="00614FCE">
              <w:rPr>
                <w:rFonts w:ascii="Times New Roman" w:hAnsi="Times New Roman" w:cs="Times New Roman"/>
                <w:b/>
                <w:color w:val="767171"/>
                <w:spacing w:val="20"/>
                <w:sz w:val="24"/>
                <w:szCs w:val="24"/>
                <w:lang w:val="es-US"/>
              </w:rPr>
              <w:t>695,048.51</w:t>
            </w:r>
          </w:p>
        </w:tc>
      </w:tr>
    </w:tbl>
    <w:p w14:paraId="54B13FAD" w14:textId="77777777" w:rsidR="00614FCE" w:rsidRDefault="00614FCE" w:rsidP="007D48D3">
      <w:pPr>
        <w:spacing w:line="360" w:lineRule="auto"/>
        <w:jc w:val="both"/>
        <w:rPr>
          <w:rFonts w:ascii="Times New Roman" w:hAnsi="Times New Roman" w:cs="Times New Roman"/>
          <w:b/>
          <w:bCs/>
          <w:color w:val="767171"/>
          <w:spacing w:val="20"/>
          <w:sz w:val="24"/>
          <w:szCs w:val="24"/>
          <w:lang w:val="es-ES"/>
        </w:rPr>
      </w:pPr>
    </w:p>
    <w:p w14:paraId="3C4F6C57" w14:textId="14AC5896" w:rsidR="007D48D3" w:rsidRPr="00614FCE" w:rsidRDefault="00614FCE" w:rsidP="007D48D3">
      <w:pPr>
        <w:spacing w:line="360" w:lineRule="auto"/>
        <w:jc w:val="both"/>
        <w:rPr>
          <w:rFonts w:ascii="Times New Roman" w:hAnsi="Times New Roman" w:cs="Times New Roman"/>
          <w:bCs/>
          <w:color w:val="767171"/>
          <w:spacing w:val="20"/>
          <w:sz w:val="24"/>
          <w:szCs w:val="24"/>
          <w:lang w:val="es-ES"/>
        </w:rPr>
      </w:pPr>
      <w:r w:rsidRPr="00614FCE">
        <w:rPr>
          <w:rFonts w:ascii="Times New Roman" w:hAnsi="Times New Roman" w:cs="Times New Roman"/>
          <w:bCs/>
          <w:color w:val="767171"/>
          <w:spacing w:val="20"/>
          <w:sz w:val="24"/>
          <w:szCs w:val="24"/>
          <w:lang w:val="es-ES"/>
        </w:rPr>
        <w:lastRenderedPageBreak/>
        <w:t>El 4 % de las cuentas por pagar al 31 de octubre 2022, equivalente a RD$260,511.76, (Doscientos sesenta mil quinientos once pesos con 76/100) corresponde al año 2020, según detalle:</w:t>
      </w:r>
    </w:p>
    <w:tbl>
      <w:tblPr>
        <w:tblStyle w:val="TableGrid"/>
        <w:tblW w:w="5000" w:type="pct"/>
        <w:tblLook w:val="04A0" w:firstRow="1" w:lastRow="0" w:firstColumn="1" w:lastColumn="0" w:noHBand="0" w:noVBand="1"/>
      </w:tblPr>
      <w:tblGrid>
        <w:gridCol w:w="1510"/>
        <w:gridCol w:w="1797"/>
        <w:gridCol w:w="3107"/>
        <w:gridCol w:w="1496"/>
      </w:tblGrid>
      <w:tr w:rsidR="00614FCE" w14:paraId="035B4616" w14:textId="77777777" w:rsidTr="00E125E3">
        <w:trPr>
          <w:trHeight w:val="421"/>
        </w:trPr>
        <w:tc>
          <w:tcPr>
            <w:tcW w:w="929" w:type="pct"/>
            <w:shd w:val="clear" w:color="auto" w:fill="00ADDD"/>
          </w:tcPr>
          <w:p w14:paraId="1AFC1C28" w14:textId="0A385E86" w:rsidR="00614FCE" w:rsidRPr="00E125E3" w:rsidRDefault="00EE080D" w:rsidP="00614FCE">
            <w:pPr>
              <w:rPr>
                <w:rFonts w:ascii="Times New Roman" w:hAnsi="Times New Roman" w:cs="Times New Roman"/>
                <w:b/>
                <w:color w:val="FFFFFF" w:themeColor="background1"/>
                <w:spacing w:val="20"/>
                <w:sz w:val="24"/>
                <w:szCs w:val="24"/>
                <w:lang w:val="es-US"/>
              </w:rPr>
            </w:pPr>
            <w:r w:rsidRPr="00E125E3">
              <w:rPr>
                <w:rFonts w:ascii="Times New Roman" w:hAnsi="Times New Roman" w:cs="Times New Roman"/>
                <w:b/>
                <w:color w:val="FFFFFF" w:themeColor="background1"/>
                <w:spacing w:val="20"/>
                <w:sz w:val="24"/>
                <w:szCs w:val="24"/>
                <w:lang w:val="es-US"/>
              </w:rPr>
              <w:t>FECHA</w:t>
            </w:r>
          </w:p>
        </w:tc>
        <w:tc>
          <w:tcPr>
            <w:tcW w:w="1106" w:type="pct"/>
            <w:shd w:val="clear" w:color="auto" w:fill="00ADDD"/>
          </w:tcPr>
          <w:p w14:paraId="54D0D9BC" w14:textId="198FA37D" w:rsidR="00614FCE" w:rsidRPr="00E125E3" w:rsidRDefault="00EE080D" w:rsidP="00614FCE">
            <w:pPr>
              <w:rPr>
                <w:rFonts w:ascii="Times New Roman" w:hAnsi="Times New Roman" w:cs="Times New Roman"/>
                <w:b/>
                <w:color w:val="FFFFFF" w:themeColor="background1"/>
                <w:spacing w:val="20"/>
                <w:sz w:val="24"/>
                <w:szCs w:val="24"/>
                <w:lang w:val="es-US"/>
              </w:rPr>
            </w:pPr>
            <w:r w:rsidRPr="00E125E3">
              <w:rPr>
                <w:rFonts w:ascii="Times New Roman" w:hAnsi="Times New Roman" w:cs="Times New Roman"/>
                <w:b/>
                <w:color w:val="FFFFFF" w:themeColor="background1"/>
                <w:spacing w:val="20"/>
                <w:sz w:val="24"/>
                <w:szCs w:val="24"/>
                <w:lang w:val="es-US"/>
              </w:rPr>
              <w:t>FACTURA NO</w:t>
            </w:r>
          </w:p>
        </w:tc>
        <w:tc>
          <w:tcPr>
            <w:tcW w:w="2035" w:type="pct"/>
            <w:shd w:val="clear" w:color="auto" w:fill="00ADDD"/>
          </w:tcPr>
          <w:p w14:paraId="6B3DEBC5" w14:textId="5E41B6A3" w:rsidR="00614FCE" w:rsidRPr="00E125E3" w:rsidRDefault="00EE080D" w:rsidP="00614FCE">
            <w:pPr>
              <w:rPr>
                <w:rFonts w:ascii="Times New Roman" w:hAnsi="Times New Roman" w:cs="Times New Roman"/>
                <w:b/>
                <w:color w:val="FFFFFF" w:themeColor="background1"/>
                <w:spacing w:val="20"/>
                <w:sz w:val="24"/>
                <w:szCs w:val="24"/>
                <w:lang w:val="es-US"/>
              </w:rPr>
            </w:pPr>
            <w:r w:rsidRPr="00E125E3">
              <w:rPr>
                <w:rFonts w:ascii="Times New Roman" w:hAnsi="Times New Roman" w:cs="Times New Roman"/>
                <w:b/>
                <w:color w:val="FFFFFF" w:themeColor="background1"/>
                <w:spacing w:val="20"/>
                <w:sz w:val="24"/>
                <w:szCs w:val="24"/>
                <w:lang w:val="es-US"/>
              </w:rPr>
              <w:t>PROVEEDOR</w:t>
            </w:r>
          </w:p>
        </w:tc>
        <w:tc>
          <w:tcPr>
            <w:tcW w:w="921" w:type="pct"/>
            <w:shd w:val="clear" w:color="auto" w:fill="00ADDD"/>
          </w:tcPr>
          <w:p w14:paraId="418AC2AD" w14:textId="53274D12" w:rsidR="00614FCE" w:rsidRPr="00E125E3" w:rsidRDefault="00EE080D" w:rsidP="00614FCE">
            <w:pPr>
              <w:rPr>
                <w:rFonts w:ascii="Times New Roman" w:hAnsi="Times New Roman" w:cs="Times New Roman"/>
                <w:b/>
                <w:color w:val="FFFFFF" w:themeColor="background1"/>
                <w:spacing w:val="20"/>
                <w:sz w:val="24"/>
                <w:szCs w:val="24"/>
                <w:lang w:val="es-US"/>
              </w:rPr>
            </w:pPr>
            <w:r w:rsidRPr="00E125E3">
              <w:rPr>
                <w:rFonts w:ascii="Times New Roman" w:hAnsi="Times New Roman" w:cs="Times New Roman"/>
                <w:b/>
                <w:color w:val="FFFFFF" w:themeColor="background1"/>
                <w:spacing w:val="20"/>
                <w:sz w:val="24"/>
                <w:szCs w:val="24"/>
                <w:lang w:val="es-US"/>
              </w:rPr>
              <w:t>VALOR RD$</w:t>
            </w:r>
          </w:p>
        </w:tc>
      </w:tr>
      <w:tr w:rsidR="00614FCE" w14:paraId="00BAE936" w14:textId="77777777" w:rsidTr="00E125E3">
        <w:trPr>
          <w:trHeight w:val="566"/>
        </w:trPr>
        <w:tc>
          <w:tcPr>
            <w:tcW w:w="929" w:type="pct"/>
          </w:tcPr>
          <w:p w14:paraId="5F9C684C" w14:textId="77777777" w:rsidR="00614FCE" w:rsidRPr="00614FCE" w:rsidRDefault="00614FCE" w:rsidP="00614FCE">
            <w:pPr>
              <w:rPr>
                <w:rFonts w:ascii="Times New Roman" w:hAnsi="Times New Roman" w:cs="Times New Roman"/>
                <w:color w:val="767171"/>
                <w:spacing w:val="20"/>
                <w:sz w:val="24"/>
                <w:szCs w:val="24"/>
                <w:lang w:val="es-US"/>
              </w:rPr>
            </w:pPr>
            <w:r w:rsidRPr="00614FCE">
              <w:rPr>
                <w:rFonts w:ascii="Times New Roman" w:hAnsi="Times New Roman" w:cs="Times New Roman"/>
                <w:color w:val="767171"/>
                <w:spacing w:val="20"/>
                <w:sz w:val="24"/>
                <w:szCs w:val="24"/>
                <w:lang w:val="es-US"/>
              </w:rPr>
              <w:t>18/12/2020</w:t>
            </w:r>
          </w:p>
        </w:tc>
        <w:tc>
          <w:tcPr>
            <w:tcW w:w="1106" w:type="pct"/>
          </w:tcPr>
          <w:p w14:paraId="0E5A0F31" w14:textId="77777777" w:rsidR="00614FCE" w:rsidRPr="00614FCE" w:rsidRDefault="00614FCE" w:rsidP="00614FCE">
            <w:pPr>
              <w:rPr>
                <w:rFonts w:ascii="Times New Roman" w:hAnsi="Times New Roman" w:cs="Times New Roman"/>
                <w:color w:val="767171"/>
                <w:spacing w:val="20"/>
                <w:sz w:val="24"/>
                <w:szCs w:val="24"/>
                <w:lang w:val="es-US"/>
              </w:rPr>
            </w:pPr>
            <w:r w:rsidRPr="00614FCE">
              <w:rPr>
                <w:rFonts w:ascii="Times New Roman" w:hAnsi="Times New Roman" w:cs="Times New Roman"/>
                <w:color w:val="767171"/>
                <w:spacing w:val="20"/>
                <w:sz w:val="24"/>
                <w:szCs w:val="24"/>
                <w:lang w:val="es-US"/>
              </w:rPr>
              <w:t>B1500000005</w:t>
            </w:r>
          </w:p>
        </w:tc>
        <w:tc>
          <w:tcPr>
            <w:tcW w:w="2035" w:type="pct"/>
          </w:tcPr>
          <w:p w14:paraId="30058DA3" w14:textId="77777777" w:rsidR="00614FCE" w:rsidRPr="00614FCE" w:rsidRDefault="00614FCE" w:rsidP="00614FCE">
            <w:pPr>
              <w:rPr>
                <w:rFonts w:ascii="Times New Roman" w:hAnsi="Times New Roman" w:cs="Times New Roman"/>
                <w:color w:val="767171"/>
                <w:spacing w:val="20"/>
                <w:sz w:val="24"/>
                <w:szCs w:val="24"/>
                <w:lang w:val="es-US"/>
              </w:rPr>
            </w:pPr>
            <w:r w:rsidRPr="00614FCE">
              <w:rPr>
                <w:rFonts w:ascii="Times New Roman" w:hAnsi="Times New Roman" w:cs="Times New Roman"/>
                <w:color w:val="767171"/>
                <w:spacing w:val="20"/>
                <w:sz w:val="24"/>
                <w:szCs w:val="24"/>
                <w:lang w:val="es-US"/>
              </w:rPr>
              <w:t>REYNA ISABEL RODRIGUEZ</w:t>
            </w:r>
          </w:p>
        </w:tc>
        <w:tc>
          <w:tcPr>
            <w:tcW w:w="921" w:type="pct"/>
          </w:tcPr>
          <w:p w14:paraId="601780F4" w14:textId="77777777" w:rsidR="00614FCE" w:rsidRPr="00614FCE" w:rsidRDefault="00614FCE" w:rsidP="00614FCE">
            <w:pPr>
              <w:rPr>
                <w:rFonts w:ascii="Times New Roman" w:hAnsi="Times New Roman" w:cs="Times New Roman"/>
                <w:color w:val="767171"/>
                <w:spacing w:val="20"/>
                <w:sz w:val="24"/>
                <w:szCs w:val="24"/>
                <w:lang w:val="es-US"/>
              </w:rPr>
            </w:pPr>
            <w:r w:rsidRPr="00614FCE">
              <w:rPr>
                <w:rFonts w:ascii="Times New Roman" w:hAnsi="Times New Roman" w:cs="Times New Roman"/>
                <w:color w:val="767171"/>
                <w:spacing w:val="20"/>
                <w:sz w:val="24"/>
                <w:szCs w:val="24"/>
                <w:lang w:val="es-US"/>
              </w:rPr>
              <w:t>260,511.76</w:t>
            </w:r>
          </w:p>
        </w:tc>
      </w:tr>
      <w:tr w:rsidR="00614FCE" w:rsidRPr="00673D0D" w14:paraId="3053A00F" w14:textId="77777777" w:rsidTr="00E125E3">
        <w:trPr>
          <w:trHeight w:val="491"/>
        </w:trPr>
        <w:tc>
          <w:tcPr>
            <w:tcW w:w="4079" w:type="pct"/>
            <w:gridSpan w:val="3"/>
            <w:shd w:val="clear" w:color="auto" w:fill="73D3DD"/>
          </w:tcPr>
          <w:p w14:paraId="1D91648E" w14:textId="59699415" w:rsidR="00614FCE" w:rsidRPr="00614FCE" w:rsidRDefault="00E125E3" w:rsidP="00614FCE">
            <w:pPr>
              <w:rPr>
                <w:rFonts w:ascii="Times New Roman" w:hAnsi="Times New Roman" w:cs="Times New Roman"/>
                <w:color w:val="767171"/>
                <w:spacing w:val="20"/>
                <w:sz w:val="24"/>
                <w:szCs w:val="24"/>
                <w:lang w:val="es-US"/>
              </w:rPr>
            </w:pPr>
            <w:r w:rsidRPr="00614FCE">
              <w:rPr>
                <w:rFonts w:ascii="Times New Roman" w:hAnsi="Times New Roman" w:cs="Times New Roman"/>
                <w:color w:val="767171"/>
                <w:spacing w:val="20"/>
                <w:sz w:val="24"/>
                <w:szCs w:val="24"/>
                <w:lang w:val="es-US"/>
              </w:rPr>
              <w:t>TOTAL CUENTAS POR PAGAR CORRESPONDIENTE AL AÑO 2020</w:t>
            </w:r>
          </w:p>
        </w:tc>
        <w:tc>
          <w:tcPr>
            <w:tcW w:w="921" w:type="pct"/>
            <w:shd w:val="clear" w:color="auto" w:fill="73D3DD"/>
          </w:tcPr>
          <w:p w14:paraId="6DCB6E4E" w14:textId="62EE98E2" w:rsidR="00614FCE" w:rsidRPr="00614FCE" w:rsidRDefault="00E125E3" w:rsidP="00614FCE">
            <w:pPr>
              <w:rPr>
                <w:rFonts w:ascii="Times New Roman" w:hAnsi="Times New Roman" w:cs="Times New Roman"/>
                <w:color w:val="767171"/>
                <w:spacing w:val="20"/>
                <w:sz w:val="24"/>
                <w:szCs w:val="24"/>
                <w:lang w:val="es-US"/>
              </w:rPr>
            </w:pPr>
            <w:r w:rsidRPr="00614FCE">
              <w:rPr>
                <w:rFonts w:ascii="Times New Roman" w:hAnsi="Times New Roman" w:cs="Times New Roman"/>
                <w:color w:val="767171"/>
                <w:spacing w:val="20"/>
                <w:sz w:val="24"/>
                <w:szCs w:val="24"/>
                <w:lang w:val="es-US"/>
              </w:rPr>
              <w:t>260,511.76</w:t>
            </w:r>
          </w:p>
        </w:tc>
      </w:tr>
    </w:tbl>
    <w:p w14:paraId="2E5C6BF6" w14:textId="39A5B97D" w:rsidR="00EA118A" w:rsidRDefault="00EA118A" w:rsidP="007D48D3">
      <w:pPr>
        <w:spacing w:line="360" w:lineRule="auto"/>
        <w:jc w:val="both"/>
        <w:rPr>
          <w:rFonts w:ascii="Times New Roman" w:hAnsi="Times New Roman" w:cs="Times New Roman"/>
          <w:bCs/>
          <w:color w:val="767171"/>
          <w:spacing w:val="20"/>
          <w:sz w:val="24"/>
          <w:szCs w:val="24"/>
          <w:lang w:val="es-US"/>
        </w:rPr>
      </w:pPr>
    </w:p>
    <w:p w14:paraId="25C9D198" w14:textId="3AE6DD69" w:rsidR="00614FCE" w:rsidRDefault="00614FCE" w:rsidP="007D48D3">
      <w:pPr>
        <w:spacing w:line="360" w:lineRule="auto"/>
        <w:jc w:val="both"/>
        <w:rPr>
          <w:rFonts w:ascii="Times New Roman" w:hAnsi="Times New Roman" w:cs="Times New Roman"/>
          <w:bCs/>
          <w:color w:val="767171"/>
          <w:spacing w:val="20"/>
          <w:sz w:val="24"/>
          <w:szCs w:val="24"/>
          <w:lang w:val="es-US"/>
        </w:rPr>
      </w:pPr>
      <w:r w:rsidRPr="00614FCE">
        <w:rPr>
          <w:rFonts w:ascii="Times New Roman" w:hAnsi="Times New Roman" w:cs="Times New Roman"/>
          <w:bCs/>
          <w:color w:val="767171"/>
          <w:spacing w:val="20"/>
          <w:sz w:val="24"/>
          <w:szCs w:val="24"/>
          <w:lang w:val="es-US"/>
        </w:rPr>
        <w:t>El 84% de las Cuentas por Pagar al 31 de octubre 2022, equivalente a RD$5,144,740.54 (Cinco millones ciento cuarenta y cuatros mil setecientos cuarenta pesos con 54/100) corresponden al año actual (2022). Según detalle:</w:t>
      </w:r>
    </w:p>
    <w:tbl>
      <w:tblPr>
        <w:tblStyle w:val="TableGrid"/>
        <w:tblW w:w="5000" w:type="pct"/>
        <w:tblLook w:val="04A0" w:firstRow="1" w:lastRow="0" w:firstColumn="1" w:lastColumn="0" w:noHBand="0" w:noVBand="1"/>
      </w:tblPr>
      <w:tblGrid>
        <w:gridCol w:w="1510"/>
        <w:gridCol w:w="1797"/>
        <w:gridCol w:w="2887"/>
        <w:gridCol w:w="1716"/>
      </w:tblGrid>
      <w:tr w:rsidR="00614FCE" w14:paraId="4BCF851E" w14:textId="77777777" w:rsidTr="00E125E3">
        <w:tc>
          <w:tcPr>
            <w:tcW w:w="900" w:type="pct"/>
            <w:shd w:val="clear" w:color="auto" w:fill="00ADDD"/>
          </w:tcPr>
          <w:p w14:paraId="73C83EE7" w14:textId="02BD9C8C" w:rsidR="00614FCE" w:rsidRPr="00E125E3" w:rsidRDefault="00F33DF7" w:rsidP="00614FCE">
            <w:pPr>
              <w:rPr>
                <w:rFonts w:ascii="Times New Roman" w:hAnsi="Times New Roman" w:cs="Times New Roman"/>
                <w:b/>
                <w:color w:val="FFFFFF" w:themeColor="background1"/>
                <w:spacing w:val="20"/>
                <w:sz w:val="24"/>
                <w:szCs w:val="24"/>
                <w:lang w:val="es-US"/>
              </w:rPr>
            </w:pPr>
            <w:r w:rsidRPr="00E125E3">
              <w:rPr>
                <w:rFonts w:ascii="Times New Roman" w:hAnsi="Times New Roman" w:cs="Times New Roman"/>
                <w:b/>
                <w:color w:val="FFFFFF" w:themeColor="background1"/>
                <w:spacing w:val="20"/>
                <w:sz w:val="24"/>
                <w:szCs w:val="24"/>
                <w:lang w:val="es-US"/>
              </w:rPr>
              <w:t>FECHA</w:t>
            </w:r>
          </w:p>
        </w:tc>
        <w:tc>
          <w:tcPr>
            <w:tcW w:w="1146" w:type="pct"/>
            <w:shd w:val="clear" w:color="auto" w:fill="00ADDD"/>
          </w:tcPr>
          <w:p w14:paraId="64221F53" w14:textId="7C1313FA" w:rsidR="00614FCE" w:rsidRPr="00E125E3" w:rsidRDefault="00F33DF7" w:rsidP="00614FCE">
            <w:pPr>
              <w:rPr>
                <w:rFonts w:ascii="Times New Roman" w:hAnsi="Times New Roman" w:cs="Times New Roman"/>
                <w:b/>
                <w:color w:val="FFFFFF" w:themeColor="background1"/>
                <w:spacing w:val="20"/>
                <w:sz w:val="24"/>
                <w:szCs w:val="24"/>
                <w:lang w:val="es-US"/>
              </w:rPr>
            </w:pPr>
            <w:r w:rsidRPr="00E125E3">
              <w:rPr>
                <w:rFonts w:ascii="Times New Roman" w:hAnsi="Times New Roman" w:cs="Times New Roman"/>
                <w:b/>
                <w:color w:val="FFFFFF" w:themeColor="background1"/>
                <w:spacing w:val="20"/>
                <w:sz w:val="24"/>
                <w:szCs w:val="24"/>
                <w:lang w:val="es-US"/>
              </w:rPr>
              <w:t>FACTURA NO NCF</w:t>
            </w:r>
          </w:p>
        </w:tc>
        <w:tc>
          <w:tcPr>
            <w:tcW w:w="1964" w:type="pct"/>
            <w:shd w:val="clear" w:color="auto" w:fill="00ADDD"/>
          </w:tcPr>
          <w:p w14:paraId="0C18934A" w14:textId="23D2032D" w:rsidR="00614FCE" w:rsidRPr="00E125E3" w:rsidRDefault="00F33DF7" w:rsidP="00614FCE">
            <w:pPr>
              <w:rPr>
                <w:rFonts w:ascii="Times New Roman" w:hAnsi="Times New Roman" w:cs="Times New Roman"/>
                <w:b/>
                <w:color w:val="FFFFFF" w:themeColor="background1"/>
                <w:spacing w:val="20"/>
                <w:sz w:val="24"/>
                <w:szCs w:val="24"/>
                <w:lang w:val="es-US"/>
              </w:rPr>
            </w:pPr>
            <w:r w:rsidRPr="00E125E3">
              <w:rPr>
                <w:rFonts w:ascii="Times New Roman" w:hAnsi="Times New Roman" w:cs="Times New Roman"/>
                <w:b/>
                <w:color w:val="FFFFFF" w:themeColor="background1"/>
                <w:spacing w:val="20"/>
                <w:sz w:val="24"/>
                <w:szCs w:val="24"/>
                <w:lang w:val="es-US"/>
              </w:rPr>
              <w:t>PROVEEDOR</w:t>
            </w:r>
          </w:p>
        </w:tc>
        <w:tc>
          <w:tcPr>
            <w:tcW w:w="991" w:type="pct"/>
            <w:shd w:val="clear" w:color="auto" w:fill="00ADDD"/>
          </w:tcPr>
          <w:p w14:paraId="25D73315" w14:textId="3DBC0837" w:rsidR="00614FCE" w:rsidRPr="00E125E3" w:rsidRDefault="00F33DF7" w:rsidP="00614FCE">
            <w:pPr>
              <w:rPr>
                <w:rFonts w:ascii="Times New Roman" w:hAnsi="Times New Roman" w:cs="Times New Roman"/>
                <w:b/>
                <w:color w:val="FFFFFF" w:themeColor="background1"/>
                <w:spacing w:val="20"/>
                <w:sz w:val="24"/>
                <w:szCs w:val="24"/>
                <w:lang w:val="es-US"/>
              </w:rPr>
            </w:pPr>
            <w:r w:rsidRPr="00E125E3">
              <w:rPr>
                <w:rFonts w:ascii="Times New Roman" w:hAnsi="Times New Roman" w:cs="Times New Roman"/>
                <w:b/>
                <w:color w:val="FFFFFF" w:themeColor="background1"/>
                <w:spacing w:val="20"/>
                <w:sz w:val="24"/>
                <w:szCs w:val="24"/>
                <w:lang w:val="es-US"/>
              </w:rPr>
              <w:t>VALOR RD$</w:t>
            </w:r>
          </w:p>
        </w:tc>
      </w:tr>
      <w:tr w:rsidR="00614FCE" w14:paraId="27E4278C" w14:textId="77777777" w:rsidTr="00E125E3">
        <w:tc>
          <w:tcPr>
            <w:tcW w:w="900" w:type="pct"/>
          </w:tcPr>
          <w:p w14:paraId="7332BD97" w14:textId="77777777" w:rsidR="00614FCE" w:rsidRPr="00614FCE" w:rsidRDefault="00614FCE" w:rsidP="00614FCE">
            <w:pPr>
              <w:rPr>
                <w:rFonts w:ascii="Times New Roman" w:hAnsi="Times New Roman" w:cs="Times New Roman"/>
                <w:color w:val="767171"/>
                <w:spacing w:val="20"/>
                <w:sz w:val="24"/>
                <w:szCs w:val="24"/>
                <w:lang w:val="es-US"/>
              </w:rPr>
            </w:pPr>
            <w:r w:rsidRPr="00614FCE">
              <w:rPr>
                <w:rFonts w:ascii="Times New Roman" w:hAnsi="Times New Roman" w:cs="Times New Roman"/>
                <w:color w:val="767171"/>
                <w:spacing w:val="20"/>
                <w:sz w:val="24"/>
                <w:szCs w:val="24"/>
                <w:lang w:val="es-US"/>
              </w:rPr>
              <w:t>28/03/2022</w:t>
            </w:r>
          </w:p>
        </w:tc>
        <w:tc>
          <w:tcPr>
            <w:tcW w:w="1146" w:type="pct"/>
          </w:tcPr>
          <w:p w14:paraId="7CA0470F" w14:textId="77777777" w:rsidR="00614FCE" w:rsidRPr="00614FCE" w:rsidRDefault="00614FCE" w:rsidP="00614FCE">
            <w:pPr>
              <w:rPr>
                <w:rFonts w:ascii="Times New Roman" w:hAnsi="Times New Roman" w:cs="Times New Roman"/>
                <w:color w:val="767171"/>
                <w:spacing w:val="20"/>
                <w:sz w:val="24"/>
                <w:szCs w:val="24"/>
                <w:lang w:val="es-US"/>
              </w:rPr>
            </w:pPr>
            <w:r w:rsidRPr="00614FCE">
              <w:rPr>
                <w:rFonts w:ascii="Times New Roman" w:hAnsi="Times New Roman" w:cs="Times New Roman"/>
                <w:color w:val="767171"/>
                <w:spacing w:val="20"/>
                <w:sz w:val="24"/>
                <w:szCs w:val="24"/>
                <w:lang w:val="es-US"/>
              </w:rPr>
              <w:t>B1500000135</w:t>
            </w:r>
          </w:p>
        </w:tc>
        <w:tc>
          <w:tcPr>
            <w:tcW w:w="1964" w:type="pct"/>
          </w:tcPr>
          <w:p w14:paraId="2BD2F85F" w14:textId="77777777" w:rsidR="00614FCE" w:rsidRPr="00614FCE" w:rsidRDefault="00614FCE" w:rsidP="00614FCE">
            <w:pPr>
              <w:rPr>
                <w:rFonts w:ascii="Times New Roman" w:hAnsi="Times New Roman" w:cs="Times New Roman"/>
                <w:color w:val="767171"/>
                <w:spacing w:val="20"/>
                <w:sz w:val="24"/>
                <w:szCs w:val="24"/>
                <w:lang w:val="es-US"/>
              </w:rPr>
            </w:pPr>
            <w:r w:rsidRPr="00614FCE">
              <w:rPr>
                <w:rFonts w:ascii="Times New Roman" w:hAnsi="Times New Roman" w:cs="Times New Roman"/>
                <w:color w:val="767171"/>
                <w:spacing w:val="20"/>
                <w:sz w:val="24"/>
                <w:szCs w:val="24"/>
                <w:lang w:val="es-US"/>
              </w:rPr>
              <w:t>GEDESCO, SRL</w:t>
            </w:r>
          </w:p>
        </w:tc>
        <w:tc>
          <w:tcPr>
            <w:tcW w:w="991" w:type="pct"/>
          </w:tcPr>
          <w:p w14:paraId="578F19F8" w14:textId="77777777" w:rsidR="00614FCE" w:rsidRPr="00614FCE" w:rsidRDefault="00614FCE" w:rsidP="00614FCE">
            <w:pPr>
              <w:rPr>
                <w:rFonts w:ascii="Times New Roman" w:hAnsi="Times New Roman" w:cs="Times New Roman"/>
                <w:color w:val="767171"/>
                <w:spacing w:val="20"/>
                <w:sz w:val="24"/>
                <w:szCs w:val="24"/>
                <w:lang w:val="es-US"/>
              </w:rPr>
            </w:pPr>
            <w:r w:rsidRPr="00614FCE">
              <w:rPr>
                <w:rFonts w:ascii="Times New Roman" w:hAnsi="Times New Roman" w:cs="Times New Roman"/>
                <w:color w:val="767171"/>
                <w:spacing w:val="20"/>
                <w:sz w:val="24"/>
                <w:szCs w:val="24"/>
                <w:lang w:val="es-US"/>
              </w:rPr>
              <w:t>6,956.37</w:t>
            </w:r>
          </w:p>
        </w:tc>
      </w:tr>
      <w:tr w:rsidR="00614FCE" w14:paraId="152D8506" w14:textId="77777777" w:rsidTr="00E125E3">
        <w:tc>
          <w:tcPr>
            <w:tcW w:w="900" w:type="pct"/>
          </w:tcPr>
          <w:p w14:paraId="76CDE146" w14:textId="77777777" w:rsidR="00614FCE" w:rsidRPr="00614FCE" w:rsidRDefault="00614FCE" w:rsidP="00614FCE">
            <w:pPr>
              <w:rPr>
                <w:rFonts w:ascii="Times New Roman" w:hAnsi="Times New Roman" w:cs="Times New Roman"/>
                <w:color w:val="767171"/>
                <w:spacing w:val="20"/>
                <w:sz w:val="24"/>
                <w:szCs w:val="24"/>
                <w:lang w:val="es-US"/>
              </w:rPr>
            </w:pPr>
            <w:r w:rsidRPr="00614FCE">
              <w:rPr>
                <w:rFonts w:ascii="Times New Roman" w:hAnsi="Times New Roman" w:cs="Times New Roman"/>
                <w:color w:val="767171"/>
                <w:spacing w:val="20"/>
                <w:sz w:val="24"/>
                <w:szCs w:val="24"/>
                <w:lang w:val="es-US"/>
              </w:rPr>
              <w:t>7/7/2022</w:t>
            </w:r>
          </w:p>
        </w:tc>
        <w:tc>
          <w:tcPr>
            <w:tcW w:w="1146" w:type="pct"/>
          </w:tcPr>
          <w:p w14:paraId="53483C34" w14:textId="77777777" w:rsidR="00614FCE" w:rsidRPr="00614FCE" w:rsidRDefault="00614FCE" w:rsidP="00614FCE">
            <w:pPr>
              <w:rPr>
                <w:rFonts w:ascii="Times New Roman" w:hAnsi="Times New Roman" w:cs="Times New Roman"/>
                <w:color w:val="767171"/>
                <w:spacing w:val="20"/>
                <w:sz w:val="24"/>
                <w:szCs w:val="24"/>
                <w:lang w:val="es-US"/>
              </w:rPr>
            </w:pPr>
            <w:r w:rsidRPr="00614FCE">
              <w:rPr>
                <w:rFonts w:ascii="Times New Roman" w:hAnsi="Times New Roman" w:cs="Times New Roman"/>
                <w:color w:val="767171"/>
                <w:spacing w:val="20"/>
                <w:sz w:val="24"/>
                <w:szCs w:val="24"/>
                <w:lang w:val="es-US"/>
              </w:rPr>
              <w:t>B1500000689</w:t>
            </w:r>
          </w:p>
        </w:tc>
        <w:tc>
          <w:tcPr>
            <w:tcW w:w="1964" w:type="pct"/>
          </w:tcPr>
          <w:p w14:paraId="153A87CF" w14:textId="77777777" w:rsidR="00614FCE" w:rsidRPr="00614FCE" w:rsidRDefault="00614FCE" w:rsidP="00614FCE">
            <w:pPr>
              <w:rPr>
                <w:rFonts w:ascii="Times New Roman" w:hAnsi="Times New Roman" w:cs="Times New Roman"/>
                <w:color w:val="767171"/>
                <w:spacing w:val="20"/>
                <w:sz w:val="24"/>
                <w:szCs w:val="24"/>
                <w:lang w:val="es-US"/>
              </w:rPr>
            </w:pPr>
            <w:r w:rsidRPr="00614FCE">
              <w:rPr>
                <w:rFonts w:ascii="Times New Roman" w:hAnsi="Times New Roman" w:cs="Times New Roman"/>
                <w:color w:val="767171"/>
                <w:spacing w:val="20"/>
                <w:sz w:val="24"/>
                <w:szCs w:val="24"/>
                <w:lang w:val="es-US"/>
              </w:rPr>
              <w:t>D’LICIANTHUS FLO Y F SRL</w:t>
            </w:r>
          </w:p>
        </w:tc>
        <w:tc>
          <w:tcPr>
            <w:tcW w:w="991" w:type="pct"/>
          </w:tcPr>
          <w:p w14:paraId="0178DFC7" w14:textId="77777777" w:rsidR="00614FCE" w:rsidRPr="00614FCE" w:rsidRDefault="00614FCE" w:rsidP="00614FCE">
            <w:pPr>
              <w:rPr>
                <w:rFonts w:ascii="Times New Roman" w:hAnsi="Times New Roman" w:cs="Times New Roman"/>
                <w:color w:val="767171"/>
                <w:spacing w:val="20"/>
                <w:sz w:val="24"/>
                <w:szCs w:val="24"/>
                <w:lang w:val="es-US"/>
              </w:rPr>
            </w:pPr>
            <w:r w:rsidRPr="00614FCE">
              <w:rPr>
                <w:rFonts w:ascii="Times New Roman" w:hAnsi="Times New Roman" w:cs="Times New Roman"/>
                <w:color w:val="767171"/>
                <w:spacing w:val="20"/>
                <w:sz w:val="24"/>
                <w:szCs w:val="24"/>
                <w:lang w:val="es-US"/>
              </w:rPr>
              <w:t>175,000.01</w:t>
            </w:r>
          </w:p>
        </w:tc>
      </w:tr>
      <w:tr w:rsidR="00614FCE" w14:paraId="7A24B51E" w14:textId="77777777" w:rsidTr="00E125E3">
        <w:tc>
          <w:tcPr>
            <w:tcW w:w="900" w:type="pct"/>
          </w:tcPr>
          <w:p w14:paraId="0E5505B6" w14:textId="77777777" w:rsidR="00614FCE" w:rsidRPr="00614FCE" w:rsidRDefault="00614FCE" w:rsidP="00614FCE">
            <w:pPr>
              <w:rPr>
                <w:rFonts w:ascii="Times New Roman" w:hAnsi="Times New Roman" w:cs="Times New Roman"/>
                <w:color w:val="767171"/>
                <w:spacing w:val="20"/>
                <w:sz w:val="24"/>
                <w:szCs w:val="24"/>
                <w:lang w:val="es-US"/>
              </w:rPr>
            </w:pPr>
            <w:r w:rsidRPr="00614FCE">
              <w:rPr>
                <w:rFonts w:ascii="Times New Roman" w:hAnsi="Times New Roman" w:cs="Times New Roman"/>
                <w:color w:val="767171"/>
                <w:spacing w:val="20"/>
                <w:sz w:val="24"/>
                <w:szCs w:val="24"/>
                <w:lang w:val="es-US"/>
              </w:rPr>
              <w:t>22/9/2022</w:t>
            </w:r>
          </w:p>
        </w:tc>
        <w:tc>
          <w:tcPr>
            <w:tcW w:w="1146" w:type="pct"/>
          </w:tcPr>
          <w:p w14:paraId="6EC8BD84" w14:textId="77777777" w:rsidR="00614FCE" w:rsidRPr="00614FCE" w:rsidRDefault="00614FCE" w:rsidP="00614FCE">
            <w:pPr>
              <w:rPr>
                <w:rFonts w:ascii="Times New Roman" w:hAnsi="Times New Roman" w:cs="Times New Roman"/>
                <w:color w:val="767171"/>
                <w:spacing w:val="20"/>
                <w:sz w:val="24"/>
                <w:szCs w:val="24"/>
                <w:lang w:val="es-US"/>
              </w:rPr>
            </w:pPr>
            <w:r w:rsidRPr="00614FCE">
              <w:rPr>
                <w:rFonts w:ascii="Times New Roman" w:hAnsi="Times New Roman" w:cs="Times New Roman"/>
                <w:color w:val="767171"/>
                <w:spacing w:val="20"/>
                <w:sz w:val="24"/>
                <w:szCs w:val="24"/>
                <w:lang w:val="es-US"/>
              </w:rPr>
              <w:t>B1500000129</w:t>
            </w:r>
          </w:p>
        </w:tc>
        <w:tc>
          <w:tcPr>
            <w:tcW w:w="1964" w:type="pct"/>
          </w:tcPr>
          <w:p w14:paraId="261B6176" w14:textId="77777777" w:rsidR="00614FCE" w:rsidRPr="00614FCE" w:rsidRDefault="00614FCE" w:rsidP="00614FCE">
            <w:pPr>
              <w:rPr>
                <w:rFonts w:ascii="Times New Roman" w:hAnsi="Times New Roman" w:cs="Times New Roman"/>
                <w:color w:val="767171"/>
                <w:spacing w:val="20"/>
                <w:sz w:val="24"/>
                <w:szCs w:val="24"/>
                <w:lang w:val="es-US"/>
              </w:rPr>
            </w:pPr>
            <w:r w:rsidRPr="00614FCE">
              <w:rPr>
                <w:rFonts w:ascii="Times New Roman" w:hAnsi="Times New Roman" w:cs="Times New Roman"/>
                <w:color w:val="767171"/>
                <w:spacing w:val="20"/>
                <w:sz w:val="24"/>
                <w:szCs w:val="24"/>
                <w:lang w:val="es-US"/>
              </w:rPr>
              <w:t>SOCIEDAD DOM. DE ABASTEC.</w:t>
            </w:r>
          </w:p>
        </w:tc>
        <w:tc>
          <w:tcPr>
            <w:tcW w:w="991" w:type="pct"/>
          </w:tcPr>
          <w:p w14:paraId="0376A857" w14:textId="77777777" w:rsidR="00614FCE" w:rsidRPr="00614FCE" w:rsidRDefault="00614FCE" w:rsidP="00614FCE">
            <w:pPr>
              <w:rPr>
                <w:rFonts w:ascii="Times New Roman" w:hAnsi="Times New Roman" w:cs="Times New Roman"/>
                <w:color w:val="767171"/>
                <w:spacing w:val="20"/>
                <w:sz w:val="24"/>
                <w:szCs w:val="24"/>
                <w:lang w:val="es-US"/>
              </w:rPr>
            </w:pPr>
            <w:r w:rsidRPr="00614FCE">
              <w:rPr>
                <w:rFonts w:ascii="Times New Roman" w:hAnsi="Times New Roman" w:cs="Times New Roman"/>
                <w:color w:val="767171"/>
                <w:spacing w:val="20"/>
                <w:sz w:val="24"/>
                <w:szCs w:val="24"/>
                <w:lang w:val="es-US"/>
              </w:rPr>
              <w:t>1,250,008.22</w:t>
            </w:r>
          </w:p>
        </w:tc>
      </w:tr>
      <w:tr w:rsidR="00614FCE" w14:paraId="6FE4E477" w14:textId="77777777" w:rsidTr="00E125E3">
        <w:tc>
          <w:tcPr>
            <w:tcW w:w="900" w:type="pct"/>
          </w:tcPr>
          <w:p w14:paraId="6D4543D8" w14:textId="77777777" w:rsidR="00614FCE" w:rsidRPr="00614FCE" w:rsidRDefault="00614FCE" w:rsidP="00614FCE">
            <w:pPr>
              <w:rPr>
                <w:rFonts w:ascii="Times New Roman" w:hAnsi="Times New Roman" w:cs="Times New Roman"/>
                <w:color w:val="767171"/>
                <w:spacing w:val="20"/>
                <w:sz w:val="24"/>
                <w:szCs w:val="24"/>
                <w:lang w:val="es-US"/>
              </w:rPr>
            </w:pPr>
            <w:r w:rsidRPr="00614FCE">
              <w:rPr>
                <w:rFonts w:ascii="Times New Roman" w:hAnsi="Times New Roman" w:cs="Times New Roman"/>
                <w:color w:val="767171"/>
                <w:spacing w:val="20"/>
                <w:sz w:val="24"/>
                <w:szCs w:val="24"/>
                <w:lang w:val="es-US"/>
              </w:rPr>
              <w:t>20/9/2022</w:t>
            </w:r>
          </w:p>
        </w:tc>
        <w:tc>
          <w:tcPr>
            <w:tcW w:w="1146" w:type="pct"/>
          </w:tcPr>
          <w:p w14:paraId="1548B0BB" w14:textId="77777777" w:rsidR="00614FCE" w:rsidRPr="00614FCE" w:rsidRDefault="00614FCE" w:rsidP="00614FCE">
            <w:pPr>
              <w:rPr>
                <w:rFonts w:ascii="Times New Roman" w:hAnsi="Times New Roman" w:cs="Times New Roman"/>
                <w:color w:val="767171"/>
                <w:spacing w:val="20"/>
                <w:sz w:val="24"/>
                <w:szCs w:val="24"/>
                <w:lang w:val="es-US"/>
              </w:rPr>
            </w:pPr>
            <w:r w:rsidRPr="00614FCE">
              <w:rPr>
                <w:rFonts w:ascii="Times New Roman" w:hAnsi="Times New Roman" w:cs="Times New Roman"/>
                <w:color w:val="767171"/>
                <w:spacing w:val="20"/>
                <w:sz w:val="24"/>
                <w:szCs w:val="24"/>
                <w:lang w:val="es-US"/>
              </w:rPr>
              <w:t>B1500000131</w:t>
            </w:r>
          </w:p>
        </w:tc>
        <w:tc>
          <w:tcPr>
            <w:tcW w:w="1964" w:type="pct"/>
          </w:tcPr>
          <w:p w14:paraId="20B0A1C5" w14:textId="77777777" w:rsidR="00614FCE" w:rsidRPr="00614FCE" w:rsidRDefault="00614FCE" w:rsidP="00614FCE">
            <w:pPr>
              <w:rPr>
                <w:rFonts w:ascii="Times New Roman" w:hAnsi="Times New Roman" w:cs="Times New Roman"/>
                <w:color w:val="767171"/>
                <w:spacing w:val="20"/>
                <w:sz w:val="24"/>
                <w:szCs w:val="24"/>
                <w:lang w:val="es-US"/>
              </w:rPr>
            </w:pPr>
            <w:r w:rsidRPr="00614FCE">
              <w:rPr>
                <w:rFonts w:ascii="Times New Roman" w:hAnsi="Times New Roman" w:cs="Times New Roman"/>
                <w:color w:val="767171"/>
                <w:spacing w:val="20"/>
                <w:sz w:val="24"/>
                <w:szCs w:val="24"/>
                <w:lang w:val="es-US"/>
              </w:rPr>
              <w:t>XIOMARA AMPARO ESPAILLAT</w:t>
            </w:r>
          </w:p>
        </w:tc>
        <w:tc>
          <w:tcPr>
            <w:tcW w:w="991" w:type="pct"/>
          </w:tcPr>
          <w:p w14:paraId="333AC002" w14:textId="77777777" w:rsidR="00614FCE" w:rsidRPr="00614FCE" w:rsidRDefault="00614FCE" w:rsidP="00614FCE">
            <w:pPr>
              <w:rPr>
                <w:rFonts w:ascii="Times New Roman" w:hAnsi="Times New Roman" w:cs="Times New Roman"/>
                <w:color w:val="767171"/>
                <w:spacing w:val="20"/>
                <w:sz w:val="24"/>
                <w:szCs w:val="24"/>
                <w:lang w:val="es-US"/>
              </w:rPr>
            </w:pPr>
            <w:r w:rsidRPr="00614FCE">
              <w:rPr>
                <w:rFonts w:ascii="Times New Roman" w:hAnsi="Times New Roman" w:cs="Times New Roman"/>
                <w:color w:val="767171"/>
                <w:spacing w:val="20"/>
                <w:sz w:val="24"/>
                <w:szCs w:val="24"/>
                <w:lang w:val="es-US"/>
              </w:rPr>
              <w:t>33,060.71</w:t>
            </w:r>
          </w:p>
        </w:tc>
      </w:tr>
      <w:tr w:rsidR="00614FCE" w14:paraId="3094F403" w14:textId="77777777" w:rsidTr="00E125E3">
        <w:tc>
          <w:tcPr>
            <w:tcW w:w="900" w:type="pct"/>
          </w:tcPr>
          <w:p w14:paraId="3B1D9DF8" w14:textId="77777777" w:rsidR="00614FCE" w:rsidRPr="00614FCE" w:rsidRDefault="00614FCE" w:rsidP="00614FCE">
            <w:pPr>
              <w:rPr>
                <w:rFonts w:ascii="Times New Roman" w:hAnsi="Times New Roman" w:cs="Times New Roman"/>
                <w:color w:val="767171"/>
                <w:spacing w:val="20"/>
                <w:sz w:val="24"/>
                <w:szCs w:val="24"/>
                <w:lang w:val="es-US"/>
              </w:rPr>
            </w:pPr>
            <w:r w:rsidRPr="00614FCE">
              <w:rPr>
                <w:rFonts w:ascii="Times New Roman" w:hAnsi="Times New Roman" w:cs="Times New Roman"/>
                <w:color w:val="767171"/>
                <w:spacing w:val="20"/>
                <w:sz w:val="24"/>
                <w:szCs w:val="24"/>
                <w:lang w:val="es-US"/>
              </w:rPr>
              <w:t>14/10/2022</w:t>
            </w:r>
          </w:p>
        </w:tc>
        <w:tc>
          <w:tcPr>
            <w:tcW w:w="1146" w:type="pct"/>
          </w:tcPr>
          <w:p w14:paraId="7A420CEE" w14:textId="77777777" w:rsidR="00614FCE" w:rsidRPr="00614FCE" w:rsidRDefault="00614FCE" w:rsidP="00614FCE">
            <w:pPr>
              <w:rPr>
                <w:rFonts w:ascii="Times New Roman" w:hAnsi="Times New Roman" w:cs="Times New Roman"/>
                <w:color w:val="767171"/>
                <w:spacing w:val="20"/>
                <w:sz w:val="24"/>
                <w:szCs w:val="24"/>
                <w:lang w:val="es-US"/>
              </w:rPr>
            </w:pPr>
            <w:r w:rsidRPr="00614FCE">
              <w:rPr>
                <w:rFonts w:ascii="Times New Roman" w:hAnsi="Times New Roman" w:cs="Times New Roman"/>
                <w:color w:val="767171"/>
                <w:spacing w:val="20"/>
                <w:sz w:val="24"/>
                <w:szCs w:val="24"/>
                <w:lang w:val="es-US"/>
              </w:rPr>
              <w:t>B1500000009</w:t>
            </w:r>
          </w:p>
        </w:tc>
        <w:tc>
          <w:tcPr>
            <w:tcW w:w="1964" w:type="pct"/>
          </w:tcPr>
          <w:p w14:paraId="52F6FE7F" w14:textId="77777777" w:rsidR="00614FCE" w:rsidRPr="00614FCE" w:rsidRDefault="00614FCE" w:rsidP="00614FCE">
            <w:pPr>
              <w:rPr>
                <w:rFonts w:ascii="Times New Roman" w:hAnsi="Times New Roman" w:cs="Times New Roman"/>
                <w:color w:val="767171"/>
                <w:spacing w:val="20"/>
                <w:sz w:val="24"/>
                <w:szCs w:val="24"/>
                <w:lang w:val="es-US"/>
              </w:rPr>
            </w:pPr>
            <w:r w:rsidRPr="00614FCE">
              <w:rPr>
                <w:rFonts w:ascii="Times New Roman" w:hAnsi="Times New Roman" w:cs="Times New Roman"/>
                <w:color w:val="767171"/>
                <w:spacing w:val="20"/>
                <w:sz w:val="24"/>
                <w:szCs w:val="24"/>
                <w:lang w:val="es-US"/>
              </w:rPr>
              <w:t>CONSTRUCCIONES MARVICSUR</w:t>
            </w:r>
          </w:p>
        </w:tc>
        <w:tc>
          <w:tcPr>
            <w:tcW w:w="991" w:type="pct"/>
          </w:tcPr>
          <w:p w14:paraId="688E27AD" w14:textId="77777777" w:rsidR="00614FCE" w:rsidRPr="00614FCE" w:rsidRDefault="00614FCE" w:rsidP="00614FCE">
            <w:pPr>
              <w:rPr>
                <w:rFonts w:ascii="Times New Roman" w:hAnsi="Times New Roman" w:cs="Times New Roman"/>
                <w:color w:val="767171"/>
                <w:spacing w:val="20"/>
                <w:sz w:val="24"/>
                <w:szCs w:val="24"/>
                <w:lang w:val="es-US"/>
              </w:rPr>
            </w:pPr>
            <w:r w:rsidRPr="00614FCE">
              <w:rPr>
                <w:rFonts w:ascii="Times New Roman" w:hAnsi="Times New Roman" w:cs="Times New Roman"/>
                <w:color w:val="767171"/>
                <w:spacing w:val="20"/>
                <w:sz w:val="24"/>
                <w:szCs w:val="24"/>
                <w:lang w:val="es-US"/>
              </w:rPr>
              <w:t>33,040.00</w:t>
            </w:r>
          </w:p>
        </w:tc>
      </w:tr>
      <w:tr w:rsidR="00614FCE" w14:paraId="72BF0F0A" w14:textId="77777777" w:rsidTr="00E125E3">
        <w:tc>
          <w:tcPr>
            <w:tcW w:w="900" w:type="pct"/>
          </w:tcPr>
          <w:p w14:paraId="5D61DA99" w14:textId="77777777" w:rsidR="00614FCE" w:rsidRPr="00614FCE" w:rsidRDefault="00614FCE" w:rsidP="00614FCE">
            <w:pPr>
              <w:rPr>
                <w:rFonts w:ascii="Times New Roman" w:hAnsi="Times New Roman" w:cs="Times New Roman"/>
                <w:color w:val="767171"/>
                <w:spacing w:val="20"/>
                <w:sz w:val="24"/>
                <w:szCs w:val="24"/>
                <w:lang w:val="es-US"/>
              </w:rPr>
            </w:pPr>
            <w:r w:rsidRPr="00614FCE">
              <w:rPr>
                <w:rFonts w:ascii="Times New Roman" w:hAnsi="Times New Roman" w:cs="Times New Roman"/>
                <w:color w:val="767171"/>
                <w:spacing w:val="20"/>
                <w:sz w:val="24"/>
                <w:szCs w:val="24"/>
                <w:lang w:val="es-US"/>
              </w:rPr>
              <w:t>17/10/2022</w:t>
            </w:r>
          </w:p>
        </w:tc>
        <w:tc>
          <w:tcPr>
            <w:tcW w:w="1146" w:type="pct"/>
          </w:tcPr>
          <w:p w14:paraId="0E0C12AD" w14:textId="77777777" w:rsidR="00614FCE" w:rsidRPr="00614FCE" w:rsidRDefault="00614FCE" w:rsidP="00614FCE">
            <w:pPr>
              <w:rPr>
                <w:rFonts w:ascii="Times New Roman" w:hAnsi="Times New Roman" w:cs="Times New Roman"/>
                <w:color w:val="767171"/>
                <w:spacing w:val="20"/>
                <w:sz w:val="24"/>
                <w:szCs w:val="24"/>
                <w:lang w:val="es-US"/>
              </w:rPr>
            </w:pPr>
            <w:r w:rsidRPr="00614FCE">
              <w:rPr>
                <w:rFonts w:ascii="Times New Roman" w:hAnsi="Times New Roman" w:cs="Times New Roman"/>
                <w:color w:val="767171"/>
                <w:spacing w:val="20"/>
                <w:sz w:val="24"/>
                <w:szCs w:val="24"/>
                <w:lang w:val="es-US"/>
              </w:rPr>
              <w:t>B1500002836</w:t>
            </w:r>
          </w:p>
        </w:tc>
        <w:tc>
          <w:tcPr>
            <w:tcW w:w="1964" w:type="pct"/>
          </w:tcPr>
          <w:p w14:paraId="00352A54" w14:textId="77777777" w:rsidR="00614FCE" w:rsidRPr="00614FCE" w:rsidRDefault="00614FCE" w:rsidP="00614FCE">
            <w:pPr>
              <w:rPr>
                <w:rFonts w:ascii="Times New Roman" w:hAnsi="Times New Roman" w:cs="Times New Roman"/>
                <w:color w:val="767171"/>
                <w:spacing w:val="20"/>
                <w:sz w:val="24"/>
                <w:szCs w:val="24"/>
                <w:lang w:val="es-US"/>
              </w:rPr>
            </w:pPr>
            <w:r w:rsidRPr="00614FCE">
              <w:rPr>
                <w:rFonts w:ascii="Times New Roman" w:hAnsi="Times New Roman" w:cs="Times New Roman"/>
                <w:color w:val="767171"/>
                <w:spacing w:val="20"/>
                <w:sz w:val="24"/>
                <w:szCs w:val="24"/>
                <w:lang w:val="es-US"/>
              </w:rPr>
              <w:t>GTC INDUSTRIAL</w:t>
            </w:r>
          </w:p>
        </w:tc>
        <w:tc>
          <w:tcPr>
            <w:tcW w:w="991" w:type="pct"/>
          </w:tcPr>
          <w:p w14:paraId="12A583D4" w14:textId="77777777" w:rsidR="00614FCE" w:rsidRPr="00614FCE" w:rsidRDefault="00614FCE" w:rsidP="00614FCE">
            <w:pPr>
              <w:rPr>
                <w:rFonts w:ascii="Times New Roman" w:hAnsi="Times New Roman" w:cs="Times New Roman"/>
                <w:color w:val="767171"/>
                <w:spacing w:val="20"/>
                <w:sz w:val="24"/>
                <w:szCs w:val="24"/>
                <w:lang w:val="es-US"/>
              </w:rPr>
            </w:pPr>
            <w:r w:rsidRPr="00614FCE">
              <w:rPr>
                <w:rFonts w:ascii="Times New Roman" w:hAnsi="Times New Roman" w:cs="Times New Roman"/>
                <w:color w:val="767171"/>
                <w:spacing w:val="20"/>
                <w:sz w:val="24"/>
                <w:szCs w:val="24"/>
                <w:lang w:val="es-US"/>
              </w:rPr>
              <w:t>315,473.00</w:t>
            </w:r>
          </w:p>
        </w:tc>
      </w:tr>
      <w:tr w:rsidR="00614FCE" w14:paraId="15F4F87A" w14:textId="77777777" w:rsidTr="00E125E3">
        <w:tc>
          <w:tcPr>
            <w:tcW w:w="900" w:type="pct"/>
          </w:tcPr>
          <w:p w14:paraId="26B0F597" w14:textId="77777777" w:rsidR="00614FCE" w:rsidRPr="00614FCE" w:rsidRDefault="00614FCE" w:rsidP="00614FCE">
            <w:pPr>
              <w:rPr>
                <w:rFonts w:ascii="Times New Roman" w:hAnsi="Times New Roman" w:cs="Times New Roman"/>
                <w:color w:val="767171"/>
                <w:spacing w:val="20"/>
                <w:sz w:val="24"/>
                <w:szCs w:val="24"/>
                <w:lang w:val="es-US"/>
              </w:rPr>
            </w:pPr>
            <w:r w:rsidRPr="00614FCE">
              <w:rPr>
                <w:rFonts w:ascii="Times New Roman" w:hAnsi="Times New Roman" w:cs="Times New Roman"/>
                <w:color w:val="767171"/>
                <w:spacing w:val="20"/>
                <w:sz w:val="24"/>
                <w:szCs w:val="24"/>
                <w:lang w:val="es-US"/>
              </w:rPr>
              <w:t>18/10/2011</w:t>
            </w:r>
          </w:p>
        </w:tc>
        <w:tc>
          <w:tcPr>
            <w:tcW w:w="1146" w:type="pct"/>
          </w:tcPr>
          <w:p w14:paraId="6DCA70C1" w14:textId="77777777" w:rsidR="00614FCE" w:rsidRPr="00614FCE" w:rsidRDefault="00614FCE" w:rsidP="00614FCE">
            <w:pPr>
              <w:rPr>
                <w:rFonts w:ascii="Times New Roman" w:hAnsi="Times New Roman" w:cs="Times New Roman"/>
                <w:color w:val="767171"/>
                <w:spacing w:val="20"/>
                <w:sz w:val="24"/>
                <w:szCs w:val="24"/>
                <w:lang w:val="es-US"/>
              </w:rPr>
            </w:pPr>
            <w:r w:rsidRPr="00614FCE">
              <w:rPr>
                <w:rFonts w:ascii="Times New Roman" w:hAnsi="Times New Roman" w:cs="Times New Roman"/>
                <w:color w:val="767171"/>
                <w:spacing w:val="20"/>
                <w:sz w:val="24"/>
                <w:szCs w:val="24"/>
                <w:lang w:val="es-US"/>
              </w:rPr>
              <w:t>B1500000293</w:t>
            </w:r>
          </w:p>
        </w:tc>
        <w:tc>
          <w:tcPr>
            <w:tcW w:w="1964" w:type="pct"/>
          </w:tcPr>
          <w:p w14:paraId="0A548039" w14:textId="77777777" w:rsidR="00614FCE" w:rsidRPr="00614FCE" w:rsidRDefault="00614FCE" w:rsidP="00614FCE">
            <w:pPr>
              <w:rPr>
                <w:rFonts w:ascii="Times New Roman" w:hAnsi="Times New Roman" w:cs="Times New Roman"/>
                <w:color w:val="767171"/>
                <w:spacing w:val="20"/>
                <w:sz w:val="24"/>
                <w:szCs w:val="24"/>
                <w:lang w:val="es-US"/>
              </w:rPr>
            </w:pPr>
            <w:r w:rsidRPr="00614FCE">
              <w:rPr>
                <w:rFonts w:ascii="Times New Roman" w:hAnsi="Times New Roman" w:cs="Times New Roman"/>
                <w:color w:val="767171"/>
                <w:spacing w:val="20"/>
                <w:sz w:val="24"/>
                <w:szCs w:val="24"/>
                <w:lang w:val="es-US"/>
              </w:rPr>
              <w:t>CONGRESOS EVENTOS Y SEMIN</w:t>
            </w:r>
          </w:p>
        </w:tc>
        <w:tc>
          <w:tcPr>
            <w:tcW w:w="991" w:type="pct"/>
          </w:tcPr>
          <w:p w14:paraId="66C7B198" w14:textId="77777777" w:rsidR="00614FCE" w:rsidRPr="00614FCE" w:rsidRDefault="00614FCE" w:rsidP="00614FCE">
            <w:pPr>
              <w:rPr>
                <w:rFonts w:ascii="Times New Roman" w:hAnsi="Times New Roman" w:cs="Times New Roman"/>
                <w:color w:val="767171"/>
                <w:spacing w:val="20"/>
                <w:sz w:val="24"/>
                <w:szCs w:val="24"/>
                <w:lang w:val="es-US"/>
              </w:rPr>
            </w:pPr>
            <w:r w:rsidRPr="00614FCE">
              <w:rPr>
                <w:rFonts w:ascii="Times New Roman" w:hAnsi="Times New Roman" w:cs="Times New Roman"/>
                <w:color w:val="767171"/>
                <w:spacing w:val="20"/>
                <w:sz w:val="24"/>
                <w:szCs w:val="24"/>
                <w:lang w:val="es-US"/>
              </w:rPr>
              <w:t>458,196.87</w:t>
            </w:r>
          </w:p>
        </w:tc>
      </w:tr>
      <w:tr w:rsidR="00614FCE" w14:paraId="7CA7B0E2" w14:textId="77777777" w:rsidTr="00E125E3">
        <w:tc>
          <w:tcPr>
            <w:tcW w:w="900" w:type="pct"/>
          </w:tcPr>
          <w:p w14:paraId="71ED1524" w14:textId="77777777" w:rsidR="00614FCE" w:rsidRPr="00614FCE" w:rsidRDefault="00614FCE" w:rsidP="00614FCE">
            <w:pPr>
              <w:rPr>
                <w:rFonts w:ascii="Times New Roman" w:hAnsi="Times New Roman" w:cs="Times New Roman"/>
                <w:color w:val="767171"/>
                <w:spacing w:val="20"/>
                <w:sz w:val="24"/>
                <w:szCs w:val="24"/>
                <w:lang w:val="es-US"/>
              </w:rPr>
            </w:pPr>
            <w:r w:rsidRPr="00614FCE">
              <w:rPr>
                <w:rFonts w:ascii="Times New Roman" w:hAnsi="Times New Roman" w:cs="Times New Roman"/>
                <w:color w:val="767171"/>
                <w:spacing w:val="20"/>
                <w:sz w:val="24"/>
                <w:szCs w:val="24"/>
                <w:lang w:val="es-US"/>
              </w:rPr>
              <w:t>20/10/2022</w:t>
            </w:r>
          </w:p>
        </w:tc>
        <w:tc>
          <w:tcPr>
            <w:tcW w:w="1146" w:type="pct"/>
          </w:tcPr>
          <w:p w14:paraId="2F510874" w14:textId="77777777" w:rsidR="00614FCE" w:rsidRPr="00614FCE" w:rsidRDefault="00614FCE" w:rsidP="00614FCE">
            <w:pPr>
              <w:rPr>
                <w:rFonts w:ascii="Times New Roman" w:hAnsi="Times New Roman" w:cs="Times New Roman"/>
                <w:color w:val="767171"/>
                <w:spacing w:val="20"/>
                <w:sz w:val="24"/>
                <w:szCs w:val="24"/>
                <w:lang w:val="es-US"/>
              </w:rPr>
            </w:pPr>
            <w:r w:rsidRPr="00614FCE">
              <w:rPr>
                <w:rFonts w:ascii="Times New Roman" w:hAnsi="Times New Roman" w:cs="Times New Roman"/>
                <w:color w:val="767171"/>
                <w:spacing w:val="20"/>
                <w:sz w:val="24"/>
                <w:szCs w:val="24"/>
                <w:lang w:val="es-US"/>
              </w:rPr>
              <w:t>B1500000160</w:t>
            </w:r>
          </w:p>
        </w:tc>
        <w:tc>
          <w:tcPr>
            <w:tcW w:w="1964" w:type="pct"/>
          </w:tcPr>
          <w:p w14:paraId="52BE2614" w14:textId="77777777" w:rsidR="00614FCE" w:rsidRPr="00614FCE" w:rsidRDefault="00614FCE" w:rsidP="00614FCE">
            <w:pPr>
              <w:rPr>
                <w:rFonts w:ascii="Times New Roman" w:hAnsi="Times New Roman" w:cs="Times New Roman"/>
                <w:color w:val="767171"/>
                <w:spacing w:val="20"/>
                <w:sz w:val="24"/>
                <w:szCs w:val="24"/>
                <w:lang w:val="es-US"/>
              </w:rPr>
            </w:pPr>
            <w:r w:rsidRPr="00614FCE">
              <w:rPr>
                <w:rFonts w:ascii="Times New Roman" w:hAnsi="Times New Roman" w:cs="Times New Roman"/>
                <w:color w:val="767171"/>
                <w:spacing w:val="20"/>
                <w:sz w:val="24"/>
                <w:szCs w:val="24"/>
                <w:lang w:val="es-US"/>
              </w:rPr>
              <w:t>GEDESCO, SRL</w:t>
            </w:r>
          </w:p>
        </w:tc>
        <w:tc>
          <w:tcPr>
            <w:tcW w:w="991" w:type="pct"/>
          </w:tcPr>
          <w:p w14:paraId="63C7A23C" w14:textId="77777777" w:rsidR="00614FCE" w:rsidRPr="00614FCE" w:rsidRDefault="00614FCE" w:rsidP="00614FCE">
            <w:pPr>
              <w:rPr>
                <w:rFonts w:ascii="Times New Roman" w:hAnsi="Times New Roman" w:cs="Times New Roman"/>
                <w:color w:val="767171"/>
                <w:spacing w:val="20"/>
                <w:sz w:val="24"/>
                <w:szCs w:val="24"/>
                <w:lang w:val="es-US"/>
              </w:rPr>
            </w:pPr>
            <w:r w:rsidRPr="00614FCE">
              <w:rPr>
                <w:rFonts w:ascii="Times New Roman" w:hAnsi="Times New Roman" w:cs="Times New Roman"/>
                <w:color w:val="767171"/>
                <w:spacing w:val="20"/>
                <w:sz w:val="24"/>
                <w:szCs w:val="24"/>
                <w:lang w:val="es-US"/>
              </w:rPr>
              <w:t>179,999.56</w:t>
            </w:r>
          </w:p>
        </w:tc>
      </w:tr>
      <w:tr w:rsidR="00614FCE" w14:paraId="36E03F96" w14:textId="77777777" w:rsidTr="00E125E3">
        <w:tc>
          <w:tcPr>
            <w:tcW w:w="900" w:type="pct"/>
          </w:tcPr>
          <w:p w14:paraId="4839CD2E" w14:textId="77777777" w:rsidR="00614FCE" w:rsidRPr="00614FCE" w:rsidRDefault="00614FCE" w:rsidP="00614FCE">
            <w:pPr>
              <w:rPr>
                <w:rFonts w:ascii="Times New Roman" w:hAnsi="Times New Roman" w:cs="Times New Roman"/>
                <w:color w:val="767171"/>
                <w:spacing w:val="20"/>
                <w:sz w:val="24"/>
                <w:szCs w:val="24"/>
                <w:lang w:val="es-US"/>
              </w:rPr>
            </w:pPr>
            <w:r w:rsidRPr="00614FCE">
              <w:rPr>
                <w:rFonts w:ascii="Times New Roman" w:hAnsi="Times New Roman" w:cs="Times New Roman"/>
                <w:color w:val="767171"/>
                <w:spacing w:val="20"/>
                <w:sz w:val="24"/>
                <w:szCs w:val="24"/>
                <w:lang w:val="es-US"/>
              </w:rPr>
              <w:t>25/10/2022</w:t>
            </w:r>
          </w:p>
        </w:tc>
        <w:tc>
          <w:tcPr>
            <w:tcW w:w="1146" w:type="pct"/>
          </w:tcPr>
          <w:p w14:paraId="6C8139F2" w14:textId="77777777" w:rsidR="00614FCE" w:rsidRPr="00614FCE" w:rsidRDefault="00614FCE" w:rsidP="00614FCE">
            <w:pPr>
              <w:rPr>
                <w:rFonts w:ascii="Times New Roman" w:hAnsi="Times New Roman" w:cs="Times New Roman"/>
                <w:color w:val="767171"/>
                <w:spacing w:val="20"/>
                <w:sz w:val="24"/>
                <w:szCs w:val="24"/>
                <w:lang w:val="es-US"/>
              </w:rPr>
            </w:pPr>
            <w:r w:rsidRPr="00614FCE">
              <w:rPr>
                <w:rFonts w:ascii="Times New Roman" w:hAnsi="Times New Roman" w:cs="Times New Roman"/>
                <w:color w:val="767171"/>
                <w:spacing w:val="20"/>
                <w:sz w:val="24"/>
                <w:szCs w:val="24"/>
                <w:lang w:val="es-US"/>
              </w:rPr>
              <w:t>B1500004387</w:t>
            </w:r>
          </w:p>
        </w:tc>
        <w:tc>
          <w:tcPr>
            <w:tcW w:w="1964" w:type="pct"/>
          </w:tcPr>
          <w:p w14:paraId="3498E9C2" w14:textId="77777777" w:rsidR="00614FCE" w:rsidRPr="00614FCE" w:rsidRDefault="00614FCE" w:rsidP="00614FCE">
            <w:pPr>
              <w:rPr>
                <w:rFonts w:ascii="Times New Roman" w:hAnsi="Times New Roman" w:cs="Times New Roman"/>
                <w:color w:val="767171"/>
                <w:spacing w:val="20"/>
                <w:sz w:val="24"/>
                <w:szCs w:val="24"/>
                <w:lang w:val="es-US"/>
              </w:rPr>
            </w:pPr>
            <w:r w:rsidRPr="00614FCE">
              <w:rPr>
                <w:rFonts w:ascii="Times New Roman" w:hAnsi="Times New Roman" w:cs="Times New Roman"/>
                <w:color w:val="767171"/>
                <w:spacing w:val="20"/>
                <w:sz w:val="24"/>
                <w:szCs w:val="24"/>
                <w:lang w:val="es-US"/>
              </w:rPr>
              <w:t>EDITORA EL NUEVO DIARIO</w:t>
            </w:r>
          </w:p>
        </w:tc>
        <w:tc>
          <w:tcPr>
            <w:tcW w:w="991" w:type="pct"/>
          </w:tcPr>
          <w:p w14:paraId="694C803B" w14:textId="77777777" w:rsidR="00614FCE" w:rsidRPr="00614FCE" w:rsidRDefault="00614FCE" w:rsidP="00614FCE">
            <w:pPr>
              <w:rPr>
                <w:rFonts w:ascii="Times New Roman" w:hAnsi="Times New Roman" w:cs="Times New Roman"/>
                <w:color w:val="767171"/>
                <w:spacing w:val="20"/>
                <w:sz w:val="24"/>
                <w:szCs w:val="24"/>
                <w:lang w:val="es-US"/>
              </w:rPr>
            </w:pPr>
            <w:r w:rsidRPr="00614FCE">
              <w:rPr>
                <w:rFonts w:ascii="Times New Roman" w:hAnsi="Times New Roman" w:cs="Times New Roman"/>
                <w:color w:val="767171"/>
                <w:spacing w:val="20"/>
                <w:sz w:val="24"/>
                <w:szCs w:val="24"/>
                <w:lang w:val="es-US"/>
              </w:rPr>
              <w:t>90,418.68</w:t>
            </w:r>
          </w:p>
        </w:tc>
      </w:tr>
      <w:tr w:rsidR="00614FCE" w14:paraId="16F8E5F1" w14:textId="77777777" w:rsidTr="00E125E3">
        <w:tc>
          <w:tcPr>
            <w:tcW w:w="900" w:type="pct"/>
          </w:tcPr>
          <w:p w14:paraId="53F42366" w14:textId="77777777" w:rsidR="00614FCE" w:rsidRPr="00614FCE" w:rsidRDefault="00614FCE" w:rsidP="00614FCE">
            <w:pPr>
              <w:rPr>
                <w:rFonts w:ascii="Times New Roman" w:hAnsi="Times New Roman" w:cs="Times New Roman"/>
                <w:color w:val="767171"/>
                <w:spacing w:val="20"/>
                <w:sz w:val="24"/>
                <w:szCs w:val="24"/>
                <w:lang w:val="es-US"/>
              </w:rPr>
            </w:pPr>
            <w:r w:rsidRPr="00614FCE">
              <w:rPr>
                <w:rFonts w:ascii="Times New Roman" w:hAnsi="Times New Roman" w:cs="Times New Roman"/>
                <w:color w:val="767171"/>
                <w:spacing w:val="20"/>
                <w:sz w:val="24"/>
                <w:szCs w:val="24"/>
                <w:lang w:val="es-US"/>
              </w:rPr>
              <w:t>25/10/2022</w:t>
            </w:r>
          </w:p>
        </w:tc>
        <w:tc>
          <w:tcPr>
            <w:tcW w:w="1146" w:type="pct"/>
          </w:tcPr>
          <w:p w14:paraId="57FEEBF3" w14:textId="77777777" w:rsidR="00614FCE" w:rsidRPr="00614FCE" w:rsidRDefault="00614FCE" w:rsidP="00614FCE">
            <w:pPr>
              <w:rPr>
                <w:rFonts w:ascii="Times New Roman" w:hAnsi="Times New Roman" w:cs="Times New Roman"/>
                <w:color w:val="767171"/>
                <w:spacing w:val="20"/>
                <w:sz w:val="24"/>
                <w:szCs w:val="24"/>
                <w:lang w:val="es-US"/>
              </w:rPr>
            </w:pPr>
            <w:r w:rsidRPr="00614FCE">
              <w:rPr>
                <w:rFonts w:ascii="Times New Roman" w:hAnsi="Times New Roman" w:cs="Times New Roman"/>
                <w:color w:val="767171"/>
                <w:spacing w:val="20"/>
                <w:sz w:val="24"/>
                <w:szCs w:val="24"/>
                <w:lang w:val="es-US"/>
              </w:rPr>
              <w:t>B1500005557</w:t>
            </w:r>
          </w:p>
        </w:tc>
        <w:tc>
          <w:tcPr>
            <w:tcW w:w="1964" w:type="pct"/>
          </w:tcPr>
          <w:p w14:paraId="69AEB8B2" w14:textId="77777777" w:rsidR="00614FCE" w:rsidRPr="00614FCE" w:rsidRDefault="00614FCE" w:rsidP="00614FCE">
            <w:pPr>
              <w:rPr>
                <w:rFonts w:ascii="Times New Roman" w:hAnsi="Times New Roman" w:cs="Times New Roman"/>
                <w:color w:val="767171"/>
                <w:spacing w:val="20"/>
                <w:sz w:val="24"/>
                <w:szCs w:val="24"/>
                <w:lang w:val="es-US"/>
              </w:rPr>
            </w:pPr>
            <w:r w:rsidRPr="00614FCE">
              <w:rPr>
                <w:rFonts w:ascii="Times New Roman" w:hAnsi="Times New Roman" w:cs="Times New Roman"/>
                <w:color w:val="767171"/>
                <w:spacing w:val="20"/>
                <w:sz w:val="24"/>
                <w:szCs w:val="24"/>
                <w:lang w:val="es-US"/>
              </w:rPr>
              <w:t>EDITORA HOY SAS</w:t>
            </w:r>
          </w:p>
        </w:tc>
        <w:tc>
          <w:tcPr>
            <w:tcW w:w="991" w:type="pct"/>
          </w:tcPr>
          <w:p w14:paraId="6EF06252" w14:textId="77777777" w:rsidR="00614FCE" w:rsidRPr="00614FCE" w:rsidRDefault="00614FCE" w:rsidP="00614FCE">
            <w:pPr>
              <w:rPr>
                <w:rFonts w:ascii="Times New Roman" w:hAnsi="Times New Roman" w:cs="Times New Roman"/>
                <w:color w:val="767171"/>
                <w:spacing w:val="20"/>
                <w:sz w:val="24"/>
                <w:szCs w:val="24"/>
                <w:lang w:val="es-US"/>
              </w:rPr>
            </w:pPr>
            <w:r w:rsidRPr="00614FCE">
              <w:rPr>
                <w:rFonts w:ascii="Times New Roman" w:hAnsi="Times New Roman" w:cs="Times New Roman"/>
                <w:color w:val="767171"/>
                <w:spacing w:val="20"/>
                <w:sz w:val="24"/>
                <w:szCs w:val="24"/>
                <w:lang w:val="es-US"/>
              </w:rPr>
              <w:t>98,996.10</w:t>
            </w:r>
          </w:p>
        </w:tc>
      </w:tr>
      <w:tr w:rsidR="00614FCE" w14:paraId="3EDD3217" w14:textId="77777777" w:rsidTr="00E125E3">
        <w:tc>
          <w:tcPr>
            <w:tcW w:w="900" w:type="pct"/>
          </w:tcPr>
          <w:p w14:paraId="659A15A8" w14:textId="77777777" w:rsidR="00614FCE" w:rsidRPr="00614FCE" w:rsidRDefault="00614FCE" w:rsidP="00614FCE">
            <w:pPr>
              <w:rPr>
                <w:rFonts w:ascii="Times New Roman" w:hAnsi="Times New Roman" w:cs="Times New Roman"/>
                <w:color w:val="767171"/>
                <w:spacing w:val="20"/>
                <w:sz w:val="24"/>
                <w:szCs w:val="24"/>
                <w:lang w:val="es-US"/>
              </w:rPr>
            </w:pPr>
            <w:r w:rsidRPr="00614FCE">
              <w:rPr>
                <w:rFonts w:ascii="Times New Roman" w:hAnsi="Times New Roman" w:cs="Times New Roman"/>
                <w:color w:val="767171"/>
                <w:spacing w:val="20"/>
                <w:sz w:val="24"/>
                <w:szCs w:val="24"/>
                <w:lang w:val="es-US"/>
              </w:rPr>
              <w:t>25/10/2022</w:t>
            </w:r>
          </w:p>
        </w:tc>
        <w:tc>
          <w:tcPr>
            <w:tcW w:w="1146" w:type="pct"/>
          </w:tcPr>
          <w:p w14:paraId="633DB654" w14:textId="77777777" w:rsidR="00614FCE" w:rsidRPr="00614FCE" w:rsidRDefault="00614FCE" w:rsidP="00614FCE">
            <w:pPr>
              <w:rPr>
                <w:rFonts w:ascii="Times New Roman" w:hAnsi="Times New Roman" w:cs="Times New Roman"/>
                <w:color w:val="767171"/>
                <w:spacing w:val="20"/>
                <w:sz w:val="24"/>
                <w:szCs w:val="24"/>
                <w:lang w:val="es-US"/>
              </w:rPr>
            </w:pPr>
            <w:r w:rsidRPr="00614FCE">
              <w:rPr>
                <w:rFonts w:ascii="Times New Roman" w:hAnsi="Times New Roman" w:cs="Times New Roman"/>
                <w:color w:val="767171"/>
                <w:spacing w:val="20"/>
                <w:sz w:val="24"/>
                <w:szCs w:val="24"/>
                <w:lang w:val="es-US"/>
              </w:rPr>
              <w:t>B1500000132</w:t>
            </w:r>
          </w:p>
        </w:tc>
        <w:tc>
          <w:tcPr>
            <w:tcW w:w="1964" w:type="pct"/>
          </w:tcPr>
          <w:p w14:paraId="5188AEB9" w14:textId="77777777" w:rsidR="00614FCE" w:rsidRPr="00614FCE" w:rsidRDefault="00614FCE" w:rsidP="00614FCE">
            <w:pPr>
              <w:rPr>
                <w:rFonts w:ascii="Times New Roman" w:hAnsi="Times New Roman" w:cs="Times New Roman"/>
                <w:color w:val="767171"/>
                <w:spacing w:val="20"/>
                <w:sz w:val="24"/>
                <w:szCs w:val="24"/>
                <w:lang w:val="es-US"/>
              </w:rPr>
            </w:pPr>
            <w:r w:rsidRPr="00614FCE">
              <w:rPr>
                <w:rFonts w:ascii="Times New Roman" w:hAnsi="Times New Roman" w:cs="Times New Roman"/>
                <w:color w:val="767171"/>
                <w:spacing w:val="20"/>
                <w:sz w:val="24"/>
                <w:szCs w:val="24"/>
                <w:lang w:val="es-US"/>
              </w:rPr>
              <w:t>XIOMARA  AMPARO ESPAILLAT</w:t>
            </w:r>
          </w:p>
        </w:tc>
        <w:tc>
          <w:tcPr>
            <w:tcW w:w="991" w:type="pct"/>
          </w:tcPr>
          <w:p w14:paraId="03A3D2DE" w14:textId="77777777" w:rsidR="00614FCE" w:rsidRPr="00614FCE" w:rsidRDefault="00614FCE" w:rsidP="00614FCE">
            <w:pPr>
              <w:rPr>
                <w:rFonts w:ascii="Times New Roman" w:hAnsi="Times New Roman" w:cs="Times New Roman"/>
                <w:color w:val="767171"/>
                <w:spacing w:val="20"/>
                <w:sz w:val="24"/>
                <w:szCs w:val="24"/>
                <w:lang w:val="es-US"/>
              </w:rPr>
            </w:pPr>
            <w:r w:rsidRPr="00614FCE">
              <w:rPr>
                <w:rFonts w:ascii="Times New Roman" w:hAnsi="Times New Roman" w:cs="Times New Roman"/>
                <w:color w:val="767171"/>
                <w:spacing w:val="20"/>
                <w:sz w:val="24"/>
                <w:szCs w:val="24"/>
                <w:lang w:val="es-US"/>
              </w:rPr>
              <w:t>33,060.71</w:t>
            </w:r>
          </w:p>
        </w:tc>
      </w:tr>
      <w:tr w:rsidR="00614FCE" w14:paraId="1905BEA7" w14:textId="77777777" w:rsidTr="00E125E3">
        <w:tc>
          <w:tcPr>
            <w:tcW w:w="900" w:type="pct"/>
          </w:tcPr>
          <w:p w14:paraId="46D772F9" w14:textId="77777777" w:rsidR="00614FCE" w:rsidRPr="00614FCE" w:rsidRDefault="00614FCE" w:rsidP="00614FCE">
            <w:pPr>
              <w:rPr>
                <w:rFonts w:ascii="Times New Roman" w:hAnsi="Times New Roman" w:cs="Times New Roman"/>
                <w:color w:val="767171"/>
                <w:spacing w:val="20"/>
                <w:sz w:val="24"/>
                <w:szCs w:val="24"/>
                <w:lang w:val="es-US"/>
              </w:rPr>
            </w:pPr>
            <w:r w:rsidRPr="00614FCE">
              <w:rPr>
                <w:rFonts w:ascii="Times New Roman" w:hAnsi="Times New Roman" w:cs="Times New Roman"/>
                <w:color w:val="767171"/>
                <w:spacing w:val="20"/>
                <w:sz w:val="24"/>
                <w:szCs w:val="24"/>
                <w:lang w:val="es-US"/>
              </w:rPr>
              <w:t>26/10/2022</w:t>
            </w:r>
          </w:p>
        </w:tc>
        <w:tc>
          <w:tcPr>
            <w:tcW w:w="1146" w:type="pct"/>
          </w:tcPr>
          <w:p w14:paraId="52629365" w14:textId="77777777" w:rsidR="00614FCE" w:rsidRPr="00614FCE" w:rsidRDefault="00614FCE" w:rsidP="00614FCE">
            <w:pPr>
              <w:rPr>
                <w:rFonts w:ascii="Times New Roman" w:hAnsi="Times New Roman" w:cs="Times New Roman"/>
                <w:color w:val="767171"/>
                <w:spacing w:val="20"/>
                <w:sz w:val="24"/>
                <w:szCs w:val="24"/>
                <w:lang w:val="es-US"/>
              </w:rPr>
            </w:pPr>
            <w:r w:rsidRPr="00614FCE">
              <w:rPr>
                <w:rFonts w:ascii="Times New Roman" w:hAnsi="Times New Roman" w:cs="Times New Roman"/>
                <w:color w:val="767171"/>
                <w:spacing w:val="20"/>
                <w:sz w:val="24"/>
                <w:szCs w:val="24"/>
                <w:lang w:val="es-US"/>
              </w:rPr>
              <w:t>B1500001389</w:t>
            </w:r>
          </w:p>
        </w:tc>
        <w:tc>
          <w:tcPr>
            <w:tcW w:w="1964" w:type="pct"/>
          </w:tcPr>
          <w:p w14:paraId="2ABD7AD6" w14:textId="77777777" w:rsidR="00614FCE" w:rsidRPr="00614FCE" w:rsidRDefault="00614FCE" w:rsidP="00614FCE">
            <w:pPr>
              <w:rPr>
                <w:rFonts w:ascii="Times New Roman" w:hAnsi="Times New Roman" w:cs="Times New Roman"/>
                <w:color w:val="767171"/>
                <w:spacing w:val="20"/>
                <w:sz w:val="24"/>
                <w:szCs w:val="24"/>
                <w:lang w:val="es-US"/>
              </w:rPr>
            </w:pPr>
            <w:r w:rsidRPr="00614FCE">
              <w:rPr>
                <w:rFonts w:ascii="Times New Roman" w:hAnsi="Times New Roman" w:cs="Times New Roman"/>
                <w:color w:val="767171"/>
                <w:spacing w:val="20"/>
                <w:sz w:val="24"/>
                <w:szCs w:val="24"/>
                <w:lang w:val="es-US"/>
              </w:rPr>
              <w:t>CENTROXPERT STE SRL</w:t>
            </w:r>
          </w:p>
        </w:tc>
        <w:tc>
          <w:tcPr>
            <w:tcW w:w="991" w:type="pct"/>
          </w:tcPr>
          <w:p w14:paraId="421E21DC" w14:textId="77777777" w:rsidR="00614FCE" w:rsidRPr="00614FCE" w:rsidRDefault="00614FCE" w:rsidP="00614FCE">
            <w:pPr>
              <w:rPr>
                <w:rFonts w:ascii="Times New Roman" w:hAnsi="Times New Roman" w:cs="Times New Roman"/>
                <w:color w:val="767171"/>
                <w:spacing w:val="20"/>
                <w:sz w:val="24"/>
                <w:szCs w:val="24"/>
                <w:lang w:val="es-US"/>
              </w:rPr>
            </w:pPr>
            <w:r w:rsidRPr="00614FCE">
              <w:rPr>
                <w:rFonts w:ascii="Times New Roman" w:hAnsi="Times New Roman" w:cs="Times New Roman"/>
                <w:color w:val="767171"/>
                <w:spacing w:val="20"/>
                <w:sz w:val="24"/>
                <w:szCs w:val="24"/>
                <w:lang w:val="es-US"/>
              </w:rPr>
              <w:t>68,749.59</w:t>
            </w:r>
          </w:p>
        </w:tc>
      </w:tr>
      <w:tr w:rsidR="00614FCE" w14:paraId="093B62A7" w14:textId="77777777" w:rsidTr="00E125E3">
        <w:tc>
          <w:tcPr>
            <w:tcW w:w="900" w:type="pct"/>
          </w:tcPr>
          <w:p w14:paraId="0C6FDC52" w14:textId="77777777" w:rsidR="00614FCE" w:rsidRPr="00614FCE" w:rsidRDefault="00614FCE" w:rsidP="00614FCE">
            <w:pPr>
              <w:rPr>
                <w:rFonts w:ascii="Times New Roman" w:hAnsi="Times New Roman" w:cs="Times New Roman"/>
                <w:color w:val="767171"/>
                <w:spacing w:val="20"/>
                <w:sz w:val="24"/>
                <w:szCs w:val="24"/>
                <w:lang w:val="es-US"/>
              </w:rPr>
            </w:pPr>
            <w:r w:rsidRPr="00614FCE">
              <w:rPr>
                <w:rFonts w:ascii="Times New Roman" w:hAnsi="Times New Roman" w:cs="Times New Roman"/>
                <w:color w:val="767171"/>
                <w:spacing w:val="20"/>
                <w:sz w:val="24"/>
                <w:szCs w:val="24"/>
                <w:lang w:val="es-US"/>
              </w:rPr>
              <w:t>26/10/2022</w:t>
            </w:r>
          </w:p>
        </w:tc>
        <w:tc>
          <w:tcPr>
            <w:tcW w:w="1146" w:type="pct"/>
          </w:tcPr>
          <w:p w14:paraId="3A63EC7D" w14:textId="77777777" w:rsidR="00614FCE" w:rsidRPr="00614FCE" w:rsidRDefault="00614FCE" w:rsidP="00614FCE">
            <w:pPr>
              <w:rPr>
                <w:rFonts w:ascii="Times New Roman" w:hAnsi="Times New Roman" w:cs="Times New Roman"/>
                <w:color w:val="767171"/>
                <w:spacing w:val="20"/>
                <w:sz w:val="24"/>
                <w:szCs w:val="24"/>
                <w:lang w:val="es-US"/>
              </w:rPr>
            </w:pPr>
            <w:r w:rsidRPr="00614FCE">
              <w:rPr>
                <w:rFonts w:ascii="Times New Roman" w:hAnsi="Times New Roman" w:cs="Times New Roman"/>
                <w:color w:val="767171"/>
                <w:spacing w:val="20"/>
                <w:sz w:val="24"/>
                <w:szCs w:val="24"/>
                <w:lang w:val="es-US"/>
              </w:rPr>
              <w:t>B1500000031</w:t>
            </w:r>
          </w:p>
        </w:tc>
        <w:tc>
          <w:tcPr>
            <w:tcW w:w="1964" w:type="pct"/>
          </w:tcPr>
          <w:p w14:paraId="267441D1" w14:textId="77777777" w:rsidR="00614FCE" w:rsidRPr="00614FCE" w:rsidRDefault="00614FCE" w:rsidP="00614FCE">
            <w:pPr>
              <w:rPr>
                <w:rFonts w:ascii="Times New Roman" w:hAnsi="Times New Roman" w:cs="Times New Roman"/>
                <w:color w:val="767171"/>
                <w:spacing w:val="20"/>
                <w:sz w:val="24"/>
                <w:szCs w:val="24"/>
                <w:lang w:val="es-US"/>
              </w:rPr>
            </w:pPr>
            <w:r w:rsidRPr="00614FCE">
              <w:rPr>
                <w:rFonts w:ascii="Times New Roman" w:hAnsi="Times New Roman" w:cs="Times New Roman"/>
                <w:color w:val="767171"/>
                <w:spacing w:val="20"/>
                <w:sz w:val="24"/>
                <w:szCs w:val="24"/>
                <w:lang w:val="es-US"/>
              </w:rPr>
              <w:t>SERVIGLOB</w:t>
            </w:r>
          </w:p>
        </w:tc>
        <w:tc>
          <w:tcPr>
            <w:tcW w:w="991" w:type="pct"/>
          </w:tcPr>
          <w:p w14:paraId="550DB090" w14:textId="77777777" w:rsidR="00614FCE" w:rsidRPr="00614FCE" w:rsidRDefault="00614FCE" w:rsidP="00614FCE">
            <w:pPr>
              <w:rPr>
                <w:rFonts w:ascii="Times New Roman" w:hAnsi="Times New Roman" w:cs="Times New Roman"/>
                <w:color w:val="767171"/>
                <w:spacing w:val="20"/>
                <w:sz w:val="24"/>
                <w:szCs w:val="24"/>
                <w:lang w:val="es-US"/>
              </w:rPr>
            </w:pPr>
            <w:r w:rsidRPr="00614FCE">
              <w:rPr>
                <w:rFonts w:ascii="Times New Roman" w:hAnsi="Times New Roman" w:cs="Times New Roman"/>
                <w:color w:val="767171"/>
                <w:spacing w:val="20"/>
                <w:sz w:val="24"/>
                <w:szCs w:val="24"/>
                <w:lang w:val="es-US"/>
              </w:rPr>
              <w:t>1,886,676.70</w:t>
            </w:r>
          </w:p>
        </w:tc>
      </w:tr>
      <w:tr w:rsidR="00614FCE" w14:paraId="5FF0717F" w14:textId="77777777" w:rsidTr="00E125E3">
        <w:tc>
          <w:tcPr>
            <w:tcW w:w="900" w:type="pct"/>
          </w:tcPr>
          <w:p w14:paraId="46444815" w14:textId="77777777" w:rsidR="00614FCE" w:rsidRPr="00614FCE" w:rsidRDefault="00614FCE" w:rsidP="00614FCE">
            <w:pPr>
              <w:rPr>
                <w:rFonts w:ascii="Times New Roman" w:hAnsi="Times New Roman" w:cs="Times New Roman"/>
                <w:color w:val="767171"/>
                <w:spacing w:val="20"/>
                <w:sz w:val="24"/>
                <w:szCs w:val="24"/>
                <w:lang w:val="es-US"/>
              </w:rPr>
            </w:pPr>
            <w:r w:rsidRPr="00614FCE">
              <w:rPr>
                <w:rFonts w:ascii="Times New Roman" w:hAnsi="Times New Roman" w:cs="Times New Roman"/>
                <w:color w:val="767171"/>
                <w:spacing w:val="20"/>
                <w:sz w:val="24"/>
                <w:szCs w:val="24"/>
                <w:lang w:val="es-US"/>
              </w:rPr>
              <w:lastRenderedPageBreak/>
              <w:t>26/10/2022</w:t>
            </w:r>
          </w:p>
        </w:tc>
        <w:tc>
          <w:tcPr>
            <w:tcW w:w="1146" w:type="pct"/>
          </w:tcPr>
          <w:p w14:paraId="448E15EF" w14:textId="77777777" w:rsidR="00614FCE" w:rsidRPr="00614FCE" w:rsidRDefault="00614FCE" w:rsidP="00614FCE">
            <w:pPr>
              <w:rPr>
                <w:rFonts w:ascii="Times New Roman" w:hAnsi="Times New Roman" w:cs="Times New Roman"/>
                <w:color w:val="767171"/>
                <w:spacing w:val="20"/>
                <w:sz w:val="24"/>
                <w:szCs w:val="24"/>
                <w:lang w:val="es-US"/>
              </w:rPr>
            </w:pPr>
            <w:r w:rsidRPr="00614FCE">
              <w:rPr>
                <w:rFonts w:ascii="Times New Roman" w:hAnsi="Times New Roman" w:cs="Times New Roman"/>
                <w:color w:val="767171"/>
                <w:spacing w:val="20"/>
                <w:sz w:val="24"/>
                <w:szCs w:val="24"/>
                <w:lang w:val="es-US"/>
              </w:rPr>
              <w:t>B1500000495</w:t>
            </w:r>
          </w:p>
        </w:tc>
        <w:tc>
          <w:tcPr>
            <w:tcW w:w="1964" w:type="pct"/>
          </w:tcPr>
          <w:p w14:paraId="19EC5688" w14:textId="77777777" w:rsidR="00614FCE" w:rsidRPr="00614FCE" w:rsidRDefault="00614FCE" w:rsidP="00614FCE">
            <w:pPr>
              <w:rPr>
                <w:rFonts w:ascii="Times New Roman" w:hAnsi="Times New Roman" w:cs="Times New Roman"/>
                <w:color w:val="767171"/>
                <w:spacing w:val="20"/>
                <w:sz w:val="24"/>
                <w:szCs w:val="24"/>
                <w:lang w:val="es-US"/>
              </w:rPr>
            </w:pPr>
            <w:r w:rsidRPr="00614FCE">
              <w:rPr>
                <w:rFonts w:ascii="Times New Roman" w:hAnsi="Times New Roman" w:cs="Times New Roman"/>
                <w:color w:val="767171"/>
                <w:spacing w:val="20"/>
                <w:sz w:val="24"/>
                <w:szCs w:val="24"/>
                <w:lang w:val="es-US"/>
              </w:rPr>
              <w:t>ESC ALTA DIRECCION BERNA</w:t>
            </w:r>
          </w:p>
        </w:tc>
        <w:tc>
          <w:tcPr>
            <w:tcW w:w="991" w:type="pct"/>
          </w:tcPr>
          <w:p w14:paraId="1AC057AE" w14:textId="77777777" w:rsidR="00614FCE" w:rsidRPr="00614FCE" w:rsidRDefault="00614FCE" w:rsidP="00614FCE">
            <w:pPr>
              <w:rPr>
                <w:rFonts w:ascii="Times New Roman" w:hAnsi="Times New Roman" w:cs="Times New Roman"/>
                <w:color w:val="767171"/>
                <w:spacing w:val="20"/>
                <w:sz w:val="24"/>
                <w:szCs w:val="24"/>
                <w:lang w:val="es-US"/>
              </w:rPr>
            </w:pPr>
            <w:r w:rsidRPr="00614FCE">
              <w:rPr>
                <w:rFonts w:ascii="Times New Roman" w:hAnsi="Times New Roman" w:cs="Times New Roman"/>
                <w:color w:val="767171"/>
                <w:spacing w:val="20"/>
                <w:sz w:val="24"/>
                <w:szCs w:val="24"/>
                <w:lang w:val="es-US"/>
              </w:rPr>
              <w:t>110,000.00</w:t>
            </w:r>
          </w:p>
        </w:tc>
      </w:tr>
      <w:tr w:rsidR="00614FCE" w14:paraId="788CCA59" w14:textId="77777777" w:rsidTr="00E125E3">
        <w:tc>
          <w:tcPr>
            <w:tcW w:w="900" w:type="pct"/>
          </w:tcPr>
          <w:p w14:paraId="263EF353" w14:textId="77777777" w:rsidR="00614FCE" w:rsidRPr="00614FCE" w:rsidRDefault="00614FCE" w:rsidP="00614FCE">
            <w:pPr>
              <w:rPr>
                <w:rFonts w:ascii="Times New Roman" w:hAnsi="Times New Roman" w:cs="Times New Roman"/>
                <w:color w:val="767171"/>
                <w:spacing w:val="20"/>
                <w:sz w:val="24"/>
                <w:szCs w:val="24"/>
                <w:lang w:val="es-US"/>
              </w:rPr>
            </w:pPr>
            <w:r w:rsidRPr="00614FCE">
              <w:rPr>
                <w:rFonts w:ascii="Times New Roman" w:hAnsi="Times New Roman" w:cs="Times New Roman"/>
                <w:color w:val="767171"/>
                <w:spacing w:val="20"/>
                <w:sz w:val="24"/>
                <w:szCs w:val="24"/>
                <w:lang w:val="es-US"/>
              </w:rPr>
              <w:t>28/10/2022</w:t>
            </w:r>
          </w:p>
        </w:tc>
        <w:tc>
          <w:tcPr>
            <w:tcW w:w="1146" w:type="pct"/>
          </w:tcPr>
          <w:p w14:paraId="580976FD" w14:textId="77777777" w:rsidR="00614FCE" w:rsidRPr="00614FCE" w:rsidRDefault="00614FCE" w:rsidP="00614FCE">
            <w:pPr>
              <w:rPr>
                <w:rFonts w:ascii="Times New Roman" w:hAnsi="Times New Roman" w:cs="Times New Roman"/>
                <w:color w:val="767171"/>
                <w:spacing w:val="20"/>
                <w:sz w:val="24"/>
                <w:szCs w:val="24"/>
                <w:lang w:val="es-US"/>
              </w:rPr>
            </w:pPr>
            <w:r w:rsidRPr="00614FCE">
              <w:rPr>
                <w:rFonts w:ascii="Times New Roman" w:hAnsi="Times New Roman" w:cs="Times New Roman"/>
                <w:color w:val="767171"/>
                <w:spacing w:val="20"/>
                <w:sz w:val="24"/>
                <w:szCs w:val="24"/>
                <w:lang w:val="es-US"/>
              </w:rPr>
              <w:t>B1500000147</w:t>
            </w:r>
          </w:p>
        </w:tc>
        <w:tc>
          <w:tcPr>
            <w:tcW w:w="1964" w:type="pct"/>
          </w:tcPr>
          <w:p w14:paraId="7E26BED1" w14:textId="77777777" w:rsidR="00614FCE" w:rsidRPr="00614FCE" w:rsidRDefault="00614FCE" w:rsidP="00614FCE">
            <w:pPr>
              <w:rPr>
                <w:rFonts w:ascii="Times New Roman" w:hAnsi="Times New Roman" w:cs="Times New Roman"/>
                <w:color w:val="767171"/>
                <w:spacing w:val="20"/>
                <w:sz w:val="24"/>
                <w:szCs w:val="24"/>
                <w:lang w:val="es-US"/>
              </w:rPr>
            </w:pPr>
            <w:r w:rsidRPr="00614FCE">
              <w:rPr>
                <w:rFonts w:ascii="Times New Roman" w:hAnsi="Times New Roman" w:cs="Times New Roman"/>
                <w:color w:val="767171"/>
                <w:spacing w:val="20"/>
                <w:sz w:val="24"/>
                <w:szCs w:val="24"/>
                <w:lang w:val="es-US"/>
              </w:rPr>
              <w:t>PPS PEST PROTECT SOLUCIONS</w:t>
            </w:r>
          </w:p>
        </w:tc>
        <w:tc>
          <w:tcPr>
            <w:tcW w:w="991" w:type="pct"/>
          </w:tcPr>
          <w:p w14:paraId="2F73623F" w14:textId="77777777" w:rsidR="00614FCE" w:rsidRPr="00A60898" w:rsidRDefault="00614FCE" w:rsidP="0067421A">
            <w:pPr>
              <w:pStyle w:val="ListParagraph"/>
              <w:ind w:left="0"/>
              <w:jc w:val="right"/>
              <w:rPr>
                <w:rFonts w:ascii="Times New Roman" w:hAnsi="Times New Roman" w:cs="Times New Roman"/>
                <w:color w:val="767171"/>
                <w:spacing w:val="20"/>
                <w:sz w:val="24"/>
                <w:szCs w:val="24"/>
                <w:lang w:val="es-US"/>
              </w:rPr>
            </w:pPr>
            <w:r w:rsidRPr="00A60898">
              <w:rPr>
                <w:rFonts w:ascii="Times New Roman" w:hAnsi="Times New Roman" w:cs="Times New Roman"/>
                <w:color w:val="767171"/>
                <w:spacing w:val="20"/>
                <w:sz w:val="24"/>
                <w:szCs w:val="24"/>
                <w:lang w:val="es-US"/>
              </w:rPr>
              <w:t>18,549.00</w:t>
            </w:r>
          </w:p>
        </w:tc>
      </w:tr>
      <w:tr w:rsidR="00614FCE" w14:paraId="1A2CEE9E" w14:textId="77777777" w:rsidTr="00E125E3">
        <w:tc>
          <w:tcPr>
            <w:tcW w:w="900" w:type="pct"/>
          </w:tcPr>
          <w:p w14:paraId="4C3BB2C4" w14:textId="77777777" w:rsidR="00614FCE" w:rsidRPr="00614FCE" w:rsidRDefault="00614FCE" w:rsidP="00614FCE">
            <w:pPr>
              <w:rPr>
                <w:rFonts w:ascii="Times New Roman" w:hAnsi="Times New Roman" w:cs="Times New Roman"/>
                <w:color w:val="767171"/>
                <w:spacing w:val="20"/>
                <w:sz w:val="24"/>
                <w:szCs w:val="24"/>
                <w:lang w:val="es-US"/>
              </w:rPr>
            </w:pPr>
            <w:r w:rsidRPr="00614FCE">
              <w:rPr>
                <w:rFonts w:ascii="Times New Roman" w:hAnsi="Times New Roman" w:cs="Times New Roman"/>
                <w:color w:val="767171"/>
                <w:spacing w:val="20"/>
                <w:sz w:val="24"/>
                <w:szCs w:val="24"/>
                <w:lang w:val="es-US"/>
              </w:rPr>
              <w:t>31/10/2022</w:t>
            </w:r>
          </w:p>
        </w:tc>
        <w:tc>
          <w:tcPr>
            <w:tcW w:w="1146" w:type="pct"/>
          </w:tcPr>
          <w:p w14:paraId="2945DB8D" w14:textId="77777777" w:rsidR="00614FCE" w:rsidRPr="00614FCE" w:rsidRDefault="00614FCE" w:rsidP="00614FCE">
            <w:pPr>
              <w:rPr>
                <w:rFonts w:ascii="Times New Roman" w:hAnsi="Times New Roman" w:cs="Times New Roman"/>
                <w:color w:val="767171"/>
                <w:spacing w:val="20"/>
                <w:sz w:val="24"/>
                <w:szCs w:val="24"/>
                <w:lang w:val="es-US"/>
              </w:rPr>
            </w:pPr>
            <w:r w:rsidRPr="00614FCE">
              <w:rPr>
                <w:rFonts w:ascii="Times New Roman" w:hAnsi="Times New Roman" w:cs="Times New Roman"/>
                <w:color w:val="767171"/>
                <w:spacing w:val="20"/>
                <w:sz w:val="24"/>
                <w:szCs w:val="24"/>
                <w:lang w:val="es-US"/>
              </w:rPr>
              <w:t>B1500000071</w:t>
            </w:r>
          </w:p>
        </w:tc>
        <w:tc>
          <w:tcPr>
            <w:tcW w:w="1964" w:type="pct"/>
          </w:tcPr>
          <w:p w14:paraId="78047B99" w14:textId="77777777" w:rsidR="00614FCE" w:rsidRPr="00614FCE" w:rsidRDefault="00614FCE" w:rsidP="00614FCE">
            <w:pPr>
              <w:rPr>
                <w:rFonts w:ascii="Times New Roman" w:hAnsi="Times New Roman" w:cs="Times New Roman"/>
                <w:color w:val="767171"/>
                <w:spacing w:val="20"/>
                <w:sz w:val="24"/>
                <w:szCs w:val="24"/>
                <w:lang w:val="es-US"/>
              </w:rPr>
            </w:pPr>
            <w:r w:rsidRPr="00614FCE">
              <w:rPr>
                <w:rFonts w:ascii="Times New Roman" w:hAnsi="Times New Roman" w:cs="Times New Roman"/>
                <w:color w:val="767171"/>
                <w:spacing w:val="20"/>
                <w:sz w:val="24"/>
                <w:szCs w:val="24"/>
                <w:lang w:val="es-US"/>
              </w:rPr>
              <w:t>BAESA MULTISERVICE SRL</w:t>
            </w:r>
          </w:p>
        </w:tc>
        <w:tc>
          <w:tcPr>
            <w:tcW w:w="991" w:type="pct"/>
          </w:tcPr>
          <w:p w14:paraId="5F069271" w14:textId="77777777" w:rsidR="00614FCE" w:rsidRPr="00A60898" w:rsidRDefault="00614FCE" w:rsidP="0067421A">
            <w:pPr>
              <w:pStyle w:val="ListParagraph"/>
              <w:ind w:left="0"/>
              <w:jc w:val="right"/>
              <w:rPr>
                <w:rFonts w:ascii="Times New Roman" w:hAnsi="Times New Roman" w:cs="Times New Roman"/>
                <w:color w:val="767171"/>
                <w:spacing w:val="20"/>
                <w:sz w:val="24"/>
                <w:szCs w:val="24"/>
                <w:lang w:val="es-US"/>
              </w:rPr>
            </w:pPr>
            <w:r w:rsidRPr="00A60898">
              <w:rPr>
                <w:rFonts w:ascii="Times New Roman" w:hAnsi="Times New Roman" w:cs="Times New Roman"/>
                <w:color w:val="767171"/>
                <w:spacing w:val="20"/>
                <w:sz w:val="24"/>
                <w:szCs w:val="24"/>
                <w:lang w:val="es-US"/>
              </w:rPr>
              <w:t>386,555.02</w:t>
            </w:r>
          </w:p>
        </w:tc>
      </w:tr>
      <w:tr w:rsidR="00614FCE" w:rsidRPr="00673D0D" w14:paraId="24076514" w14:textId="77777777" w:rsidTr="00E125E3">
        <w:tc>
          <w:tcPr>
            <w:tcW w:w="4009" w:type="pct"/>
            <w:gridSpan w:val="3"/>
            <w:shd w:val="clear" w:color="auto" w:fill="73D3DD"/>
          </w:tcPr>
          <w:p w14:paraId="48CAD6A6" w14:textId="09A39B18" w:rsidR="00614FCE" w:rsidRPr="00A60898" w:rsidRDefault="00E125E3" w:rsidP="00614FCE">
            <w:pPr>
              <w:rPr>
                <w:rFonts w:ascii="Times New Roman" w:hAnsi="Times New Roman" w:cs="Times New Roman"/>
                <w:b/>
                <w:color w:val="767171"/>
                <w:spacing w:val="20"/>
                <w:sz w:val="24"/>
                <w:szCs w:val="24"/>
                <w:lang w:val="es-US"/>
              </w:rPr>
            </w:pPr>
            <w:r w:rsidRPr="00A60898">
              <w:rPr>
                <w:rFonts w:ascii="Times New Roman" w:hAnsi="Times New Roman" w:cs="Times New Roman"/>
                <w:b/>
                <w:color w:val="767171"/>
                <w:spacing w:val="20"/>
                <w:sz w:val="24"/>
                <w:szCs w:val="24"/>
                <w:lang w:val="es-US"/>
              </w:rPr>
              <w:t>TOTAL CUENTAS POR PAGAR CORRESPONDIENTE AL AÑO 2022</w:t>
            </w:r>
          </w:p>
        </w:tc>
        <w:tc>
          <w:tcPr>
            <w:tcW w:w="991" w:type="pct"/>
            <w:shd w:val="clear" w:color="auto" w:fill="73D3DD"/>
          </w:tcPr>
          <w:p w14:paraId="28998170" w14:textId="5D1A0897" w:rsidR="00614FCE" w:rsidRPr="00A60898" w:rsidRDefault="00E125E3" w:rsidP="0067421A">
            <w:pPr>
              <w:pStyle w:val="ListParagraph"/>
              <w:ind w:left="0"/>
              <w:jc w:val="center"/>
              <w:rPr>
                <w:rFonts w:ascii="Times New Roman" w:hAnsi="Times New Roman" w:cs="Times New Roman"/>
                <w:b/>
                <w:color w:val="767171"/>
                <w:spacing w:val="20"/>
                <w:sz w:val="24"/>
                <w:szCs w:val="24"/>
                <w:lang w:val="es-US"/>
              </w:rPr>
            </w:pPr>
            <w:r w:rsidRPr="00A60898">
              <w:rPr>
                <w:rFonts w:ascii="Times New Roman" w:hAnsi="Times New Roman" w:cs="Times New Roman"/>
                <w:b/>
                <w:color w:val="767171"/>
                <w:spacing w:val="20"/>
                <w:sz w:val="24"/>
                <w:szCs w:val="24"/>
                <w:lang w:val="es-US"/>
              </w:rPr>
              <w:t>5,144,740.54</w:t>
            </w:r>
          </w:p>
        </w:tc>
      </w:tr>
    </w:tbl>
    <w:p w14:paraId="5C16E7E8" w14:textId="77777777" w:rsidR="00871769" w:rsidRDefault="00871769" w:rsidP="00A60898">
      <w:pPr>
        <w:spacing w:line="360" w:lineRule="auto"/>
        <w:jc w:val="both"/>
        <w:rPr>
          <w:rFonts w:ascii="Times New Roman" w:hAnsi="Times New Roman" w:cs="Times New Roman"/>
          <w:bCs/>
          <w:color w:val="767171"/>
          <w:spacing w:val="20"/>
          <w:sz w:val="24"/>
          <w:szCs w:val="24"/>
          <w:lang w:val="es-US"/>
        </w:rPr>
      </w:pPr>
    </w:p>
    <w:p w14:paraId="7B3C83E7" w14:textId="061B3041" w:rsidR="00A60898" w:rsidRPr="00A60898" w:rsidRDefault="00A60898" w:rsidP="00A60898">
      <w:pPr>
        <w:spacing w:line="360" w:lineRule="auto"/>
        <w:jc w:val="both"/>
        <w:rPr>
          <w:rFonts w:ascii="Times New Roman" w:hAnsi="Times New Roman" w:cs="Times New Roman"/>
          <w:bCs/>
          <w:color w:val="767171"/>
          <w:spacing w:val="20"/>
          <w:sz w:val="24"/>
          <w:szCs w:val="24"/>
          <w:lang w:val="es-US"/>
        </w:rPr>
      </w:pPr>
      <w:r w:rsidRPr="00A60898">
        <w:rPr>
          <w:rFonts w:ascii="Times New Roman" w:hAnsi="Times New Roman" w:cs="Times New Roman"/>
          <w:bCs/>
          <w:color w:val="767171"/>
          <w:spacing w:val="20"/>
          <w:sz w:val="24"/>
          <w:szCs w:val="24"/>
          <w:lang w:val="es-US"/>
        </w:rPr>
        <w:t>Durante el periodo julio-octubre 2022, cumplimos con el procedimiento de todos los pagos solicitados, por la Dirección Administrativa y la Alta Gerencia, desarrollamos las actividades siguientes:</w:t>
      </w:r>
    </w:p>
    <w:p w14:paraId="37C126CF" w14:textId="77777777" w:rsidR="00A60898" w:rsidRPr="00A60898" w:rsidRDefault="00A60898" w:rsidP="00FA61B6">
      <w:pPr>
        <w:pStyle w:val="ListParagraph"/>
        <w:numPr>
          <w:ilvl w:val="0"/>
          <w:numId w:val="21"/>
        </w:numPr>
        <w:spacing w:line="360" w:lineRule="auto"/>
        <w:jc w:val="both"/>
        <w:rPr>
          <w:rFonts w:ascii="Times New Roman" w:hAnsi="Times New Roman" w:cs="Times New Roman"/>
          <w:bCs/>
          <w:color w:val="767171"/>
          <w:spacing w:val="20"/>
          <w:sz w:val="24"/>
          <w:szCs w:val="24"/>
          <w:lang w:val="es-US"/>
        </w:rPr>
      </w:pPr>
      <w:r w:rsidRPr="00A60898">
        <w:rPr>
          <w:rFonts w:ascii="Times New Roman" w:hAnsi="Times New Roman" w:cs="Times New Roman"/>
          <w:bCs/>
          <w:color w:val="767171"/>
          <w:spacing w:val="20"/>
          <w:sz w:val="24"/>
          <w:szCs w:val="24"/>
          <w:lang w:val="es-US"/>
        </w:rPr>
        <w:t>Garantizamos la disponibilidad de los recursos del presupuesto para los pagos de los compromisos de la institución.</w:t>
      </w:r>
    </w:p>
    <w:p w14:paraId="330475E3" w14:textId="77777777" w:rsidR="00A60898" w:rsidRPr="00A60898" w:rsidRDefault="00A60898" w:rsidP="00FA61B6">
      <w:pPr>
        <w:pStyle w:val="ListParagraph"/>
        <w:numPr>
          <w:ilvl w:val="0"/>
          <w:numId w:val="21"/>
        </w:numPr>
        <w:spacing w:line="360" w:lineRule="auto"/>
        <w:jc w:val="both"/>
        <w:rPr>
          <w:rFonts w:ascii="Times New Roman" w:hAnsi="Times New Roman" w:cs="Times New Roman"/>
          <w:bCs/>
          <w:color w:val="767171"/>
          <w:spacing w:val="20"/>
          <w:sz w:val="24"/>
          <w:szCs w:val="24"/>
          <w:lang w:val="es-US"/>
        </w:rPr>
      </w:pPr>
      <w:r w:rsidRPr="00A60898">
        <w:rPr>
          <w:rFonts w:ascii="Times New Roman" w:hAnsi="Times New Roman" w:cs="Times New Roman"/>
          <w:bCs/>
          <w:color w:val="767171"/>
          <w:spacing w:val="20"/>
          <w:sz w:val="24"/>
          <w:szCs w:val="24"/>
          <w:lang w:val="es-US"/>
        </w:rPr>
        <w:t>Elaboramos los informes de la ejecución presupuestaria mensual, por actividad versión física y digital.</w:t>
      </w:r>
    </w:p>
    <w:p w14:paraId="2A980632" w14:textId="77777777" w:rsidR="00A60898" w:rsidRPr="00A60898" w:rsidRDefault="00A60898" w:rsidP="00A60898">
      <w:pPr>
        <w:spacing w:line="360" w:lineRule="auto"/>
        <w:jc w:val="both"/>
        <w:rPr>
          <w:rFonts w:ascii="Times New Roman" w:hAnsi="Times New Roman" w:cs="Times New Roman"/>
          <w:bCs/>
          <w:color w:val="767171"/>
          <w:spacing w:val="20"/>
          <w:sz w:val="24"/>
          <w:szCs w:val="24"/>
          <w:lang w:val="es-DO"/>
        </w:rPr>
      </w:pPr>
      <w:r w:rsidRPr="00A60898">
        <w:rPr>
          <w:rFonts w:ascii="Times New Roman" w:hAnsi="Times New Roman" w:cs="Times New Roman"/>
          <w:bCs/>
          <w:color w:val="767171"/>
          <w:spacing w:val="20"/>
          <w:sz w:val="24"/>
          <w:szCs w:val="24"/>
          <w:lang w:val="es-DO"/>
        </w:rPr>
        <w:t xml:space="preserve">En cuanto a recursos se refiere, en este período, la Institución tuvo asignaciones presupuestarias por Seiscientos Diecisiete Millones Setenta y Tres Mil Setecientos Ochenta y Cuatro pesos con 00/100 (RD$ 617,073,784.00), tanto por el Fondo 100 como por las Recaudaciones o Fondo 9998 como presupuesto inicial. </w:t>
      </w:r>
    </w:p>
    <w:p w14:paraId="25328435" w14:textId="77777777" w:rsidR="00A60898" w:rsidRPr="00A60898" w:rsidRDefault="00A60898" w:rsidP="00A60898">
      <w:pPr>
        <w:spacing w:line="360" w:lineRule="auto"/>
        <w:jc w:val="both"/>
        <w:rPr>
          <w:rFonts w:ascii="Times New Roman" w:hAnsi="Times New Roman" w:cs="Times New Roman"/>
          <w:bCs/>
          <w:color w:val="767171"/>
          <w:spacing w:val="20"/>
          <w:sz w:val="24"/>
          <w:szCs w:val="24"/>
          <w:lang w:val="es-DO"/>
        </w:rPr>
      </w:pPr>
      <w:r w:rsidRPr="00A60898">
        <w:rPr>
          <w:rFonts w:ascii="Times New Roman" w:hAnsi="Times New Roman" w:cs="Times New Roman"/>
          <w:bCs/>
          <w:color w:val="767171"/>
          <w:spacing w:val="20"/>
          <w:sz w:val="24"/>
          <w:szCs w:val="24"/>
          <w:lang w:val="es-DO"/>
        </w:rPr>
        <w:t>Fueron asignados Setenta y Tres Millones Trecientos Veinte Mil Seiscientos Treinta con 09/100 (RD$ 73,320.630.09) adicionales por disponibilidad de años anteriores. Para un presupuesto vigente de Seiscientos Noventa Millones Trecientos Noventa y Cuatro Mil Cuatrocientos Catorce pesos con 09/100 (RD$ 690,394,414.09)</w:t>
      </w:r>
    </w:p>
    <w:p w14:paraId="38861CC1" w14:textId="76AAE353" w:rsidR="00A60898" w:rsidRDefault="00A60898" w:rsidP="00A60898">
      <w:pPr>
        <w:spacing w:line="360" w:lineRule="auto"/>
        <w:jc w:val="both"/>
        <w:rPr>
          <w:rFonts w:ascii="Times New Roman" w:hAnsi="Times New Roman" w:cs="Times New Roman"/>
          <w:bCs/>
          <w:color w:val="767171"/>
          <w:spacing w:val="20"/>
          <w:sz w:val="24"/>
          <w:szCs w:val="24"/>
          <w:lang w:val="es-DO"/>
        </w:rPr>
      </w:pPr>
      <w:r w:rsidRPr="00A60898">
        <w:rPr>
          <w:rFonts w:ascii="Times New Roman" w:hAnsi="Times New Roman" w:cs="Times New Roman"/>
          <w:bCs/>
          <w:color w:val="767171"/>
          <w:spacing w:val="20"/>
          <w:sz w:val="24"/>
          <w:szCs w:val="24"/>
          <w:lang w:val="es-DO"/>
        </w:rPr>
        <w:t xml:space="preserve">De los cuales fueron ejecutados Quinientos Siete Millones Ochocientos Setenta y Ocho Mil Quinientos Sesenta y Siete con 09/100 (RD$ 507,878,567.09), y disponible sin ejecutar a la fecha </w:t>
      </w:r>
      <w:r w:rsidRPr="00A60898">
        <w:rPr>
          <w:rFonts w:ascii="Times New Roman" w:hAnsi="Times New Roman" w:cs="Times New Roman"/>
          <w:bCs/>
          <w:color w:val="767171"/>
          <w:spacing w:val="20"/>
          <w:sz w:val="24"/>
          <w:szCs w:val="24"/>
          <w:lang w:val="es-DO"/>
        </w:rPr>
        <w:lastRenderedPageBreak/>
        <w:t>Cientos Ochenta y Dos Millones Quinientos Quince Mil Ochocientos Cuarenta y Siete con 00/100, (RD$ 182,515,847.00), correspondiente al Fondo de Captación Directa. (Recaudaciones) y Fondo 0100.</w:t>
      </w:r>
    </w:p>
    <w:p w14:paraId="1EC8A642" w14:textId="79181095" w:rsidR="004E2105" w:rsidRPr="00834726" w:rsidRDefault="004E2105" w:rsidP="0033165E">
      <w:pPr>
        <w:pStyle w:val="Heading2"/>
        <w:keepLines w:val="0"/>
        <w:numPr>
          <w:ilvl w:val="1"/>
          <w:numId w:val="32"/>
        </w:numPr>
        <w:spacing w:before="240" w:after="60" w:line="360" w:lineRule="auto"/>
        <w:jc w:val="both"/>
        <w:rPr>
          <w:rFonts w:ascii="Times New Roman" w:hAnsi="Times New Roman" w:cs="Times New Roman"/>
          <w:b/>
          <w:i/>
          <w:color w:val="767171"/>
          <w:lang w:val="es-US"/>
        </w:rPr>
      </w:pPr>
      <w:bookmarkStart w:id="38" w:name="_Toc91506011"/>
      <w:bookmarkStart w:id="39" w:name="_Toc122612730"/>
      <w:r w:rsidRPr="00834726">
        <w:rPr>
          <w:rFonts w:ascii="Times New Roman" w:hAnsi="Times New Roman" w:cs="Times New Roman"/>
          <w:b/>
          <w:i/>
          <w:color w:val="767171"/>
          <w:lang w:val="es-US"/>
        </w:rPr>
        <w:t xml:space="preserve">Desempeño de Recursos </w:t>
      </w:r>
      <w:r w:rsidRPr="00834726">
        <w:rPr>
          <w:rFonts w:ascii="Times New Roman" w:eastAsiaTheme="minorHAnsi" w:hAnsi="Times New Roman" w:cs="Times New Roman"/>
          <w:b/>
          <w:bCs/>
          <w:i/>
          <w:color w:val="767171"/>
          <w:spacing w:val="20"/>
          <w:sz w:val="24"/>
          <w:szCs w:val="24"/>
          <w:lang w:val="es-ES"/>
        </w:rPr>
        <w:t>Humanos</w:t>
      </w:r>
      <w:bookmarkEnd w:id="38"/>
      <w:bookmarkEnd w:id="39"/>
      <w:r w:rsidRPr="00834726">
        <w:rPr>
          <w:rFonts w:ascii="Times New Roman" w:hAnsi="Times New Roman" w:cs="Times New Roman"/>
          <w:b/>
          <w:i/>
          <w:color w:val="767171"/>
          <w:lang w:val="es-US"/>
        </w:rPr>
        <w:t xml:space="preserve"> </w:t>
      </w:r>
    </w:p>
    <w:p w14:paraId="1B0476CE" w14:textId="422D488C" w:rsidR="004E2105" w:rsidRPr="004E2105" w:rsidRDefault="004E2105" w:rsidP="004E2105">
      <w:pPr>
        <w:spacing w:line="360" w:lineRule="auto"/>
        <w:jc w:val="both"/>
        <w:rPr>
          <w:rFonts w:ascii="Times New Roman" w:hAnsi="Times New Roman" w:cs="Times New Roman"/>
          <w:bCs/>
          <w:color w:val="767171"/>
          <w:spacing w:val="20"/>
          <w:sz w:val="24"/>
          <w:szCs w:val="24"/>
          <w:lang w:val="es-DO"/>
        </w:rPr>
      </w:pPr>
      <w:r w:rsidRPr="004E2105">
        <w:rPr>
          <w:rFonts w:ascii="Times New Roman" w:hAnsi="Times New Roman" w:cs="Times New Roman"/>
          <w:bCs/>
          <w:color w:val="767171"/>
          <w:spacing w:val="20"/>
          <w:sz w:val="24"/>
          <w:szCs w:val="24"/>
          <w:lang w:val="es-DO"/>
        </w:rPr>
        <w:t>En este periodo como parte de las asignaciones diarias se procesaron las certificaciones laborales, los permisos, comunicaciones salientes, así como circulares y vacaciones otorgadas entre otras funciones de las misma.</w:t>
      </w:r>
    </w:p>
    <w:p w14:paraId="7CE9E239" w14:textId="4A73C091" w:rsidR="004E2105" w:rsidRPr="004E2105" w:rsidRDefault="004E2105" w:rsidP="004E2105">
      <w:pPr>
        <w:spacing w:line="360" w:lineRule="auto"/>
        <w:jc w:val="both"/>
        <w:rPr>
          <w:rFonts w:ascii="Times New Roman" w:hAnsi="Times New Roman" w:cs="Times New Roman"/>
          <w:bCs/>
          <w:color w:val="767171"/>
          <w:spacing w:val="20"/>
          <w:sz w:val="24"/>
          <w:szCs w:val="24"/>
          <w:lang w:val="es-DO"/>
        </w:rPr>
      </w:pPr>
      <w:r w:rsidRPr="004E2105">
        <w:rPr>
          <w:rFonts w:ascii="Times New Roman" w:hAnsi="Times New Roman" w:cs="Times New Roman"/>
          <w:bCs/>
          <w:color w:val="767171"/>
          <w:spacing w:val="20"/>
          <w:sz w:val="24"/>
          <w:szCs w:val="24"/>
          <w:lang w:val="es-DO"/>
        </w:rPr>
        <w:t>Se realizó un taller de Inducción del Personal, donde se habló acerca de los objetivos, misión, visión y valores de la superintende</w:t>
      </w:r>
      <w:r>
        <w:rPr>
          <w:rFonts w:ascii="Times New Roman" w:hAnsi="Times New Roman" w:cs="Times New Roman"/>
          <w:bCs/>
          <w:color w:val="767171"/>
          <w:spacing w:val="20"/>
          <w:sz w:val="24"/>
          <w:szCs w:val="24"/>
          <w:lang w:val="es-DO"/>
        </w:rPr>
        <w:t>ncia</w:t>
      </w:r>
      <w:r w:rsidRPr="004E2105">
        <w:rPr>
          <w:rFonts w:ascii="Times New Roman" w:hAnsi="Times New Roman" w:cs="Times New Roman"/>
          <w:bCs/>
          <w:color w:val="767171"/>
          <w:spacing w:val="20"/>
          <w:sz w:val="24"/>
          <w:szCs w:val="24"/>
          <w:lang w:val="es-DO"/>
        </w:rPr>
        <w:t xml:space="preserve"> de </w:t>
      </w:r>
      <w:r>
        <w:rPr>
          <w:rFonts w:ascii="Times New Roman" w:hAnsi="Times New Roman" w:cs="Times New Roman"/>
          <w:bCs/>
          <w:color w:val="767171"/>
          <w:spacing w:val="20"/>
          <w:sz w:val="24"/>
          <w:szCs w:val="24"/>
          <w:lang w:val="es-DO"/>
        </w:rPr>
        <w:t>S</w:t>
      </w:r>
      <w:r w:rsidRPr="004E2105">
        <w:rPr>
          <w:rFonts w:ascii="Times New Roman" w:hAnsi="Times New Roman" w:cs="Times New Roman"/>
          <w:bCs/>
          <w:color w:val="767171"/>
          <w:spacing w:val="20"/>
          <w:sz w:val="24"/>
          <w:szCs w:val="24"/>
          <w:lang w:val="es-DO"/>
        </w:rPr>
        <w:t>eguros, se orientó a los colaboradores sobre los procesos internos, vacaciones, licencias, permisos, amonestaciones, código de vestimenta.</w:t>
      </w:r>
      <w:r>
        <w:rPr>
          <w:rFonts w:ascii="Times New Roman" w:hAnsi="Times New Roman" w:cs="Times New Roman"/>
          <w:bCs/>
          <w:color w:val="767171"/>
          <w:spacing w:val="20"/>
          <w:sz w:val="24"/>
          <w:szCs w:val="24"/>
          <w:lang w:val="es-DO"/>
        </w:rPr>
        <w:t xml:space="preserve"> (deberes y derechos).</w:t>
      </w:r>
    </w:p>
    <w:p w14:paraId="015777D8" w14:textId="0B5A8891" w:rsidR="004E2105" w:rsidRPr="004E2105" w:rsidRDefault="004E2105" w:rsidP="004E2105">
      <w:pPr>
        <w:spacing w:line="360" w:lineRule="auto"/>
        <w:jc w:val="both"/>
        <w:rPr>
          <w:rFonts w:ascii="Times New Roman" w:hAnsi="Times New Roman" w:cs="Times New Roman"/>
          <w:bCs/>
          <w:color w:val="767171"/>
          <w:spacing w:val="20"/>
          <w:sz w:val="24"/>
          <w:szCs w:val="24"/>
          <w:lang w:val="es-DO"/>
        </w:rPr>
      </w:pPr>
      <w:r w:rsidRPr="004E2105">
        <w:rPr>
          <w:rFonts w:ascii="Times New Roman" w:hAnsi="Times New Roman" w:cs="Times New Roman"/>
          <w:bCs/>
          <w:color w:val="767171"/>
          <w:spacing w:val="20"/>
          <w:sz w:val="24"/>
          <w:szCs w:val="24"/>
          <w:lang w:val="es-DO"/>
        </w:rPr>
        <w:t xml:space="preserve">Por otro lado, estamos trabajando con los manuales y políticas de la </w:t>
      </w:r>
      <w:r w:rsidR="004963B2">
        <w:rPr>
          <w:rFonts w:ascii="Times New Roman" w:hAnsi="Times New Roman" w:cs="Times New Roman"/>
          <w:bCs/>
          <w:color w:val="767171"/>
          <w:spacing w:val="20"/>
          <w:sz w:val="24"/>
          <w:szCs w:val="24"/>
          <w:lang w:val="es-DO"/>
        </w:rPr>
        <w:t>D</w:t>
      </w:r>
      <w:r w:rsidRPr="004E2105">
        <w:rPr>
          <w:rFonts w:ascii="Times New Roman" w:hAnsi="Times New Roman" w:cs="Times New Roman"/>
          <w:bCs/>
          <w:color w:val="767171"/>
          <w:spacing w:val="20"/>
          <w:sz w:val="24"/>
          <w:szCs w:val="24"/>
          <w:lang w:val="es-DO"/>
        </w:rPr>
        <w:t xml:space="preserve">irección de </w:t>
      </w:r>
      <w:r w:rsidR="004963B2">
        <w:rPr>
          <w:rFonts w:ascii="Times New Roman" w:hAnsi="Times New Roman" w:cs="Times New Roman"/>
          <w:bCs/>
          <w:color w:val="767171"/>
          <w:spacing w:val="20"/>
          <w:sz w:val="24"/>
          <w:szCs w:val="24"/>
          <w:lang w:val="es-DO"/>
        </w:rPr>
        <w:t>R</w:t>
      </w:r>
      <w:r w:rsidRPr="004E2105">
        <w:rPr>
          <w:rFonts w:ascii="Times New Roman" w:hAnsi="Times New Roman" w:cs="Times New Roman"/>
          <w:bCs/>
          <w:color w:val="767171"/>
          <w:spacing w:val="20"/>
          <w:sz w:val="24"/>
          <w:szCs w:val="24"/>
          <w:lang w:val="es-DO"/>
        </w:rPr>
        <w:t xml:space="preserve">ecursos </w:t>
      </w:r>
      <w:r w:rsidR="004963B2">
        <w:rPr>
          <w:rFonts w:ascii="Times New Roman" w:hAnsi="Times New Roman" w:cs="Times New Roman"/>
          <w:bCs/>
          <w:color w:val="767171"/>
          <w:spacing w:val="20"/>
          <w:sz w:val="24"/>
          <w:szCs w:val="24"/>
          <w:lang w:val="es-DO"/>
        </w:rPr>
        <w:t>H</w:t>
      </w:r>
      <w:r w:rsidRPr="004E2105">
        <w:rPr>
          <w:rFonts w:ascii="Times New Roman" w:hAnsi="Times New Roman" w:cs="Times New Roman"/>
          <w:bCs/>
          <w:color w:val="767171"/>
          <w:spacing w:val="20"/>
          <w:sz w:val="24"/>
          <w:szCs w:val="24"/>
          <w:lang w:val="es-DO"/>
        </w:rPr>
        <w:t xml:space="preserve">umanos </w:t>
      </w:r>
      <w:r w:rsidR="00143A06">
        <w:rPr>
          <w:rFonts w:ascii="Times New Roman" w:hAnsi="Times New Roman" w:cs="Times New Roman"/>
          <w:bCs/>
          <w:color w:val="767171"/>
          <w:spacing w:val="20"/>
          <w:sz w:val="24"/>
          <w:szCs w:val="24"/>
          <w:lang w:val="es-DO"/>
        </w:rPr>
        <w:t xml:space="preserve">en cumplimiento con </w:t>
      </w:r>
      <w:r w:rsidRPr="004E2105">
        <w:rPr>
          <w:rFonts w:ascii="Times New Roman" w:hAnsi="Times New Roman" w:cs="Times New Roman"/>
          <w:bCs/>
          <w:color w:val="767171"/>
          <w:spacing w:val="20"/>
          <w:sz w:val="24"/>
          <w:szCs w:val="24"/>
          <w:lang w:val="es-DO"/>
        </w:rPr>
        <w:t xml:space="preserve"> la</w:t>
      </w:r>
      <w:r w:rsidR="004963B2">
        <w:rPr>
          <w:rFonts w:ascii="Times New Roman" w:hAnsi="Times New Roman" w:cs="Times New Roman"/>
          <w:bCs/>
          <w:color w:val="767171"/>
          <w:spacing w:val="20"/>
          <w:sz w:val="24"/>
          <w:szCs w:val="24"/>
          <w:lang w:val="es-DO"/>
        </w:rPr>
        <w:t>s</w:t>
      </w:r>
      <w:r w:rsidRPr="004E2105">
        <w:rPr>
          <w:rFonts w:ascii="Times New Roman" w:hAnsi="Times New Roman" w:cs="Times New Roman"/>
          <w:bCs/>
          <w:color w:val="767171"/>
          <w:spacing w:val="20"/>
          <w:sz w:val="24"/>
          <w:szCs w:val="24"/>
          <w:lang w:val="es-DO"/>
        </w:rPr>
        <w:t xml:space="preserve"> </w:t>
      </w:r>
      <w:r w:rsidR="00143A06">
        <w:rPr>
          <w:rFonts w:ascii="Times New Roman" w:hAnsi="Times New Roman" w:cs="Times New Roman"/>
          <w:bCs/>
          <w:color w:val="767171"/>
          <w:spacing w:val="20"/>
          <w:sz w:val="24"/>
          <w:szCs w:val="24"/>
          <w:lang w:val="es-DO"/>
        </w:rPr>
        <w:t>N</w:t>
      </w:r>
      <w:r w:rsidRPr="004E2105">
        <w:rPr>
          <w:rFonts w:ascii="Times New Roman" w:hAnsi="Times New Roman" w:cs="Times New Roman"/>
          <w:bCs/>
          <w:color w:val="767171"/>
          <w:spacing w:val="20"/>
          <w:sz w:val="24"/>
          <w:szCs w:val="24"/>
          <w:lang w:val="es-DO"/>
        </w:rPr>
        <w:t>orma</w:t>
      </w:r>
      <w:r w:rsidR="004963B2">
        <w:rPr>
          <w:rFonts w:ascii="Times New Roman" w:hAnsi="Times New Roman" w:cs="Times New Roman"/>
          <w:bCs/>
          <w:color w:val="767171"/>
          <w:spacing w:val="20"/>
          <w:sz w:val="24"/>
          <w:szCs w:val="24"/>
          <w:lang w:val="es-DO"/>
        </w:rPr>
        <w:t xml:space="preserve">s Básicas </w:t>
      </w:r>
      <w:r w:rsidR="004963B2" w:rsidRPr="004E2105">
        <w:rPr>
          <w:rFonts w:ascii="Times New Roman" w:hAnsi="Times New Roman" w:cs="Times New Roman"/>
          <w:bCs/>
          <w:color w:val="767171"/>
          <w:spacing w:val="20"/>
          <w:sz w:val="24"/>
          <w:szCs w:val="24"/>
          <w:lang w:val="es-DO"/>
        </w:rPr>
        <w:t>Control</w:t>
      </w:r>
      <w:r w:rsidR="004963B2">
        <w:rPr>
          <w:rFonts w:ascii="Times New Roman" w:hAnsi="Times New Roman" w:cs="Times New Roman"/>
          <w:bCs/>
          <w:color w:val="767171"/>
          <w:spacing w:val="20"/>
          <w:sz w:val="24"/>
          <w:szCs w:val="24"/>
          <w:lang w:val="es-DO"/>
        </w:rPr>
        <w:t xml:space="preserve"> Interno (</w:t>
      </w:r>
      <w:r w:rsidRPr="004E2105">
        <w:rPr>
          <w:rFonts w:ascii="Times New Roman" w:hAnsi="Times New Roman" w:cs="Times New Roman"/>
          <w:bCs/>
          <w:color w:val="767171"/>
          <w:spacing w:val="20"/>
          <w:sz w:val="24"/>
          <w:szCs w:val="24"/>
          <w:lang w:val="es-DO"/>
        </w:rPr>
        <w:t>NOBACI</w:t>
      </w:r>
      <w:r w:rsidR="004963B2">
        <w:rPr>
          <w:rFonts w:ascii="Times New Roman" w:hAnsi="Times New Roman" w:cs="Times New Roman"/>
          <w:bCs/>
          <w:color w:val="767171"/>
          <w:spacing w:val="20"/>
          <w:sz w:val="24"/>
          <w:szCs w:val="24"/>
          <w:lang w:val="es-DO"/>
        </w:rPr>
        <w:t>)</w:t>
      </w:r>
      <w:r w:rsidRPr="004E2105">
        <w:rPr>
          <w:rFonts w:ascii="Times New Roman" w:hAnsi="Times New Roman" w:cs="Times New Roman"/>
          <w:bCs/>
          <w:color w:val="767171"/>
          <w:spacing w:val="20"/>
          <w:sz w:val="24"/>
          <w:szCs w:val="24"/>
          <w:lang w:val="es-DO"/>
        </w:rPr>
        <w:t xml:space="preserve"> </w:t>
      </w:r>
      <w:r w:rsidR="004963B2">
        <w:rPr>
          <w:rFonts w:ascii="Times New Roman" w:hAnsi="Times New Roman" w:cs="Times New Roman"/>
          <w:bCs/>
          <w:color w:val="767171"/>
          <w:spacing w:val="20"/>
          <w:sz w:val="24"/>
          <w:szCs w:val="24"/>
          <w:lang w:val="es-DO"/>
        </w:rPr>
        <w:t xml:space="preserve">en conjunto con </w:t>
      </w:r>
      <w:r w:rsidRPr="004E2105">
        <w:rPr>
          <w:rFonts w:ascii="Times New Roman" w:hAnsi="Times New Roman" w:cs="Times New Roman"/>
          <w:bCs/>
          <w:color w:val="767171"/>
          <w:spacing w:val="20"/>
          <w:sz w:val="24"/>
          <w:szCs w:val="24"/>
          <w:lang w:val="es-DO"/>
        </w:rPr>
        <w:t xml:space="preserve">la </w:t>
      </w:r>
      <w:r w:rsidR="004963B2">
        <w:rPr>
          <w:rFonts w:ascii="Times New Roman" w:hAnsi="Times New Roman" w:cs="Times New Roman"/>
          <w:bCs/>
          <w:color w:val="767171"/>
          <w:spacing w:val="20"/>
          <w:sz w:val="24"/>
          <w:szCs w:val="24"/>
          <w:lang w:val="es-DO"/>
        </w:rPr>
        <w:t>D</w:t>
      </w:r>
      <w:r w:rsidRPr="004E2105">
        <w:rPr>
          <w:rFonts w:ascii="Times New Roman" w:hAnsi="Times New Roman" w:cs="Times New Roman"/>
          <w:bCs/>
          <w:color w:val="767171"/>
          <w:spacing w:val="20"/>
          <w:sz w:val="24"/>
          <w:szCs w:val="24"/>
          <w:lang w:val="es-DO"/>
        </w:rPr>
        <w:t xml:space="preserve">irección de </w:t>
      </w:r>
      <w:r w:rsidR="004963B2">
        <w:rPr>
          <w:rFonts w:ascii="Times New Roman" w:hAnsi="Times New Roman" w:cs="Times New Roman"/>
          <w:bCs/>
          <w:color w:val="767171"/>
          <w:spacing w:val="20"/>
          <w:sz w:val="24"/>
          <w:szCs w:val="24"/>
          <w:lang w:val="es-DO"/>
        </w:rPr>
        <w:t>P</w:t>
      </w:r>
      <w:r w:rsidRPr="004E2105">
        <w:rPr>
          <w:rFonts w:ascii="Times New Roman" w:hAnsi="Times New Roman" w:cs="Times New Roman"/>
          <w:bCs/>
          <w:color w:val="767171"/>
          <w:spacing w:val="20"/>
          <w:sz w:val="24"/>
          <w:szCs w:val="24"/>
          <w:lang w:val="es-DO"/>
        </w:rPr>
        <w:t xml:space="preserve">lanificación. </w:t>
      </w:r>
    </w:p>
    <w:p w14:paraId="139D38CB" w14:textId="77777777" w:rsidR="004E2105" w:rsidRPr="004E2105" w:rsidRDefault="004E2105" w:rsidP="004E2105">
      <w:pPr>
        <w:spacing w:line="360" w:lineRule="auto"/>
        <w:jc w:val="both"/>
        <w:rPr>
          <w:rFonts w:ascii="Times New Roman" w:hAnsi="Times New Roman" w:cs="Times New Roman"/>
          <w:bCs/>
          <w:color w:val="767171"/>
          <w:spacing w:val="20"/>
          <w:sz w:val="24"/>
          <w:szCs w:val="24"/>
          <w:lang w:val="es-DO"/>
        </w:rPr>
      </w:pPr>
      <w:r w:rsidRPr="004E2105">
        <w:rPr>
          <w:rFonts w:ascii="Times New Roman" w:hAnsi="Times New Roman" w:cs="Times New Roman"/>
          <w:bCs/>
          <w:color w:val="767171"/>
          <w:spacing w:val="20"/>
          <w:sz w:val="24"/>
          <w:szCs w:val="24"/>
          <w:lang w:val="es-DO"/>
        </w:rPr>
        <w:t>De estos ya tenemos listo:</w:t>
      </w:r>
    </w:p>
    <w:p w14:paraId="11987461" w14:textId="77777777" w:rsidR="004E2105" w:rsidRPr="004E2105" w:rsidRDefault="004E2105" w:rsidP="00FA61B6">
      <w:pPr>
        <w:numPr>
          <w:ilvl w:val="0"/>
          <w:numId w:val="6"/>
        </w:numPr>
        <w:spacing w:line="360" w:lineRule="auto"/>
        <w:jc w:val="both"/>
        <w:rPr>
          <w:rFonts w:ascii="Times New Roman" w:hAnsi="Times New Roman" w:cs="Times New Roman"/>
          <w:bCs/>
          <w:color w:val="767171"/>
          <w:spacing w:val="20"/>
          <w:sz w:val="24"/>
          <w:szCs w:val="24"/>
          <w:lang w:val="es-DO"/>
        </w:rPr>
      </w:pPr>
      <w:r w:rsidRPr="004E2105">
        <w:rPr>
          <w:rFonts w:ascii="Times New Roman" w:hAnsi="Times New Roman" w:cs="Times New Roman"/>
          <w:bCs/>
          <w:color w:val="767171"/>
          <w:spacing w:val="20"/>
          <w:sz w:val="24"/>
          <w:szCs w:val="24"/>
          <w:lang w:val="es-DO"/>
        </w:rPr>
        <w:t xml:space="preserve">Manual de Reclutamiento y Selección </w:t>
      </w:r>
    </w:p>
    <w:p w14:paraId="20B567CC" w14:textId="77777777" w:rsidR="004E2105" w:rsidRPr="004E2105" w:rsidRDefault="004E2105" w:rsidP="00FA61B6">
      <w:pPr>
        <w:numPr>
          <w:ilvl w:val="0"/>
          <w:numId w:val="6"/>
        </w:numPr>
        <w:spacing w:line="360" w:lineRule="auto"/>
        <w:jc w:val="both"/>
        <w:rPr>
          <w:rFonts w:ascii="Times New Roman" w:hAnsi="Times New Roman" w:cs="Times New Roman"/>
          <w:bCs/>
          <w:color w:val="767171"/>
          <w:spacing w:val="20"/>
          <w:sz w:val="24"/>
          <w:szCs w:val="24"/>
          <w:lang w:val="es-DO"/>
        </w:rPr>
      </w:pPr>
      <w:r w:rsidRPr="004E2105">
        <w:rPr>
          <w:rFonts w:ascii="Times New Roman" w:hAnsi="Times New Roman" w:cs="Times New Roman"/>
          <w:bCs/>
          <w:color w:val="767171"/>
          <w:spacing w:val="20"/>
          <w:sz w:val="24"/>
          <w:szCs w:val="24"/>
          <w:lang w:val="es-DO"/>
        </w:rPr>
        <w:t>Evaluación del Desempeño y Capacitación</w:t>
      </w:r>
    </w:p>
    <w:p w14:paraId="5D2BAE39" w14:textId="3C198BCA" w:rsidR="004E2105" w:rsidRPr="004963B2" w:rsidRDefault="004E2105" w:rsidP="00FA61B6">
      <w:pPr>
        <w:numPr>
          <w:ilvl w:val="0"/>
          <w:numId w:val="6"/>
        </w:numPr>
        <w:spacing w:line="360" w:lineRule="auto"/>
        <w:jc w:val="both"/>
        <w:rPr>
          <w:rFonts w:ascii="Times New Roman" w:hAnsi="Times New Roman" w:cs="Times New Roman"/>
          <w:bCs/>
          <w:color w:val="767171"/>
          <w:spacing w:val="20"/>
          <w:sz w:val="24"/>
          <w:szCs w:val="24"/>
          <w:lang w:val="es-DO"/>
        </w:rPr>
      </w:pPr>
      <w:r w:rsidRPr="004E2105">
        <w:rPr>
          <w:rFonts w:ascii="Times New Roman" w:hAnsi="Times New Roman" w:cs="Times New Roman"/>
          <w:bCs/>
          <w:color w:val="767171"/>
          <w:spacing w:val="20"/>
          <w:sz w:val="24"/>
          <w:szCs w:val="24"/>
          <w:lang w:val="es-DO"/>
        </w:rPr>
        <w:t>Clima Laboral</w:t>
      </w:r>
    </w:p>
    <w:p w14:paraId="6FC7B24C" w14:textId="783DE183" w:rsidR="004E2105" w:rsidRPr="004E2105" w:rsidRDefault="004963B2" w:rsidP="004E2105">
      <w:pPr>
        <w:spacing w:line="360" w:lineRule="auto"/>
        <w:jc w:val="both"/>
        <w:rPr>
          <w:rFonts w:ascii="Times New Roman" w:hAnsi="Times New Roman" w:cs="Times New Roman"/>
          <w:bCs/>
          <w:color w:val="767171"/>
          <w:spacing w:val="20"/>
          <w:sz w:val="24"/>
          <w:szCs w:val="24"/>
          <w:lang w:val="es-DO"/>
        </w:rPr>
      </w:pPr>
      <w:r>
        <w:rPr>
          <w:rFonts w:ascii="Times New Roman" w:hAnsi="Times New Roman" w:cs="Times New Roman"/>
          <w:bCs/>
          <w:color w:val="767171"/>
          <w:spacing w:val="20"/>
          <w:sz w:val="24"/>
          <w:szCs w:val="24"/>
          <w:lang w:val="es-DO"/>
        </w:rPr>
        <w:t>Tenemos en proceso</w:t>
      </w:r>
      <w:r w:rsidR="004E2105" w:rsidRPr="004E2105">
        <w:rPr>
          <w:rFonts w:ascii="Times New Roman" w:hAnsi="Times New Roman" w:cs="Times New Roman"/>
          <w:bCs/>
          <w:color w:val="767171"/>
          <w:spacing w:val="20"/>
          <w:sz w:val="24"/>
          <w:szCs w:val="24"/>
          <w:lang w:val="es-DO"/>
        </w:rPr>
        <w:t xml:space="preserve"> los siguientes manuales:</w:t>
      </w:r>
    </w:p>
    <w:p w14:paraId="5B0FF589" w14:textId="77777777" w:rsidR="004E2105" w:rsidRPr="004E2105" w:rsidRDefault="004E2105" w:rsidP="00FA61B6">
      <w:pPr>
        <w:numPr>
          <w:ilvl w:val="0"/>
          <w:numId w:val="7"/>
        </w:numPr>
        <w:spacing w:line="360" w:lineRule="auto"/>
        <w:jc w:val="both"/>
        <w:rPr>
          <w:rFonts w:ascii="Times New Roman" w:hAnsi="Times New Roman" w:cs="Times New Roman"/>
          <w:bCs/>
          <w:color w:val="767171"/>
          <w:spacing w:val="20"/>
          <w:sz w:val="24"/>
          <w:szCs w:val="24"/>
          <w:lang w:val="es-DO"/>
        </w:rPr>
      </w:pPr>
      <w:r w:rsidRPr="004E2105">
        <w:rPr>
          <w:rFonts w:ascii="Times New Roman" w:hAnsi="Times New Roman" w:cs="Times New Roman"/>
          <w:bCs/>
          <w:color w:val="767171"/>
          <w:spacing w:val="20"/>
          <w:sz w:val="24"/>
          <w:szCs w:val="24"/>
          <w:lang w:val="es-DO"/>
        </w:rPr>
        <w:t>Inducción</w:t>
      </w:r>
    </w:p>
    <w:p w14:paraId="0E4B6037" w14:textId="77777777" w:rsidR="004E2105" w:rsidRPr="004E2105" w:rsidRDefault="004E2105" w:rsidP="00FA61B6">
      <w:pPr>
        <w:numPr>
          <w:ilvl w:val="0"/>
          <w:numId w:val="7"/>
        </w:numPr>
        <w:spacing w:line="360" w:lineRule="auto"/>
        <w:jc w:val="both"/>
        <w:rPr>
          <w:rFonts w:ascii="Times New Roman" w:hAnsi="Times New Roman" w:cs="Times New Roman"/>
          <w:bCs/>
          <w:color w:val="767171"/>
          <w:spacing w:val="20"/>
          <w:sz w:val="24"/>
          <w:szCs w:val="24"/>
          <w:lang w:val="es-DO"/>
        </w:rPr>
      </w:pPr>
      <w:r w:rsidRPr="004E2105">
        <w:rPr>
          <w:rFonts w:ascii="Times New Roman" w:hAnsi="Times New Roman" w:cs="Times New Roman"/>
          <w:bCs/>
          <w:color w:val="767171"/>
          <w:spacing w:val="20"/>
          <w:sz w:val="24"/>
          <w:szCs w:val="24"/>
          <w:lang w:val="es-DO"/>
        </w:rPr>
        <w:t>Capacitacion</w:t>
      </w:r>
    </w:p>
    <w:p w14:paraId="7CB6D07B" w14:textId="77777777" w:rsidR="004E2105" w:rsidRPr="004E2105" w:rsidRDefault="004E2105" w:rsidP="00FA61B6">
      <w:pPr>
        <w:numPr>
          <w:ilvl w:val="0"/>
          <w:numId w:val="7"/>
        </w:numPr>
        <w:spacing w:line="360" w:lineRule="auto"/>
        <w:jc w:val="both"/>
        <w:rPr>
          <w:rFonts w:ascii="Times New Roman" w:hAnsi="Times New Roman" w:cs="Times New Roman"/>
          <w:bCs/>
          <w:color w:val="767171"/>
          <w:spacing w:val="20"/>
          <w:sz w:val="24"/>
          <w:szCs w:val="24"/>
          <w:lang w:val="es-DO"/>
        </w:rPr>
      </w:pPr>
      <w:r w:rsidRPr="004E2105">
        <w:rPr>
          <w:rFonts w:ascii="Times New Roman" w:hAnsi="Times New Roman" w:cs="Times New Roman"/>
          <w:bCs/>
          <w:color w:val="767171"/>
          <w:spacing w:val="20"/>
          <w:sz w:val="24"/>
          <w:szCs w:val="24"/>
          <w:lang w:val="es-DO"/>
        </w:rPr>
        <w:t>Desvinculación</w:t>
      </w:r>
    </w:p>
    <w:p w14:paraId="2FBA023C" w14:textId="64AAA2AC" w:rsidR="004E2105" w:rsidRPr="00143A06" w:rsidRDefault="004E2105" w:rsidP="00FA61B6">
      <w:pPr>
        <w:numPr>
          <w:ilvl w:val="0"/>
          <w:numId w:val="7"/>
        </w:numPr>
        <w:spacing w:line="360" w:lineRule="auto"/>
        <w:jc w:val="both"/>
        <w:rPr>
          <w:rFonts w:ascii="Times New Roman" w:hAnsi="Times New Roman" w:cs="Times New Roman"/>
          <w:bCs/>
          <w:color w:val="767171"/>
          <w:spacing w:val="20"/>
          <w:sz w:val="24"/>
          <w:szCs w:val="24"/>
          <w:lang w:val="es-DO"/>
        </w:rPr>
      </w:pPr>
      <w:r w:rsidRPr="004E2105">
        <w:rPr>
          <w:rFonts w:ascii="Times New Roman" w:hAnsi="Times New Roman" w:cs="Times New Roman"/>
          <w:bCs/>
          <w:color w:val="767171"/>
          <w:spacing w:val="20"/>
          <w:sz w:val="24"/>
          <w:szCs w:val="24"/>
          <w:lang w:val="es-DO"/>
        </w:rPr>
        <w:lastRenderedPageBreak/>
        <w:t>Manual de Compensación y Beneficio</w:t>
      </w:r>
      <w:r w:rsidR="00143A06">
        <w:rPr>
          <w:rFonts w:ascii="Times New Roman" w:hAnsi="Times New Roman" w:cs="Times New Roman"/>
          <w:bCs/>
          <w:color w:val="767171"/>
          <w:spacing w:val="20"/>
          <w:sz w:val="24"/>
          <w:szCs w:val="24"/>
          <w:lang w:val="es-DO"/>
        </w:rPr>
        <w:t>s</w:t>
      </w:r>
    </w:p>
    <w:p w14:paraId="1C973E1D" w14:textId="77777777" w:rsidR="0033165E" w:rsidRDefault="004E2105" w:rsidP="0033165E">
      <w:pPr>
        <w:spacing w:line="360" w:lineRule="auto"/>
        <w:jc w:val="both"/>
        <w:rPr>
          <w:rFonts w:ascii="Times New Roman" w:hAnsi="Times New Roman" w:cs="Times New Roman"/>
          <w:bCs/>
          <w:color w:val="767171"/>
          <w:spacing w:val="20"/>
          <w:sz w:val="24"/>
          <w:szCs w:val="24"/>
          <w:lang w:val="es-DO"/>
        </w:rPr>
      </w:pPr>
      <w:r w:rsidRPr="004E2105">
        <w:rPr>
          <w:rFonts w:ascii="Times New Roman" w:hAnsi="Times New Roman" w:cs="Times New Roman"/>
          <w:bCs/>
          <w:color w:val="767171"/>
          <w:spacing w:val="20"/>
          <w:sz w:val="24"/>
          <w:szCs w:val="24"/>
          <w:lang w:val="es-DO"/>
        </w:rPr>
        <w:t>La Dirección de Recursos Humanos, trabaja para lograr el alcance de las metas establecida</w:t>
      </w:r>
      <w:r w:rsidR="004963B2">
        <w:rPr>
          <w:rFonts w:ascii="Times New Roman" w:hAnsi="Times New Roman" w:cs="Times New Roman"/>
          <w:bCs/>
          <w:color w:val="767171"/>
          <w:spacing w:val="20"/>
          <w:sz w:val="24"/>
          <w:szCs w:val="24"/>
          <w:lang w:val="es-DO"/>
        </w:rPr>
        <w:t>s</w:t>
      </w:r>
      <w:r w:rsidRPr="004E2105">
        <w:rPr>
          <w:rFonts w:ascii="Times New Roman" w:hAnsi="Times New Roman" w:cs="Times New Roman"/>
          <w:bCs/>
          <w:color w:val="767171"/>
          <w:spacing w:val="20"/>
          <w:sz w:val="24"/>
          <w:szCs w:val="24"/>
          <w:lang w:val="es-DO"/>
        </w:rPr>
        <w:t xml:space="preserve"> en base al cumplimiento del plan estratégico institucional</w:t>
      </w:r>
      <w:r w:rsidR="004963B2">
        <w:rPr>
          <w:rFonts w:ascii="Times New Roman" w:hAnsi="Times New Roman" w:cs="Times New Roman"/>
          <w:bCs/>
          <w:color w:val="767171"/>
          <w:spacing w:val="20"/>
          <w:sz w:val="24"/>
          <w:szCs w:val="24"/>
          <w:lang w:val="es-DO"/>
        </w:rPr>
        <w:t xml:space="preserve"> y POA</w:t>
      </w:r>
      <w:r w:rsidRPr="004E2105">
        <w:rPr>
          <w:rFonts w:ascii="Times New Roman" w:hAnsi="Times New Roman" w:cs="Times New Roman"/>
          <w:bCs/>
          <w:color w:val="767171"/>
          <w:spacing w:val="20"/>
          <w:sz w:val="24"/>
          <w:szCs w:val="24"/>
          <w:lang w:val="es-DO"/>
        </w:rPr>
        <w:t xml:space="preserve">. </w:t>
      </w:r>
    </w:p>
    <w:p w14:paraId="39D4A188" w14:textId="5D6BC6FD" w:rsidR="004E2105" w:rsidRPr="0033165E" w:rsidRDefault="0033165E" w:rsidP="0033165E">
      <w:pPr>
        <w:spacing w:line="360" w:lineRule="auto"/>
        <w:ind w:left="720"/>
        <w:jc w:val="both"/>
        <w:rPr>
          <w:rFonts w:ascii="Times New Roman" w:hAnsi="Times New Roman" w:cs="Times New Roman"/>
          <w:bCs/>
          <w:color w:val="767171"/>
          <w:spacing w:val="20"/>
          <w:sz w:val="24"/>
          <w:szCs w:val="24"/>
          <w:lang w:val="es-DO"/>
        </w:rPr>
      </w:pPr>
      <w:r w:rsidRPr="0033165E">
        <w:rPr>
          <w:rFonts w:ascii="Times New Roman" w:hAnsi="Times New Roman" w:cs="Times New Roman"/>
          <w:b/>
          <w:bCs/>
          <w:i/>
          <w:color w:val="767171"/>
          <w:spacing w:val="20"/>
          <w:sz w:val="24"/>
          <w:szCs w:val="24"/>
          <w:u w:val="single"/>
          <w:lang w:val="es-DO"/>
        </w:rPr>
        <w:t>a.</w:t>
      </w:r>
      <w:r>
        <w:rPr>
          <w:rFonts w:ascii="Times New Roman" w:hAnsi="Times New Roman" w:cs="Times New Roman"/>
          <w:b/>
          <w:bCs/>
          <w:i/>
          <w:color w:val="767171"/>
          <w:spacing w:val="20"/>
          <w:sz w:val="24"/>
          <w:szCs w:val="24"/>
          <w:u w:val="single"/>
          <w:lang w:val="es-DO"/>
        </w:rPr>
        <w:t xml:space="preserve"> </w:t>
      </w:r>
      <w:r w:rsidR="004E2105" w:rsidRPr="0033165E">
        <w:rPr>
          <w:rFonts w:ascii="Times New Roman" w:hAnsi="Times New Roman" w:cs="Times New Roman"/>
          <w:b/>
          <w:bCs/>
          <w:i/>
          <w:color w:val="767171"/>
          <w:spacing w:val="20"/>
          <w:sz w:val="24"/>
          <w:szCs w:val="24"/>
          <w:u w:val="single"/>
          <w:lang w:val="es-DO"/>
        </w:rPr>
        <w:t xml:space="preserve">Departamento de Reclutamiento y Selección </w:t>
      </w:r>
    </w:p>
    <w:p w14:paraId="246552F6" w14:textId="77777777" w:rsidR="004E2105" w:rsidRPr="004E2105" w:rsidRDefault="004E2105" w:rsidP="004E2105">
      <w:pPr>
        <w:spacing w:line="360" w:lineRule="auto"/>
        <w:jc w:val="both"/>
        <w:rPr>
          <w:rFonts w:ascii="Times New Roman" w:hAnsi="Times New Roman" w:cs="Times New Roman"/>
          <w:bCs/>
          <w:color w:val="767171"/>
          <w:spacing w:val="20"/>
          <w:sz w:val="24"/>
          <w:szCs w:val="24"/>
          <w:lang w:val="es-DO"/>
        </w:rPr>
      </w:pPr>
      <w:r w:rsidRPr="004E2105">
        <w:rPr>
          <w:rFonts w:ascii="Times New Roman" w:hAnsi="Times New Roman" w:cs="Times New Roman"/>
          <w:bCs/>
          <w:color w:val="767171"/>
          <w:spacing w:val="20"/>
          <w:sz w:val="24"/>
          <w:szCs w:val="24"/>
          <w:lang w:val="es-DO"/>
        </w:rPr>
        <w:t>El objetivo principal de este subsistema es establecer los principios, normas, metodología y procedimientos técnicos que regirán las políticas, para atraer y captar ciudadanos con vocación de servicio, capacidad e idoneidad, que puedan brindar servicios públicos de calidad, que permitan satisfacer las demandas de los usuarios.</w:t>
      </w:r>
    </w:p>
    <w:p w14:paraId="5E2C7AFC" w14:textId="4403D8EB" w:rsidR="004E2105" w:rsidRPr="004E2105" w:rsidRDefault="004E2105" w:rsidP="004E2105">
      <w:pPr>
        <w:spacing w:line="360" w:lineRule="auto"/>
        <w:jc w:val="both"/>
        <w:rPr>
          <w:rFonts w:ascii="Times New Roman" w:hAnsi="Times New Roman" w:cs="Times New Roman"/>
          <w:bCs/>
          <w:color w:val="767171"/>
          <w:spacing w:val="20"/>
          <w:sz w:val="24"/>
          <w:szCs w:val="24"/>
          <w:lang w:val="es-DO"/>
        </w:rPr>
      </w:pPr>
      <w:r w:rsidRPr="004E2105">
        <w:rPr>
          <w:rFonts w:ascii="Times New Roman" w:hAnsi="Times New Roman" w:cs="Times New Roman"/>
          <w:bCs/>
          <w:color w:val="767171"/>
          <w:spacing w:val="20"/>
          <w:sz w:val="24"/>
          <w:szCs w:val="24"/>
          <w:lang w:val="es-DO"/>
        </w:rPr>
        <w:t xml:space="preserve">Este subsistema permite que las instituciones puedan contratar los candidatos idóneos para cada área. Sin </w:t>
      </w:r>
      <w:r w:rsidR="004963B2" w:rsidRPr="004E2105">
        <w:rPr>
          <w:rFonts w:ascii="Times New Roman" w:hAnsi="Times New Roman" w:cs="Times New Roman"/>
          <w:bCs/>
          <w:color w:val="767171"/>
          <w:spacing w:val="20"/>
          <w:sz w:val="24"/>
          <w:szCs w:val="24"/>
          <w:lang w:val="es-DO"/>
        </w:rPr>
        <w:t>embargo,</w:t>
      </w:r>
      <w:r w:rsidRPr="004E2105">
        <w:rPr>
          <w:rFonts w:ascii="Times New Roman" w:hAnsi="Times New Roman" w:cs="Times New Roman"/>
          <w:bCs/>
          <w:color w:val="767171"/>
          <w:spacing w:val="20"/>
          <w:sz w:val="24"/>
          <w:szCs w:val="24"/>
          <w:lang w:val="es-DO"/>
        </w:rPr>
        <w:t xml:space="preserve"> actualmente en la </w:t>
      </w:r>
      <w:r w:rsidR="004963B2">
        <w:rPr>
          <w:rFonts w:ascii="Times New Roman" w:hAnsi="Times New Roman" w:cs="Times New Roman"/>
          <w:bCs/>
          <w:color w:val="767171"/>
          <w:spacing w:val="20"/>
          <w:sz w:val="24"/>
          <w:szCs w:val="24"/>
          <w:lang w:val="es-DO"/>
        </w:rPr>
        <w:t>S</w:t>
      </w:r>
      <w:r w:rsidR="004963B2" w:rsidRPr="004E2105">
        <w:rPr>
          <w:rFonts w:ascii="Times New Roman" w:hAnsi="Times New Roman" w:cs="Times New Roman"/>
          <w:bCs/>
          <w:color w:val="767171"/>
          <w:spacing w:val="20"/>
          <w:sz w:val="24"/>
          <w:szCs w:val="24"/>
          <w:lang w:val="es-DO"/>
        </w:rPr>
        <w:t>uperintendencia</w:t>
      </w:r>
      <w:r w:rsidRPr="004E2105">
        <w:rPr>
          <w:rFonts w:ascii="Times New Roman" w:hAnsi="Times New Roman" w:cs="Times New Roman"/>
          <w:bCs/>
          <w:color w:val="767171"/>
          <w:spacing w:val="20"/>
          <w:sz w:val="24"/>
          <w:szCs w:val="24"/>
          <w:lang w:val="es-DO"/>
        </w:rPr>
        <w:t xml:space="preserve"> este subsistema </w:t>
      </w:r>
      <w:r w:rsidR="004963B2" w:rsidRPr="004E2105">
        <w:rPr>
          <w:rFonts w:ascii="Times New Roman" w:hAnsi="Times New Roman" w:cs="Times New Roman"/>
          <w:bCs/>
          <w:color w:val="767171"/>
          <w:spacing w:val="20"/>
          <w:sz w:val="24"/>
          <w:szCs w:val="24"/>
          <w:lang w:val="es-DO"/>
        </w:rPr>
        <w:t>comenzó</w:t>
      </w:r>
      <w:r w:rsidRPr="004E2105">
        <w:rPr>
          <w:rFonts w:ascii="Times New Roman" w:hAnsi="Times New Roman" w:cs="Times New Roman"/>
          <w:bCs/>
          <w:color w:val="767171"/>
          <w:spacing w:val="20"/>
          <w:sz w:val="24"/>
          <w:szCs w:val="24"/>
          <w:lang w:val="es-DO"/>
        </w:rPr>
        <w:t xml:space="preserve"> a ponerse en marcha a partir del 1 de enero de la manera correspondiente para que se encaminen a cumplir los objetivos de la institución.</w:t>
      </w:r>
    </w:p>
    <w:p w14:paraId="028E0A16" w14:textId="45764B62" w:rsidR="004E2105" w:rsidRPr="004E2105" w:rsidRDefault="004963B2" w:rsidP="004E2105">
      <w:pPr>
        <w:spacing w:line="360" w:lineRule="auto"/>
        <w:jc w:val="both"/>
        <w:rPr>
          <w:rFonts w:ascii="Times New Roman" w:hAnsi="Times New Roman" w:cs="Times New Roman"/>
          <w:bCs/>
          <w:color w:val="767171"/>
          <w:spacing w:val="20"/>
          <w:sz w:val="24"/>
          <w:szCs w:val="24"/>
          <w:lang w:val="es-DO"/>
        </w:rPr>
      </w:pPr>
      <w:r>
        <w:rPr>
          <w:rFonts w:ascii="Times New Roman" w:hAnsi="Times New Roman" w:cs="Times New Roman"/>
          <w:bCs/>
          <w:color w:val="767171"/>
          <w:spacing w:val="20"/>
          <w:sz w:val="24"/>
          <w:szCs w:val="24"/>
          <w:lang w:val="es-DO"/>
        </w:rPr>
        <w:t>E</w:t>
      </w:r>
      <w:r w:rsidR="004E2105" w:rsidRPr="004E2105">
        <w:rPr>
          <w:rFonts w:ascii="Times New Roman" w:hAnsi="Times New Roman" w:cs="Times New Roman"/>
          <w:bCs/>
          <w:color w:val="767171"/>
          <w:spacing w:val="20"/>
          <w:sz w:val="24"/>
          <w:szCs w:val="24"/>
          <w:lang w:val="es-DO"/>
        </w:rPr>
        <w:t xml:space="preserve">laboramos el </w:t>
      </w:r>
      <w:r w:rsidRPr="004E2105">
        <w:rPr>
          <w:rFonts w:ascii="Times New Roman" w:hAnsi="Times New Roman" w:cs="Times New Roman"/>
          <w:bCs/>
          <w:color w:val="767171"/>
          <w:spacing w:val="20"/>
          <w:sz w:val="24"/>
          <w:szCs w:val="24"/>
          <w:lang w:val="es-DO"/>
        </w:rPr>
        <w:t>Manu</w:t>
      </w:r>
      <w:r>
        <w:rPr>
          <w:rFonts w:ascii="Times New Roman" w:hAnsi="Times New Roman" w:cs="Times New Roman"/>
          <w:bCs/>
          <w:color w:val="767171"/>
          <w:spacing w:val="20"/>
          <w:sz w:val="24"/>
          <w:szCs w:val="24"/>
          <w:lang w:val="es-DO"/>
        </w:rPr>
        <w:t>al</w:t>
      </w:r>
      <w:r w:rsidR="004E2105" w:rsidRPr="004E2105">
        <w:rPr>
          <w:rFonts w:ascii="Times New Roman" w:hAnsi="Times New Roman" w:cs="Times New Roman"/>
          <w:bCs/>
          <w:color w:val="767171"/>
          <w:spacing w:val="20"/>
          <w:sz w:val="24"/>
          <w:szCs w:val="24"/>
          <w:lang w:val="es-DO"/>
        </w:rPr>
        <w:t xml:space="preserve"> de Reclutamiento y Selección</w:t>
      </w:r>
      <w:r>
        <w:rPr>
          <w:rFonts w:ascii="Times New Roman" w:hAnsi="Times New Roman" w:cs="Times New Roman"/>
          <w:bCs/>
          <w:color w:val="767171"/>
          <w:spacing w:val="20"/>
          <w:sz w:val="24"/>
          <w:szCs w:val="24"/>
          <w:lang w:val="es-DO"/>
        </w:rPr>
        <w:t xml:space="preserve">, el cual se encuentra en proceso de validación. </w:t>
      </w:r>
      <w:r w:rsidR="004E2105" w:rsidRPr="004E2105">
        <w:rPr>
          <w:rFonts w:ascii="Times New Roman" w:hAnsi="Times New Roman" w:cs="Times New Roman"/>
          <w:bCs/>
          <w:color w:val="767171"/>
          <w:spacing w:val="20"/>
          <w:sz w:val="24"/>
          <w:szCs w:val="24"/>
          <w:lang w:val="es-DO"/>
        </w:rPr>
        <w:t>Este Manual fue realizada bajo el reglamento 251-15 de Función Pública, donde se establecen las normas y requerimientos para la realización de Reclutamiento y Selección de Personal para la carrera administrativa, estos cargos son obligatorios a partir del grupo ocupacional No. III hasta el grupo ocupacional No. V.</w:t>
      </w:r>
    </w:p>
    <w:p w14:paraId="4B926CCD" w14:textId="1DBFA56D" w:rsidR="00E8357C" w:rsidRDefault="004E2105" w:rsidP="004E2105">
      <w:pPr>
        <w:spacing w:line="360" w:lineRule="auto"/>
        <w:jc w:val="both"/>
        <w:rPr>
          <w:rFonts w:ascii="Times New Roman" w:hAnsi="Times New Roman" w:cs="Times New Roman"/>
          <w:bCs/>
          <w:color w:val="767171"/>
          <w:spacing w:val="20"/>
          <w:sz w:val="24"/>
          <w:szCs w:val="24"/>
          <w:lang w:val="es-DO"/>
        </w:rPr>
      </w:pPr>
      <w:r w:rsidRPr="004E2105">
        <w:rPr>
          <w:rFonts w:ascii="Times New Roman" w:hAnsi="Times New Roman" w:cs="Times New Roman"/>
          <w:bCs/>
          <w:color w:val="767171"/>
          <w:spacing w:val="20"/>
          <w:sz w:val="24"/>
          <w:szCs w:val="24"/>
          <w:lang w:val="es-DO"/>
        </w:rPr>
        <w:t>El 30 de marzo</w:t>
      </w:r>
      <w:r w:rsidR="004963B2">
        <w:rPr>
          <w:rFonts w:ascii="Times New Roman" w:hAnsi="Times New Roman" w:cs="Times New Roman"/>
          <w:bCs/>
          <w:color w:val="767171"/>
          <w:spacing w:val="20"/>
          <w:sz w:val="24"/>
          <w:szCs w:val="24"/>
          <w:lang w:val="es-DO"/>
        </w:rPr>
        <w:t xml:space="preserve"> el MAP </w:t>
      </w:r>
      <w:r w:rsidR="004963B2" w:rsidRPr="004E2105">
        <w:rPr>
          <w:rFonts w:ascii="Times New Roman" w:hAnsi="Times New Roman" w:cs="Times New Roman"/>
          <w:bCs/>
          <w:color w:val="767171"/>
          <w:spacing w:val="20"/>
          <w:sz w:val="24"/>
          <w:szCs w:val="24"/>
          <w:lang w:val="es-DO"/>
        </w:rPr>
        <w:t>nos</w:t>
      </w:r>
      <w:r w:rsidRPr="004E2105">
        <w:rPr>
          <w:rFonts w:ascii="Times New Roman" w:hAnsi="Times New Roman" w:cs="Times New Roman"/>
          <w:bCs/>
          <w:color w:val="767171"/>
          <w:spacing w:val="20"/>
          <w:sz w:val="24"/>
          <w:szCs w:val="24"/>
          <w:lang w:val="es-DO"/>
        </w:rPr>
        <w:t xml:space="preserve"> </w:t>
      </w:r>
      <w:r w:rsidR="004963B2">
        <w:rPr>
          <w:rFonts w:ascii="Times New Roman" w:hAnsi="Times New Roman" w:cs="Times New Roman"/>
          <w:bCs/>
          <w:color w:val="767171"/>
          <w:spacing w:val="20"/>
          <w:sz w:val="24"/>
          <w:szCs w:val="24"/>
          <w:lang w:val="es-DO"/>
        </w:rPr>
        <w:t>aprobó</w:t>
      </w:r>
      <w:r w:rsidRPr="004E2105">
        <w:rPr>
          <w:rFonts w:ascii="Times New Roman" w:hAnsi="Times New Roman" w:cs="Times New Roman"/>
          <w:bCs/>
          <w:color w:val="767171"/>
          <w:spacing w:val="20"/>
          <w:sz w:val="24"/>
          <w:szCs w:val="24"/>
          <w:lang w:val="es-DO"/>
        </w:rPr>
        <w:t xml:space="preserve"> </w:t>
      </w:r>
      <w:r w:rsidR="004963B2">
        <w:rPr>
          <w:rFonts w:ascii="Times New Roman" w:hAnsi="Times New Roman" w:cs="Times New Roman"/>
          <w:bCs/>
          <w:color w:val="767171"/>
          <w:spacing w:val="20"/>
          <w:sz w:val="24"/>
          <w:szCs w:val="24"/>
          <w:lang w:val="es-DO"/>
        </w:rPr>
        <w:t xml:space="preserve">la propuesta de </w:t>
      </w:r>
      <w:r w:rsidRPr="004E2105">
        <w:rPr>
          <w:rFonts w:ascii="Times New Roman" w:hAnsi="Times New Roman" w:cs="Times New Roman"/>
          <w:bCs/>
          <w:color w:val="767171"/>
          <w:spacing w:val="20"/>
          <w:sz w:val="24"/>
          <w:szCs w:val="24"/>
          <w:lang w:val="es-DO"/>
        </w:rPr>
        <w:t xml:space="preserve">la escala salarial que </w:t>
      </w:r>
      <w:r w:rsidR="004963B2" w:rsidRPr="004E2105">
        <w:rPr>
          <w:rFonts w:ascii="Times New Roman" w:hAnsi="Times New Roman" w:cs="Times New Roman"/>
          <w:bCs/>
          <w:color w:val="767171"/>
          <w:spacing w:val="20"/>
          <w:sz w:val="24"/>
          <w:szCs w:val="24"/>
          <w:lang w:val="es-DO"/>
        </w:rPr>
        <w:t>sometimos.</w:t>
      </w:r>
      <w:r w:rsidR="004963B2">
        <w:rPr>
          <w:rFonts w:ascii="Times New Roman" w:hAnsi="Times New Roman" w:cs="Times New Roman"/>
          <w:bCs/>
          <w:color w:val="767171"/>
          <w:spacing w:val="20"/>
          <w:sz w:val="24"/>
          <w:szCs w:val="24"/>
          <w:lang w:val="es-DO"/>
        </w:rPr>
        <w:t xml:space="preserve"> </w:t>
      </w:r>
    </w:p>
    <w:p w14:paraId="1BCDEFD9" w14:textId="5AF34752" w:rsidR="004E2105" w:rsidRPr="004963B2" w:rsidRDefault="0033165E" w:rsidP="0033165E">
      <w:pPr>
        <w:spacing w:line="360" w:lineRule="auto"/>
        <w:ind w:left="720"/>
        <w:jc w:val="both"/>
        <w:rPr>
          <w:rFonts w:ascii="Times New Roman" w:hAnsi="Times New Roman" w:cs="Times New Roman"/>
          <w:b/>
          <w:bCs/>
          <w:i/>
          <w:color w:val="767171"/>
          <w:spacing w:val="20"/>
          <w:sz w:val="24"/>
          <w:szCs w:val="24"/>
          <w:u w:val="single"/>
          <w:lang w:val="es-DO"/>
        </w:rPr>
      </w:pPr>
      <w:r>
        <w:rPr>
          <w:rFonts w:ascii="Times New Roman" w:hAnsi="Times New Roman" w:cs="Times New Roman"/>
          <w:b/>
          <w:bCs/>
          <w:i/>
          <w:color w:val="767171"/>
          <w:spacing w:val="20"/>
          <w:sz w:val="24"/>
          <w:szCs w:val="24"/>
          <w:u w:val="single"/>
          <w:lang w:val="es-DO"/>
        </w:rPr>
        <w:t xml:space="preserve">b. </w:t>
      </w:r>
      <w:r w:rsidR="004E2105" w:rsidRPr="004E2105">
        <w:rPr>
          <w:rFonts w:ascii="Times New Roman" w:hAnsi="Times New Roman" w:cs="Times New Roman"/>
          <w:b/>
          <w:bCs/>
          <w:i/>
          <w:color w:val="767171"/>
          <w:spacing w:val="20"/>
          <w:sz w:val="24"/>
          <w:szCs w:val="24"/>
          <w:u w:val="single"/>
          <w:lang w:val="es-DO"/>
        </w:rPr>
        <w:t xml:space="preserve">Departamento </w:t>
      </w:r>
      <w:r w:rsidR="004963B2" w:rsidRPr="004E2105">
        <w:rPr>
          <w:rFonts w:ascii="Times New Roman" w:hAnsi="Times New Roman" w:cs="Times New Roman"/>
          <w:b/>
          <w:bCs/>
          <w:i/>
          <w:color w:val="767171"/>
          <w:spacing w:val="20"/>
          <w:sz w:val="24"/>
          <w:szCs w:val="24"/>
          <w:u w:val="single"/>
          <w:lang w:val="es-DO"/>
        </w:rPr>
        <w:t>Evaluación</w:t>
      </w:r>
      <w:r w:rsidR="004E2105" w:rsidRPr="004E2105">
        <w:rPr>
          <w:rFonts w:ascii="Times New Roman" w:hAnsi="Times New Roman" w:cs="Times New Roman"/>
          <w:b/>
          <w:bCs/>
          <w:i/>
          <w:color w:val="767171"/>
          <w:spacing w:val="20"/>
          <w:sz w:val="24"/>
          <w:szCs w:val="24"/>
          <w:u w:val="single"/>
          <w:lang w:val="es-DO"/>
        </w:rPr>
        <w:t xml:space="preserve"> Desempeño y Capacitacion </w:t>
      </w:r>
    </w:p>
    <w:p w14:paraId="103E7704" w14:textId="4C39CEB1" w:rsidR="00A60898" w:rsidRDefault="00A60898" w:rsidP="00A60898">
      <w:pPr>
        <w:spacing w:line="360" w:lineRule="auto"/>
        <w:jc w:val="both"/>
        <w:rPr>
          <w:rFonts w:ascii="Times New Roman" w:hAnsi="Times New Roman" w:cs="Times New Roman"/>
          <w:bCs/>
          <w:color w:val="767171"/>
          <w:spacing w:val="20"/>
          <w:sz w:val="24"/>
          <w:szCs w:val="24"/>
          <w:lang w:val="es-DO"/>
        </w:rPr>
      </w:pPr>
      <w:r>
        <w:rPr>
          <w:rFonts w:ascii="Times New Roman" w:hAnsi="Times New Roman" w:cs="Times New Roman"/>
          <w:bCs/>
          <w:color w:val="767171"/>
          <w:spacing w:val="20"/>
          <w:sz w:val="24"/>
          <w:szCs w:val="24"/>
          <w:lang w:val="es-DO"/>
        </w:rPr>
        <w:lastRenderedPageBreak/>
        <w:t xml:space="preserve">Hemos logrado ejecutar el 95% de nuestro plan de capacitación aprobado </w:t>
      </w:r>
      <w:r w:rsidR="00143A06">
        <w:rPr>
          <w:rFonts w:ascii="Times New Roman" w:hAnsi="Times New Roman" w:cs="Times New Roman"/>
          <w:bCs/>
          <w:color w:val="767171"/>
          <w:spacing w:val="20"/>
          <w:sz w:val="24"/>
          <w:szCs w:val="24"/>
          <w:lang w:val="es-DO"/>
        </w:rPr>
        <w:t>por</w:t>
      </w:r>
      <w:r>
        <w:rPr>
          <w:rFonts w:ascii="Times New Roman" w:hAnsi="Times New Roman" w:cs="Times New Roman"/>
          <w:bCs/>
          <w:color w:val="767171"/>
          <w:spacing w:val="20"/>
          <w:sz w:val="24"/>
          <w:szCs w:val="24"/>
          <w:lang w:val="es-DO"/>
        </w:rPr>
        <w:t xml:space="preserve"> el INAP con la capacitación de 827 colaboradores, de los cuales 527 mujeres y 300 hombres. </w:t>
      </w:r>
      <w:bookmarkStart w:id="40" w:name="_Hlk107473466"/>
    </w:p>
    <w:p w14:paraId="52F27C6B" w14:textId="2FB1665E" w:rsidR="004E2105" w:rsidRPr="00A60898" w:rsidRDefault="00A60898" w:rsidP="00A60898">
      <w:pPr>
        <w:spacing w:line="360" w:lineRule="auto"/>
        <w:jc w:val="both"/>
        <w:rPr>
          <w:rFonts w:ascii="Times New Roman" w:hAnsi="Times New Roman" w:cs="Times New Roman"/>
          <w:bCs/>
          <w:color w:val="767171"/>
          <w:spacing w:val="20"/>
          <w:sz w:val="24"/>
          <w:szCs w:val="24"/>
          <w:lang w:val="es-DO"/>
        </w:rPr>
      </w:pPr>
      <w:r>
        <w:rPr>
          <w:rFonts w:ascii="Times New Roman" w:hAnsi="Times New Roman" w:cs="Times New Roman"/>
          <w:b/>
          <w:bCs/>
          <w:color w:val="767171"/>
          <w:spacing w:val="20"/>
          <w:sz w:val="24"/>
          <w:szCs w:val="24"/>
          <w:lang w:val="es-DO"/>
        </w:rPr>
        <w:t>Capacitaciones</w:t>
      </w:r>
      <w:r w:rsidR="0067421A">
        <w:rPr>
          <w:rFonts w:ascii="Times New Roman" w:hAnsi="Times New Roman" w:cs="Times New Roman"/>
          <w:b/>
          <w:bCs/>
          <w:color w:val="767171"/>
          <w:spacing w:val="20"/>
          <w:sz w:val="24"/>
          <w:szCs w:val="24"/>
          <w:lang w:val="es-DO"/>
        </w:rPr>
        <w:t xml:space="preserve"> </w:t>
      </w:r>
    </w:p>
    <w:tbl>
      <w:tblPr>
        <w:tblStyle w:val="TableGrid"/>
        <w:tblW w:w="5000" w:type="pct"/>
        <w:tblLook w:val="04A0" w:firstRow="1" w:lastRow="0" w:firstColumn="1" w:lastColumn="0" w:noHBand="0" w:noVBand="1"/>
      </w:tblPr>
      <w:tblGrid>
        <w:gridCol w:w="4282"/>
        <w:gridCol w:w="3628"/>
      </w:tblGrid>
      <w:tr w:rsidR="004E2105" w:rsidRPr="004E2105" w14:paraId="036043ED" w14:textId="77777777" w:rsidTr="00E125E3">
        <w:tc>
          <w:tcPr>
            <w:tcW w:w="2707" w:type="pct"/>
          </w:tcPr>
          <w:p w14:paraId="3B9C032B" w14:textId="45344593" w:rsidR="004E2105" w:rsidRPr="004E2105" w:rsidRDefault="00A60898" w:rsidP="004E2105">
            <w:pPr>
              <w:spacing w:after="160" w:line="360" w:lineRule="auto"/>
              <w:jc w:val="both"/>
              <w:rPr>
                <w:rFonts w:ascii="Times New Roman" w:hAnsi="Times New Roman" w:cs="Times New Roman"/>
                <w:bCs/>
                <w:color w:val="767171"/>
                <w:spacing w:val="20"/>
                <w:sz w:val="24"/>
                <w:szCs w:val="24"/>
                <w:lang w:val="es-DO"/>
              </w:rPr>
            </w:pPr>
            <w:r w:rsidRPr="00A60898">
              <w:rPr>
                <w:rFonts w:ascii="Times New Roman" w:hAnsi="Times New Roman" w:cs="Times New Roman"/>
                <w:bCs/>
                <w:color w:val="767171"/>
                <w:spacing w:val="20"/>
                <w:sz w:val="24"/>
                <w:szCs w:val="24"/>
                <w:lang w:val="es-DO"/>
              </w:rPr>
              <w:t xml:space="preserve">Inducción a la Administración Pública INAP  </w:t>
            </w:r>
          </w:p>
        </w:tc>
        <w:tc>
          <w:tcPr>
            <w:tcW w:w="2293" w:type="pct"/>
          </w:tcPr>
          <w:p w14:paraId="6B324A7B" w14:textId="26F7ABA5" w:rsidR="004E2105" w:rsidRPr="004E2105" w:rsidRDefault="00A60898" w:rsidP="004E2105">
            <w:pPr>
              <w:spacing w:after="160" w:line="360" w:lineRule="auto"/>
              <w:jc w:val="both"/>
              <w:rPr>
                <w:rFonts w:ascii="Times New Roman" w:hAnsi="Times New Roman" w:cs="Times New Roman"/>
                <w:bCs/>
                <w:color w:val="767171"/>
                <w:spacing w:val="20"/>
                <w:sz w:val="24"/>
                <w:szCs w:val="24"/>
                <w:lang w:val="es-DO"/>
              </w:rPr>
            </w:pPr>
            <w:r w:rsidRPr="00A60898">
              <w:rPr>
                <w:rFonts w:ascii="Times New Roman" w:hAnsi="Times New Roman" w:cs="Times New Roman"/>
                <w:bCs/>
                <w:color w:val="767171"/>
                <w:spacing w:val="20"/>
                <w:sz w:val="24"/>
                <w:szCs w:val="24"/>
                <w:lang w:val="es-DO"/>
              </w:rPr>
              <w:t>Código del evento 04-2-170-22-01-V</w:t>
            </w:r>
          </w:p>
        </w:tc>
      </w:tr>
      <w:tr w:rsidR="004E2105" w:rsidRPr="007874EC" w14:paraId="1753C8BD" w14:textId="77777777" w:rsidTr="00E125E3">
        <w:tc>
          <w:tcPr>
            <w:tcW w:w="2707" w:type="pct"/>
          </w:tcPr>
          <w:p w14:paraId="1F1A9CAA" w14:textId="1C4490D4" w:rsidR="004E2105" w:rsidRPr="004E2105" w:rsidRDefault="00A60898" w:rsidP="004E2105">
            <w:pPr>
              <w:spacing w:after="160" w:line="360" w:lineRule="auto"/>
              <w:jc w:val="both"/>
              <w:rPr>
                <w:rFonts w:ascii="Times New Roman" w:hAnsi="Times New Roman" w:cs="Times New Roman"/>
                <w:bCs/>
                <w:color w:val="767171"/>
                <w:spacing w:val="20"/>
                <w:sz w:val="24"/>
                <w:szCs w:val="24"/>
                <w:lang w:val="es-DO"/>
              </w:rPr>
            </w:pPr>
            <w:r w:rsidRPr="00A60898">
              <w:rPr>
                <w:rFonts w:ascii="Times New Roman" w:hAnsi="Times New Roman" w:cs="Times New Roman"/>
                <w:bCs/>
                <w:color w:val="767171"/>
                <w:spacing w:val="20"/>
                <w:sz w:val="24"/>
                <w:szCs w:val="24"/>
                <w:lang w:val="es-DO"/>
              </w:rPr>
              <w:t>Inteligencia Emocional INAP</w:t>
            </w:r>
          </w:p>
        </w:tc>
        <w:tc>
          <w:tcPr>
            <w:tcW w:w="2293" w:type="pct"/>
          </w:tcPr>
          <w:p w14:paraId="5AF8D6C2" w14:textId="417D6FE5" w:rsidR="004E2105" w:rsidRPr="004E2105" w:rsidRDefault="00A60898" w:rsidP="004E2105">
            <w:pPr>
              <w:spacing w:after="160" w:line="360" w:lineRule="auto"/>
              <w:jc w:val="both"/>
              <w:rPr>
                <w:rFonts w:ascii="Times New Roman" w:hAnsi="Times New Roman" w:cs="Times New Roman"/>
                <w:bCs/>
                <w:color w:val="767171"/>
                <w:spacing w:val="20"/>
                <w:sz w:val="24"/>
                <w:szCs w:val="24"/>
                <w:lang w:val="es-DO"/>
              </w:rPr>
            </w:pPr>
            <w:r w:rsidRPr="00A60898">
              <w:rPr>
                <w:rFonts w:ascii="Times New Roman" w:hAnsi="Times New Roman" w:cs="Times New Roman"/>
                <w:bCs/>
                <w:color w:val="767171"/>
                <w:spacing w:val="20"/>
                <w:sz w:val="24"/>
                <w:szCs w:val="24"/>
                <w:lang w:val="es-DO"/>
              </w:rPr>
              <w:t>04-259-171-22-01-V</w:t>
            </w:r>
          </w:p>
        </w:tc>
      </w:tr>
      <w:tr w:rsidR="004E2105" w:rsidRPr="007874EC" w14:paraId="0FA90982" w14:textId="77777777" w:rsidTr="00E125E3">
        <w:tc>
          <w:tcPr>
            <w:tcW w:w="2707" w:type="pct"/>
          </w:tcPr>
          <w:p w14:paraId="0448C298" w14:textId="25A33A55" w:rsidR="004E2105" w:rsidRPr="004E2105" w:rsidRDefault="00A60898" w:rsidP="004E2105">
            <w:pPr>
              <w:spacing w:after="160" w:line="360" w:lineRule="auto"/>
              <w:jc w:val="both"/>
              <w:rPr>
                <w:rFonts w:ascii="Times New Roman" w:hAnsi="Times New Roman" w:cs="Times New Roman"/>
                <w:bCs/>
                <w:color w:val="767171"/>
                <w:spacing w:val="20"/>
                <w:sz w:val="24"/>
                <w:szCs w:val="24"/>
                <w:lang w:val="es-DO"/>
              </w:rPr>
            </w:pPr>
            <w:r w:rsidRPr="00A60898">
              <w:rPr>
                <w:rFonts w:ascii="Times New Roman" w:hAnsi="Times New Roman" w:cs="Times New Roman"/>
                <w:bCs/>
                <w:color w:val="767171"/>
                <w:spacing w:val="20"/>
                <w:sz w:val="24"/>
                <w:szCs w:val="24"/>
                <w:lang w:val="es-DO"/>
              </w:rPr>
              <w:t>Trabajo en Equipo INAP</w:t>
            </w:r>
          </w:p>
        </w:tc>
        <w:tc>
          <w:tcPr>
            <w:tcW w:w="2293" w:type="pct"/>
          </w:tcPr>
          <w:p w14:paraId="765E0314" w14:textId="21498A30" w:rsidR="004E2105" w:rsidRPr="004E2105" w:rsidRDefault="00A60898" w:rsidP="004E2105">
            <w:pPr>
              <w:spacing w:after="160" w:line="360" w:lineRule="auto"/>
              <w:jc w:val="both"/>
              <w:rPr>
                <w:rFonts w:ascii="Times New Roman" w:hAnsi="Times New Roman" w:cs="Times New Roman"/>
                <w:bCs/>
                <w:color w:val="767171"/>
                <w:spacing w:val="20"/>
                <w:sz w:val="24"/>
                <w:szCs w:val="24"/>
                <w:lang w:val="es-DO"/>
              </w:rPr>
            </w:pPr>
            <w:r w:rsidRPr="00A60898">
              <w:rPr>
                <w:rFonts w:ascii="Times New Roman" w:hAnsi="Times New Roman" w:cs="Times New Roman"/>
                <w:bCs/>
                <w:color w:val="767171"/>
                <w:spacing w:val="20"/>
                <w:sz w:val="24"/>
                <w:szCs w:val="24"/>
                <w:lang w:val="es-DO"/>
              </w:rPr>
              <w:t>04-260-172-22-01-V</w:t>
            </w:r>
          </w:p>
        </w:tc>
      </w:tr>
      <w:tr w:rsidR="004E2105" w:rsidRPr="007874EC" w14:paraId="04EB0CA7" w14:textId="77777777" w:rsidTr="00E125E3">
        <w:tc>
          <w:tcPr>
            <w:tcW w:w="2707" w:type="pct"/>
          </w:tcPr>
          <w:p w14:paraId="62DE81C9" w14:textId="0F03EEC6" w:rsidR="004E2105" w:rsidRPr="004E2105" w:rsidRDefault="00A60898" w:rsidP="004E2105">
            <w:pPr>
              <w:spacing w:after="160" w:line="360" w:lineRule="auto"/>
              <w:jc w:val="both"/>
              <w:rPr>
                <w:rFonts w:ascii="Times New Roman" w:hAnsi="Times New Roman" w:cs="Times New Roman"/>
                <w:bCs/>
                <w:color w:val="767171"/>
                <w:spacing w:val="20"/>
                <w:sz w:val="24"/>
                <w:szCs w:val="24"/>
                <w:lang w:val="es-DO"/>
              </w:rPr>
            </w:pPr>
            <w:r w:rsidRPr="00A60898">
              <w:rPr>
                <w:rFonts w:ascii="Times New Roman" w:hAnsi="Times New Roman" w:cs="Times New Roman"/>
                <w:bCs/>
                <w:color w:val="767171"/>
                <w:spacing w:val="20"/>
                <w:sz w:val="24"/>
                <w:szCs w:val="24"/>
                <w:lang w:val="es-DO"/>
              </w:rPr>
              <w:t>Ortografía y Redacción</w:t>
            </w:r>
          </w:p>
        </w:tc>
        <w:tc>
          <w:tcPr>
            <w:tcW w:w="2293" w:type="pct"/>
          </w:tcPr>
          <w:p w14:paraId="0D25F9C1" w14:textId="41C60CD1" w:rsidR="004E2105" w:rsidRPr="004E2105" w:rsidRDefault="00A60898" w:rsidP="004E2105">
            <w:pPr>
              <w:spacing w:after="160" w:line="360" w:lineRule="auto"/>
              <w:jc w:val="both"/>
              <w:rPr>
                <w:rFonts w:ascii="Times New Roman" w:hAnsi="Times New Roman" w:cs="Times New Roman"/>
                <w:bCs/>
                <w:color w:val="767171"/>
                <w:spacing w:val="20"/>
                <w:sz w:val="24"/>
                <w:szCs w:val="24"/>
                <w:lang w:val="es-DO"/>
              </w:rPr>
            </w:pPr>
            <w:r w:rsidRPr="00A60898">
              <w:rPr>
                <w:rFonts w:ascii="Times New Roman" w:hAnsi="Times New Roman" w:cs="Times New Roman"/>
                <w:bCs/>
                <w:color w:val="767171"/>
                <w:spacing w:val="20"/>
                <w:sz w:val="24"/>
                <w:szCs w:val="24"/>
                <w:lang w:val="es-DO"/>
              </w:rPr>
              <w:t>04-5-232-22-01-V</w:t>
            </w:r>
          </w:p>
        </w:tc>
      </w:tr>
      <w:tr w:rsidR="00A60898" w:rsidRPr="007874EC" w14:paraId="40B9B52E" w14:textId="77777777" w:rsidTr="00E125E3">
        <w:tc>
          <w:tcPr>
            <w:tcW w:w="2707" w:type="pct"/>
          </w:tcPr>
          <w:p w14:paraId="409BFEF5" w14:textId="68F72ED7" w:rsidR="00A60898" w:rsidRPr="00A60898" w:rsidRDefault="00A60898" w:rsidP="004E2105">
            <w:pPr>
              <w:spacing w:line="360" w:lineRule="auto"/>
              <w:jc w:val="both"/>
              <w:rPr>
                <w:rFonts w:ascii="Times New Roman" w:hAnsi="Times New Roman" w:cs="Times New Roman"/>
                <w:bCs/>
                <w:color w:val="767171"/>
                <w:spacing w:val="20"/>
                <w:sz w:val="24"/>
                <w:szCs w:val="24"/>
                <w:lang w:val="es-DO"/>
              </w:rPr>
            </w:pPr>
            <w:r w:rsidRPr="00A60898">
              <w:rPr>
                <w:rFonts w:ascii="Times New Roman" w:hAnsi="Times New Roman" w:cs="Times New Roman"/>
                <w:bCs/>
                <w:color w:val="767171"/>
                <w:spacing w:val="20"/>
                <w:sz w:val="24"/>
                <w:szCs w:val="24"/>
                <w:lang w:val="es-DO"/>
              </w:rPr>
              <w:t>Redacción y Presentación de Informes Técnicos</w:t>
            </w:r>
          </w:p>
        </w:tc>
        <w:tc>
          <w:tcPr>
            <w:tcW w:w="2293" w:type="pct"/>
          </w:tcPr>
          <w:p w14:paraId="3B90E54E" w14:textId="6F2AB9F0" w:rsidR="00A60898" w:rsidRPr="00A60898" w:rsidRDefault="00A60898" w:rsidP="004E2105">
            <w:pPr>
              <w:spacing w:line="360" w:lineRule="auto"/>
              <w:jc w:val="both"/>
              <w:rPr>
                <w:rFonts w:ascii="Times New Roman" w:hAnsi="Times New Roman" w:cs="Times New Roman"/>
                <w:bCs/>
                <w:color w:val="767171"/>
                <w:spacing w:val="20"/>
                <w:sz w:val="24"/>
                <w:szCs w:val="24"/>
                <w:lang w:val="es-DO"/>
              </w:rPr>
            </w:pPr>
            <w:r w:rsidRPr="00A60898">
              <w:rPr>
                <w:rFonts w:ascii="Times New Roman" w:hAnsi="Times New Roman" w:cs="Times New Roman"/>
                <w:bCs/>
                <w:color w:val="767171"/>
                <w:spacing w:val="20"/>
                <w:sz w:val="24"/>
                <w:szCs w:val="24"/>
                <w:lang w:val="es-DO"/>
              </w:rPr>
              <w:t>04-6-233-22-01-V</w:t>
            </w:r>
          </w:p>
        </w:tc>
      </w:tr>
      <w:tr w:rsidR="00A60898" w:rsidRPr="007874EC" w14:paraId="0E46FB43" w14:textId="77777777" w:rsidTr="00E125E3">
        <w:tc>
          <w:tcPr>
            <w:tcW w:w="2707" w:type="pct"/>
          </w:tcPr>
          <w:p w14:paraId="2F68895E" w14:textId="675E1255" w:rsidR="00A60898" w:rsidRPr="00A60898" w:rsidRDefault="00A60898" w:rsidP="004E2105">
            <w:pPr>
              <w:spacing w:line="360" w:lineRule="auto"/>
              <w:jc w:val="both"/>
              <w:rPr>
                <w:rFonts w:ascii="Times New Roman" w:hAnsi="Times New Roman" w:cs="Times New Roman"/>
                <w:bCs/>
                <w:color w:val="767171"/>
                <w:spacing w:val="20"/>
                <w:sz w:val="24"/>
                <w:szCs w:val="24"/>
                <w:lang w:val="es-DO"/>
              </w:rPr>
            </w:pPr>
            <w:r w:rsidRPr="00A60898">
              <w:rPr>
                <w:rFonts w:ascii="Times New Roman" w:hAnsi="Times New Roman" w:cs="Times New Roman"/>
                <w:bCs/>
                <w:color w:val="767171"/>
                <w:spacing w:val="20"/>
                <w:sz w:val="24"/>
                <w:szCs w:val="24"/>
                <w:lang w:val="es-DO"/>
              </w:rPr>
              <w:t>Excel Básico</w:t>
            </w:r>
          </w:p>
        </w:tc>
        <w:tc>
          <w:tcPr>
            <w:tcW w:w="2293" w:type="pct"/>
          </w:tcPr>
          <w:p w14:paraId="586AA4F4" w14:textId="3DDD9DC1" w:rsidR="00A60898" w:rsidRPr="00A60898" w:rsidRDefault="00A60898" w:rsidP="004E2105">
            <w:pPr>
              <w:spacing w:line="360" w:lineRule="auto"/>
              <w:jc w:val="both"/>
              <w:rPr>
                <w:rFonts w:ascii="Times New Roman" w:hAnsi="Times New Roman" w:cs="Times New Roman"/>
                <w:bCs/>
                <w:color w:val="767171"/>
                <w:spacing w:val="20"/>
                <w:sz w:val="24"/>
                <w:szCs w:val="24"/>
                <w:lang w:val="es-DO"/>
              </w:rPr>
            </w:pPr>
            <w:r w:rsidRPr="00A60898">
              <w:rPr>
                <w:rFonts w:ascii="Times New Roman" w:hAnsi="Times New Roman" w:cs="Times New Roman"/>
                <w:bCs/>
                <w:color w:val="767171"/>
                <w:spacing w:val="20"/>
                <w:sz w:val="24"/>
                <w:szCs w:val="24"/>
                <w:lang w:val="es-DO"/>
              </w:rPr>
              <w:t>04-135-234-22-01-V</w:t>
            </w:r>
          </w:p>
        </w:tc>
      </w:tr>
      <w:tr w:rsidR="00A60898" w:rsidRPr="007874EC" w14:paraId="09EFD34A" w14:textId="77777777" w:rsidTr="00E125E3">
        <w:tc>
          <w:tcPr>
            <w:tcW w:w="2707" w:type="pct"/>
          </w:tcPr>
          <w:p w14:paraId="5421EBEA" w14:textId="313F3150" w:rsidR="00A60898" w:rsidRPr="00A60898" w:rsidRDefault="00A60898" w:rsidP="004E2105">
            <w:pPr>
              <w:spacing w:line="360" w:lineRule="auto"/>
              <w:jc w:val="both"/>
              <w:rPr>
                <w:rFonts w:ascii="Times New Roman" w:hAnsi="Times New Roman" w:cs="Times New Roman"/>
                <w:bCs/>
                <w:color w:val="767171"/>
                <w:spacing w:val="20"/>
                <w:sz w:val="24"/>
                <w:szCs w:val="24"/>
                <w:lang w:val="es-DO"/>
              </w:rPr>
            </w:pPr>
            <w:r w:rsidRPr="00A60898">
              <w:rPr>
                <w:rFonts w:ascii="Times New Roman" w:hAnsi="Times New Roman" w:cs="Times New Roman"/>
                <w:bCs/>
                <w:color w:val="767171"/>
                <w:spacing w:val="20"/>
                <w:sz w:val="24"/>
                <w:szCs w:val="24"/>
                <w:lang w:val="es-DO"/>
              </w:rPr>
              <w:t>Planificación Estratégica en la Gestión Pública</w:t>
            </w:r>
          </w:p>
        </w:tc>
        <w:tc>
          <w:tcPr>
            <w:tcW w:w="2293" w:type="pct"/>
          </w:tcPr>
          <w:p w14:paraId="34646127" w14:textId="21B402CB" w:rsidR="00A60898" w:rsidRPr="00A60898" w:rsidRDefault="00A60898" w:rsidP="004E2105">
            <w:pPr>
              <w:spacing w:line="360" w:lineRule="auto"/>
              <w:jc w:val="both"/>
              <w:rPr>
                <w:rFonts w:ascii="Times New Roman" w:hAnsi="Times New Roman" w:cs="Times New Roman"/>
                <w:bCs/>
                <w:color w:val="767171"/>
                <w:spacing w:val="20"/>
                <w:sz w:val="24"/>
                <w:szCs w:val="24"/>
                <w:lang w:val="es-DO"/>
              </w:rPr>
            </w:pPr>
            <w:r w:rsidRPr="00A60898">
              <w:rPr>
                <w:rFonts w:ascii="Times New Roman" w:hAnsi="Times New Roman" w:cs="Times New Roman"/>
                <w:bCs/>
                <w:color w:val="767171"/>
                <w:spacing w:val="20"/>
                <w:sz w:val="24"/>
                <w:szCs w:val="24"/>
                <w:lang w:val="es-DO"/>
              </w:rPr>
              <w:t>04-48-1249-22-01-P</w:t>
            </w:r>
          </w:p>
        </w:tc>
      </w:tr>
      <w:tr w:rsidR="00A60898" w:rsidRPr="007874EC" w14:paraId="4CF08B9D" w14:textId="77777777" w:rsidTr="00E125E3">
        <w:tc>
          <w:tcPr>
            <w:tcW w:w="2707" w:type="pct"/>
          </w:tcPr>
          <w:p w14:paraId="50896140" w14:textId="4C3C4723" w:rsidR="00A60898" w:rsidRPr="00A60898" w:rsidRDefault="00A60898" w:rsidP="004E2105">
            <w:pPr>
              <w:spacing w:line="360" w:lineRule="auto"/>
              <w:jc w:val="both"/>
              <w:rPr>
                <w:rFonts w:ascii="Times New Roman" w:hAnsi="Times New Roman" w:cs="Times New Roman"/>
                <w:bCs/>
                <w:color w:val="767171"/>
                <w:spacing w:val="20"/>
                <w:sz w:val="24"/>
                <w:szCs w:val="24"/>
                <w:lang w:val="es-DO"/>
              </w:rPr>
            </w:pPr>
            <w:r w:rsidRPr="00A60898">
              <w:rPr>
                <w:rFonts w:ascii="Times New Roman" w:hAnsi="Times New Roman" w:cs="Times New Roman"/>
                <w:bCs/>
                <w:color w:val="767171"/>
                <w:spacing w:val="20"/>
                <w:sz w:val="24"/>
                <w:szCs w:val="24"/>
                <w:lang w:val="es-DO"/>
              </w:rPr>
              <w:t>Ortografía y Redacción</w:t>
            </w:r>
          </w:p>
        </w:tc>
        <w:tc>
          <w:tcPr>
            <w:tcW w:w="2293" w:type="pct"/>
          </w:tcPr>
          <w:p w14:paraId="4164A3E6" w14:textId="53135364" w:rsidR="00A60898" w:rsidRPr="00A60898" w:rsidRDefault="00A60898" w:rsidP="004E2105">
            <w:pPr>
              <w:spacing w:line="360" w:lineRule="auto"/>
              <w:jc w:val="both"/>
              <w:rPr>
                <w:rFonts w:ascii="Times New Roman" w:hAnsi="Times New Roman" w:cs="Times New Roman"/>
                <w:bCs/>
                <w:color w:val="767171"/>
                <w:spacing w:val="20"/>
                <w:sz w:val="24"/>
                <w:szCs w:val="24"/>
                <w:lang w:val="es-DO"/>
              </w:rPr>
            </w:pPr>
            <w:r w:rsidRPr="00A60898">
              <w:rPr>
                <w:rFonts w:ascii="Times New Roman" w:hAnsi="Times New Roman" w:cs="Times New Roman"/>
                <w:bCs/>
                <w:color w:val="767171"/>
                <w:spacing w:val="20"/>
                <w:sz w:val="24"/>
                <w:szCs w:val="24"/>
                <w:lang w:val="es-DO"/>
              </w:rPr>
              <w:t>04-5-2396-22-01-1</w:t>
            </w:r>
          </w:p>
        </w:tc>
      </w:tr>
      <w:tr w:rsidR="00A60898" w:rsidRPr="007874EC" w14:paraId="082C937A" w14:textId="77777777" w:rsidTr="00E125E3">
        <w:tc>
          <w:tcPr>
            <w:tcW w:w="2707" w:type="pct"/>
          </w:tcPr>
          <w:p w14:paraId="1372A1E7" w14:textId="392CAEF5" w:rsidR="00A60898" w:rsidRPr="00A60898" w:rsidRDefault="00A60898" w:rsidP="004E2105">
            <w:pPr>
              <w:spacing w:line="360" w:lineRule="auto"/>
              <w:jc w:val="both"/>
              <w:rPr>
                <w:rFonts w:ascii="Times New Roman" w:hAnsi="Times New Roman" w:cs="Times New Roman"/>
                <w:bCs/>
                <w:color w:val="767171"/>
                <w:spacing w:val="20"/>
                <w:sz w:val="24"/>
                <w:szCs w:val="24"/>
                <w:lang w:val="es-DO"/>
              </w:rPr>
            </w:pPr>
            <w:r w:rsidRPr="00A60898">
              <w:rPr>
                <w:rFonts w:ascii="Times New Roman" w:hAnsi="Times New Roman" w:cs="Times New Roman"/>
                <w:bCs/>
                <w:color w:val="767171"/>
                <w:spacing w:val="20"/>
                <w:sz w:val="24"/>
                <w:szCs w:val="24"/>
                <w:lang w:val="es-DO"/>
              </w:rPr>
              <w:t>Cortesía Telefónica</w:t>
            </w:r>
          </w:p>
        </w:tc>
        <w:tc>
          <w:tcPr>
            <w:tcW w:w="2293" w:type="pct"/>
          </w:tcPr>
          <w:p w14:paraId="2FB9DBA8" w14:textId="642AA886" w:rsidR="00A60898" w:rsidRPr="00A60898" w:rsidRDefault="00A60898" w:rsidP="004E2105">
            <w:pPr>
              <w:spacing w:line="360" w:lineRule="auto"/>
              <w:jc w:val="both"/>
              <w:rPr>
                <w:rFonts w:ascii="Times New Roman" w:hAnsi="Times New Roman" w:cs="Times New Roman"/>
                <w:bCs/>
                <w:color w:val="767171"/>
                <w:spacing w:val="20"/>
                <w:sz w:val="24"/>
                <w:szCs w:val="24"/>
                <w:lang w:val="es-DO"/>
              </w:rPr>
            </w:pPr>
            <w:r w:rsidRPr="00A60898">
              <w:rPr>
                <w:rFonts w:ascii="Times New Roman" w:hAnsi="Times New Roman" w:cs="Times New Roman"/>
                <w:bCs/>
                <w:color w:val="767171"/>
                <w:spacing w:val="20"/>
                <w:sz w:val="24"/>
                <w:szCs w:val="24"/>
                <w:lang w:val="es-DO"/>
              </w:rPr>
              <w:t>04-10-1256-22-01-P</w:t>
            </w:r>
          </w:p>
        </w:tc>
      </w:tr>
      <w:tr w:rsidR="00A60898" w:rsidRPr="007874EC" w14:paraId="65655A77" w14:textId="77777777" w:rsidTr="00E125E3">
        <w:tc>
          <w:tcPr>
            <w:tcW w:w="2707" w:type="pct"/>
          </w:tcPr>
          <w:p w14:paraId="312261D3" w14:textId="3A3D9594" w:rsidR="00A60898" w:rsidRPr="00A60898" w:rsidRDefault="00A60898" w:rsidP="004E2105">
            <w:pPr>
              <w:spacing w:line="360" w:lineRule="auto"/>
              <w:jc w:val="both"/>
              <w:rPr>
                <w:rFonts w:ascii="Times New Roman" w:hAnsi="Times New Roman" w:cs="Times New Roman"/>
                <w:bCs/>
                <w:color w:val="767171"/>
                <w:spacing w:val="20"/>
                <w:sz w:val="24"/>
                <w:szCs w:val="24"/>
                <w:lang w:val="es-DO"/>
              </w:rPr>
            </w:pPr>
            <w:r w:rsidRPr="00A60898">
              <w:rPr>
                <w:rFonts w:ascii="Times New Roman" w:hAnsi="Times New Roman" w:cs="Times New Roman"/>
                <w:bCs/>
                <w:color w:val="767171"/>
                <w:spacing w:val="20"/>
                <w:sz w:val="24"/>
                <w:szCs w:val="24"/>
                <w:lang w:val="es-DO"/>
              </w:rPr>
              <w:t>Fundamentos del Sistema Nacional de Control Interno CAPGEFI.</w:t>
            </w:r>
          </w:p>
        </w:tc>
        <w:tc>
          <w:tcPr>
            <w:tcW w:w="2293" w:type="pct"/>
          </w:tcPr>
          <w:p w14:paraId="0F0F9F77" w14:textId="7D9B623D" w:rsidR="00A60898" w:rsidRPr="00A60898" w:rsidRDefault="00A60898" w:rsidP="004E2105">
            <w:pPr>
              <w:spacing w:line="360" w:lineRule="auto"/>
              <w:jc w:val="both"/>
              <w:rPr>
                <w:rFonts w:ascii="Times New Roman" w:hAnsi="Times New Roman" w:cs="Times New Roman"/>
                <w:bCs/>
                <w:color w:val="767171"/>
                <w:spacing w:val="20"/>
                <w:sz w:val="24"/>
                <w:szCs w:val="24"/>
                <w:lang w:val="es-DO"/>
              </w:rPr>
            </w:pPr>
            <w:r w:rsidRPr="00A60898">
              <w:rPr>
                <w:rFonts w:ascii="Times New Roman" w:hAnsi="Times New Roman" w:cs="Times New Roman"/>
                <w:bCs/>
                <w:color w:val="767171"/>
                <w:spacing w:val="20"/>
                <w:sz w:val="24"/>
                <w:szCs w:val="24"/>
                <w:lang w:val="es-DO"/>
              </w:rPr>
              <w:t>FOT-129-02-2022</w:t>
            </w:r>
          </w:p>
        </w:tc>
      </w:tr>
      <w:tr w:rsidR="00A60898" w:rsidRPr="007874EC" w14:paraId="6035D63A" w14:textId="77777777" w:rsidTr="00E125E3">
        <w:tc>
          <w:tcPr>
            <w:tcW w:w="2707" w:type="pct"/>
          </w:tcPr>
          <w:p w14:paraId="7C4C76F2" w14:textId="62805D65" w:rsidR="00A60898" w:rsidRPr="00A60898" w:rsidRDefault="00A60898" w:rsidP="004E2105">
            <w:pPr>
              <w:spacing w:line="360" w:lineRule="auto"/>
              <w:jc w:val="both"/>
              <w:rPr>
                <w:rFonts w:ascii="Times New Roman" w:hAnsi="Times New Roman" w:cs="Times New Roman"/>
                <w:bCs/>
                <w:color w:val="767171"/>
                <w:spacing w:val="20"/>
                <w:sz w:val="24"/>
                <w:szCs w:val="24"/>
                <w:lang w:val="es-DO"/>
              </w:rPr>
            </w:pPr>
            <w:r w:rsidRPr="00A60898">
              <w:rPr>
                <w:rFonts w:ascii="Times New Roman" w:hAnsi="Times New Roman" w:cs="Times New Roman"/>
                <w:bCs/>
                <w:color w:val="767171"/>
                <w:spacing w:val="20"/>
                <w:sz w:val="24"/>
                <w:szCs w:val="24"/>
                <w:lang w:val="es-DO"/>
              </w:rPr>
              <w:t>Fundamentos del Sistema de Contabilidad Gubernamental CAPGEFI.</w:t>
            </w:r>
          </w:p>
        </w:tc>
        <w:tc>
          <w:tcPr>
            <w:tcW w:w="2293" w:type="pct"/>
          </w:tcPr>
          <w:p w14:paraId="1C7C1B73" w14:textId="35A115C3" w:rsidR="00A60898" w:rsidRPr="00A60898" w:rsidRDefault="00A60898" w:rsidP="004E2105">
            <w:pPr>
              <w:spacing w:line="360" w:lineRule="auto"/>
              <w:jc w:val="both"/>
              <w:rPr>
                <w:rFonts w:ascii="Times New Roman" w:hAnsi="Times New Roman" w:cs="Times New Roman"/>
                <w:bCs/>
                <w:color w:val="767171"/>
                <w:spacing w:val="20"/>
                <w:sz w:val="24"/>
                <w:szCs w:val="24"/>
                <w:lang w:val="es-DO"/>
              </w:rPr>
            </w:pPr>
            <w:r w:rsidRPr="00A60898">
              <w:rPr>
                <w:rFonts w:ascii="Times New Roman" w:hAnsi="Times New Roman" w:cs="Times New Roman"/>
                <w:bCs/>
                <w:color w:val="767171"/>
                <w:spacing w:val="20"/>
                <w:sz w:val="24"/>
                <w:szCs w:val="24"/>
                <w:lang w:val="es-DO"/>
              </w:rPr>
              <w:t>FOT-126-02-2022</w:t>
            </w:r>
          </w:p>
        </w:tc>
      </w:tr>
      <w:tr w:rsidR="00A60898" w:rsidRPr="007874EC" w14:paraId="2ED3FBC2" w14:textId="77777777" w:rsidTr="00E125E3">
        <w:tc>
          <w:tcPr>
            <w:tcW w:w="2707" w:type="pct"/>
          </w:tcPr>
          <w:p w14:paraId="0C686BE8" w14:textId="3C94DFFC" w:rsidR="00A60898" w:rsidRPr="00A60898" w:rsidRDefault="00A60898" w:rsidP="004E2105">
            <w:pPr>
              <w:spacing w:line="360" w:lineRule="auto"/>
              <w:jc w:val="both"/>
              <w:rPr>
                <w:rFonts w:ascii="Times New Roman" w:hAnsi="Times New Roman" w:cs="Times New Roman"/>
                <w:bCs/>
                <w:color w:val="767171"/>
                <w:spacing w:val="20"/>
                <w:sz w:val="24"/>
                <w:szCs w:val="24"/>
                <w:lang w:val="es-DO"/>
              </w:rPr>
            </w:pPr>
            <w:r w:rsidRPr="00A60898">
              <w:rPr>
                <w:rFonts w:ascii="Times New Roman" w:hAnsi="Times New Roman" w:cs="Times New Roman"/>
                <w:bCs/>
                <w:color w:val="767171"/>
                <w:spacing w:val="20"/>
                <w:sz w:val="24"/>
                <w:szCs w:val="24"/>
                <w:lang w:val="es-DO"/>
              </w:rPr>
              <w:t>Básico de SIGEF</w:t>
            </w:r>
          </w:p>
        </w:tc>
        <w:tc>
          <w:tcPr>
            <w:tcW w:w="2293" w:type="pct"/>
          </w:tcPr>
          <w:p w14:paraId="1D0047EC" w14:textId="3A53DCF4" w:rsidR="00A60898" w:rsidRPr="00A60898" w:rsidRDefault="00A60898" w:rsidP="004E2105">
            <w:pPr>
              <w:spacing w:line="360" w:lineRule="auto"/>
              <w:jc w:val="both"/>
              <w:rPr>
                <w:rFonts w:ascii="Times New Roman" w:hAnsi="Times New Roman" w:cs="Times New Roman"/>
                <w:bCs/>
                <w:color w:val="767171"/>
                <w:spacing w:val="20"/>
                <w:sz w:val="24"/>
                <w:szCs w:val="24"/>
                <w:lang w:val="es-DO"/>
              </w:rPr>
            </w:pPr>
            <w:r w:rsidRPr="00A60898">
              <w:rPr>
                <w:rFonts w:ascii="Times New Roman" w:hAnsi="Times New Roman" w:cs="Times New Roman"/>
                <w:bCs/>
                <w:color w:val="767171"/>
                <w:spacing w:val="20"/>
                <w:sz w:val="24"/>
                <w:szCs w:val="24"/>
                <w:lang w:val="es-DO"/>
              </w:rPr>
              <w:t>FOT-157-12-2022</w:t>
            </w:r>
          </w:p>
        </w:tc>
      </w:tr>
      <w:tr w:rsidR="00A60898" w:rsidRPr="007874EC" w14:paraId="395C9E05" w14:textId="77777777" w:rsidTr="00E125E3">
        <w:tc>
          <w:tcPr>
            <w:tcW w:w="2707" w:type="pct"/>
          </w:tcPr>
          <w:p w14:paraId="156DFED9" w14:textId="3A37DC97" w:rsidR="00A60898" w:rsidRPr="00A60898" w:rsidRDefault="00A60898" w:rsidP="004E2105">
            <w:pPr>
              <w:spacing w:line="360" w:lineRule="auto"/>
              <w:jc w:val="both"/>
              <w:rPr>
                <w:rFonts w:ascii="Times New Roman" w:hAnsi="Times New Roman" w:cs="Times New Roman"/>
                <w:bCs/>
                <w:color w:val="767171"/>
                <w:spacing w:val="20"/>
                <w:sz w:val="24"/>
                <w:szCs w:val="24"/>
                <w:lang w:val="es-DO"/>
              </w:rPr>
            </w:pPr>
            <w:r w:rsidRPr="00A60898">
              <w:rPr>
                <w:rFonts w:ascii="Times New Roman" w:hAnsi="Times New Roman" w:cs="Times New Roman"/>
                <w:bCs/>
                <w:color w:val="767171"/>
                <w:spacing w:val="20"/>
                <w:sz w:val="24"/>
                <w:szCs w:val="24"/>
                <w:lang w:val="es-DO"/>
              </w:rPr>
              <w:t>Fundamentos de Supervisión INFOTEP</w:t>
            </w:r>
          </w:p>
        </w:tc>
        <w:tc>
          <w:tcPr>
            <w:tcW w:w="2293" w:type="pct"/>
          </w:tcPr>
          <w:p w14:paraId="37D6753E" w14:textId="60223734" w:rsidR="00A60898" w:rsidRPr="00A60898" w:rsidRDefault="00A60898" w:rsidP="00A60898">
            <w:pPr>
              <w:tabs>
                <w:tab w:val="left" w:pos="990"/>
              </w:tabs>
              <w:spacing w:line="360" w:lineRule="auto"/>
              <w:jc w:val="both"/>
              <w:rPr>
                <w:rFonts w:ascii="Times New Roman" w:hAnsi="Times New Roman" w:cs="Times New Roman"/>
                <w:bCs/>
                <w:color w:val="767171"/>
                <w:spacing w:val="20"/>
                <w:sz w:val="24"/>
                <w:szCs w:val="24"/>
                <w:lang w:val="es-DO"/>
              </w:rPr>
            </w:pPr>
            <w:r w:rsidRPr="00A60898">
              <w:rPr>
                <w:rFonts w:ascii="Times New Roman" w:hAnsi="Times New Roman" w:cs="Times New Roman"/>
                <w:bCs/>
                <w:color w:val="767171"/>
                <w:spacing w:val="20"/>
                <w:sz w:val="24"/>
                <w:szCs w:val="24"/>
                <w:lang w:val="es-DO"/>
              </w:rPr>
              <w:t>20220701133 - 543478</w:t>
            </w:r>
          </w:p>
        </w:tc>
      </w:tr>
      <w:tr w:rsidR="00A60898" w:rsidRPr="007874EC" w14:paraId="3A9D6A8C" w14:textId="77777777" w:rsidTr="00E125E3">
        <w:tc>
          <w:tcPr>
            <w:tcW w:w="2707" w:type="pct"/>
          </w:tcPr>
          <w:p w14:paraId="3126FF22" w14:textId="059A2738" w:rsidR="00A60898" w:rsidRPr="00A60898" w:rsidRDefault="00A60898" w:rsidP="004E2105">
            <w:pPr>
              <w:spacing w:line="360" w:lineRule="auto"/>
              <w:jc w:val="both"/>
              <w:rPr>
                <w:rFonts w:ascii="Times New Roman" w:hAnsi="Times New Roman" w:cs="Times New Roman"/>
                <w:bCs/>
                <w:color w:val="767171"/>
                <w:spacing w:val="20"/>
                <w:sz w:val="24"/>
                <w:szCs w:val="24"/>
                <w:lang w:val="es-DO"/>
              </w:rPr>
            </w:pPr>
            <w:r w:rsidRPr="00A60898">
              <w:rPr>
                <w:rFonts w:ascii="Times New Roman" w:hAnsi="Times New Roman" w:cs="Times New Roman"/>
                <w:bCs/>
                <w:color w:val="767171"/>
                <w:spacing w:val="20"/>
                <w:sz w:val="24"/>
                <w:szCs w:val="24"/>
                <w:lang w:val="es-DO"/>
              </w:rPr>
              <w:t>Gestión de Marca Personal</w:t>
            </w:r>
          </w:p>
        </w:tc>
        <w:tc>
          <w:tcPr>
            <w:tcW w:w="2293" w:type="pct"/>
          </w:tcPr>
          <w:p w14:paraId="4016829C" w14:textId="53C26979" w:rsidR="00A60898" w:rsidRPr="00A60898" w:rsidRDefault="00A60898" w:rsidP="004E2105">
            <w:pPr>
              <w:spacing w:line="360" w:lineRule="auto"/>
              <w:jc w:val="both"/>
              <w:rPr>
                <w:rFonts w:ascii="Times New Roman" w:hAnsi="Times New Roman" w:cs="Times New Roman"/>
                <w:bCs/>
                <w:color w:val="767171"/>
                <w:spacing w:val="20"/>
                <w:sz w:val="24"/>
                <w:szCs w:val="24"/>
                <w:lang w:val="es-DO"/>
              </w:rPr>
            </w:pPr>
            <w:r w:rsidRPr="00A60898">
              <w:rPr>
                <w:rFonts w:ascii="Times New Roman" w:hAnsi="Times New Roman" w:cs="Times New Roman"/>
                <w:bCs/>
                <w:color w:val="767171"/>
                <w:spacing w:val="20"/>
                <w:sz w:val="24"/>
                <w:szCs w:val="24"/>
                <w:lang w:val="es-DO"/>
              </w:rPr>
              <w:t>20220701155 - 543588</w:t>
            </w:r>
          </w:p>
        </w:tc>
      </w:tr>
      <w:tr w:rsidR="00A60898" w:rsidRPr="007874EC" w14:paraId="739A2F30" w14:textId="77777777" w:rsidTr="00E125E3">
        <w:tc>
          <w:tcPr>
            <w:tcW w:w="2707" w:type="pct"/>
          </w:tcPr>
          <w:p w14:paraId="440D4876" w14:textId="465224B3" w:rsidR="00A60898" w:rsidRPr="00A60898" w:rsidRDefault="00A60898" w:rsidP="004E2105">
            <w:pPr>
              <w:spacing w:line="360" w:lineRule="auto"/>
              <w:jc w:val="both"/>
              <w:rPr>
                <w:rFonts w:ascii="Times New Roman" w:hAnsi="Times New Roman" w:cs="Times New Roman"/>
                <w:bCs/>
                <w:color w:val="767171"/>
                <w:spacing w:val="20"/>
                <w:sz w:val="24"/>
                <w:szCs w:val="24"/>
                <w:lang w:val="es-DO"/>
              </w:rPr>
            </w:pPr>
            <w:r w:rsidRPr="00A60898">
              <w:rPr>
                <w:rFonts w:ascii="Times New Roman" w:hAnsi="Times New Roman" w:cs="Times New Roman"/>
                <w:bCs/>
                <w:color w:val="767171"/>
                <w:spacing w:val="20"/>
                <w:sz w:val="24"/>
                <w:szCs w:val="24"/>
                <w:lang w:val="es-DO"/>
              </w:rPr>
              <w:t>Proceso de Ventas y Relación con el Cliente</w:t>
            </w:r>
          </w:p>
        </w:tc>
        <w:tc>
          <w:tcPr>
            <w:tcW w:w="2293" w:type="pct"/>
          </w:tcPr>
          <w:p w14:paraId="4CA1BB45" w14:textId="33BCD4AB" w:rsidR="00A60898" w:rsidRPr="00A60898" w:rsidRDefault="00A60898" w:rsidP="004E2105">
            <w:pPr>
              <w:spacing w:line="360" w:lineRule="auto"/>
              <w:jc w:val="both"/>
              <w:rPr>
                <w:rFonts w:ascii="Times New Roman" w:hAnsi="Times New Roman" w:cs="Times New Roman"/>
                <w:bCs/>
                <w:color w:val="767171"/>
                <w:spacing w:val="20"/>
                <w:sz w:val="24"/>
                <w:szCs w:val="24"/>
                <w:lang w:val="es-DO"/>
              </w:rPr>
            </w:pPr>
            <w:r w:rsidRPr="00A60898">
              <w:rPr>
                <w:rFonts w:ascii="Times New Roman" w:hAnsi="Times New Roman" w:cs="Times New Roman"/>
                <w:bCs/>
                <w:color w:val="767171"/>
                <w:spacing w:val="20"/>
                <w:sz w:val="24"/>
                <w:szCs w:val="24"/>
                <w:lang w:val="es-DO"/>
              </w:rPr>
              <w:t xml:space="preserve">20220703126  </w:t>
            </w:r>
          </w:p>
        </w:tc>
      </w:tr>
      <w:tr w:rsidR="00A60898" w:rsidRPr="007874EC" w14:paraId="2854C001" w14:textId="77777777" w:rsidTr="00E125E3">
        <w:tc>
          <w:tcPr>
            <w:tcW w:w="2707" w:type="pct"/>
          </w:tcPr>
          <w:p w14:paraId="41238536" w14:textId="13D5A485" w:rsidR="00A60898" w:rsidRPr="00A60898" w:rsidRDefault="00A60898" w:rsidP="00A60898">
            <w:pPr>
              <w:spacing w:line="360" w:lineRule="auto"/>
              <w:jc w:val="both"/>
              <w:rPr>
                <w:rFonts w:ascii="Times New Roman" w:hAnsi="Times New Roman" w:cs="Times New Roman"/>
                <w:bCs/>
                <w:color w:val="767171"/>
                <w:spacing w:val="20"/>
                <w:sz w:val="24"/>
                <w:szCs w:val="24"/>
                <w:lang w:val="es-DO"/>
              </w:rPr>
            </w:pPr>
            <w:r w:rsidRPr="00A60898">
              <w:rPr>
                <w:rFonts w:ascii="Times New Roman" w:hAnsi="Times New Roman" w:cs="Times New Roman"/>
                <w:bCs/>
                <w:color w:val="767171"/>
                <w:spacing w:val="20"/>
                <w:sz w:val="24"/>
                <w:szCs w:val="24"/>
                <w:lang w:val="es-DO"/>
              </w:rPr>
              <w:lastRenderedPageBreak/>
              <w:t>Gestión de Marca Personal</w:t>
            </w:r>
          </w:p>
        </w:tc>
        <w:tc>
          <w:tcPr>
            <w:tcW w:w="2293" w:type="pct"/>
          </w:tcPr>
          <w:p w14:paraId="0ABA4E26" w14:textId="061539D8" w:rsidR="00A60898" w:rsidRPr="00A60898" w:rsidRDefault="00A60898" w:rsidP="00A60898">
            <w:pPr>
              <w:spacing w:line="360" w:lineRule="auto"/>
              <w:jc w:val="both"/>
              <w:rPr>
                <w:rFonts w:ascii="Times New Roman" w:hAnsi="Times New Roman" w:cs="Times New Roman"/>
                <w:bCs/>
                <w:color w:val="767171"/>
                <w:spacing w:val="20"/>
                <w:sz w:val="24"/>
                <w:szCs w:val="24"/>
                <w:lang w:val="es-DO"/>
              </w:rPr>
            </w:pPr>
            <w:r w:rsidRPr="00A60898">
              <w:rPr>
                <w:rFonts w:ascii="Times New Roman" w:hAnsi="Times New Roman" w:cs="Times New Roman"/>
                <w:bCs/>
                <w:color w:val="767171"/>
                <w:spacing w:val="20"/>
                <w:sz w:val="24"/>
                <w:szCs w:val="24"/>
                <w:lang w:val="es-DO"/>
              </w:rPr>
              <w:t>20220701155 - 543588</w:t>
            </w:r>
          </w:p>
        </w:tc>
      </w:tr>
      <w:tr w:rsidR="00A60898" w:rsidRPr="007874EC" w14:paraId="4E2AC450" w14:textId="77777777" w:rsidTr="00E125E3">
        <w:tc>
          <w:tcPr>
            <w:tcW w:w="2707" w:type="pct"/>
          </w:tcPr>
          <w:p w14:paraId="7D113E91" w14:textId="5609AA3F" w:rsidR="00A60898" w:rsidRPr="00A60898" w:rsidRDefault="005A0CA8" w:rsidP="00A60898">
            <w:pPr>
              <w:spacing w:line="360" w:lineRule="auto"/>
              <w:jc w:val="both"/>
              <w:rPr>
                <w:rFonts w:ascii="Times New Roman" w:hAnsi="Times New Roman" w:cs="Times New Roman"/>
                <w:bCs/>
                <w:color w:val="767171"/>
                <w:spacing w:val="20"/>
                <w:sz w:val="24"/>
                <w:szCs w:val="24"/>
                <w:lang w:val="es-DO"/>
              </w:rPr>
            </w:pPr>
            <w:r w:rsidRPr="005A0CA8">
              <w:rPr>
                <w:rFonts w:ascii="Times New Roman" w:hAnsi="Times New Roman" w:cs="Times New Roman"/>
                <w:bCs/>
                <w:color w:val="767171"/>
                <w:spacing w:val="20"/>
                <w:sz w:val="24"/>
                <w:szCs w:val="24"/>
                <w:lang w:val="es-DO"/>
              </w:rPr>
              <w:t>Calidad y Productividad</w:t>
            </w:r>
          </w:p>
        </w:tc>
        <w:tc>
          <w:tcPr>
            <w:tcW w:w="2293" w:type="pct"/>
          </w:tcPr>
          <w:p w14:paraId="199A43E1" w14:textId="0932829A" w:rsidR="00A60898" w:rsidRPr="00A60898" w:rsidRDefault="005A0CA8" w:rsidP="00A60898">
            <w:pPr>
              <w:spacing w:line="360" w:lineRule="auto"/>
              <w:jc w:val="both"/>
              <w:rPr>
                <w:rFonts w:ascii="Times New Roman" w:hAnsi="Times New Roman" w:cs="Times New Roman"/>
                <w:bCs/>
                <w:color w:val="767171"/>
                <w:spacing w:val="20"/>
                <w:sz w:val="24"/>
                <w:szCs w:val="24"/>
                <w:lang w:val="es-DO"/>
              </w:rPr>
            </w:pPr>
            <w:r w:rsidRPr="005A0CA8">
              <w:rPr>
                <w:rFonts w:ascii="Times New Roman" w:hAnsi="Times New Roman" w:cs="Times New Roman"/>
                <w:bCs/>
                <w:color w:val="767171"/>
                <w:spacing w:val="20"/>
                <w:sz w:val="24"/>
                <w:szCs w:val="24"/>
                <w:lang w:val="es-DO"/>
              </w:rPr>
              <w:t xml:space="preserve">20220700515 - 541758   </w:t>
            </w:r>
          </w:p>
        </w:tc>
      </w:tr>
      <w:bookmarkEnd w:id="40"/>
    </w:tbl>
    <w:p w14:paraId="20C09256" w14:textId="77777777" w:rsidR="00E8357C" w:rsidRDefault="00E8357C" w:rsidP="004E2105">
      <w:pPr>
        <w:spacing w:line="360" w:lineRule="auto"/>
        <w:jc w:val="both"/>
        <w:rPr>
          <w:rFonts w:ascii="Times New Roman" w:hAnsi="Times New Roman" w:cs="Times New Roman"/>
          <w:bCs/>
          <w:color w:val="767171"/>
          <w:spacing w:val="20"/>
          <w:sz w:val="24"/>
          <w:szCs w:val="24"/>
          <w:lang w:val="es-DO"/>
        </w:rPr>
      </w:pPr>
    </w:p>
    <w:p w14:paraId="773962AF" w14:textId="1B852CEF" w:rsidR="00D606AC" w:rsidRDefault="00E8357C" w:rsidP="004E2105">
      <w:pPr>
        <w:spacing w:line="360" w:lineRule="auto"/>
        <w:jc w:val="both"/>
        <w:rPr>
          <w:rFonts w:ascii="Times New Roman" w:hAnsi="Times New Roman" w:cs="Times New Roman"/>
          <w:bCs/>
          <w:color w:val="767171"/>
          <w:spacing w:val="20"/>
          <w:sz w:val="24"/>
          <w:szCs w:val="24"/>
          <w:lang w:val="es-DO"/>
        </w:rPr>
      </w:pPr>
      <w:r w:rsidRPr="00E8357C">
        <w:rPr>
          <w:rFonts w:ascii="Times New Roman" w:hAnsi="Times New Roman" w:cs="Times New Roman"/>
          <w:bCs/>
          <w:color w:val="767171"/>
          <w:spacing w:val="20"/>
          <w:sz w:val="24"/>
          <w:szCs w:val="24"/>
          <w:lang w:val="es-DO"/>
        </w:rPr>
        <w:t xml:space="preserve">En lo relativo al SISMAP: </w:t>
      </w:r>
      <w:r>
        <w:rPr>
          <w:rFonts w:ascii="Times New Roman" w:hAnsi="Times New Roman" w:cs="Times New Roman"/>
          <w:bCs/>
          <w:color w:val="767171"/>
          <w:spacing w:val="20"/>
          <w:sz w:val="24"/>
          <w:szCs w:val="24"/>
          <w:lang w:val="es-DO"/>
        </w:rPr>
        <w:t xml:space="preserve"> </w:t>
      </w:r>
      <w:r w:rsidR="004E2105" w:rsidRPr="004E2105">
        <w:rPr>
          <w:rFonts w:ascii="Times New Roman" w:hAnsi="Times New Roman" w:cs="Times New Roman"/>
          <w:bCs/>
          <w:color w:val="767171"/>
          <w:spacing w:val="20"/>
          <w:sz w:val="24"/>
          <w:szCs w:val="24"/>
          <w:lang w:val="es-DO"/>
        </w:rPr>
        <w:t xml:space="preserve">Actualmente está en </w:t>
      </w:r>
      <w:r w:rsidR="005A0CA8">
        <w:rPr>
          <w:rFonts w:ascii="Times New Roman" w:hAnsi="Times New Roman" w:cs="Times New Roman"/>
          <w:bCs/>
          <w:color w:val="767171"/>
          <w:spacing w:val="20"/>
          <w:sz w:val="24"/>
          <w:szCs w:val="24"/>
          <w:lang w:val="es-DO"/>
        </w:rPr>
        <w:t>61.15</w:t>
      </w:r>
      <w:r w:rsidR="004E2105" w:rsidRPr="004E2105">
        <w:rPr>
          <w:rFonts w:ascii="Times New Roman" w:hAnsi="Times New Roman" w:cs="Times New Roman"/>
          <w:bCs/>
          <w:color w:val="767171"/>
          <w:spacing w:val="20"/>
          <w:sz w:val="24"/>
          <w:szCs w:val="24"/>
          <w:lang w:val="es-DO"/>
        </w:rPr>
        <w:t xml:space="preserve">% en espera de las modificaciones que hemos enviado para que la misma se actualice, </w:t>
      </w:r>
      <w:r w:rsidR="005A0CA8">
        <w:rPr>
          <w:rFonts w:ascii="Times New Roman" w:hAnsi="Times New Roman" w:cs="Times New Roman"/>
          <w:bCs/>
          <w:color w:val="767171"/>
          <w:spacing w:val="20"/>
          <w:sz w:val="24"/>
          <w:szCs w:val="24"/>
          <w:lang w:val="es-DO"/>
        </w:rPr>
        <w:t>para lograr alcanzar una mayor puntuación.</w:t>
      </w:r>
    </w:p>
    <w:tbl>
      <w:tblPr>
        <w:tblStyle w:val="TableGrid"/>
        <w:tblW w:w="5000" w:type="pct"/>
        <w:tblLook w:val="04A0" w:firstRow="1" w:lastRow="0" w:firstColumn="1" w:lastColumn="0" w:noHBand="0" w:noVBand="1"/>
      </w:tblPr>
      <w:tblGrid>
        <w:gridCol w:w="2802"/>
        <w:gridCol w:w="3065"/>
        <w:gridCol w:w="2043"/>
      </w:tblGrid>
      <w:tr w:rsidR="005A0CA8" w14:paraId="66DB24D5" w14:textId="77777777" w:rsidTr="00E125E3">
        <w:tc>
          <w:tcPr>
            <w:tcW w:w="5000" w:type="pct"/>
            <w:gridSpan w:val="3"/>
            <w:shd w:val="clear" w:color="auto" w:fill="00ADDD"/>
          </w:tcPr>
          <w:p w14:paraId="6A0542A8" w14:textId="54E3F74E" w:rsidR="005A0CA8" w:rsidRPr="005B385A" w:rsidRDefault="00F33DF7" w:rsidP="00F33DF7">
            <w:pPr>
              <w:spacing w:line="360" w:lineRule="auto"/>
              <w:rPr>
                <w:rFonts w:ascii="Times New Roman" w:hAnsi="Times New Roman" w:cs="Times New Roman"/>
                <w:b/>
                <w:bCs/>
                <w:color w:val="767171"/>
                <w:spacing w:val="20"/>
                <w:sz w:val="24"/>
                <w:szCs w:val="24"/>
                <w:lang w:val="es-DO"/>
              </w:rPr>
            </w:pPr>
            <w:r w:rsidRPr="00E125E3">
              <w:rPr>
                <w:rFonts w:ascii="Times New Roman" w:hAnsi="Times New Roman" w:cs="Times New Roman"/>
                <w:b/>
                <w:bCs/>
                <w:color w:val="FFFFFF" w:themeColor="background1"/>
                <w:spacing w:val="20"/>
                <w:sz w:val="24"/>
                <w:szCs w:val="24"/>
                <w:lang w:val="es-DO"/>
              </w:rPr>
              <w:t>SISMAP</w:t>
            </w:r>
          </w:p>
        </w:tc>
      </w:tr>
      <w:tr w:rsidR="005A0CA8" w14:paraId="176D9D41" w14:textId="77777777" w:rsidTr="00E125E3">
        <w:tc>
          <w:tcPr>
            <w:tcW w:w="1802" w:type="pct"/>
            <w:shd w:val="clear" w:color="auto" w:fill="73D3DD"/>
          </w:tcPr>
          <w:p w14:paraId="0020FE9D" w14:textId="77777777" w:rsidR="005A0CA8" w:rsidRPr="005B385A" w:rsidRDefault="005A0CA8" w:rsidP="00F33DF7">
            <w:pPr>
              <w:spacing w:line="360" w:lineRule="auto"/>
              <w:jc w:val="center"/>
              <w:rPr>
                <w:rFonts w:ascii="Times New Roman" w:hAnsi="Times New Roman" w:cs="Times New Roman"/>
                <w:b/>
                <w:bCs/>
                <w:color w:val="767171"/>
                <w:spacing w:val="20"/>
                <w:sz w:val="24"/>
                <w:szCs w:val="24"/>
                <w:lang w:val="es-DO"/>
              </w:rPr>
            </w:pPr>
          </w:p>
        </w:tc>
        <w:tc>
          <w:tcPr>
            <w:tcW w:w="1968" w:type="pct"/>
            <w:shd w:val="clear" w:color="auto" w:fill="73D3DD"/>
          </w:tcPr>
          <w:p w14:paraId="0CD46A7C" w14:textId="582FFA38" w:rsidR="005A0CA8" w:rsidRPr="005B385A" w:rsidRDefault="00F33DF7" w:rsidP="00F33DF7">
            <w:pPr>
              <w:spacing w:line="360" w:lineRule="auto"/>
              <w:jc w:val="center"/>
              <w:rPr>
                <w:rFonts w:ascii="Times New Roman" w:hAnsi="Times New Roman" w:cs="Times New Roman"/>
                <w:b/>
                <w:bCs/>
                <w:color w:val="767171"/>
                <w:spacing w:val="20"/>
                <w:sz w:val="24"/>
                <w:szCs w:val="24"/>
                <w:lang w:val="es-DO"/>
              </w:rPr>
            </w:pPr>
            <w:r w:rsidRPr="005B385A">
              <w:rPr>
                <w:rFonts w:ascii="Times New Roman" w:hAnsi="Times New Roman" w:cs="Times New Roman"/>
                <w:b/>
                <w:bCs/>
                <w:color w:val="767171"/>
                <w:spacing w:val="20"/>
                <w:sz w:val="24"/>
                <w:szCs w:val="24"/>
                <w:lang w:val="es-DO"/>
              </w:rPr>
              <w:t>OCTUBRE</w:t>
            </w:r>
          </w:p>
        </w:tc>
        <w:tc>
          <w:tcPr>
            <w:tcW w:w="1230" w:type="pct"/>
            <w:shd w:val="clear" w:color="auto" w:fill="73D3DD"/>
          </w:tcPr>
          <w:p w14:paraId="4C05D949" w14:textId="4C9DBA4F" w:rsidR="005A0CA8" w:rsidRPr="005B385A" w:rsidRDefault="00F33DF7" w:rsidP="00F33DF7">
            <w:pPr>
              <w:spacing w:line="360" w:lineRule="auto"/>
              <w:jc w:val="center"/>
              <w:rPr>
                <w:rFonts w:ascii="Times New Roman" w:hAnsi="Times New Roman" w:cs="Times New Roman"/>
                <w:b/>
                <w:bCs/>
                <w:color w:val="767171"/>
                <w:spacing w:val="20"/>
                <w:sz w:val="24"/>
                <w:szCs w:val="24"/>
                <w:lang w:val="es-DO"/>
              </w:rPr>
            </w:pPr>
            <w:r w:rsidRPr="005B385A">
              <w:rPr>
                <w:rFonts w:ascii="Times New Roman" w:hAnsi="Times New Roman" w:cs="Times New Roman"/>
                <w:b/>
                <w:bCs/>
                <w:color w:val="767171"/>
                <w:spacing w:val="20"/>
                <w:sz w:val="24"/>
                <w:szCs w:val="24"/>
                <w:lang w:val="es-DO"/>
              </w:rPr>
              <w:t>PORCENTAJE</w:t>
            </w:r>
          </w:p>
        </w:tc>
      </w:tr>
      <w:tr w:rsidR="005A0CA8" w:rsidRPr="007555F1" w14:paraId="09C9257B" w14:textId="77777777" w:rsidTr="00E125E3">
        <w:tc>
          <w:tcPr>
            <w:tcW w:w="1802" w:type="pct"/>
          </w:tcPr>
          <w:p w14:paraId="633685B3" w14:textId="638D4ED8" w:rsidR="005A0CA8" w:rsidRPr="005A0CA8" w:rsidRDefault="005A0CA8" w:rsidP="004E2105">
            <w:pPr>
              <w:spacing w:line="360" w:lineRule="auto"/>
              <w:jc w:val="both"/>
              <w:rPr>
                <w:rFonts w:ascii="Times New Roman" w:hAnsi="Times New Roman" w:cs="Times New Roman"/>
                <w:b/>
                <w:bCs/>
                <w:color w:val="767171"/>
                <w:spacing w:val="20"/>
                <w:sz w:val="24"/>
                <w:szCs w:val="24"/>
                <w:lang w:val="es-DO"/>
              </w:rPr>
            </w:pPr>
            <w:r w:rsidRPr="005A0CA8">
              <w:rPr>
                <w:rFonts w:ascii="Times New Roman" w:hAnsi="Times New Roman" w:cs="Times New Roman"/>
                <w:b/>
                <w:bCs/>
                <w:color w:val="767171"/>
                <w:spacing w:val="20"/>
                <w:sz w:val="24"/>
                <w:szCs w:val="24"/>
                <w:lang w:val="es-DO"/>
              </w:rPr>
              <w:t>Indicador 2 - Organización de la Función de Recursos Humanos</w:t>
            </w:r>
          </w:p>
        </w:tc>
        <w:tc>
          <w:tcPr>
            <w:tcW w:w="1968" w:type="pct"/>
          </w:tcPr>
          <w:p w14:paraId="3DB421FB" w14:textId="77777777" w:rsidR="005A0CA8" w:rsidRDefault="005A0CA8" w:rsidP="004E2105">
            <w:pPr>
              <w:spacing w:line="360" w:lineRule="auto"/>
              <w:jc w:val="both"/>
              <w:rPr>
                <w:rFonts w:ascii="Times New Roman" w:hAnsi="Times New Roman" w:cs="Times New Roman"/>
                <w:bCs/>
                <w:color w:val="767171"/>
                <w:spacing w:val="20"/>
                <w:sz w:val="24"/>
                <w:szCs w:val="24"/>
                <w:lang w:val="es-DO"/>
              </w:rPr>
            </w:pPr>
          </w:p>
        </w:tc>
        <w:tc>
          <w:tcPr>
            <w:tcW w:w="1230" w:type="pct"/>
          </w:tcPr>
          <w:p w14:paraId="428880FC" w14:textId="77777777" w:rsidR="005A0CA8" w:rsidRDefault="005A0CA8" w:rsidP="004E2105">
            <w:pPr>
              <w:spacing w:line="360" w:lineRule="auto"/>
              <w:jc w:val="both"/>
              <w:rPr>
                <w:rFonts w:ascii="Times New Roman" w:hAnsi="Times New Roman" w:cs="Times New Roman"/>
                <w:bCs/>
                <w:color w:val="767171"/>
                <w:spacing w:val="20"/>
                <w:sz w:val="24"/>
                <w:szCs w:val="24"/>
                <w:lang w:val="es-DO"/>
              </w:rPr>
            </w:pPr>
          </w:p>
        </w:tc>
      </w:tr>
      <w:tr w:rsidR="005A0CA8" w14:paraId="7A12FD5F" w14:textId="77777777" w:rsidTr="00E125E3">
        <w:tc>
          <w:tcPr>
            <w:tcW w:w="1802" w:type="pct"/>
          </w:tcPr>
          <w:p w14:paraId="04AFA2AC" w14:textId="435DDCF1" w:rsidR="005A0CA8" w:rsidRDefault="00C01F74" w:rsidP="004E2105">
            <w:pPr>
              <w:spacing w:line="360" w:lineRule="auto"/>
              <w:jc w:val="both"/>
              <w:rPr>
                <w:rFonts w:ascii="Times New Roman" w:hAnsi="Times New Roman" w:cs="Times New Roman"/>
                <w:bCs/>
                <w:color w:val="767171"/>
                <w:spacing w:val="20"/>
                <w:sz w:val="24"/>
                <w:szCs w:val="24"/>
                <w:lang w:val="es-DO"/>
              </w:rPr>
            </w:pPr>
            <w:r w:rsidRPr="00C01F74">
              <w:rPr>
                <w:rFonts w:ascii="Times New Roman" w:hAnsi="Times New Roman" w:cs="Times New Roman"/>
                <w:bCs/>
                <w:color w:val="767171"/>
                <w:spacing w:val="20"/>
                <w:sz w:val="24"/>
                <w:szCs w:val="24"/>
                <w:lang w:val="es-DO"/>
              </w:rPr>
              <w:t>02.1 Nivel de Administración del Sistema de Carrera Administrativa.</w:t>
            </w:r>
          </w:p>
        </w:tc>
        <w:tc>
          <w:tcPr>
            <w:tcW w:w="1968" w:type="pct"/>
          </w:tcPr>
          <w:p w14:paraId="610062CB" w14:textId="72B3A892" w:rsidR="005A0CA8" w:rsidRDefault="00C01F74" w:rsidP="004E2105">
            <w:pPr>
              <w:spacing w:line="360" w:lineRule="auto"/>
              <w:jc w:val="both"/>
              <w:rPr>
                <w:rFonts w:ascii="Times New Roman" w:hAnsi="Times New Roman" w:cs="Times New Roman"/>
                <w:bCs/>
                <w:color w:val="767171"/>
                <w:spacing w:val="20"/>
                <w:sz w:val="24"/>
                <w:szCs w:val="24"/>
                <w:lang w:val="es-DO"/>
              </w:rPr>
            </w:pPr>
            <w:r w:rsidRPr="00C01F74">
              <w:rPr>
                <w:rFonts w:ascii="Times New Roman" w:hAnsi="Times New Roman" w:cs="Times New Roman"/>
                <w:bCs/>
                <w:color w:val="767171"/>
                <w:spacing w:val="20"/>
                <w:sz w:val="24"/>
                <w:szCs w:val="24"/>
                <w:lang w:val="es-DO"/>
              </w:rPr>
              <w:t>Solicitud de Charla Implementación de Sistema de Carrera, a celebrarse el 30/03/2021. Completando Formulario Diagnóstico de Carrera</w:t>
            </w:r>
          </w:p>
        </w:tc>
        <w:tc>
          <w:tcPr>
            <w:tcW w:w="1230" w:type="pct"/>
          </w:tcPr>
          <w:p w14:paraId="66DAFC6E" w14:textId="58EFDD42" w:rsidR="005A0CA8" w:rsidRDefault="00C01F74" w:rsidP="00C01F74">
            <w:pPr>
              <w:spacing w:line="360" w:lineRule="auto"/>
              <w:jc w:val="center"/>
              <w:rPr>
                <w:rFonts w:ascii="Times New Roman" w:hAnsi="Times New Roman" w:cs="Times New Roman"/>
                <w:bCs/>
                <w:color w:val="767171"/>
                <w:spacing w:val="20"/>
                <w:sz w:val="24"/>
                <w:szCs w:val="24"/>
                <w:lang w:val="es-DO"/>
              </w:rPr>
            </w:pPr>
            <w:r>
              <w:rPr>
                <w:rFonts w:ascii="Times New Roman" w:hAnsi="Times New Roman" w:cs="Times New Roman"/>
                <w:bCs/>
                <w:color w:val="767171"/>
                <w:spacing w:val="20"/>
                <w:sz w:val="24"/>
                <w:szCs w:val="24"/>
                <w:lang w:val="es-DO"/>
              </w:rPr>
              <w:t>40%</w:t>
            </w:r>
          </w:p>
        </w:tc>
      </w:tr>
      <w:tr w:rsidR="005A0CA8" w:rsidRPr="007555F1" w14:paraId="1E7A8DA3" w14:textId="77777777" w:rsidTr="00E125E3">
        <w:tc>
          <w:tcPr>
            <w:tcW w:w="1802" w:type="pct"/>
          </w:tcPr>
          <w:p w14:paraId="458F178D" w14:textId="42FA7C63" w:rsidR="005A0CA8" w:rsidRDefault="00C01F74" w:rsidP="00C01F74">
            <w:pPr>
              <w:spacing w:line="360" w:lineRule="auto"/>
              <w:jc w:val="both"/>
              <w:rPr>
                <w:rFonts w:ascii="Times New Roman" w:hAnsi="Times New Roman" w:cs="Times New Roman"/>
                <w:bCs/>
                <w:color w:val="767171"/>
                <w:spacing w:val="20"/>
                <w:sz w:val="24"/>
                <w:szCs w:val="24"/>
                <w:lang w:val="es-DO"/>
              </w:rPr>
            </w:pPr>
            <w:r>
              <w:rPr>
                <w:rFonts w:ascii="Times New Roman" w:hAnsi="Times New Roman" w:cs="Times New Roman"/>
                <w:b/>
                <w:bCs/>
                <w:color w:val="767171"/>
                <w:spacing w:val="20"/>
                <w:sz w:val="24"/>
                <w:szCs w:val="24"/>
                <w:lang w:val="es-DO"/>
              </w:rPr>
              <w:t xml:space="preserve">Indicador 3 - </w:t>
            </w:r>
            <w:r w:rsidRPr="00C01F74">
              <w:rPr>
                <w:rFonts w:ascii="Times New Roman" w:hAnsi="Times New Roman" w:cs="Times New Roman"/>
                <w:b/>
                <w:bCs/>
                <w:color w:val="767171"/>
                <w:spacing w:val="20"/>
                <w:sz w:val="24"/>
                <w:szCs w:val="24"/>
                <w:lang w:val="es-DO"/>
              </w:rPr>
              <w:t>PLANIFICACIÓN DE RECURSOS HUMANOS</w:t>
            </w:r>
          </w:p>
        </w:tc>
        <w:tc>
          <w:tcPr>
            <w:tcW w:w="1968" w:type="pct"/>
          </w:tcPr>
          <w:p w14:paraId="1D8767BF" w14:textId="17940936" w:rsidR="005A0CA8" w:rsidRDefault="005A0CA8" w:rsidP="004E2105">
            <w:pPr>
              <w:spacing w:line="360" w:lineRule="auto"/>
              <w:jc w:val="both"/>
              <w:rPr>
                <w:rFonts w:ascii="Times New Roman" w:hAnsi="Times New Roman" w:cs="Times New Roman"/>
                <w:bCs/>
                <w:color w:val="767171"/>
                <w:spacing w:val="20"/>
                <w:sz w:val="24"/>
                <w:szCs w:val="24"/>
                <w:lang w:val="es-DO"/>
              </w:rPr>
            </w:pPr>
          </w:p>
        </w:tc>
        <w:tc>
          <w:tcPr>
            <w:tcW w:w="1230" w:type="pct"/>
          </w:tcPr>
          <w:p w14:paraId="6EA3D6F6" w14:textId="5C5D80BB" w:rsidR="005A0CA8" w:rsidRDefault="005A0CA8" w:rsidP="00C01F74">
            <w:pPr>
              <w:spacing w:line="360" w:lineRule="auto"/>
              <w:jc w:val="center"/>
              <w:rPr>
                <w:rFonts w:ascii="Times New Roman" w:hAnsi="Times New Roman" w:cs="Times New Roman"/>
                <w:bCs/>
                <w:color w:val="767171"/>
                <w:spacing w:val="20"/>
                <w:sz w:val="24"/>
                <w:szCs w:val="24"/>
                <w:lang w:val="es-DO"/>
              </w:rPr>
            </w:pPr>
          </w:p>
        </w:tc>
      </w:tr>
      <w:tr w:rsidR="005A0CA8" w14:paraId="74B4E476" w14:textId="77777777" w:rsidTr="00E125E3">
        <w:tc>
          <w:tcPr>
            <w:tcW w:w="1802" w:type="pct"/>
          </w:tcPr>
          <w:p w14:paraId="5E9859D7" w14:textId="3285290C" w:rsidR="005A0CA8" w:rsidRDefault="00C01F74" w:rsidP="004E2105">
            <w:pPr>
              <w:spacing w:line="360" w:lineRule="auto"/>
              <w:jc w:val="both"/>
              <w:rPr>
                <w:rFonts w:ascii="Times New Roman" w:hAnsi="Times New Roman" w:cs="Times New Roman"/>
                <w:bCs/>
                <w:color w:val="767171"/>
                <w:spacing w:val="20"/>
                <w:sz w:val="24"/>
                <w:szCs w:val="24"/>
                <w:lang w:val="es-DO"/>
              </w:rPr>
            </w:pPr>
            <w:r w:rsidRPr="00C01F74">
              <w:rPr>
                <w:rFonts w:ascii="Times New Roman" w:hAnsi="Times New Roman" w:cs="Times New Roman"/>
                <w:bCs/>
                <w:color w:val="767171"/>
                <w:spacing w:val="20"/>
                <w:sz w:val="24"/>
                <w:szCs w:val="24"/>
                <w:lang w:val="es-DO"/>
              </w:rPr>
              <w:t>03.1 Planificación de RR.HH.</w:t>
            </w:r>
          </w:p>
        </w:tc>
        <w:tc>
          <w:tcPr>
            <w:tcW w:w="1968" w:type="pct"/>
          </w:tcPr>
          <w:p w14:paraId="15BB6CB8" w14:textId="24340CFD" w:rsidR="005A0CA8" w:rsidRDefault="00C01F74" w:rsidP="004E2105">
            <w:pPr>
              <w:spacing w:line="360" w:lineRule="auto"/>
              <w:jc w:val="both"/>
              <w:rPr>
                <w:rFonts w:ascii="Times New Roman" w:hAnsi="Times New Roman" w:cs="Times New Roman"/>
                <w:bCs/>
                <w:color w:val="767171"/>
                <w:spacing w:val="20"/>
                <w:sz w:val="24"/>
                <w:szCs w:val="24"/>
                <w:lang w:val="es-DO"/>
              </w:rPr>
            </w:pPr>
            <w:r w:rsidRPr="00C01F74">
              <w:rPr>
                <w:rFonts w:ascii="Times New Roman" w:hAnsi="Times New Roman" w:cs="Times New Roman"/>
                <w:bCs/>
                <w:color w:val="767171"/>
                <w:spacing w:val="20"/>
                <w:sz w:val="24"/>
                <w:szCs w:val="24"/>
                <w:lang w:val="es-DO"/>
              </w:rPr>
              <w:t>Enviada y nos hicieron algunas observaciones que debemos de dar respuesta</w:t>
            </w:r>
          </w:p>
        </w:tc>
        <w:tc>
          <w:tcPr>
            <w:tcW w:w="1230" w:type="pct"/>
          </w:tcPr>
          <w:p w14:paraId="524679A1" w14:textId="0A2073C8" w:rsidR="005A0CA8" w:rsidRDefault="00C01F74" w:rsidP="004E2105">
            <w:pPr>
              <w:spacing w:line="360" w:lineRule="auto"/>
              <w:jc w:val="both"/>
              <w:rPr>
                <w:rFonts w:ascii="Times New Roman" w:hAnsi="Times New Roman" w:cs="Times New Roman"/>
                <w:bCs/>
                <w:color w:val="767171"/>
                <w:spacing w:val="20"/>
                <w:sz w:val="24"/>
                <w:szCs w:val="24"/>
                <w:lang w:val="es-DO"/>
              </w:rPr>
            </w:pPr>
            <w:r>
              <w:rPr>
                <w:rFonts w:ascii="Times New Roman" w:hAnsi="Times New Roman" w:cs="Times New Roman"/>
                <w:bCs/>
                <w:color w:val="767171"/>
                <w:spacing w:val="20"/>
                <w:sz w:val="24"/>
                <w:szCs w:val="24"/>
                <w:lang w:val="es-DO"/>
              </w:rPr>
              <w:t>60%</w:t>
            </w:r>
          </w:p>
        </w:tc>
      </w:tr>
      <w:tr w:rsidR="005A0CA8" w14:paraId="5602EBA9" w14:textId="77777777" w:rsidTr="00E125E3">
        <w:tc>
          <w:tcPr>
            <w:tcW w:w="1802" w:type="pct"/>
          </w:tcPr>
          <w:p w14:paraId="5AAD6DF0" w14:textId="091EA09A" w:rsidR="005A0CA8" w:rsidRPr="00C01F74" w:rsidRDefault="00C01F74" w:rsidP="004E2105">
            <w:pPr>
              <w:spacing w:line="360" w:lineRule="auto"/>
              <w:jc w:val="both"/>
              <w:rPr>
                <w:rFonts w:ascii="Times New Roman" w:hAnsi="Times New Roman" w:cs="Times New Roman"/>
                <w:b/>
                <w:bCs/>
                <w:color w:val="767171"/>
                <w:spacing w:val="20"/>
                <w:sz w:val="24"/>
                <w:szCs w:val="24"/>
                <w:lang w:val="es-DO"/>
              </w:rPr>
            </w:pPr>
            <w:r w:rsidRPr="00C01F74">
              <w:rPr>
                <w:rFonts w:ascii="Times New Roman" w:hAnsi="Times New Roman" w:cs="Times New Roman"/>
                <w:b/>
                <w:bCs/>
                <w:color w:val="767171"/>
                <w:spacing w:val="20"/>
                <w:sz w:val="24"/>
                <w:szCs w:val="24"/>
                <w:lang w:val="es-DO"/>
              </w:rPr>
              <w:lastRenderedPageBreak/>
              <w:t>Indicador 4 - ORGANIZACIÓN DEL TRABAJO</w:t>
            </w:r>
          </w:p>
        </w:tc>
        <w:tc>
          <w:tcPr>
            <w:tcW w:w="1968" w:type="pct"/>
          </w:tcPr>
          <w:p w14:paraId="4A5F7FC1" w14:textId="251FEBE0" w:rsidR="005A0CA8" w:rsidRDefault="005A0CA8" w:rsidP="004E2105">
            <w:pPr>
              <w:spacing w:line="360" w:lineRule="auto"/>
              <w:jc w:val="both"/>
              <w:rPr>
                <w:rFonts w:ascii="Times New Roman" w:hAnsi="Times New Roman" w:cs="Times New Roman"/>
                <w:bCs/>
                <w:color w:val="767171"/>
                <w:spacing w:val="20"/>
                <w:sz w:val="24"/>
                <w:szCs w:val="24"/>
                <w:lang w:val="es-DO"/>
              </w:rPr>
            </w:pPr>
          </w:p>
        </w:tc>
        <w:tc>
          <w:tcPr>
            <w:tcW w:w="1230" w:type="pct"/>
          </w:tcPr>
          <w:p w14:paraId="4CB4FAB6" w14:textId="77777777" w:rsidR="005A0CA8" w:rsidRDefault="005A0CA8" w:rsidP="004E2105">
            <w:pPr>
              <w:spacing w:line="360" w:lineRule="auto"/>
              <w:jc w:val="both"/>
              <w:rPr>
                <w:rFonts w:ascii="Times New Roman" w:hAnsi="Times New Roman" w:cs="Times New Roman"/>
                <w:bCs/>
                <w:color w:val="767171"/>
                <w:spacing w:val="20"/>
                <w:sz w:val="24"/>
                <w:szCs w:val="24"/>
                <w:lang w:val="es-DO"/>
              </w:rPr>
            </w:pPr>
          </w:p>
        </w:tc>
      </w:tr>
      <w:tr w:rsidR="005A0CA8" w14:paraId="5863FC1C" w14:textId="77777777" w:rsidTr="00E125E3">
        <w:tc>
          <w:tcPr>
            <w:tcW w:w="1802" w:type="pct"/>
          </w:tcPr>
          <w:p w14:paraId="4CBD407D" w14:textId="6389E9B1" w:rsidR="005A0CA8" w:rsidRDefault="00C01F74" w:rsidP="004E2105">
            <w:pPr>
              <w:spacing w:line="360" w:lineRule="auto"/>
              <w:jc w:val="both"/>
              <w:rPr>
                <w:rFonts w:ascii="Times New Roman" w:hAnsi="Times New Roman" w:cs="Times New Roman"/>
                <w:bCs/>
                <w:color w:val="767171"/>
                <w:spacing w:val="20"/>
                <w:sz w:val="24"/>
                <w:szCs w:val="24"/>
                <w:lang w:val="es-DO"/>
              </w:rPr>
            </w:pPr>
            <w:r w:rsidRPr="00C01F74">
              <w:rPr>
                <w:rFonts w:ascii="Times New Roman" w:hAnsi="Times New Roman" w:cs="Times New Roman"/>
                <w:bCs/>
                <w:color w:val="767171"/>
                <w:spacing w:val="20"/>
                <w:sz w:val="24"/>
                <w:szCs w:val="24"/>
                <w:lang w:val="es-DO"/>
              </w:rPr>
              <w:t>04.1 Estructura Organizativa</w:t>
            </w:r>
          </w:p>
        </w:tc>
        <w:tc>
          <w:tcPr>
            <w:tcW w:w="1968" w:type="pct"/>
          </w:tcPr>
          <w:p w14:paraId="135FD960" w14:textId="0EACDAF4" w:rsidR="005A0CA8" w:rsidRDefault="00787B9B" w:rsidP="004E2105">
            <w:pPr>
              <w:spacing w:line="360" w:lineRule="auto"/>
              <w:jc w:val="both"/>
              <w:rPr>
                <w:rFonts w:ascii="Times New Roman" w:hAnsi="Times New Roman" w:cs="Times New Roman"/>
                <w:bCs/>
                <w:color w:val="767171"/>
                <w:spacing w:val="20"/>
                <w:sz w:val="24"/>
                <w:szCs w:val="24"/>
                <w:lang w:val="es-DO"/>
              </w:rPr>
            </w:pPr>
            <w:r>
              <w:rPr>
                <w:rFonts w:ascii="Times New Roman" w:hAnsi="Times New Roman" w:cs="Times New Roman"/>
                <w:bCs/>
                <w:color w:val="767171"/>
                <w:spacing w:val="20"/>
                <w:sz w:val="24"/>
                <w:szCs w:val="24"/>
                <w:lang w:val="es-DO"/>
              </w:rPr>
              <w:t>Contactar al técnico(ca) responsabl</w:t>
            </w:r>
            <w:r w:rsidR="00B3164E">
              <w:rPr>
                <w:rFonts w:ascii="Times New Roman" w:hAnsi="Times New Roman" w:cs="Times New Roman"/>
                <w:bCs/>
                <w:color w:val="767171"/>
                <w:spacing w:val="20"/>
                <w:sz w:val="24"/>
                <w:szCs w:val="24"/>
                <w:lang w:val="es-DO"/>
              </w:rPr>
              <w:t>e, validar información cargada y completar lo pendientes.</w:t>
            </w:r>
          </w:p>
        </w:tc>
        <w:tc>
          <w:tcPr>
            <w:tcW w:w="1230" w:type="pct"/>
          </w:tcPr>
          <w:p w14:paraId="5F22E2CF" w14:textId="2B9D2904" w:rsidR="005A0CA8" w:rsidRDefault="00C01F74" w:rsidP="004E2105">
            <w:pPr>
              <w:spacing w:line="360" w:lineRule="auto"/>
              <w:jc w:val="both"/>
              <w:rPr>
                <w:rFonts w:ascii="Times New Roman" w:hAnsi="Times New Roman" w:cs="Times New Roman"/>
                <w:bCs/>
                <w:color w:val="767171"/>
                <w:spacing w:val="20"/>
                <w:sz w:val="24"/>
                <w:szCs w:val="24"/>
                <w:lang w:val="es-DO"/>
              </w:rPr>
            </w:pPr>
            <w:r>
              <w:rPr>
                <w:rFonts w:ascii="Times New Roman" w:hAnsi="Times New Roman" w:cs="Times New Roman"/>
                <w:bCs/>
                <w:color w:val="767171"/>
                <w:spacing w:val="20"/>
                <w:sz w:val="24"/>
                <w:szCs w:val="24"/>
                <w:lang w:val="es-DO"/>
              </w:rPr>
              <w:t>70%</w:t>
            </w:r>
          </w:p>
        </w:tc>
      </w:tr>
      <w:tr w:rsidR="00135ABC" w14:paraId="292823FE" w14:textId="77777777" w:rsidTr="00E125E3">
        <w:tc>
          <w:tcPr>
            <w:tcW w:w="1802" w:type="pct"/>
          </w:tcPr>
          <w:p w14:paraId="0ECBA101" w14:textId="6176AB06" w:rsidR="00135ABC" w:rsidRDefault="00135ABC" w:rsidP="00135ABC">
            <w:pPr>
              <w:spacing w:line="360" w:lineRule="auto"/>
              <w:jc w:val="both"/>
              <w:rPr>
                <w:rFonts w:ascii="Times New Roman" w:hAnsi="Times New Roman" w:cs="Times New Roman"/>
                <w:bCs/>
                <w:color w:val="767171"/>
                <w:spacing w:val="20"/>
                <w:sz w:val="24"/>
                <w:szCs w:val="24"/>
                <w:lang w:val="es-DO"/>
              </w:rPr>
            </w:pPr>
            <w:r w:rsidRPr="00C01F74">
              <w:rPr>
                <w:rFonts w:ascii="Times New Roman" w:hAnsi="Times New Roman" w:cs="Times New Roman"/>
                <w:bCs/>
                <w:color w:val="767171"/>
                <w:spacing w:val="20"/>
                <w:sz w:val="24"/>
                <w:szCs w:val="24"/>
                <w:lang w:val="es-DO"/>
              </w:rPr>
              <w:t>04.2 Manual de Organización y Funciones</w:t>
            </w:r>
          </w:p>
        </w:tc>
        <w:tc>
          <w:tcPr>
            <w:tcW w:w="1968" w:type="pct"/>
          </w:tcPr>
          <w:p w14:paraId="34EC6D3E" w14:textId="71543D7C" w:rsidR="00135ABC" w:rsidRDefault="00B3164E" w:rsidP="00135ABC">
            <w:pPr>
              <w:spacing w:line="360" w:lineRule="auto"/>
              <w:jc w:val="both"/>
              <w:rPr>
                <w:rFonts w:ascii="Times New Roman" w:hAnsi="Times New Roman" w:cs="Times New Roman"/>
                <w:bCs/>
                <w:color w:val="767171"/>
                <w:spacing w:val="20"/>
                <w:sz w:val="24"/>
                <w:szCs w:val="24"/>
                <w:lang w:val="es-DO"/>
              </w:rPr>
            </w:pPr>
            <w:r>
              <w:rPr>
                <w:rFonts w:ascii="Times New Roman" w:hAnsi="Times New Roman" w:cs="Times New Roman"/>
                <w:bCs/>
                <w:color w:val="767171"/>
                <w:spacing w:val="20"/>
                <w:sz w:val="24"/>
                <w:szCs w:val="24"/>
                <w:lang w:val="es-DO"/>
              </w:rPr>
              <w:t>Contactar al técnico(ca) responsable, validar información cargada y completar lo pendientes.</w:t>
            </w:r>
          </w:p>
        </w:tc>
        <w:tc>
          <w:tcPr>
            <w:tcW w:w="1230" w:type="pct"/>
          </w:tcPr>
          <w:p w14:paraId="6D27C11B" w14:textId="63CD8E3A" w:rsidR="00135ABC" w:rsidRDefault="00135ABC" w:rsidP="00135ABC">
            <w:pPr>
              <w:spacing w:line="360" w:lineRule="auto"/>
              <w:jc w:val="both"/>
              <w:rPr>
                <w:rFonts w:ascii="Times New Roman" w:hAnsi="Times New Roman" w:cs="Times New Roman"/>
                <w:bCs/>
                <w:color w:val="767171"/>
                <w:spacing w:val="20"/>
                <w:sz w:val="24"/>
                <w:szCs w:val="24"/>
                <w:lang w:val="es-DO"/>
              </w:rPr>
            </w:pPr>
            <w:r>
              <w:rPr>
                <w:rFonts w:ascii="Times New Roman" w:hAnsi="Times New Roman" w:cs="Times New Roman"/>
                <w:bCs/>
                <w:color w:val="767171"/>
                <w:spacing w:val="20"/>
                <w:sz w:val="24"/>
                <w:szCs w:val="24"/>
                <w:lang w:val="es-DO"/>
              </w:rPr>
              <w:t>90%</w:t>
            </w:r>
          </w:p>
        </w:tc>
      </w:tr>
      <w:tr w:rsidR="00135ABC" w14:paraId="1065A16D" w14:textId="77777777" w:rsidTr="00E125E3">
        <w:tc>
          <w:tcPr>
            <w:tcW w:w="1802" w:type="pct"/>
          </w:tcPr>
          <w:p w14:paraId="03F9926E" w14:textId="6064CF19" w:rsidR="00135ABC" w:rsidRDefault="00135ABC" w:rsidP="00135ABC">
            <w:pPr>
              <w:spacing w:line="360" w:lineRule="auto"/>
              <w:jc w:val="both"/>
              <w:rPr>
                <w:rFonts w:ascii="Times New Roman" w:hAnsi="Times New Roman" w:cs="Times New Roman"/>
                <w:bCs/>
                <w:color w:val="767171"/>
                <w:spacing w:val="20"/>
                <w:sz w:val="24"/>
                <w:szCs w:val="24"/>
                <w:lang w:val="es-DO"/>
              </w:rPr>
            </w:pPr>
            <w:r w:rsidRPr="00135ABC">
              <w:rPr>
                <w:rFonts w:ascii="Times New Roman" w:hAnsi="Times New Roman" w:cs="Times New Roman"/>
                <w:bCs/>
                <w:color w:val="767171"/>
                <w:spacing w:val="20"/>
                <w:sz w:val="24"/>
                <w:szCs w:val="24"/>
                <w:lang w:val="es-DO"/>
              </w:rPr>
              <w:t>04.3 Manual de Cargos Elaborado</w:t>
            </w:r>
          </w:p>
        </w:tc>
        <w:tc>
          <w:tcPr>
            <w:tcW w:w="1968" w:type="pct"/>
          </w:tcPr>
          <w:p w14:paraId="1873408F" w14:textId="5129B661" w:rsidR="00135ABC" w:rsidRDefault="00135ABC" w:rsidP="00135ABC">
            <w:pPr>
              <w:spacing w:line="360" w:lineRule="auto"/>
              <w:jc w:val="both"/>
              <w:rPr>
                <w:rFonts w:ascii="Times New Roman" w:hAnsi="Times New Roman" w:cs="Times New Roman"/>
                <w:bCs/>
                <w:color w:val="767171"/>
                <w:spacing w:val="20"/>
                <w:sz w:val="24"/>
                <w:szCs w:val="24"/>
                <w:lang w:val="es-DO"/>
              </w:rPr>
            </w:pPr>
            <w:r>
              <w:rPr>
                <w:rFonts w:ascii="Times New Roman" w:hAnsi="Times New Roman" w:cs="Times New Roman"/>
                <w:bCs/>
                <w:color w:val="767171"/>
                <w:spacing w:val="20"/>
                <w:sz w:val="24"/>
                <w:szCs w:val="24"/>
                <w:lang w:val="es-DO"/>
              </w:rPr>
              <w:t xml:space="preserve">Proceso de elaboración </w:t>
            </w:r>
          </w:p>
        </w:tc>
        <w:tc>
          <w:tcPr>
            <w:tcW w:w="1230" w:type="pct"/>
          </w:tcPr>
          <w:p w14:paraId="18806313" w14:textId="7AA42F00" w:rsidR="00135ABC" w:rsidRDefault="00135ABC" w:rsidP="00135ABC">
            <w:pPr>
              <w:spacing w:line="360" w:lineRule="auto"/>
              <w:jc w:val="both"/>
              <w:rPr>
                <w:rFonts w:ascii="Times New Roman" w:hAnsi="Times New Roman" w:cs="Times New Roman"/>
                <w:bCs/>
                <w:color w:val="767171"/>
                <w:spacing w:val="20"/>
                <w:sz w:val="24"/>
                <w:szCs w:val="24"/>
                <w:lang w:val="es-DO"/>
              </w:rPr>
            </w:pPr>
            <w:r>
              <w:rPr>
                <w:rFonts w:ascii="Times New Roman" w:hAnsi="Times New Roman" w:cs="Times New Roman"/>
                <w:bCs/>
                <w:color w:val="767171"/>
                <w:spacing w:val="20"/>
                <w:sz w:val="24"/>
                <w:szCs w:val="24"/>
                <w:lang w:val="es-DO"/>
              </w:rPr>
              <w:t>0%</w:t>
            </w:r>
          </w:p>
        </w:tc>
      </w:tr>
      <w:tr w:rsidR="00135ABC" w14:paraId="71A1F2DB" w14:textId="77777777" w:rsidTr="00E125E3">
        <w:tc>
          <w:tcPr>
            <w:tcW w:w="1802" w:type="pct"/>
          </w:tcPr>
          <w:p w14:paraId="25EE9E0D" w14:textId="21DD60AB" w:rsidR="00135ABC" w:rsidRPr="00135ABC" w:rsidRDefault="00135ABC" w:rsidP="00135ABC">
            <w:pPr>
              <w:spacing w:line="360" w:lineRule="auto"/>
              <w:jc w:val="both"/>
              <w:rPr>
                <w:rFonts w:ascii="Times New Roman" w:hAnsi="Times New Roman" w:cs="Times New Roman"/>
                <w:b/>
                <w:bCs/>
                <w:color w:val="767171"/>
                <w:spacing w:val="20"/>
                <w:sz w:val="24"/>
                <w:szCs w:val="24"/>
                <w:lang w:val="es-DO"/>
              </w:rPr>
            </w:pPr>
            <w:r w:rsidRPr="00135ABC">
              <w:rPr>
                <w:rFonts w:ascii="Times New Roman" w:hAnsi="Times New Roman" w:cs="Times New Roman"/>
                <w:b/>
                <w:bCs/>
                <w:color w:val="767171"/>
                <w:spacing w:val="20"/>
                <w:sz w:val="24"/>
                <w:szCs w:val="24"/>
                <w:lang w:val="es-DO"/>
              </w:rPr>
              <w:t>Indicador 5 - GESTIÓN DEL EMPLEO</w:t>
            </w:r>
          </w:p>
        </w:tc>
        <w:tc>
          <w:tcPr>
            <w:tcW w:w="1968" w:type="pct"/>
          </w:tcPr>
          <w:p w14:paraId="4E322F30" w14:textId="77777777" w:rsidR="00135ABC" w:rsidRDefault="00135ABC" w:rsidP="00135ABC">
            <w:pPr>
              <w:spacing w:line="360" w:lineRule="auto"/>
              <w:jc w:val="both"/>
              <w:rPr>
                <w:rFonts w:ascii="Times New Roman" w:hAnsi="Times New Roman" w:cs="Times New Roman"/>
                <w:bCs/>
                <w:color w:val="767171"/>
                <w:spacing w:val="20"/>
                <w:sz w:val="24"/>
                <w:szCs w:val="24"/>
                <w:lang w:val="es-DO"/>
              </w:rPr>
            </w:pPr>
          </w:p>
        </w:tc>
        <w:tc>
          <w:tcPr>
            <w:tcW w:w="1230" w:type="pct"/>
          </w:tcPr>
          <w:p w14:paraId="764935CD" w14:textId="77777777" w:rsidR="00135ABC" w:rsidRDefault="00135ABC" w:rsidP="00135ABC">
            <w:pPr>
              <w:spacing w:line="360" w:lineRule="auto"/>
              <w:jc w:val="both"/>
              <w:rPr>
                <w:rFonts w:ascii="Times New Roman" w:hAnsi="Times New Roman" w:cs="Times New Roman"/>
                <w:bCs/>
                <w:color w:val="767171"/>
                <w:spacing w:val="20"/>
                <w:sz w:val="24"/>
                <w:szCs w:val="24"/>
                <w:lang w:val="es-DO"/>
              </w:rPr>
            </w:pPr>
          </w:p>
        </w:tc>
      </w:tr>
      <w:tr w:rsidR="00135ABC" w14:paraId="68427B1E" w14:textId="77777777" w:rsidTr="00E125E3">
        <w:tc>
          <w:tcPr>
            <w:tcW w:w="1802" w:type="pct"/>
          </w:tcPr>
          <w:p w14:paraId="6CEE9F49" w14:textId="06C13537" w:rsidR="00135ABC" w:rsidRDefault="00135ABC" w:rsidP="00135ABC">
            <w:pPr>
              <w:spacing w:line="360" w:lineRule="auto"/>
              <w:jc w:val="both"/>
              <w:rPr>
                <w:rFonts w:ascii="Times New Roman" w:hAnsi="Times New Roman" w:cs="Times New Roman"/>
                <w:bCs/>
                <w:color w:val="767171"/>
                <w:spacing w:val="20"/>
                <w:sz w:val="24"/>
                <w:szCs w:val="24"/>
                <w:lang w:val="es-DO"/>
              </w:rPr>
            </w:pPr>
            <w:r w:rsidRPr="00135ABC">
              <w:rPr>
                <w:rFonts w:ascii="Times New Roman" w:hAnsi="Times New Roman" w:cs="Times New Roman"/>
                <w:bCs/>
                <w:color w:val="767171"/>
                <w:spacing w:val="20"/>
                <w:sz w:val="24"/>
                <w:szCs w:val="24"/>
                <w:lang w:val="es-DO"/>
              </w:rPr>
              <w:t>05.1 Concursos Públicos</w:t>
            </w:r>
          </w:p>
        </w:tc>
        <w:tc>
          <w:tcPr>
            <w:tcW w:w="1968" w:type="pct"/>
          </w:tcPr>
          <w:p w14:paraId="1961AABC" w14:textId="24405E86" w:rsidR="00135ABC" w:rsidRDefault="00135ABC" w:rsidP="00135ABC">
            <w:pPr>
              <w:spacing w:line="360" w:lineRule="auto"/>
              <w:jc w:val="both"/>
              <w:rPr>
                <w:rFonts w:ascii="Times New Roman" w:hAnsi="Times New Roman" w:cs="Times New Roman"/>
                <w:bCs/>
                <w:color w:val="767171"/>
                <w:spacing w:val="20"/>
                <w:sz w:val="24"/>
                <w:szCs w:val="24"/>
                <w:lang w:val="es-DO"/>
              </w:rPr>
            </w:pPr>
            <w:r>
              <w:rPr>
                <w:rFonts w:ascii="Times New Roman" w:hAnsi="Times New Roman" w:cs="Times New Roman"/>
                <w:bCs/>
                <w:color w:val="767171"/>
                <w:spacing w:val="20"/>
                <w:sz w:val="24"/>
                <w:szCs w:val="24"/>
                <w:lang w:val="es-DO"/>
              </w:rPr>
              <w:t xml:space="preserve">En proceso de elaboración </w:t>
            </w:r>
          </w:p>
        </w:tc>
        <w:tc>
          <w:tcPr>
            <w:tcW w:w="1230" w:type="pct"/>
          </w:tcPr>
          <w:p w14:paraId="52DFA179" w14:textId="732DCB19" w:rsidR="00135ABC" w:rsidRDefault="00135ABC" w:rsidP="00135ABC">
            <w:pPr>
              <w:spacing w:line="360" w:lineRule="auto"/>
              <w:jc w:val="both"/>
              <w:rPr>
                <w:rFonts w:ascii="Times New Roman" w:hAnsi="Times New Roman" w:cs="Times New Roman"/>
                <w:bCs/>
                <w:color w:val="767171"/>
                <w:spacing w:val="20"/>
                <w:sz w:val="24"/>
                <w:szCs w:val="24"/>
                <w:lang w:val="es-DO"/>
              </w:rPr>
            </w:pPr>
            <w:r>
              <w:rPr>
                <w:rFonts w:ascii="Times New Roman" w:hAnsi="Times New Roman" w:cs="Times New Roman"/>
                <w:bCs/>
                <w:color w:val="767171"/>
                <w:spacing w:val="20"/>
                <w:sz w:val="24"/>
                <w:szCs w:val="24"/>
                <w:lang w:val="es-DO"/>
              </w:rPr>
              <w:t>0%</w:t>
            </w:r>
          </w:p>
        </w:tc>
      </w:tr>
      <w:tr w:rsidR="00135ABC" w:rsidRPr="007555F1" w14:paraId="6A2D15AE" w14:textId="77777777" w:rsidTr="00E125E3">
        <w:tc>
          <w:tcPr>
            <w:tcW w:w="1802" w:type="pct"/>
          </w:tcPr>
          <w:p w14:paraId="597A17C5" w14:textId="1EEBC4B3" w:rsidR="00135ABC" w:rsidRDefault="00135ABC" w:rsidP="00135ABC">
            <w:pPr>
              <w:spacing w:line="360" w:lineRule="auto"/>
              <w:jc w:val="both"/>
              <w:rPr>
                <w:rFonts w:ascii="Times New Roman" w:hAnsi="Times New Roman" w:cs="Times New Roman"/>
                <w:bCs/>
                <w:color w:val="767171"/>
                <w:spacing w:val="20"/>
                <w:sz w:val="24"/>
                <w:szCs w:val="24"/>
                <w:lang w:val="es-DO"/>
              </w:rPr>
            </w:pPr>
            <w:r w:rsidRPr="00135ABC">
              <w:rPr>
                <w:rFonts w:ascii="Times New Roman" w:hAnsi="Times New Roman" w:cs="Times New Roman"/>
                <w:bCs/>
                <w:color w:val="767171"/>
                <w:spacing w:val="20"/>
                <w:sz w:val="24"/>
                <w:szCs w:val="24"/>
                <w:lang w:val="es-DO"/>
              </w:rPr>
              <w:t>05.2 Sistema de Administración de Servidores Públicos (SASP)</w:t>
            </w:r>
          </w:p>
        </w:tc>
        <w:tc>
          <w:tcPr>
            <w:tcW w:w="1968" w:type="pct"/>
          </w:tcPr>
          <w:p w14:paraId="3BEED3A8" w14:textId="3A66A68E" w:rsidR="00135ABC" w:rsidRDefault="00135ABC" w:rsidP="00135ABC">
            <w:pPr>
              <w:spacing w:line="360" w:lineRule="auto"/>
              <w:jc w:val="both"/>
              <w:rPr>
                <w:rFonts w:ascii="Times New Roman" w:hAnsi="Times New Roman" w:cs="Times New Roman"/>
                <w:bCs/>
                <w:color w:val="767171"/>
                <w:spacing w:val="20"/>
                <w:sz w:val="24"/>
                <w:szCs w:val="24"/>
                <w:lang w:val="es-DO"/>
              </w:rPr>
            </w:pPr>
            <w:r w:rsidRPr="00135ABC">
              <w:rPr>
                <w:rFonts w:ascii="Times New Roman" w:hAnsi="Times New Roman" w:cs="Times New Roman"/>
                <w:bCs/>
                <w:color w:val="767171"/>
                <w:spacing w:val="20"/>
                <w:sz w:val="24"/>
                <w:szCs w:val="24"/>
                <w:lang w:val="es-DO"/>
              </w:rPr>
              <w:t xml:space="preserve">Confección de carta para prorrogar este </w:t>
            </w:r>
            <w:r w:rsidR="000559D7" w:rsidRPr="00135ABC">
              <w:rPr>
                <w:rFonts w:ascii="Times New Roman" w:hAnsi="Times New Roman" w:cs="Times New Roman"/>
                <w:bCs/>
                <w:color w:val="767171"/>
                <w:spacing w:val="20"/>
                <w:sz w:val="24"/>
                <w:szCs w:val="24"/>
                <w:lang w:val="es-DO"/>
              </w:rPr>
              <w:t>subindicador</w:t>
            </w:r>
            <w:r w:rsidRPr="00135ABC">
              <w:rPr>
                <w:rFonts w:ascii="Times New Roman" w:hAnsi="Times New Roman" w:cs="Times New Roman"/>
                <w:bCs/>
                <w:color w:val="767171"/>
                <w:spacing w:val="20"/>
                <w:sz w:val="24"/>
                <w:szCs w:val="24"/>
                <w:lang w:val="es-DO"/>
              </w:rPr>
              <w:t xml:space="preserve"> por 6 meses</w:t>
            </w:r>
          </w:p>
        </w:tc>
        <w:tc>
          <w:tcPr>
            <w:tcW w:w="1230" w:type="pct"/>
          </w:tcPr>
          <w:p w14:paraId="543AADDF" w14:textId="77777777" w:rsidR="00135ABC" w:rsidRDefault="00135ABC" w:rsidP="00135ABC">
            <w:pPr>
              <w:spacing w:line="360" w:lineRule="auto"/>
              <w:jc w:val="both"/>
              <w:rPr>
                <w:rFonts w:ascii="Times New Roman" w:hAnsi="Times New Roman" w:cs="Times New Roman"/>
                <w:bCs/>
                <w:color w:val="767171"/>
                <w:spacing w:val="20"/>
                <w:sz w:val="24"/>
                <w:szCs w:val="24"/>
                <w:lang w:val="es-DO"/>
              </w:rPr>
            </w:pPr>
          </w:p>
        </w:tc>
      </w:tr>
      <w:tr w:rsidR="00135ABC" w:rsidRPr="007555F1" w14:paraId="164D7009" w14:textId="77777777" w:rsidTr="00E125E3">
        <w:tc>
          <w:tcPr>
            <w:tcW w:w="1802" w:type="pct"/>
          </w:tcPr>
          <w:p w14:paraId="1BDDB6B9" w14:textId="48C329FD" w:rsidR="00135ABC" w:rsidRPr="00135ABC" w:rsidRDefault="00135ABC" w:rsidP="00135ABC">
            <w:pPr>
              <w:spacing w:line="360" w:lineRule="auto"/>
              <w:jc w:val="both"/>
              <w:rPr>
                <w:rFonts w:ascii="Times New Roman" w:hAnsi="Times New Roman" w:cs="Times New Roman"/>
                <w:b/>
                <w:bCs/>
                <w:color w:val="767171"/>
                <w:spacing w:val="20"/>
                <w:sz w:val="24"/>
                <w:szCs w:val="24"/>
                <w:lang w:val="es-DO"/>
              </w:rPr>
            </w:pPr>
            <w:r w:rsidRPr="00135ABC">
              <w:rPr>
                <w:rFonts w:ascii="Times New Roman" w:hAnsi="Times New Roman" w:cs="Times New Roman"/>
                <w:b/>
                <w:bCs/>
                <w:color w:val="767171"/>
                <w:spacing w:val="20"/>
                <w:sz w:val="24"/>
                <w:szCs w:val="24"/>
                <w:lang w:val="es-DO"/>
              </w:rPr>
              <w:t>Indicador 6 - GESTIÓN DE LAS COMPENSACIONES Y BENEFICIOS</w:t>
            </w:r>
          </w:p>
        </w:tc>
        <w:tc>
          <w:tcPr>
            <w:tcW w:w="1968" w:type="pct"/>
          </w:tcPr>
          <w:p w14:paraId="23B797DF" w14:textId="77777777" w:rsidR="00135ABC" w:rsidRPr="00135ABC" w:rsidRDefault="00135ABC" w:rsidP="00135ABC">
            <w:pPr>
              <w:spacing w:line="360" w:lineRule="auto"/>
              <w:jc w:val="both"/>
              <w:rPr>
                <w:rFonts w:ascii="Times New Roman" w:hAnsi="Times New Roman" w:cs="Times New Roman"/>
                <w:bCs/>
                <w:color w:val="767171"/>
                <w:spacing w:val="20"/>
                <w:sz w:val="24"/>
                <w:szCs w:val="24"/>
                <w:lang w:val="es-DO"/>
              </w:rPr>
            </w:pPr>
          </w:p>
        </w:tc>
        <w:tc>
          <w:tcPr>
            <w:tcW w:w="1230" w:type="pct"/>
          </w:tcPr>
          <w:p w14:paraId="554A167C" w14:textId="77777777" w:rsidR="00135ABC" w:rsidRDefault="00135ABC" w:rsidP="00135ABC">
            <w:pPr>
              <w:spacing w:line="360" w:lineRule="auto"/>
              <w:jc w:val="both"/>
              <w:rPr>
                <w:rFonts w:ascii="Times New Roman" w:hAnsi="Times New Roman" w:cs="Times New Roman"/>
                <w:bCs/>
                <w:color w:val="767171"/>
                <w:spacing w:val="20"/>
                <w:sz w:val="24"/>
                <w:szCs w:val="24"/>
                <w:lang w:val="es-DO"/>
              </w:rPr>
            </w:pPr>
          </w:p>
        </w:tc>
      </w:tr>
      <w:tr w:rsidR="00135ABC" w14:paraId="689CDE85" w14:textId="77777777" w:rsidTr="00E125E3">
        <w:tc>
          <w:tcPr>
            <w:tcW w:w="1802" w:type="pct"/>
          </w:tcPr>
          <w:p w14:paraId="33CFCCB5" w14:textId="39B400D2" w:rsidR="00135ABC" w:rsidRPr="00135ABC" w:rsidRDefault="00135ABC" w:rsidP="00135ABC">
            <w:pPr>
              <w:spacing w:line="360" w:lineRule="auto"/>
              <w:jc w:val="both"/>
              <w:rPr>
                <w:rFonts w:ascii="Times New Roman" w:hAnsi="Times New Roman" w:cs="Times New Roman"/>
                <w:bCs/>
                <w:color w:val="767171"/>
                <w:spacing w:val="20"/>
                <w:sz w:val="24"/>
                <w:szCs w:val="24"/>
                <w:lang w:val="es-DO"/>
              </w:rPr>
            </w:pPr>
            <w:r w:rsidRPr="00135ABC">
              <w:rPr>
                <w:rFonts w:ascii="Times New Roman" w:hAnsi="Times New Roman" w:cs="Times New Roman"/>
                <w:bCs/>
                <w:color w:val="767171"/>
                <w:spacing w:val="20"/>
                <w:sz w:val="24"/>
                <w:szCs w:val="24"/>
                <w:lang w:val="es-DO"/>
              </w:rPr>
              <w:t>06.1 Escala Salarial Aprobada</w:t>
            </w:r>
          </w:p>
        </w:tc>
        <w:tc>
          <w:tcPr>
            <w:tcW w:w="1968" w:type="pct"/>
          </w:tcPr>
          <w:p w14:paraId="45ED0183" w14:textId="4CFE29D9" w:rsidR="00135ABC" w:rsidRPr="00135ABC" w:rsidRDefault="00135ABC" w:rsidP="00135ABC">
            <w:pPr>
              <w:spacing w:line="360" w:lineRule="auto"/>
              <w:jc w:val="both"/>
              <w:rPr>
                <w:rFonts w:ascii="Times New Roman" w:hAnsi="Times New Roman" w:cs="Times New Roman"/>
                <w:bCs/>
                <w:color w:val="767171"/>
                <w:spacing w:val="20"/>
                <w:sz w:val="24"/>
                <w:szCs w:val="24"/>
                <w:lang w:val="es-DO"/>
              </w:rPr>
            </w:pPr>
            <w:r w:rsidRPr="00135ABC">
              <w:rPr>
                <w:rFonts w:ascii="Times New Roman" w:hAnsi="Times New Roman" w:cs="Times New Roman"/>
                <w:bCs/>
                <w:color w:val="767171"/>
                <w:spacing w:val="20"/>
                <w:sz w:val="24"/>
                <w:szCs w:val="24"/>
                <w:lang w:val="es-DO"/>
              </w:rPr>
              <w:t>Espera de confección de Manual de Cargos</w:t>
            </w:r>
          </w:p>
        </w:tc>
        <w:tc>
          <w:tcPr>
            <w:tcW w:w="1230" w:type="pct"/>
          </w:tcPr>
          <w:p w14:paraId="305FDC8D" w14:textId="32C06891" w:rsidR="00135ABC" w:rsidRDefault="00135ABC" w:rsidP="00135ABC">
            <w:pPr>
              <w:spacing w:line="360" w:lineRule="auto"/>
              <w:jc w:val="both"/>
              <w:rPr>
                <w:rFonts w:ascii="Times New Roman" w:hAnsi="Times New Roman" w:cs="Times New Roman"/>
                <w:bCs/>
                <w:color w:val="767171"/>
                <w:spacing w:val="20"/>
                <w:sz w:val="24"/>
                <w:szCs w:val="24"/>
                <w:lang w:val="es-DO"/>
              </w:rPr>
            </w:pPr>
            <w:r>
              <w:rPr>
                <w:rFonts w:ascii="Times New Roman" w:hAnsi="Times New Roman" w:cs="Times New Roman"/>
                <w:bCs/>
                <w:color w:val="767171"/>
                <w:spacing w:val="20"/>
                <w:sz w:val="24"/>
                <w:szCs w:val="24"/>
                <w:lang w:val="es-DO"/>
              </w:rPr>
              <w:t>80%</w:t>
            </w:r>
          </w:p>
        </w:tc>
      </w:tr>
      <w:tr w:rsidR="00135ABC" w14:paraId="1FC47AB2" w14:textId="77777777" w:rsidTr="00E125E3">
        <w:tc>
          <w:tcPr>
            <w:tcW w:w="1802" w:type="pct"/>
          </w:tcPr>
          <w:p w14:paraId="6511713A" w14:textId="0BCB5A2F" w:rsidR="00135ABC" w:rsidRPr="00135ABC" w:rsidRDefault="00135ABC" w:rsidP="00135ABC">
            <w:pPr>
              <w:spacing w:line="360" w:lineRule="auto"/>
              <w:jc w:val="both"/>
              <w:rPr>
                <w:rFonts w:ascii="Times New Roman" w:hAnsi="Times New Roman" w:cs="Times New Roman"/>
                <w:b/>
                <w:bCs/>
                <w:color w:val="767171"/>
                <w:spacing w:val="20"/>
                <w:sz w:val="24"/>
                <w:szCs w:val="24"/>
                <w:lang w:val="es-DO"/>
              </w:rPr>
            </w:pPr>
            <w:r w:rsidRPr="00135ABC">
              <w:rPr>
                <w:rFonts w:ascii="Times New Roman" w:hAnsi="Times New Roman" w:cs="Times New Roman"/>
                <w:b/>
                <w:bCs/>
                <w:color w:val="767171"/>
                <w:spacing w:val="20"/>
                <w:sz w:val="24"/>
                <w:szCs w:val="24"/>
                <w:lang w:val="es-DO"/>
              </w:rPr>
              <w:lastRenderedPageBreak/>
              <w:t>Indicador 7 - GESTIÓN DEL RENDIMIENTO</w:t>
            </w:r>
          </w:p>
        </w:tc>
        <w:tc>
          <w:tcPr>
            <w:tcW w:w="1968" w:type="pct"/>
          </w:tcPr>
          <w:p w14:paraId="6931A0E6" w14:textId="77777777" w:rsidR="00135ABC" w:rsidRPr="00135ABC" w:rsidRDefault="00135ABC" w:rsidP="00135ABC">
            <w:pPr>
              <w:spacing w:line="360" w:lineRule="auto"/>
              <w:jc w:val="both"/>
              <w:rPr>
                <w:rFonts w:ascii="Times New Roman" w:hAnsi="Times New Roman" w:cs="Times New Roman"/>
                <w:bCs/>
                <w:color w:val="767171"/>
                <w:spacing w:val="20"/>
                <w:sz w:val="24"/>
                <w:szCs w:val="24"/>
                <w:lang w:val="es-DO"/>
              </w:rPr>
            </w:pPr>
          </w:p>
        </w:tc>
        <w:tc>
          <w:tcPr>
            <w:tcW w:w="1230" w:type="pct"/>
          </w:tcPr>
          <w:p w14:paraId="2FF687CC" w14:textId="77777777" w:rsidR="00135ABC" w:rsidRDefault="00135ABC" w:rsidP="00135ABC">
            <w:pPr>
              <w:spacing w:line="360" w:lineRule="auto"/>
              <w:jc w:val="both"/>
              <w:rPr>
                <w:rFonts w:ascii="Times New Roman" w:hAnsi="Times New Roman" w:cs="Times New Roman"/>
                <w:bCs/>
                <w:color w:val="767171"/>
                <w:spacing w:val="20"/>
                <w:sz w:val="24"/>
                <w:szCs w:val="24"/>
                <w:lang w:val="es-DO"/>
              </w:rPr>
            </w:pPr>
          </w:p>
        </w:tc>
      </w:tr>
      <w:tr w:rsidR="00135ABC" w14:paraId="06DF408A" w14:textId="77777777" w:rsidTr="00E125E3">
        <w:tc>
          <w:tcPr>
            <w:tcW w:w="1802" w:type="pct"/>
          </w:tcPr>
          <w:p w14:paraId="4FA3D37B" w14:textId="4C8E1CDC" w:rsidR="00135ABC" w:rsidRPr="00135ABC" w:rsidRDefault="00135ABC" w:rsidP="00FC097E">
            <w:pPr>
              <w:spacing w:line="360" w:lineRule="auto"/>
              <w:jc w:val="both"/>
              <w:rPr>
                <w:rFonts w:ascii="Times New Roman" w:hAnsi="Times New Roman" w:cs="Times New Roman"/>
                <w:bCs/>
                <w:color w:val="767171"/>
                <w:spacing w:val="20"/>
                <w:sz w:val="24"/>
                <w:szCs w:val="24"/>
                <w:lang w:val="es-DO"/>
              </w:rPr>
            </w:pPr>
            <w:r w:rsidRPr="00135ABC">
              <w:rPr>
                <w:rFonts w:ascii="Times New Roman" w:hAnsi="Times New Roman" w:cs="Times New Roman"/>
                <w:bCs/>
                <w:color w:val="767171"/>
                <w:spacing w:val="20"/>
                <w:sz w:val="24"/>
                <w:szCs w:val="24"/>
                <w:lang w:val="es-DO"/>
              </w:rPr>
              <w:t>07.1 Gestión de Acuerdos de Desempeño</w:t>
            </w:r>
          </w:p>
        </w:tc>
        <w:tc>
          <w:tcPr>
            <w:tcW w:w="1968" w:type="pct"/>
          </w:tcPr>
          <w:p w14:paraId="5AF50733" w14:textId="3BDCBD10" w:rsidR="00135ABC" w:rsidRPr="00135ABC" w:rsidRDefault="00B3164E" w:rsidP="00135ABC">
            <w:pPr>
              <w:spacing w:line="360" w:lineRule="auto"/>
              <w:jc w:val="both"/>
              <w:rPr>
                <w:rFonts w:ascii="Times New Roman" w:hAnsi="Times New Roman" w:cs="Times New Roman"/>
                <w:bCs/>
                <w:color w:val="767171"/>
                <w:spacing w:val="20"/>
                <w:sz w:val="24"/>
                <w:szCs w:val="24"/>
                <w:lang w:val="es-DO"/>
              </w:rPr>
            </w:pPr>
            <w:r>
              <w:rPr>
                <w:rFonts w:ascii="Times New Roman" w:hAnsi="Times New Roman" w:cs="Times New Roman"/>
                <w:bCs/>
                <w:color w:val="767171"/>
                <w:spacing w:val="20"/>
                <w:sz w:val="24"/>
                <w:szCs w:val="24"/>
                <w:lang w:val="es-DO"/>
              </w:rPr>
              <w:t>Contactar</w:t>
            </w:r>
            <w:r w:rsidR="004457BE">
              <w:rPr>
                <w:rFonts w:ascii="Times New Roman" w:hAnsi="Times New Roman" w:cs="Times New Roman"/>
                <w:bCs/>
                <w:color w:val="767171"/>
                <w:spacing w:val="20"/>
                <w:sz w:val="24"/>
                <w:szCs w:val="24"/>
                <w:lang w:val="es-DO"/>
              </w:rPr>
              <w:t xml:space="preserve"> </w:t>
            </w:r>
            <w:r>
              <w:rPr>
                <w:rFonts w:ascii="Times New Roman" w:hAnsi="Times New Roman" w:cs="Times New Roman"/>
                <w:bCs/>
                <w:color w:val="767171"/>
                <w:spacing w:val="20"/>
                <w:sz w:val="24"/>
                <w:szCs w:val="24"/>
                <w:lang w:val="es-DO"/>
              </w:rPr>
              <w:t>al</w:t>
            </w:r>
            <w:r w:rsidR="004457BE">
              <w:rPr>
                <w:rFonts w:ascii="Times New Roman" w:hAnsi="Times New Roman" w:cs="Times New Roman"/>
                <w:bCs/>
                <w:color w:val="767171"/>
                <w:spacing w:val="20"/>
                <w:sz w:val="24"/>
                <w:szCs w:val="24"/>
                <w:lang w:val="es-DO"/>
              </w:rPr>
              <w:t xml:space="preserve"> analista</w:t>
            </w:r>
            <w:r>
              <w:rPr>
                <w:rFonts w:ascii="Times New Roman" w:hAnsi="Times New Roman" w:cs="Times New Roman"/>
                <w:bCs/>
                <w:color w:val="767171"/>
                <w:spacing w:val="20"/>
                <w:sz w:val="24"/>
                <w:szCs w:val="24"/>
                <w:lang w:val="es-DO"/>
              </w:rPr>
              <w:t xml:space="preserve"> </w:t>
            </w:r>
            <w:r w:rsidR="00B767ED">
              <w:rPr>
                <w:rFonts w:ascii="Times New Roman" w:hAnsi="Times New Roman" w:cs="Times New Roman"/>
                <w:bCs/>
                <w:color w:val="767171"/>
                <w:spacing w:val="20"/>
                <w:sz w:val="24"/>
                <w:szCs w:val="24"/>
                <w:lang w:val="es-DO"/>
              </w:rPr>
              <w:t>responsable, validar</w:t>
            </w:r>
            <w:r>
              <w:rPr>
                <w:rFonts w:ascii="Times New Roman" w:hAnsi="Times New Roman" w:cs="Times New Roman"/>
                <w:bCs/>
                <w:color w:val="767171"/>
                <w:spacing w:val="20"/>
                <w:sz w:val="24"/>
                <w:szCs w:val="24"/>
                <w:lang w:val="es-DO"/>
              </w:rPr>
              <w:t xml:space="preserve"> información cargada y completar lo pendientes.</w:t>
            </w:r>
          </w:p>
        </w:tc>
        <w:tc>
          <w:tcPr>
            <w:tcW w:w="1230" w:type="pct"/>
          </w:tcPr>
          <w:p w14:paraId="0522107D" w14:textId="5236607D" w:rsidR="00135ABC" w:rsidRDefault="00FC097E" w:rsidP="00135ABC">
            <w:pPr>
              <w:spacing w:line="360" w:lineRule="auto"/>
              <w:jc w:val="both"/>
              <w:rPr>
                <w:rFonts w:ascii="Times New Roman" w:hAnsi="Times New Roman" w:cs="Times New Roman"/>
                <w:bCs/>
                <w:color w:val="767171"/>
                <w:spacing w:val="20"/>
                <w:sz w:val="24"/>
                <w:szCs w:val="24"/>
                <w:lang w:val="es-DO"/>
              </w:rPr>
            </w:pPr>
            <w:r>
              <w:rPr>
                <w:rFonts w:ascii="Times New Roman" w:hAnsi="Times New Roman" w:cs="Times New Roman"/>
                <w:bCs/>
                <w:color w:val="767171"/>
                <w:spacing w:val="20"/>
                <w:sz w:val="24"/>
                <w:szCs w:val="24"/>
                <w:lang w:val="es-DO"/>
              </w:rPr>
              <w:t>88%</w:t>
            </w:r>
          </w:p>
        </w:tc>
      </w:tr>
      <w:tr w:rsidR="00135ABC" w14:paraId="36967D24" w14:textId="77777777" w:rsidTr="00E125E3">
        <w:tc>
          <w:tcPr>
            <w:tcW w:w="1802" w:type="pct"/>
          </w:tcPr>
          <w:p w14:paraId="3DBB994B" w14:textId="75F3B54C" w:rsidR="00135ABC" w:rsidRPr="00135ABC" w:rsidRDefault="00FC097E" w:rsidP="00135ABC">
            <w:pPr>
              <w:spacing w:line="360" w:lineRule="auto"/>
              <w:jc w:val="both"/>
              <w:rPr>
                <w:rFonts w:ascii="Times New Roman" w:hAnsi="Times New Roman" w:cs="Times New Roman"/>
                <w:bCs/>
                <w:color w:val="767171"/>
                <w:spacing w:val="20"/>
                <w:sz w:val="24"/>
                <w:szCs w:val="24"/>
                <w:lang w:val="es-DO"/>
              </w:rPr>
            </w:pPr>
            <w:r w:rsidRPr="00FC097E">
              <w:rPr>
                <w:rFonts w:ascii="Times New Roman" w:hAnsi="Times New Roman" w:cs="Times New Roman"/>
                <w:bCs/>
                <w:color w:val="767171"/>
                <w:spacing w:val="20"/>
                <w:sz w:val="24"/>
                <w:szCs w:val="24"/>
                <w:lang w:val="es-DO"/>
              </w:rPr>
              <w:t>07.3 Evaluación del Desempeño por Resultados y Competencias</w:t>
            </w:r>
          </w:p>
        </w:tc>
        <w:tc>
          <w:tcPr>
            <w:tcW w:w="1968" w:type="pct"/>
          </w:tcPr>
          <w:p w14:paraId="60F49DB2" w14:textId="7403C3E9" w:rsidR="00135ABC" w:rsidRPr="00FC097E" w:rsidRDefault="00B3164E" w:rsidP="00135ABC">
            <w:pPr>
              <w:spacing w:line="360" w:lineRule="auto"/>
              <w:jc w:val="both"/>
              <w:rPr>
                <w:rFonts w:ascii="Times New Roman" w:hAnsi="Times New Roman" w:cs="Times New Roman"/>
                <w:bCs/>
                <w:color w:val="767171"/>
                <w:spacing w:val="20"/>
                <w:sz w:val="24"/>
                <w:szCs w:val="24"/>
                <w:lang w:val="es-MX"/>
              </w:rPr>
            </w:pPr>
            <w:r w:rsidRPr="00B3164E">
              <w:rPr>
                <w:rFonts w:ascii="Times New Roman" w:hAnsi="Times New Roman" w:cs="Times New Roman"/>
                <w:bCs/>
                <w:color w:val="767171"/>
                <w:spacing w:val="20"/>
                <w:sz w:val="24"/>
                <w:szCs w:val="24"/>
                <w:lang w:val="es-DO"/>
              </w:rPr>
              <w:t xml:space="preserve">Procesos en ejecución por el área de capacitación. </w:t>
            </w:r>
          </w:p>
        </w:tc>
        <w:tc>
          <w:tcPr>
            <w:tcW w:w="1230" w:type="pct"/>
          </w:tcPr>
          <w:p w14:paraId="2352B27F" w14:textId="1020E8BE" w:rsidR="00135ABC" w:rsidRDefault="00FC097E" w:rsidP="00135ABC">
            <w:pPr>
              <w:spacing w:line="360" w:lineRule="auto"/>
              <w:jc w:val="both"/>
              <w:rPr>
                <w:rFonts w:ascii="Times New Roman" w:hAnsi="Times New Roman" w:cs="Times New Roman"/>
                <w:bCs/>
                <w:color w:val="767171"/>
                <w:spacing w:val="20"/>
                <w:sz w:val="24"/>
                <w:szCs w:val="24"/>
                <w:lang w:val="es-DO"/>
              </w:rPr>
            </w:pPr>
            <w:r>
              <w:rPr>
                <w:rFonts w:ascii="Times New Roman" w:hAnsi="Times New Roman" w:cs="Times New Roman"/>
                <w:bCs/>
                <w:color w:val="767171"/>
                <w:spacing w:val="20"/>
                <w:sz w:val="24"/>
                <w:szCs w:val="24"/>
                <w:lang w:val="es-DO"/>
              </w:rPr>
              <w:t>72%</w:t>
            </w:r>
          </w:p>
        </w:tc>
      </w:tr>
      <w:tr w:rsidR="00FC097E" w14:paraId="6A735A44" w14:textId="77777777" w:rsidTr="00E125E3">
        <w:tc>
          <w:tcPr>
            <w:tcW w:w="1802" w:type="pct"/>
          </w:tcPr>
          <w:p w14:paraId="5FF2E78C" w14:textId="6321388E" w:rsidR="00FC097E" w:rsidRPr="00FC097E" w:rsidRDefault="00FC097E" w:rsidP="00135ABC">
            <w:pPr>
              <w:spacing w:line="360" w:lineRule="auto"/>
              <w:jc w:val="both"/>
              <w:rPr>
                <w:rFonts w:ascii="Times New Roman" w:hAnsi="Times New Roman" w:cs="Times New Roman"/>
                <w:b/>
                <w:bCs/>
                <w:color w:val="767171"/>
                <w:spacing w:val="20"/>
                <w:sz w:val="24"/>
                <w:szCs w:val="24"/>
                <w:lang w:val="es-DO"/>
              </w:rPr>
            </w:pPr>
            <w:r w:rsidRPr="00FC097E">
              <w:rPr>
                <w:rFonts w:ascii="Times New Roman" w:hAnsi="Times New Roman" w:cs="Times New Roman"/>
                <w:b/>
                <w:bCs/>
                <w:color w:val="767171"/>
                <w:spacing w:val="20"/>
                <w:sz w:val="24"/>
                <w:szCs w:val="24"/>
                <w:lang w:val="es-DO"/>
              </w:rPr>
              <w:t xml:space="preserve">Indicador 8 - </w:t>
            </w:r>
            <w:r w:rsidRPr="00FC097E">
              <w:rPr>
                <w:b/>
              </w:rPr>
              <w:t xml:space="preserve"> </w:t>
            </w:r>
            <w:r w:rsidRPr="00FC097E">
              <w:rPr>
                <w:rFonts w:ascii="Times New Roman" w:hAnsi="Times New Roman" w:cs="Times New Roman"/>
                <w:b/>
                <w:bCs/>
                <w:color w:val="767171"/>
                <w:spacing w:val="20"/>
                <w:sz w:val="24"/>
                <w:szCs w:val="24"/>
                <w:lang w:val="es-DO"/>
              </w:rPr>
              <w:t>GESTIÓN DEL DESARROLLO</w:t>
            </w:r>
          </w:p>
        </w:tc>
        <w:tc>
          <w:tcPr>
            <w:tcW w:w="1968" w:type="pct"/>
          </w:tcPr>
          <w:p w14:paraId="04A9D0F0" w14:textId="77777777" w:rsidR="00FC097E" w:rsidRPr="00FC097E" w:rsidRDefault="00FC097E" w:rsidP="00135ABC">
            <w:pPr>
              <w:spacing w:line="360" w:lineRule="auto"/>
              <w:jc w:val="both"/>
              <w:rPr>
                <w:rFonts w:ascii="Times New Roman" w:hAnsi="Times New Roman" w:cs="Times New Roman"/>
                <w:bCs/>
                <w:color w:val="767171"/>
                <w:spacing w:val="20"/>
                <w:sz w:val="24"/>
                <w:szCs w:val="24"/>
                <w:lang w:val="es-MX"/>
              </w:rPr>
            </w:pPr>
          </w:p>
        </w:tc>
        <w:tc>
          <w:tcPr>
            <w:tcW w:w="1230" w:type="pct"/>
          </w:tcPr>
          <w:p w14:paraId="01C129F5" w14:textId="77777777" w:rsidR="00FC097E" w:rsidRDefault="00FC097E" w:rsidP="00135ABC">
            <w:pPr>
              <w:spacing w:line="360" w:lineRule="auto"/>
              <w:jc w:val="both"/>
              <w:rPr>
                <w:rFonts w:ascii="Times New Roman" w:hAnsi="Times New Roman" w:cs="Times New Roman"/>
                <w:bCs/>
                <w:color w:val="767171"/>
                <w:spacing w:val="20"/>
                <w:sz w:val="24"/>
                <w:szCs w:val="24"/>
                <w:lang w:val="es-DO"/>
              </w:rPr>
            </w:pPr>
          </w:p>
        </w:tc>
      </w:tr>
      <w:tr w:rsidR="00FC097E" w14:paraId="1B3CD0B0" w14:textId="77777777" w:rsidTr="00E125E3">
        <w:tc>
          <w:tcPr>
            <w:tcW w:w="1802" w:type="pct"/>
          </w:tcPr>
          <w:p w14:paraId="665AE0BC" w14:textId="356E920D" w:rsidR="00FC097E" w:rsidRPr="00FC097E" w:rsidRDefault="00FC097E" w:rsidP="00135ABC">
            <w:pPr>
              <w:spacing w:line="360" w:lineRule="auto"/>
              <w:jc w:val="both"/>
              <w:rPr>
                <w:rFonts w:ascii="Times New Roman" w:hAnsi="Times New Roman" w:cs="Times New Roman"/>
                <w:bCs/>
                <w:color w:val="767171"/>
                <w:spacing w:val="20"/>
                <w:sz w:val="24"/>
                <w:szCs w:val="24"/>
                <w:lang w:val="es-DO"/>
              </w:rPr>
            </w:pPr>
            <w:r w:rsidRPr="00FC097E">
              <w:rPr>
                <w:rFonts w:ascii="Times New Roman" w:hAnsi="Times New Roman" w:cs="Times New Roman"/>
                <w:bCs/>
                <w:color w:val="767171"/>
                <w:spacing w:val="20"/>
                <w:sz w:val="24"/>
                <w:szCs w:val="24"/>
                <w:lang w:val="es-DO"/>
              </w:rPr>
              <w:t>08.1 Plan de Capacitación</w:t>
            </w:r>
          </w:p>
        </w:tc>
        <w:tc>
          <w:tcPr>
            <w:tcW w:w="1968" w:type="pct"/>
          </w:tcPr>
          <w:p w14:paraId="476C6AB5" w14:textId="55A00E66" w:rsidR="00FC097E" w:rsidRPr="00FC097E" w:rsidRDefault="00FC097E" w:rsidP="00135ABC">
            <w:pPr>
              <w:spacing w:line="360" w:lineRule="auto"/>
              <w:jc w:val="both"/>
              <w:rPr>
                <w:rFonts w:ascii="Times New Roman" w:hAnsi="Times New Roman" w:cs="Times New Roman"/>
                <w:bCs/>
                <w:color w:val="767171"/>
                <w:spacing w:val="20"/>
                <w:sz w:val="24"/>
                <w:szCs w:val="24"/>
                <w:lang w:val="es-MX"/>
              </w:rPr>
            </w:pPr>
            <w:r>
              <w:rPr>
                <w:rFonts w:ascii="Times New Roman" w:hAnsi="Times New Roman" w:cs="Times New Roman"/>
                <w:bCs/>
                <w:color w:val="767171"/>
                <w:spacing w:val="20"/>
                <w:sz w:val="24"/>
                <w:szCs w:val="24"/>
                <w:lang w:val="es-MX"/>
              </w:rPr>
              <w:t>Completado</w:t>
            </w:r>
          </w:p>
        </w:tc>
        <w:tc>
          <w:tcPr>
            <w:tcW w:w="1230" w:type="pct"/>
          </w:tcPr>
          <w:p w14:paraId="25467680" w14:textId="7BF50A9A" w:rsidR="00FC097E" w:rsidRDefault="00FC097E" w:rsidP="00135ABC">
            <w:pPr>
              <w:spacing w:line="360" w:lineRule="auto"/>
              <w:jc w:val="both"/>
              <w:rPr>
                <w:rFonts w:ascii="Times New Roman" w:hAnsi="Times New Roman" w:cs="Times New Roman"/>
                <w:bCs/>
                <w:color w:val="767171"/>
                <w:spacing w:val="20"/>
                <w:sz w:val="24"/>
                <w:szCs w:val="24"/>
                <w:lang w:val="es-DO"/>
              </w:rPr>
            </w:pPr>
            <w:r>
              <w:rPr>
                <w:rFonts w:ascii="Times New Roman" w:hAnsi="Times New Roman" w:cs="Times New Roman"/>
                <w:bCs/>
                <w:color w:val="767171"/>
                <w:spacing w:val="20"/>
                <w:sz w:val="24"/>
                <w:szCs w:val="24"/>
                <w:lang w:val="es-DO"/>
              </w:rPr>
              <w:t>100%</w:t>
            </w:r>
          </w:p>
        </w:tc>
      </w:tr>
      <w:tr w:rsidR="00FC097E" w:rsidRPr="007555F1" w14:paraId="3ED1C03B" w14:textId="77777777" w:rsidTr="00E125E3">
        <w:tc>
          <w:tcPr>
            <w:tcW w:w="1802" w:type="pct"/>
          </w:tcPr>
          <w:p w14:paraId="00863B17" w14:textId="1D3AC311" w:rsidR="00FC097E" w:rsidRPr="00FC097E" w:rsidRDefault="00FC097E" w:rsidP="00135ABC">
            <w:pPr>
              <w:spacing w:line="360" w:lineRule="auto"/>
              <w:jc w:val="both"/>
              <w:rPr>
                <w:rFonts w:ascii="Times New Roman" w:hAnsi="Times New Roman" w:cs="Times New Roman"/>
                <w:b/>
                <w:bCs/>
                <w:color w:val="767171"/>
                <w:spacing w:val="20"/>
                <w:sz w:val="24"/>
                <w:szCs w:val="24"/>
                <w:lang w:val="es-DO"/>
              </w:rPr>
            </w:pPr>
            <w:r w:rsidRPr="00FC097E">
              <w:rPr>
                <w:rFonts w:ascii="Times New Roman" w:hAnsi="Times New Roman" w:cs="Times New Roman"/>
                <w:b/>
                <w:bCs/>
                <w:color w:val="767171"/>
                <w:spacing w:val="20"/>
                <w:sz w:val="24"/>
                <w:szCs w:val="24"/>
                <w:lang w:val="es-DO"/>
              </w:rPr>
              <w:t>Indicador  9 -  GESTIÓN DE LAS RELACIONES LABORALES Y SOCIALES</w:t>
            </w:r>
          </w:p>
        </w:tc>
        <w:tc>
          <w:tcPr>
            <w:tcW w:w="1968" w:type="pct"/>
          </w:tcPr>
          <w:p w14:paraId="38958F96" w14:textId="77777777" w:rsidR="00FC097E" w:rsidRPr="00FC097E" w:rsidRDefault="00FC097E" w:rsidP="00135ABC">
            <w:pPr>
              <w:spacing w:line="360" w:lineRule="auto"/>
              <w:jc w:val="both"/>
              <w:rPr>
                <w:rFonts w:ascii="Times New Roman" w:hAnsi="Times New Roman" w:cs="Times New Roman"/>
                <w:bCs/>
                <w:color w:val="767171"/>
                <w:spacing w:val="20"/>
                <w:sz w:val="24"/>
                <w:szCs w:val="24"/>
                <w:lang w:val="es-DO"/>
              </w:rPr>
            </w:pPr>
          </w:p>
        </w:tc>
        <w:tc>
          <w:tcPr>
            <w:tcW w:w="1230" w:type="pct"/>
          </w:tcPr>
          <w:p w14:paraId="5CB24A1A" w14:textId="77777777" w:rsidR="00FC097E" w:rsidRDefault="00FC097E" w:rsidP="00135ABC">
            <w:pPr>
              <w:spacing w:line="360" w:lineRule="auto"/>
              <w:jc w:val="both"/>
              <w:rPr>
                <w:rFonts w:ascii="Times New Roman" w:hAnsi="Times New Roman" w:cs="Times New Roman"/>
                <w:bCs/>
                <w:color w:val="767171"/>
                <w:spacing w:val="20"/>
                <w:sz w:val="24"/>
                <w:szCs w:val="24"/>
                <w:lang w:val="es-DO"/>
              </w:rPr>
            </w:pPr>
          </w:p>
        </w:tc>
      </w:tr>
      <w:tr w:rsidR="00FC097E" w14:paraId="1878CDB2" w14:textId="77777777" w:rsidTr="00E125E3">
        <w:tc>
          <w:tcPr>
            <w:tcW w:w="1802" w:type="pct"/>
          </w:tcPr>
          <w:p w14:paraId="0FC869C8" w14:textId="3938533F" w:rsidR="00FC097E" w:rsidRPr="00FC097E" w:rsidRDefault="00FC097E" w:rsidP="00135ABC">
            <w:pPr>
              <w:spacing w:line="360" w:lineRule="auto"/>
              <w:jc w:val="both"/>
              <w:rPr>
                <w:rFonts w:ascii="Times New Roman" w:hAnsi="Times New Roman" w:cs="Times New Roman"/>
                <w:bCs/>
                <w:color w:val="767171"/>
                <w:spacing w:val="20"/>
                <w:sz w:val="24"/>
                <w:szCs w:val="24"/>
                <w:lang w:val="es-DO"/>
              </w:rPr>
            </w:pPr>
            <w:r w:rsidRPr="00FC097E">
              <w:rPr>
                <w:rFonts w:ascii="Times New Roman" w:hAnsi="Times New Roman" w:cs="Times New Roman"/>
                <w:bCs/>
                <w:color w:val="767171"/>
                <w:spacing w:val="20"/>
                <w:sz w:val="24"/>
                <w:szCs w:val="24"/>
                <w:lang w:val="es-DO"/>
              </w:rPr>
              <w:t>09.1 Asociación de Servidores Públicos</w:t>
            </w:r>
          </w:p>
        </w:tc>
        <w:tc>
          <w:tcPr>
            <w:tcW w:w="1968" w:type="pct"/>
          </w:tcPr>
          <w:p w14:paraId="168EE909" w14:textId="4EE87F1D" w:rsidR="00FC097E" w:rsidRPr="00FC097E" w:rsidRDefault="00FC706F" w:rsidP="00135ABC">
            <w:pPr>
              <w:spacing w:line="360" w:lineRule="auto"/>
              <w:jc w:val="both"/>
              <w:rPr>
                <w:rFonts w:ascii="Times New Roman" w:hAnsi="Times New Roman" w:cs="Times New Roman"/>
                <w:bCs/>
                <w:color w:val="767171"/>
                <w:spacing w:val="20"/>
                <w:sz w:val="24"/>
                <w:szCs w:val="24"/>
                <w:lang w:val="es-MX"/>
              </w:rPr>
            </w:pPr>
            <w:r>
              <w:rPr>
                <w:rFonts w:ascii="Times New Roman" w:hAnsi="Times New Roman" w:cs="Times New Roman"/>
                <w:bCs/>
                <w:color w:val="767171"/>
                <w:spacing w:val="20"/>
                <w:sz w:val="24"/>
                <w:szCs w:val="24"/>
                <w:lang w:val="es-MX"/>
              </w:rPr>
              <w:t xml:space="preserve">En espera de actualización de indicador </w:t>
            </w:r>
          </w:p>
        </w:tc>
        <w:tc>
          <w:tcPr>
            <w:tcW w:w="1230" w:type="pct"/>
          </w:tcPr>
          <w:p w14:paraId="038ECDC6" w14:textId="734F903A" w:rsidR="00FC097E" w:rsidRDefault="00FC097E" w:rsidP="00135ABC">
            <w:pPr>
              <w:spacing w:line="360" w:lineRule="auto"/>
              <w:jc w:val="both"/>
              <w:rPr>
                <w:rFonts w:ascii="Times New Roman" w:hAnsi="Times New Roman" w:cs="Times New Roman"/>
                <w:bCs/>
                <w:color w:val="767171"/>
                <w:spacing w:val="20"/>
                <w:sz w:val="24"/>
                <w:szCs w:val="24"/>
                <w:lang w:val="es-DO"/>
              </w:rPr>
            </w:pPr>
            <w:r>
              <w:rPr>
                <w:rFonts w:ascii="Times New Roman" w:hAnsi="Times New Roman" w:cs="Times New Roman"/>
                <w:bCs/>
                <w:color w:val="767171"/>
                <w:spacing w:val="20"/>
                <w:sz w:val="24"/>
                <w:szCs w:val="24"/>
                <w:lang w:val="es-DO"/>
              </w:rPr>
              <w:t>70%</w:t>
            </w:r>
          </w:p>
        </w:tc>
      </w:tr>
      <w:tr w:rsidR="00FC097E" w14:paraId="22221CAC" w14:textId="77777777" w:rsidTr="00E125E3">
        <w:tc>
          <w:tcPr>
            <w:tcW w:w="1802" w:type="pct"/>
          </w:tcPr>
          <w:p w14:paraId="073C4595" w14:textId="1FB193AF" w:rsidR="00FC097E" w:rsidRPr="00FC097E" w:rsidRDefault="00FC097E" w:rsidP="00135ABC">
            <w:pPr>
              <w:spacing w:line="360" w:lineRule="auto"/>
              <w:jc w:val="both"/>
              <w:rPr>
                <w:rFonts w:ascii="Times New Roman" w:hAnsi="Times New Roman" w:cs="Times New Roman"/>
                <w:bCs/>
                <w:color w:val="767171"/>
                <w:spacing w:val="20"/>
                <w:sz w:val="24"/>
                <w:szCs w:val="24"/>
                <w:lang w:val="es-DO"/>
              </w:rPr>
            </w:pPr>
            <w:r w:rsidRPr="00FC097E">
              <w:rPr>
                <w:rFonts w:ascii="Times New Roman" w:hAnsi="Times New Roman" w:cs="Times New Roman"/>
                <w:bCs/>
                <w:color w:val="767171"/>
                <w:spacing w:val="20"/>
                <w:sz w:val="24"/>
                <w:szCs w:val="24"/>
                <w:lang w:val="es-DO"/>
              </w:rPr>
              <w:t>09.2 Fortalecimiento de las Relaciones Laborales</w:t>
            </w:r>
          </w:p>
        </w:tc>
        <w:tc>
          <w:tcPr>
            <w:tcW w:w="1968" w:type="pct"/>
          </w:tcPr>
          <w:p w14:paraId="2E462173" w14:textId="4CC38132" w:rsidR="00FC097E" w:rsidRPr="00FC097E" w:rsidRDefault="00FC097E" w:rsidP="00135ABC">
            <w:pPr>
              <w:spacing w:line="360" w:lineRule="auto"/>
              <w:jc w:val="both"/>
              <w:rPr>
                <w:rFonts w:ascii="Times New Roman" w:hAnsi="Times New Roman" w:cs="Times New Roman"/>
                <w:bCs/>
                <w:color w:val="767171"/>
                <w:spacing w:val="20"/>
                <w:sz w:val="24"/>
                <w:szCs w:val="24"/>
                <w:lang w:val="es-MX"/>
              </w:rPr>
            </w:pPr>
            <w:r>
              <w:rPr>
                <w:rFonts w:ascii="Times New Roman" w:hAnsi="Times New Roman" w:cs="Times New Roman"/>
                <w:bCs/>
                <w:color w:val="767171"/>
                <w:spacing w:val="20"/>
                <w:sz w:val="24"/>
                <w:szCs w:val="24"/>
                <w:lang w:val="es-MX"/>
              </w:rPr>
              <w:t>Completado</w:t>
            </w:r>
          </w:p>
        </w:tc>
        <w:tc>
          <w:tcPr>
            <w:tcW w:w="1230" w:type="pct"/>
          </w:tcPr>
          <w:p w14:paraId="537DF4B8" w14:textId="6086CE15" w:rsidR="00FC097E" w:rsidRDefault="00FC097E" w:rsidP="00135ABC">
            <w:pPr>
              <w:spacing w:line="360" w:lineRule="auto"/>
              <w:jc w:val="both"/>
              <w:rPr>
                <w:rFonts w:ascii="Times New Roman" w:hAnsi="Times New Roman" w:cs="Times New Roman"/>
                <w:bCs/>
                <w:color w:val="767171"/>
                <w:spacing w:val="20"/>
                <w:sz w:val="24"/>
                <w:szCs w:val="24"/>
                <w:lang w:val="es-DO"/>
              </w:rPr>
            </w:pPr>
            <w:r>
              <w:rPr>
                <w:rFonts w:ascii="Times New Roman" w:hAnsi="Times New Roman" w:cs="Times New Roman"/>
                <w:bCs/>
                <w:color w:val="767171"/>
                <w:spacing w:val="20"/>
                <w:sz w:val="24"/>
                <w:szCs w:val="24"/>
                <w:lang w:val="es-DO"/>
              </w:rPr>
              <w:t>100%</w:t>
            </w:r>
          </w:p>
        </w:tc>
      </w:tr>
      <w:tr w:rsidR="00FC097E" w14:paraId="2CC0F19C" w14:textId="77777777" w:rsidTr="00E125E3">
        <w:tc>
          <w:tcPr>
            <w:tcW w:w="1802" w:type="pct"/>
          </w:tcPr>
          <w:p w14:paraId="11B2C68F" w14:textId="62EE464C" w:rsidR="00FC097E" w:rsidRPr="00FC097E" w:rsidRDefault="00FC097E" w:rsidP="00FC097E">
            <w:pPr>
              <w:spacing w:line="360" w:lineRule="auto"/>
              <w:jc w:val="both"/>
              <w:rPr>
                <w:rFonts w:ascii="Times New Roman" w:hAnsi="Times New Roman" w:cs="Times New Roman"/>
                <w:bCs/>
                <w:color w:val="767171"/>
                <w:spacing w:val="20"/>
                <w:sz w:val="24"/>
                <w:szCs w:val="24"/>
                <w:lang w:val="es-DO"/>
              </w:rPr>
            </w:pPr>
            <w:r w:rsidRPr="00FC097E">
              <w:rPr>
                <w:rFonts w:ascii="Times New Roman" w:hAnsi="Times New Roman" w:cs="Times New Roman"/>
                <w:bCs/>
                <w:color w:val="767171"/>
                <w:spacing w:val="20"/>
                <w:sz w:val="24"/>
                <w:szCs w:val="24"/>
                <w:lang w:val="es-DO"/>
              </w:rPr>
              <w:t xml:space="preserve">09.3 Institucionalización </w:t>
            </w:r>
            <w:r w:rsidRPr="00FC097E">
              <w:rPr>
                <w:rFonts w:ascii="Times New Roman" w:hAnsi="Times New Roman" w:cs="Times New Roman"/>
                <w:bCs/>
                <w:color w:val="767171"/>
                <w:spacing w:val="20"/>
                <w:sz w:val="24"/>
                <w:szCs w:val="24"/>
                <w:lang w:val="es-DO"/>
              </w:rPr>
              <w:lastRenderedPageBreak/>
              <w:t>del Régimen Ético y Disciplinario de los Servidores Públicos en el 100% del personal.</w:t>
            </w:r>
          </w:p>
        </w:tc>
        <w:tc>
          <w:tcPr>
            <w:tcW w:w="1968" w:type="pct"/>
          </w:tcPr>
          <w:p w14:paraId="127807C9" w14:textId="13F51100" w:rsidR="00FC097E" w:rsidRPr="00FC097E" w:rsidRDefault="00FC097E" w:rsidP="00FC097E">
            <w:pPr>
              <w:spacing w:line="360" w:lineRule="auto"/>
              <w:jc w:val="both"/>
              <w:rPr>
                <w:rFonts w:ascii="Times New Roman" w:hAnsi="Times New Roman" w:cs="Times New Roman"/>
                <w:bCs/>
                <w:color w:val="767171"/>
                <w:spacing w:val="20"/>
                <w:sz w:val="24"/>
                <w:szCs w:val="24"/>
                <w:lang w:val="es-MX"/>
              </w:rPr>
            </w:pPr>
            <w:r>
              <w:rPr>
                <w:rFonts w:ascii="Times New Roman" w:hAnsi="Times New Roman" w:cs="Times New Roman"/>
                <w:bCs/>
                <w:color w:val="767171"/>
                <w:spacing w:val="20"/>
                <w:sz w:val="24"/>
                <w:szCs w:val="24"/>
                <w:lang w:val="es-MX"/>
              </w:rPr>
              <w:lastRenderedPageBreak/>
              <w:t>Completado</w:t>
            </w:r>
          </w:p>
        </w:tc>
        <w:tc>
          <w:tcPr>
            <w:tcW w:w="1230" w:type="pct"/>
          </w:tcPr>
          <w:p w14:paraId="21CF6777" w14:textId="0FEA1816" w:rsidR="00FC097E" w:rsidRDefault="00FC097E" w:rsidP="00FC097E">
            <w:pPr>
              <w:spacing w:line="360" w:lineRule="auto"/>
              <w:jc w:val="both"/>
              <w:rPr>
                <w:rFonts w:ascii="Times New Roman" w:hAnsi="Times New Roman" w:cs="Times New Roman"/>
                <w:bCs/>
                <w:color w:val="767171"/>
                <w:spacing w:val="20"/>
                <w:sz w:val="24"/>
                <w:szCs w:val="24"/>
                <w:lang w:val="es-DO"/>
              </w:rPr>
            </w:pPr>
            <w:r>
              <w:rPr>
                <w:rFonts w:ascii="Times New Roman" w:hAnsi="Times New Roman" w:cs="Times New Roman"/>
                <w:bCs/>
                <w:color w:val="767171"/>
                <w:spacing w:val="20"/>
                <w:sz w:val="24"/>
                <w:szCs w:val="24"/>
                <w:lang w:val="es-DO"/>
              </w:rPr>
              <w:t>100%</w:t>
            </w:r>
          </w:p>
        </w:tc>
      </w:tr>
      <w:tr w:rsidR="00FC097E" w14:paraId="5B719599" w14:textId="77777777" w:rsidTr="00E125E3">
        <w:tc>
          <w:tcPr>
            <w:tcW w:w="1802" w:type="pct"/>
          </w:tcPr>
          <w:p w14:paraId="0101BC0D" w14:textId="586A3FA0" w:rsidR="00FC097E" w:rsidRPr="00FC097E" w:rsidRDefault="00FC706F" w:rsidP="00FC097E">
            <w:pPr>
              <w:spacing w:line="360" w:lineRule="auto"/>
              <w:jc w:val="both"/>
              <w:rPr>
                <w:rFonts w:ascii="Times New Roman" w:hAnsi="Times New Roman" w:cs="Times New Roman"/>
                <w:bCs/>
                <w:color w:val="767171"/>
                <w:spacing w:val="20"/>
                <w:sz w:val="24"/>
                <w:szCs w:val="24"/>
                <w:lang w:val="es-DO"/>
              </w:rPr>
            </w:pPr>
            <w:r w:rsidRPr="00FC706F">
              <w:rPr>
                <w:rFonts w:ascii="Times New Roman" w:hAnsi="Times New Roman" w:cs="Times New Roman"/>
                <w:bCs/>
                <w:color w:val="767171"/>
                <w:spacing w:val="20"/>
                <w:sz w:val="24"/>
                <w:szCs w:val="24"/>
                <w:lang w:val="es-DO"/>
              </w:rPr>
              <w:t>09.4 Implementación del Sistema de Seguridad y Salud en el Trabajo en la Administración Pública</w:t>
            </w:r>
          </w:p>
        </w:tc>
        <w:tc>
          <w:tcPr>
            <w:tcW w:w="1968" w:type="pct"/>
          </w:tcPr>
          <w:p w14:paraId="3A97F20D" w14:textId="6223F492" w:rsidR="00FC097E" w:rsidRPr="00FC097E" w:rsidRDefault="00FC706F" w:rsidP="00FC097E">
            <w:pPr>
              <w:spacing w:line="360" w:lineRule="auto"/>
              <w:jc w:val="both"/>
              <w:rPr>
                <w:rFonts w:ascii="Times New Roman" w:hAnsi="Times New Roman" w:cs="Times New Roman"/>
                <w:bCs/>
                <w:color w:val="767171"/>
                <w:spacing w:val="20"/>
                <w:sz w:val="24"/>
                <w:szCs w:val="24"/>
                <w:lang w:val="es-MX"/>
              </w:rPr>
            </w:pPr>
            <w:r>
              <w:rPr>
                <w:rFonts w:ascii="Times New Roman" w:hAnsi="Times New Roman" w:cs="Times New Roman"/>
                <w:bCs/>
                <w:color w:val="767171"/>
                <w:spacing w:val="20"/>
                <w:sz w:val="24"/>
                <w:szCs w:val="24"/>
                <w:lang w:val="es-MX"/>
              </w:rPr>
              <w:t xml:space="preserve">En proceso de actualización de resolución y asesoría del MAP </w:t>
            </w:r>
          </w:p>
        </w:tc>
        <w:tc>
          <w:tcPr>
            <w:tcW w:w="1230" w:type="pct"/>
          </w:tcPr>
          <w:p w14:paraId="722DA075" w14:textId="4EB2D24B" w:rsidR="00FC097E" w:rsidRDefault="00FC706F" w:rsidP="00FC706F">
            <w:pPr>
              <w:spacing w:line="360" w:lineRule="auto"/>
              <w:jc w:val="both"/>
              <w:rPr>
                <w:rFonts w:ascii="Times New Roman" w:hAnsi="Times New Roman" w:cs="Times New Roman"/>
                <w:bCs/>
                <w:color w:val="767171"/>
                <w:spacing w:val="20"/>
                <w:sz w:val="24"/>
                <w:szCs w:val="24"/>
                <w:lang w:val="es-DO"/>
              </w:rPr>
            </w:pPr>
            <w:r>
              <w:rPr>
                <w:rFonts w:ascii="Times New Roman" w:hAnsi="Times New Roman" w:cs="Times New Roman"/>
                <w:bCs/>
                <w:color w:val="767171"/>
                <w:spacing w:val="20"/>
                <w:sz w:val="24"/>
                <w:szCs w:val="24"/>
                <w:lang w:val="es-DO"/>
              </w:rPr>
              <w:t>70</w:t>
            </w:r>
          </w:p>
        </w:tc>
      </w:tr>
      <w:tr w:rsidR="00363E95" w14:paraId="363F9629" w14:textId="77777777" w:rsidTr="00E125E3">
        <w:tc>
          <w:tcPr>
            <w:tcW w:w="1802" w:type="pct"/>
          </w:tcPr>
          <w:p w14:paraId="6A6E3209" w14:textId="466490B9" w:rsidR="00363E95" w:rsidRPr="00FC097E" w:rsidRDefault="00FC706F" w:rsidP="00FC097E">
            <w:pPr>
              <w:spacing w:line="360" w:lineRule="auto"/>
              <w:jc w:val="both"/>
              <w:rPr>
                <w:rFonts w:ascii="Times New Roman" w:hAnsi="Times New Roman" w:cs="Times New Roman"/>
                <w:bCs/>
                <w:color w:val="767171"/>
                <w:spacing w:val="20"/>
                <w:sz w:val="24"/>
                <w:szCs w:val="24"/>
                <w:lang w:val="es-DO"/>
              </w:rPr>
            </w:pPr>
            <w:r w:rsidRPr="00FC706F">
              <w:rPr>
                <w:rFonts w:ascii="Times New Roman" w:hAnsi="Times New Roman" w:cs="Times New Roman"/>
                <w:bCs/>
                <w:color w:val="767171"/>
                <w:spacing w:val="20"/>
                <w:sz w:val="24"/>
                <w:szCs w:val="24"/>
                <w:lang w:val="es-DO"/>
              </w:rPr>
              <w:t>09.5 Encuesta de Clima Laboral</w:t>
            </w:r>
          </w:p>
        </w:tc>
        <w:tc>
          <w:tcPr>
            <w:tcW w:w="1968" w:type="pct"/>
          </w:tcPr>
          <w:p w14:paraId="20826521" w14:textId="3298DF11" w:rsidR="00363E95" w:rsidRPr="00FC097E" w:rsidRDefault="00FC706F" w:rsidP="00FC097E">
            <w:pPr>
              <w:spacing w:line="360" w:lineRule="auto"/>
              <w:jc w:val="both"/>
              <w:rPr>
                <w:rFonts w:ascii="Times New Roman" w:hAnsi="Times New Roman" w:cs="Times New Roman"/>
                <w:bCs/>
                <w:color w:val="767171"/>
                <w:spacing w:val="20"/>
                <w:sz w:val="24"/>
                <w:szCs w:val="24"/>
                <w:lang w:val="es-MX"/>
              </w:rPr>
            </w:pPr>
            <w:r>
              <w:rPr>
                <w:rFonts w:ascii="Times New Roman" w:hAnsi="Times New Roman" w:cs="Times New Roman"/>
                <w:bCs/>
                <w:color w:val="767171"/>
                <w:spacing w:val="20"/>
                <w:sz w:val="24"/>
                <w:szCs w:val="24"/>
                <w:lang w:val="es-MX"/>
              </w:rPr>
              <w:t>Completado</w:t>
            </w:r>
          </w:p>
        </w:tc>
        <w:tc>
          <w:tcPr>
            <w:tcW w:w="1230" w:type="pct"/>
          </w:tcPr>
          <w:p w14:paraId="456E5F01" w14:textId="3289E9CA" w:rsidR="00363E95" w:rsidRDefault="00FC706F" w:rsidP="00FC097E">
            <w:pPr>
              <w:spacing w:line="360" w:lineRule="auto"/>
              <w:jc w:val="both"/>
              <w:rPr>
                <w:rFonts w:ascii="Times New Roman" w:hAnsi="Times New Roman" w:cs="Times New Roman"/>
                <w:bCs/>
                <w:color w:val="767171"/>
                <w:spacing w:val="20"/>
                <w:sz w:val="24"/>
                <w:szCs w:val="24"/>
                <w:lang w:val="es-DO"/>
              </w:rPr>
            </w:pPr>
            <w:r>
              <w:rPr>
                <w:rFonts w:ascii="Times New Roman" w:hAnsi="Times New Roman" w:cs="Times New Roman"/>
                <w:bCs/>
                <w:color w:val="767171"/>
                <w:spacing w:val="20"/>
                <w:sz w:val="24"/>
                <w:szCs w:val="24"/>
                <w:lang w:val="es-DO"/>
              </w:rPr>
              <w:t>100%</w:t>
            </w:r>
          </w:p>
        </w:tc>
      </w:tr>
    </w:tbl>
    <w:p w14:paraId="5F198039" w14:textId="77777777" w:rsidR="005A0CA8" w:rsidRDefault="005A0CA8" w:rsidP="004E2105">
      <w:pPr>
        <w:spacing w:line="360" w:lineRule="auto"/>
        <w:jc w:val="both"/>
        <w:rPr>
          <w:rFonts w:ascii="Times New Roman" w:hAnsi="Times New Roman" w:cs="Times New Roman"/>
          <w:bCs/>
          <w:color w:val="767171"/>
          <w:spacing w:val="20"/>
          <w:sz w:val="24"/>
          <w:szCs w:val="24"/>
          <w:lang w:val="es-DO"/>
        </w:rPr>
      </w:pPr>
    </w:p>
    <w:p w14:paraId="1B060678" w14:textId="024075C1" w:rsidR="00E8357C" w:rsidRPr="00834726" w:rsidRDefault="00E8357C" w:rsidP="0033165E">
      <w:pPr>
        <w:pStyle w:val="Heading2"/>
        <w:keepLines w:val="0"/>
        <w:numPr>
          <w:ilvl w:val="1"/>
          <w:numId w:val="32"/>
        </w:numPr>
        <w:spacing w:before="240" w:after="60" w:line="360" w:lineRule="auto"/>
        <w:jc w:val="both"/>
        <w:rPr>
          <w:rFonts w:ascii="Times New Roman" w:hAnsi="Times New Roman" w:cs="Times New Roman"/>
          <w:b/>
          <w:i/>
          <w:color w:val="767171"/>
          <w:lang w:val="es-US"/>
        </w:rPr>
      </w:pPr>
      <w:bookmarkStart w:id="41" w:name="_Toc91506012"/>
      <w:bookmarkStart w:id="42" w:name="_Toc122612731"/>
      <w:r w:rsidRPr="00834726">
        <w:rPr>
          <w:rFonts w:ascii="Times New Roman" w:hAnsi="Times New Roman" w:cs="Times New Roman"/>
          <w:b/>
          <w:i/>
          <w:color w:val="767171"/>
          <w:lang w:val="es-US"/>
        </w:rPr>
        <w:t>Desempeño de los Procesos Jurídicos</w:t>
      </w:r>
      <w:bookmarkEnd w:id="41"/>
      <w:bookmarkEnd w:id="42"/>
      <w:r w:rsidRPr="00834726">
        <w:rPr>
          <w:rFonts w:ascii="Times New Roman" w:hAnsi="Times New Roman" w:cs="Times New Roman"/>
          <w:b/>
          <w:i/>
          <w:color w:val="767171"/>
          <w:lang w:val="es-US"/>
        </w:rPr>
        <w:t xml:space="preserve">  </w:t>
      </w:r>
    </w:p>
    <w:p w14:paraId="5132DC52" w14:textId="77777777" w:rsidR="00E8357C" w:rsidRPr="00E8357C" w:rsidRDefault="00E8357C" w:rsidP="00E8357C">
      <w:pPr>
        <w:spacing w:line="360" w:lineRule="auto"/>
        <w:jc w:val="both"/>
        <w:rPr>
          <w:rFonts w:ascii="Times New Roman" w:hAnsi="Times New Roman" w:cs="Times New Roman"/>
          <w:bCs/>
          <w:color w:val="767171"/>
          <w:spacing w:val="20"/>
          <w:sz w:val="24"/>
          <w:szCs w:val="24"/>
          <w:lang w:val="es-ES"/>
        </w:rPr>
      </w:pPr>
      <w:r w:rsidRPr="00E8357C">
        <w:rPr>
          <w:rFonts w:ascii="Times New Roman" w:hAnsi="Times New Roman" w:cs="Times New Roman"/>
          <w:bCs/>
          <w:color w:val="767171"/>
          <w:spacing w:val="20"/>
          <w:sz w:val="24"/>
          <w:szCs w:val="24"/>
          <w:lang w:val="es-ES"/>
        </w:rPr>
        <w:t xml:space="preserve">En lo referente a los procesos jurídicos, la Superintendencia se encuentra actualmente en la revisión de su marco legal, Ley No. 146-02 con la finalidad de realizar las actualizaciones y reajustes necesarios que permitan mejorar los procesos de regulación del sector. </w:t>
      </w:r>
    </w:p>
    <w:p w14:paraId="273B0E82" w14:textId="77777777" w:rsidR="00E8357C" w:rsidRPr="00E8357C" w:rsidRDefault="00E8357C" w:rsidP="00E8357C">
      <w:pPr>
        <w:spacing w:line="360" w:lineRule="auto"/>
        <w:jc w:val="both"/>
        <w:rPr>
          <w:rFonts w:ascii="Times New Roman" w:hAnsi="Times New Roman" w:cs="Times New Roman"/>
          <w:bCs/>
          <w:color w:val="767171"/>
          <w:spacing w:val="20"/>
          <w:sz w:val="24"/>
          <w:szCs w:val="24"/>
          <w:lang w:val="es-ES"/>
        </w:rPr>
      </w:pPr>
      <w:r w:rsidRPr="00E8357C">
        <w:rPr>
          <w:rFonts w:ascii="Times New Roman" w:hAnsi="Times New Roman" w:cs="Times New Roman"/>
          <w:bCs/>
          <w:color w:val="767171"/>
          <w:spacing w:val="20"/>
          <w:sz w:val="24"/>
          <w:szCs w:val="24"/>
          <w:lang w:val="es-ES"/>
        </w:rPr>
        <w:t xml:space="preserve">Conforme lo establece del Art.248 de No. de la Ley 146-02 sobre Seguros y Fianzas, la Superintendencia de Seguros a través de la Dirección Juridica ha cumplido con las funciones legalmente establecidas, entre las cuales de enmarcan: </w:t>
      </w:r>
    </w:p>
    <w:p w14:paraId="1FA8471A" w14:textId="77777777" w:rsidR="00E8357C" w:rsidRPr="00E125E3" w:rsidRDefault="00E8357C" w:rsidP="00FA61B6">
      <w:pPr>
        <w:pStyle w:val="ListParagraph"/>
        <w:numPr>
          <w:ilvl w:val="0"/>
          <w:numId w:val="28"/>
        </w:numPr>
        <w:spacing w:line="360" w:lineRule="auto"/>
        <w:jc w:val="both"/>
        <w:rPr>
          <w:rFonts w:ascii="Times New Roman" w:hAnsi="Times New Roman" w:cs="Times New Roman"/>
          <w:bCs/>
          <w:color w:val="767171"/>
          <w:spacing w:val="20"/>
          <w:sz w:val="24"/>
          <w:szCs w:val="24"/>
          <w:lang w:val="es-ES"/>
        </w:rPr>
      </w:pPr>
      <w:r w:rsidRPr="00E125E3">
        <w:rPr>
          <w:rFonts w:ascii="Times New Roman" w:hAnsi="Times New Roman" w:cs="Times New Roman"/>
          <w:bCs/>
          <w:color w:val="767171"/>
          <w:spacing w:val="20"/>
          <w:sz w:val="24"/>
          <w:szCs w:val="24"/>
          <w:lang w:val="es-ES"/>
        </w:rPr>
        <w:t xml:space="preserve">Asesorías legales; </w:t>
      </w:r>
    </w:p>
    <w:p w14:paraId="15BC7AED" w14:textId="77777777" w:rsidR="00E8357C" w:rsidRPr="00E125E3" w:rsidRDefault="00E8357C" w:rsidP="00FA61B6">
      <w:pPr>
        <w:pStyle w:val="ListParagraph"/>
        <w:numPr>
          <w:ilvl w:val="0"/>
          <w:numId w:val="28"/>
        </w:numPr>
        <w:spacing w:line="360" w:lineRule="auto"/>
        <w:jc w:val="both"/>
        <w:rPr>
          <w:rFonts w:ascii="Times New Roman" w:hAnsi="Times New Roman" w:cs="Times New Roman"/>
          <w:bCs/>
          <w:color w:val="767171"/>
          <w:spacing w:val="20"/>
          <w:sz w:val="24"/>
          <w:szCs w:val="24"/>
          <w:lang w:val="es-ES"/>
        </w:rPr>
      </w:pPr>
      <w:r w:rsidRPr="00E125E3">
        <w:rPr>
          <w:rFonts w:ascii="Times New Roman" w:hAnsi="Times New Roman" w:cs="Times New Roman"/>
          <w:bCs/>
          <w:color w:val="767171"/>
          <w:spacing w:val="20"/>
          <w:sz w:val="24"/>
          <w:szCs w:val="24"/>
          <w:lang w:val="es-ES"/>
        </w:rPr>
        <w:t>Prestar asistencia a la Superintendente en sus funciones de amigable componedor, en los casos que le son atribuidos por la ley;</w:t>
      </w:r>
    </w:p>
    <w:p w14:paraId="7AC49EB3" w14:textId="77777777" w:rsidR="00E8357C" w:rsidRPr="00E125E3" w:rsidRDefault="00E8357C" w:rsidP="00FA61B6">
      <w:pPr>
        <w:pStyle w:val="ListParagraph"/>
        <w:numPr>
          <w:ilvl w:val="0"/>
          <w:numId w:val="28"/>
        </w:numPr>
        <w:spacing w:line="360" w:lineRule="auto"/>
        <w:jc w:val="both"/>
        <w:rPr>
          <w:rFonts w:ascii="Times New Roman" w:hAnsi="Times New Roman" w:cs="Times New Roman"/>
          <w:bCs/>
          <w:color w:val="767171"/>
          <w:spacing w:val="20"/>
          <w:sz w:val="24"/>
          <w:szCs w:val="24"/>
          <w:lang w:val="es-ES"/>
        </w:rPr>
      </w:pPr>
      <w:r w:rsidRPr="00E125E3">
        <w:rPr>
          <w:rFonts w:ascii="Times New Roman" w:hAnsi="Times New Roman" w:cs="Times New Roman"/>
          <w:bCs/>
          <w:color w:val="767171"/>
          <w:spacing w:val="20"/>
          <w:sz w:val="24"/>
          <w:szCs w:val="24"/>
          <w:lang w:val="es-ES"/>
        </w:rPr>
        <w:lastRenderedPageBreak/>
        <w:t xml:space="preserve">Emisión de juicios legales a nombre de la Consultoría Jurídica en relación al cumplimiento de las facultades de la Superintendencia, en la aplicación de la ley y sus reglamentaciones, en el caso de la fiscalización de las compañías de seguros, reaseguros e intermediarios. </w:t>
      </w:r>
    </w:p>
    <w:p w14:paraId="6409399A" w14:textId="77777777" w:rsidR="00E8357C" w:rsidRPr="00E125E3" w:rsidRDefault="00E8357C" w:rsidP="00FA61B6">
      <w:pPr>
        <w:pStyle w:val="ListParagraph"/>
        <w:numPr>
          <w:ilvl w:val="0"/>
          <w:numId w:val="28"/>
        </w:numPr>
        <w:spacing w:line="360" w:lineRule="auto"/>
        <w:jc w:val="both"/>
        <w:rPr>
          <w:rFonts w:ascii="Times New Roman" w:hAnsi="Times New Roman" w:cs="Times New Roman"/>
          <w:bCs/>
          <w:color w:val="767171"/>
          <w:spacing w:val="20"/>
          <w:sz w:val="24"/>
          <w:szCs w:val="24"/>
          <w:lang w:val="es-ES"/>
        </w:rPr>
      </w:pPr>
      <w:r w:rsidRPr="00E125E3">
        <w:rPr>
          <w:rFonts w:ascii="Times New Roman" w:hAnsi="Times New Roman" w:cs="Times New Roman"/>
          <w:bCs/>
          <w:color w:val="767171"/>
          <w:spacing w:val="20"/>
          <w:sz w:val="24"/>
          <w:szCs w:val="24"/>
          <w:lang w:val="es-ES"/>
        </w:rPr>
        <w:t xml:space="preserve">La Formulación de todo tipo de contrato en que participe la Superintendencia; </w:t>
      </w:r>
    </w:p>
    <w:p w14:paraId="50F3BD75" w14:textId="77777777" w:rsidR="00E8357C" w:rsidRPr="00E125E3" w:rsidRDefault="00E8357C" w:rsidP="00FA61B6">
      <w:pPr>
        <w:pStyle w:val="ListParagraph"/>
        <w:numPr>
          <w:ilvl w:val="0"/>
          <w:numId w:val="28"/>
        </w:numPr>
        <w:spacing w:line="360" w:lineRule="auto"/>
        <w:jc w:val="both"/>
        <w:rPr>
          <w:rFonts w:ascii="Times New Roman" w:hAnsi="Times New Roman" w:cs="Times New Roman"/>
          <w:bCs/>
          <w:color w:val="767171"/>
          <w:spacing w:val="20"/>
          <w:sz w:val="24"/>
          <w:szCs w:val="24"/>
          <w:lang w:val="es-ES"/>
        </w:rPr>
      </w:pPr>
      <w:r w:rsidRPr="00E125E3">
        <w:rPr>
          <w:rFonts w:ascii="Times New Roman" w:hAnsi="Times New Roman" w:cs="Times New Roman"/>
          <w:bCs/>
          <w:color w:val="767171"/>
          <w:spacing w:val="20"/>
          <w:sz w:val="24"/>
          <w:szCs w:val="24"/>
          <w:lang w:val="es-ES"/>
        </w:rPr>
        <w:t>Llevar un archivo cronológico de todos los documentos legales de la Superintendencia.</w:t>
      </w:r>
    </w:p>
    <w:p w14:paraId="31B81CA7" w14:textId="3E421C83" w:rsidR="00E8357C" w:rsidRPr="00E125E3" w:rsidRDefault="00E8357C" w:rsidP="00FA61B6">
      <w:pPr>
        <w:pStyle w:val="ListParagraph"/>
        <w:numPr>
          <w:ilvl w:val="0"/>
          <w:numId w:val="28"/>
        </w:numPr>
        <w:spacing w:line="360" w:lineRule="auto"/>
        <w:jc w:val="both"/>
        <w:rPr>
          <w:rFonts w:ascii="Times New Roman" w:hAnsi="Times New Roman" w:cs="Times New Roman"/>
          <w:bCs/>
          <w:color w:val="767171"/>
          <w:spacing w:val="20"/>
          <w:sz w:val="24"/>
          <w:szCs w:val="24"/>
          <w:lang w:val="es-ES"/>
        </w:rPr>
      </w:pPr>
      <w:r w:rsidRPr="00E125E3">
        <w:rPr>
          <w:rFonts w:ascii="Times New Roman" w:hAnsi="Times New Roman" w:cs="Times New Roman"/>
          <w:bCs/>
          <w:color w:val="767171"/>
          <w:spacing w:val="20"/>
          <w:sz w:val="24"/>
          <w:szCs w:val="24"/>
          <w:lang w:val="es-ES"/>
        </w:rPr>
        <w:t>Se han conocido un total de (</w:t>
      </w:r>
      <w:r w:rsidR="008F7B90" w:rsidRPr="00E125E3">
        <w:rPr>
          <w:rFonts w:ascii="Times New Roman" w:hAnsi="Times New Roman" w:cs="Times New Roman"/>
          <w:bCs/>
          <w:color w:val="767171"/>
          <w:spacing w:val="20"/>
          <w:sz w:val="24"/>
          <w:szCs w:val="24"/>
          <w:lang w:val="es-ES"/>
        </w:rPr>
        <w:t>338</w:t>
      </w:r>
      <w:r w:rsidRPr="00E125E3">
        <w:rPr>
          <w:rFonts w:ascii="Times New Roman" w:hAnsi="Times New Roman" w:cs="Times New Roman"/>
          <w:bCs/>
          <w:color w:val="767171"/>
          <w:spacing w:val="20"/>
          <w:sz w:val="24"/>
          <w:szCs w:val="24"/>
          <w:lang w:val="es-ES"/>
        </w:rPr>
        <w:t>) conciliaciones.</w:t>
      </w:r>
    </w:p>
    <w:p w14:paraId="7F3002C3" w14:textId="77777777" w:rsidR="00E8357C" w:rsidRPr="00E125E3" w:rsidRDefault="00E8357C" w:rsidP="00FA61B6">
      <w:pPr>
        <w:pStyle w:val="ListParagraph"/>
        <w:numPr>
          <w:ilvl w:val="0"/>
          <w:numId w:val="28"/>
        </w:numPr>
        <w:spacing w:line="360" w:lineRule="auto"/>
        <w:jc w:val="both"/>
        <w:rPr>
          <w:rFonts w:ascii="Times New Roman" w:hAnsi="Times New Roman" w:cs="Times New Roman"/>
          <w:bCs/>
          <w:color w:val="767171"/>
          <w:spacing w:val="20"/>
          <w:sz w:val="24"/>
          <w:szCs w:val="24"/>
          <w:lang w:val="es-ES"/>
        </w:rPr>
      </w:pPr>
      <w:r w:rsidRPr="00E125E3">
        <w:rPr>
          <w:rFonts w:ascii="Times New Roman" w:hAnsi="Times New Roman" w:cs="Times New Roman"/>
          <w:bCs/>
          <w:color w:val="767171"/>
          <w:spacing w:val="20"/>
          <w:sz w:val="24"/>
          <w:szCs w:val="24"/>
          <w:lang w:val="es-ES"/>
        </w:rPr>
        <w:t>Hemos reducido el tiempo de conciliación mediante la implementación de un nuevo sistema para el conocimiento de las conciliaciones de forma digital desde nuestro portal web.</w:t>
      </w:r>
    </w:p>
    <w:p w14:paraId="6FE6F9B5" w14:textId="77777777" w:rsidR="00E8357C" w:rsidRPr="00E8357C" w:rsidRDefault="00E8357C" w:rsidP="00E8357C">
      <w:pPr>
        <w:spacing w:line="360" w:lineRule="auto"/>
        <w:jc w:val="both"/>
        <w:rPr>
          <w:rFonts w:ascii="Times New Roman" w:hAnsi="Times New Roman" w:cs="Times New Roman"/>
          <w:bCs/>
          <w:color w:val="767171"/>
          <w:spacing w:val="20"/>
          <w:sz w:val="24"/>
          <w:szCs w:val="24"/>
          <w:lang w:val="es-ES"/>
        </w:rPr>
      </w:pPr>
      <w:r w:rsidRPr="00E8357C">
        <w:rPr>
          <w:rFonts w:ascii="Times New Roman" w:hAnsi="Times New Roman" w:cs="Times New Roman"/>
          <w:bCs/>
          <w:color w:val="767171"/>
          <w:spacing w:val="20"/>
          <w:sz w:val="24"/>
          <w:szCs w:val="24"/>
          <w:lang w:val="es-ES"/>
        </w:rPr>
        <w:t>La Dirección Jurica interviene tanto en los procesos administrativos como misionales, de estos últimos destacamos los siguientes:  atención a reclamaciones de pagos de las pólizas de compañías de seguros en liquidación, regulación y supervisión; Certificaciones de pólizas de seguros generales, de personas y fianzas y Expedición y renovación de licencias de operación para corredores de seguros.</w:t>
      </w:r>
    </w:p>
    <w:p w14:paraId="0B069329" w14:textId="6634F84F" w:rsidR="00E8357C" w:rsidRPr="00E8357C" w:rsidRDefault="00E8357C" w:rsidP="00E8357C">
      <w:pPr>
        <w:spacing w:line="360" w:lineRule="auto"/>
        <w:jc w:val="both"/>
        <w:rPr>
          <w:rFonts w:ascii="Times New Roman" w:hAnsi="Times New Roman" w:cs="Times New Roman"/>
          <w:bCs/>
          <w:color w:val="767171"/>
          <w:spacing w:val="20"/>
          <w:sz w:val="24"/>
          <w:szCs w:val="24"/>
          <w:lang w:val="es-ES"/>
        </w:rPr>
      </w:pPr>
      <w:r w:rsidRPr="00E8357C">
        <w:rPr>
          <w:rFonts w:ascii="Times New Roman" w:hAnsi="Times New Roman" w:cs="Times New Roman"/>
          <w:bCs/>
          <w:color w:val="767171"/>
          <w:spacing w:val="20"/>
          <w:sz w:val="24"/>
          <w:szCs w:val="24"/>
          <w:lang w:val="es-ES"/>
        </w:rPr>
        <w:t xml:space="preserve">Entre la documentación legal elaborada y revisada a través de esta unidad han sido trabajados más de </w:t>
      </w:r>
      <w:r w:rsidR="006C11FD">
        <w:rPr>
          <w:rFonts w:ascii="Times New Roman" w:hAnsi="Times New Roman" w:cs="Times New Roman"/>
          <w:bCs/>
          <w:color w:val="767171"/>
          <w:spacing w:val="20"/>
          <w:sz w:val="24"/>
          <w:szCs w:val="24"/>
          <w:lang w:val="es-ES"/>
        </w:rPr>
        <w:t>1,000</w:t>
      </w:r>
      <w:r w:rsidRPr="00E8357C">
        <w:rPr>
          <w:rFonts w:ascii="Times New Roman" w:hAnsi="Times New Roman" w:cs="Times New Roman"/>
          <w:bCs/>
          <w:color w:val="767171"/>
          <w:spacing w:val="20"/>
          <w:sz w:val="24"/>
          <w:szCs w:val="24"/>
          <w:lang w:val="es-ES"/>
        </w:rPr>
        <w:t xml:space="preserve"> documentos</w:t>
      </w:r>
      <w:r>
        <w:rPr>
          <w:rFonts w:ascii="Times New Roman" w:hAnsi="Times New Roman" w:cs="Times New Roman"/>
          <w:bCs/>
          <w:color w:val="767171"/>
          <w:spacing w:val="20"/>
          <w:sz w:val="24"/>
          <w:szCs w:val="24"/>
          <w:lang w:val="es-ES"/>
        </w:rPr>
        <w:t>.</w:t>
      </w:r>
      <w:r w:rsidRPr="00E8357C">
        <w:rPr>
          <w:rFonts w:ascii="Times New Roman" w:hAnsi="Times New Roman" w:cs="Times New Roman"/>
          <w:bCs/>
          <w:color w:val="767171"/>
          <w:spacing w:val="20"/>
          <w:sz w:val="24"/>
          <w:szCs w:val="24"/>
          <w:lang w:val="es-ES"/>
        </w:rPr>
        <w:t xml:space="preserve"> </w:t>
      </w:r>
    </w:p>
    <w:p w14:paraId="16484FDB" w14:textId="27551990" w:rsidR="00E8357C" w:rsidRPr="00834726" w:rsidRDefault="00E8357C" w:rsidP="0033165E">
      <w:pPr>
        <w:pStyle w:val="Heading2"/>
        <w:keepLines w:val="0"/>
        <w:numPr>
          <w:ilvl w:val="1"/>
          <w:numId w:val="32"/>
        </w:numPr>
        <w:spacing w:before="240" w:after="60" w:line="360" w:lineRule="auto"/>
        <w:jc w:val="both"/>
        <w:rPr>
          <w:rFonts w:ascii="Times New Roman" w:hAnsi="Times New Roman" w:cs="Times New Roman"/>
          <w:b/>
          <w:i/>
          <w:color w:val="767171"/>
          <w:lang w:val="es-US"/>
        </w:rPr>
      </w:pPr>
      <w:bookmarkStart w:id="43" w:name="_Toc91506013"/>
      <w:bookmarkStart w:id="44" w:name="_Toc122612732"/>
      <w:r w:rsidRPr="00834726">
        <w:rPr>
          <w:rFonts w:ascii="Times New Roman" w:hAnsi="Times New Roman" w:cs="Times New Roman"/>
          <w:b/>
          <w:i/>
          <w:color w:val="767171"/>
          <w:lang w:val="es-US"/>
        </w:rPr>
        <w:t>Desempeño de la Tecnología</w:t>
      </w:r>
      <w:bookmarkEnd w:id="43"/>
      <w:bookmarkEnd w:id="44"/>
      <w:r w:rsidRPr="00834726">
        <w:rPr>
          <w:rFonts w:ascii="Times New Roman" w:hAnsi="Times New Roman" w:cs="Times New Roman"/>
          <w:b/>
          <w:i/>
          <w:color w:val="767171"/>
          <w:lang w:val="es-US"/>
        </w:rPr>
        <w:t xml:space="preserve"> </w:t>
      </w:r>
    </w:p>
    <w:p w14:paraId="6F2C54BB" w14:textId="77777777" w:rsidR="00E8357C" w:rsidRPr="00E8357C" w:rsidRDefault="00E8357C" w:rsidP="00E8357C">
      <w:pPr>
        <w:spacing w:line="360" w:lineRule="auto"/>
        <w:jc w:val="both"/>
        <w:rPr>
          <w:rFonts w:ascii="Times New Roman" w:hAnsi="Times New Roman" w:cs="Times New Roman"/>
          <w:bCs/>
          <w:color w:val="767171"/>
          <w:spacing w:val="20"/>
          <w:sz w:val="24"/>
          <w:szCs w:val="24"/>
          <w:lang w:val="es-ES"/>
        </w:rPr>
      </w:pPr>
      <w:r w:rsidRPr="00E8357C">
        <w:rPr>
          <w:rFonts w:ascii="Times New Roman" w:hAnsi="Times New Roman" w:cs="Times New Roman"/>
          <w:bCs/>
          <w:color w:val="767171"/>
          <w:spacing w:val="20"/>
          <w:sz w:val="24"/>
          <w:szCs w:val="24"/>
          <w:lang w:val="es-ES"/>
        </w:rPr>
        <w:t>En materia tecnológica, los logros más importantes son los siguientes:</w:t>
      </w:r>
    </w:p>
    <w:p w14:paraId="12BB716A" w14:textId="77777777" w:rsidR="00E8357C" w:rsidRPr="00E8357C" w:rsidRDefault="00E8357C" w:rsidP="00FA61B6">
      <w:pPr>
        <w:pStyle w:val="ListParagraph"/>
        <w:numPr>
          <w:ilvl w:val="0"/>
          <w:numId w:val="28"/>
        </w:numPr>
        <w:spacing w:line="360" w:lineRule="auto"/>
        <w:jc w:val="both"/>
        <w:rPr>
          <w:rFonts w:ascii="Times New Roman" w:hAnsi="Times New Roman" w:cs="Times New Roman"/>
          <w:bCs/>
          <w:color w:val="767171"/>
          <w:spacing w:val="20"/>
          <w:sz w:val="24"/>
          <w:szCs w:val="24"/>
          <w:lang w:val="es-ES"/>
        </w:rPr>
      </w:pPr>
      <w:r w:rsidRPr="00E8357C">
        <w:rPr>
          <w:rFonts w:ascii="Times New Roman" w:hAnsi="Times New Roman" w:cs="Times New Roman"/>
          <w:bCs/>
          <w:color w:val="767171"/>
          <w:spacing w:val="20"/>
          <w:sz w:val="24"/>
          <w:szCs w:val="24"/>
          <w:lang w:val="es-ES"/>
        </w:rPr>
        <w:t xml:space="preserve">Lanzamiento del programa de Gobernanza Digital: este programa brindó un impulso cualitativo y cuantitativo en el uso e implementación de la tecnología en la Superintendencia, logrando así la puesta en línea de los siguientes servicios: </w:t>
      </w:r>
    </w:p>
    <w:p w14:paraId="3BFA9D24" w14:textId="77777777" w:rsidR="00E8357C" w:rsidRPr="00E8357C" w:rsidRDefault="00E8357C" w:rsidP="00FA61B6">
      <w:pPr>
        <w:numPr>
          <w:ilvl w:val="0"/>
          <w:numId w:val="22"/>
        </w:numPr>
        <w:spacing w:line="360" w:lineRule="auto"/>
        <w:jc w:val="both"/>
        <w:rPr>
          <w:rFonts w:ascii="Times New Roman" w:hAnsi="Times New Roman" w:cs="Times New Roman"/>
          <w:bCs/>
          <w:color w:val="767171"/>
          <w:spacing w:val="20"/>
          <w:sz w:val="24"/>
          <w:szCs w:val="24"/>
          <w:lang w:val="es-ES"/>
        </w:rPr>
      </w:pPr>
      <w:r w:rsidRPr="00E8357C">
        <w:rPr>
          <w:rFonts w:ascii="Times New Roman" w:hAnsi="Times New Roman" w:cs="Times New Roman"/>
          <w:bCs/>
          <w:color w:val="767171"/>
          <w:spacing w:val="20"/>
          <w:sz w:val="24"/>
          <w:szCs w:val="24"/>
          <w:lang w:val="es-ES"/>
        </w:rPr>
        <w:lastRenderedPageBreak/>
        <w:t>Registro de Oficial de Cumplimiento</w:t>
      </w:r>
    </w:p>
    <w:p w14:paraId="186B394F" w14:textId="77777777" w:rsidR="00E8357C" w:rsidRPr="00E8357C" w:rsidRDefault="00E8357C" w:rsidP="00FA61B6">
      <w:pPr>
        <w:numPr>
          <w:ilvl w:val="0"/>
          <w:numId w:val="22"/>
        </w:numPr>
        <w:spacing w:line="360" w:lineRule="auto"/>
        <w:jc w:val="both"/>
        <w:rPr>
          <w:rFonts w:ascii="Times New Roman" w:hAnsi="Times New Roman" w:cs="Times New Roman"/>
          <w:bCs/>
          <w:color w:val="767171"/>
          <w:spacing w:val="20"/>
          <w:sz w:val="24"/>
          <w:szCs w:val="24"/>
          <w:lang w:val="es-ES"/>
        </w:rPr>
      </w:pPr>
      <w:r w:rsidRPr="00E8357C">
        <w:rPr>
          <w:rFonts w:ascii="Times New Roman" w:hAnsi="Times New Roman" w:cs="Times New Roman"/>
          <w:bCs/>
          <w:color w:val="767171"/>
          <w:spacing w:val="20"/>
          <w:sz w:val="24"/>
          <w:szCs w:val="24"/>
          <w:lang w:val="es-ES"/>
        </w:rPr>
        <w:t>Reporte de Operación Sospechosa</w:t>
      </w:r>
    </w:p>
    <w:p w14:paraId="64824D42" w14:textId="77777777" w:rsidR="00E8357C" w:rsidRPr="00E8357C" w:rsidRDefault="00E8357C" w:rsidP="00FA61B6">
      <w:pPr>
        <w:numPr>
          <w:ilvl w:val="0"/>
          <w:numId w:val="22"/>
        </w:numPr>
        <w:spacing w:line="360" w:lineRule="auto"/>
        <w:jc w:val="both"/>
        <w:rPr>
          <w:rFonts w:ascii="Times New Roman" w:hAnsi="Times New Roman" w:cs="Times New Roman"/>
          <w:bCs/>
          <w:color w:val="767171"/>
          <w:spacing w:val="20"/>
          <w:sz w:val="24"/>
          <w:szCs w:val="24"/>
          <w:lang w:val="es-ES"/>
        </w:rPr>
      </w:pPr>
      <w:r w:rsidRPr="00E8357C">
        <w:rPr>
          <w:rFonts w:ascii="Times New Roman" w:hAnsi="Times New Roman" w:cs="Times New Roman"/>
          <w:bCs/>
          <w:color w:val="767171"/>
          <w:spacing w:val="20"/>
          <w:sz w:val="24"/>
          <w:szCs w:val="24"/>
          <w:lang w:val="es-ES"/>
        </w:rPr>
        <w:t>Reporte de transacción en efectivo</w:t>
      </w:r>
    </w:p>
    <w:p w14:paraId="75DADAB4" w14:textId="77777777" w:rsidR="00E8357C" w:rsidRPr="00E8357C" w:rsidRDefault="00E8357C" w:rsidP="00FA61B6">
      <w:pPr>
        <w:numPr>
          <w:ilvl w:val="0"/>
          <w:numId w:val="22"/>
        </w:numPr>
        <w:spacing w:line="360" w:lineRule="auto"/>
        <w:jc w:val="both"/>
        <w:rPr>
          <w:rFonts w:ascii="Times New Roman" w:hAnsi="Times New Roman" w:cs="Times New Roman"/>
          <w:bCs/>
          <w:color w:val="767171"/>
          <w:spacing w:val="20"/>
          <w:sz w:val="24"/>
          <w:szCs w:val="24"/>
          <w:lang w:val="es-ES"/>
        </w:rPr>
      </w:pPr>
      <w:r w:rsidRPr="00E8357C">
        <w:rPr>
          <w:rFonts w:ascii="Times New Roman" w:hAnsi="Times New Roman" w:cs="Times New Roman"/>
          <w:bCs/>
          <w:color w:val="767171"/>
          <w:spacing w:val="20"/>
          <w:sz w:val="24"/>
          <w:szCs w:val="24"/>
          <w:lang w:val="es-ES"/>
        </w:rPr>
        <w:t>Registro de Sujeto Obligado</w:t>
      </w:r>
    </w:p>
    <w:p w14:paraId="680523A6" w14:textId="77777777" w:rsidR="00E8357C" w:rsidRPr="00E8357C" w:rsidRDefault="00E8357C" w:rsidP="00FA61B6">
      <w:pPr>
        <w:numPr>
          <w:ilvl w:val="0"/>
          <w:numId w:val="22"/>
        </w:numPr>
        <w:spacing w:line="360" w:lineRule="auto"/>
        <w:jc w:val="both"/>
        <w:rPr>
          <w:rFonts w:ascii="Times New Roman" w:hAnsi="Times New Roman" w:cs="Times New Roman"/>
          <w:bCs/>
          <w:color w:val="767171"/>
          <w:spacing w:val="20"/>
          <w:sz w:val="24"/>
          <w:szCs w:val="24"/>
          <w:lang w:val="es-ES"/>
        </w:rPr>
      </w:pPr>
      <w:r w:rsidRPr="00E8357C">
        <w:rPr>
          <w:rFonts w:ascii="Times New Roman" w:hAnsi="Times New Roman" w:cs="Times New Roman"/>
          <w:bCs/>
          <w:color w:val="767171"/>
          <w:spacing w:val="20"/>
          <w:sz w:val="24"/>
          <w:szCs w:val="24"/>
          <w:lang w:val="es-ES"/>
        </w:rPr>
        <w:t>Licenciamiento de Corredores de Seguros</w:t>
      </w:r>
    </w:p>
    <w:p w14:paraId="283585AD" w14:textId="77777777" w:rsidR="00E8357C" w:rsidRPr="00E8357C" w:rsidRDefault="00E8357C" w:rsidP="00FA61B6">
      <w:pPr>
        <w:numPr>
          <w:ilvl w:val="0"/>
          <w:numId w:val="22"/>
        </w:numPr>
        <w:spacing w:line="360" w:lineRule="auto"/>
        <w:jc w:val="both"/>
        <w:rPr>
          <w:rFonts w:ascii="Times New Roman" w:hAnsi="Times New Roman" w:cs="Times New Roman"/>
          <w:bCs/>
          <w:color w:val="767171"/>
          <w:spacing w:val="20"/>
          <w:sz w:val="24"/>
          <w:szCs w:val="24"/>
          <w:lang w:val="es-ES"/>
        </w:rPr>
      </w:pPr>
      <w:r w:rsidRPr="00E8357C">
        <w:rPr>
          <w:rFonts w:ascii="Times New Roman" w:hAnsi="Times New Roman" w:cs="Times New Roman"/>
          <w:bCs/>
          <w:color w:val="767171"/>
          <w:spacing w:val="20"/>
          <w:sz w:val="24"/>
          <w:szCs w:val="24"/>
          <w:lang w:val="es-ES"/>
        </w:rPr>
        <w:t>Renovación de Licencia</w:t>
      </w:r>
    </w:p>
    <w:p w14:paraId="285606AE" w14:textId="77777777" w:rsidR="00E8357C" w:rsidRPr="00E8357C" w:rsidRDefault="00E8357C" w:rsidP="00FA61B6">
      <w:pPr>
        <w:numPr>
          <w:ilvl w:val="0"/>
          <w:numId w:val="22"/>
        </w:numPr>
        <w:spacing w:line="360" w:lineRule="auto"/>
        <w:jc w:val="both"/>
        <w:rPr>
          <w:rFonts w:ascii="Times New Roman" w:hAnsi="Times New Roman" w:cs="Times New Roman"/>
          <w:bCs/>
          <w:color w:val="767171"/>
          <w:spacing w:val="20"/>
          <w:sz w:val="24"/>
          <w:szCs w:val="24"/>
          <w:lang w:val="es-ES"/>
        </w:rPr>
      </w:pPr>
      <w:r w:rsidRPr="00E8357C">
        <w:rPr>
          <w:rFonts w:ascii="Times New Roman" w:hAnsi="Times New Roman" w:cs="Times New Roman"/>
          <w:bCs/>
          <w:color w:val="767171"/>
          <w:spacing w:val="20"/>
          <w:sz w:val="24"/>
          <w:szCs w:val="24"/>
          <w:lang w:val="es-ES"/>
        </w:rPr>
        <w:t>Consulta de Estatus de Intermediario</w:t>
      </w:r>
    </w:p>
    <w:p w14:paraId="074B09F8" w14:textId="77777777" w:rsidR="00E8357C" w:rsidRPr="00E8357C" w:rsidRDefault="00E8357C" w:rsidP="00FA61B6">
      <w:pPr>
        <w:numPr>
          <w:ilvl w:val="0"/>
          <w:numId w:val="22"/>
        </w:numPr>
        <w:spacing w:line="360" w:lineRule="auto"/>
        <w:jc w:val="both"/>
        <w:rPr>
          <w:rFonts w:ascii="Times New Roman" w:hAnsi="Times New Roman" w:cs="Times New Roman"/>
          <w:bCs/>
          <w:color w:val="767171"/>
          <w:spacing w:val="20"/>
          <w:sz w:val="24"/>
          <w:szCs w:val="24"/>
          <w:lang w:val="es-ES"/>
        </w:rPr>
      </w:pPr>
      <w:r w:rsidRPr="00E8357C">
        <w:rPr>
          <w:rFonts w:ascii="Times New Roman" w:hAnsi="Times New Roman" w:cs="Times New Roman"/>
          <w:bCs/>
          <w:color w:val="767171"/>
          <w:spacing w:val="20"/>
          <w:sz w:val="24"/>
          <w:szCs w:val="24"/>
          <w:lang w:val="es-ES"/>
        </w:rPr>
        <w:t>Certificaciones Internas</w:t>
      </w:r>
    </w:p>
    <w:p w14:paraId="64CA30E1" w14:textId="77777777" w:rsidR="00E8357C" w:rsidRPr="00E8357C" w:rsidRDefault="00E8357C" w:rsidP="00FA61B6">
      <w:pPr>
        <w:numPr>
          <w:ilvl w:val="0"/>
          <w:numId w:val="22"/>
        </w:numPr>
        <w:spacing w:line="360" w:lineRule="auto"/>
        <w:jc w:val="both"/>
        <w:rPr>
          <w:rFonts w:ascii="Times New Roman" w:hAnsi="Times New Roman" w:cs="Times New Roman"/>
          <w:bCs/>
          <w:color w:val="767171"/>
          <w:spacing w:val="20"/>
          <w:sz w:val="24"/>
          <w:szCs w:val="24"/>
          <w:lang w:val="es-ES"/>
        </w:rPr>
      </w:pPr>
      <w:r w:rsidRPr="00E8357C">
        <w:rPr>
          <w:rFonts w:ascii="Times New Roman" w:hAnsi="Times New Roman" w:cs="Times New Roman"/>
          <w:bCs/>
          <w:color w:val="767171"/>
          <w:spacing w:val="20"/>
          <w:sz w:val="24"/>
          <w:szCs w:val="24"/>
          <w:lang w:val="es-ES"/>
        </w:rPr>
        <w:t>Implementación de Chat en el portal Web SIS</w:t>
      </w:r>
    </w:p>
    <w:p w14:paraId="3BC21403" w14:textId="77777777" w:rsidR="00E8357C" w:rsidRPr="00E8357C" w:rsidRDefault="00E8357C" w:rsidP="00FA61B6">
      <w:pPr>
        <w:numPr>
          <w:ilvl w:val="0"/>
          <w:numId w:val="22"/>
        </w:numPr>
        <w:spacing w:line="360" w:lineRule="auto"/>
        <w:jc w:val="both"/>
        <w:rPr>
          <w:rFonts w:ascii="Times New Roman" w:hAnsi="Times New Roman" w:cs="Times New Roman"/>
          <w:bCs/>
          <w:color w:val="767171"/>
          <w:spacing w:val="20"/>
          <w:sz w:val="24"/>
          <w:szCs w:val="24"/>
          <w:lang w:val="es-ES"/>
        </w:rPr>
      </w:pPr>
      <w:r w:rsidRPr="00E8357C">
        <w:rPr>
          <w:rFonts w:ascii="Times New Roman" w:hAnsi="Times New Roman" w:cs="Times New Roman"/>
          <w:bCs/>
          <w:color w:val="767171"/>
          <w:spacing w:val="20"/>
          <w:sz w:val="24"/>
          <w:szCs w:val="24"/>
          <w:lang w:val="es-ES"/>
        </w:rPr>
        <w:t>Licenciamiento de Ajustadores</w:t>
      </w:r>
    </w:p>
    <w:p w14:paraId="1F867CA0" w14:textId="77777777" w:rsidR="00E8357C" w:rsidRPr="00E8357C" w:rsidRDefault="00E8357C" w:rsidP="00FA61B6">
      <w:pPr>
        <w:numPr>
          <w:ilvl w:val="0"/>
          <w:numId w:val="22"/>
        </w:numPr>
        <w:spacing w:line="360" w:lineRule="auto"/>
        <w:jc w:val="both"/>
        <w:rPr>
          <w:rFonts w:ascii="Times New Roman" w:hAnsi="Times New Roman" w:cs="Times New Roman"/>
          <w:bCs/>
          <w:color w:val="767171"/>
          <w:spacing w:val="20"/>
          <w:sz w:val="24"/>
          <w:szCs w:val="24"/>
          <w:lang w:val="es-ES"/>
        </w:rPr>
      </w:pPr>
      <w:r w:rsidRPr="00E8357C">
        <w:rPr>
          <w:rFonts w:ascii="Times New Roman" w:hAnsi="Times New Roman" w:cs="Times New Roman"/>
          <w:bCs/>
          <w:color w:val="767171"/>
          <w:spacing w:val="20"/>
          <w:sz w:val="24"/>
          <w:szCs w:val="24"/>
          <w:lang w:val="es-ES"/>
        </w:rPr>
        <w:t>Licenciamiento de Agentes</w:t>
      </w:r>
    </w:p>
    <w:p w14:paraId="0567CF2F" w14:textId="77777777" w:rsidR="00E8357C" w:rsidRPr="00E8357C" w:rsidRDefault="00E8357C" w:rsidP="00FA61B6">
      <w:pPr>
        <w:numPr>
          <w:ilvl w:val="0"/>
          <w:numId w:val="22"/>
        </w:numPr>
        <w:spacing w:line="360" w:lineRule="auto"/>
        <w:jc w:val="both"/>
        <w:rPr>
          <w:rFonts w:ascii="Times New Roman" w:hAnsi="Times New Roman" w:cs="Times New Roman"/>
          <w:bCs/>
          <w:color w:val="767171"/>
          <w:spacing w:val="20"/>
          <w:sz w:val="24"/>
          <w:szCs w:val="24"/>
          <w:lang w:val="es-ES"/>
        </w:rPr>
      </w:pPr>
      <w:r w:rsidRPr="00E8357C">
        <w:rPr>
          <w:rFonts w:ascii="Times New Roman" w:hAnsi="Times New Roman" w:cs="Times New Roman"/>
          <w:bCs/>
          <w:color w:val="767171"/>
          <w:spacing w:val="20"/>
          <w:sz w:val="24"/>
          <w:szCs w:val="24"/>
          <w:lang w:val="es-ES"/>
        </w:rPr>
        <w:t>Licenciamiento de Agencia Local (Agente Vendedor)</w:t>
      </w:r>
    </w:p>
    <w:p w14:paraId="7A83F55E" w14:textId="77777777" w:rsidR="00E8357C" w:rsidRPr="00E8357C" w:rsidRDefault="00E8357C" w:rsidP="00FA61B6">
      <w:pPr>
        <w:numPr>
          <w:ilvl w:val="0"/>
          <w:numId w:val="22"/>
        </w:numPr>
        <w:spacing w:line="360" w:lineRule="auto"/>
        <w:jc w:val="both"/>
        <w:rPr>
          <w:rFonts w:ascii="Times New Roman" w:hAnsi="Times New Roman" w:cs="Times New Roman"/>
          <w:bCs/>
          <w:color w:val="767171"/>
          <w:spacing w:val="20"/>
          <w:sz w:val="24"/>
          <w:szCs w:val="24"/>
          <w:lang w:val="es-ES"/>
        </w:rPr>
      </w:pPr>
      <w:r w:rsidRPr="00E8357C">
        <w:rPr>
          <w:rFonts w:ascii="Times New Roman" w:hAnsi="Times New Roman" w:cs="Times New Roman"/>
          <w:bCs/>
          <w:color w:val="767171"/>
          <w:spacing w:val="20"/>
          <w:sz w:val="24"/>
          <w:szCs w:val="24"/>
          <w:lang w:val="es-ES"/>
        </w:rPr>
        <w:t>Licenciamiento de Corredores de Reaseguros</w:t>
      </w:r>
    </w:p>
    <w:p w14:paraId="3369194D" w14:textId="77777777" w:rsidR="00E8357C" w:rsidRPr="00E8357C" w:rsidRDefault="00E8357C" w:rsidP="00FA61B6">
      <w:pPr>
        <w:pStyle w:val="ListParagraph"/>
        <w:numPr>
          <w:ilvl w:val="0"/>
          <w:numId w:val="28"/>
        </w:numPr>
        <w:spacing w:line="360" w:lineRule="auto"/>
        <w:jc w:val="both"/>
        <w:rPr>
          <w:rFonts w:ascii="Times New Roman" w:hAnsi="Times New Roman" w:cs="Times New Roman"/>
          <w:bCs/>
          <w:color w:val="767171"/>
          <w:spacing w:val="20"/>
          <w:sz w:val="24"/>
          <w:szCs w:val="24"/>
          <w:lang w:val="es-ES"/>
        </w:rPr>
      </w:pPr>
      <w:r w:rsidRPr="00E8357C">
        <w:rPr>
          <w:rFonts w:ascii="Times New Roman" w:hAnsi="Times New Roman" w:cs="Times New Roman"/>
          <w:bCs/>
          <w:color w:val="767171"/>
          <w:spacing w:val="20"/>
          <w:sz w:val="24"/>
          <w:szCs w:val="24"/>
          <w:lang w:val="es-ES"/>
        </w:rPr>
        <w:t xml:space="preserve">Logramos digitalizar los exámenes para eficientizar las evaluaciones de los agentes y corredores,  </w:t>
      </w:r>
    </w:p>
    <w:p w14:paraId="61FC6614" w14:textId="77777777" w:rsidR="00E8357C" w:rsidRPr="00E8357C" w:rsidRDefault="00E8357C" w:rsidP="00FA61B6">
      <w:pPr>
        <w:pStyle w:val="ListParagraph"/>
        <w:numPr>
          <w:ilvl w:val="0"/>
          <w:numId w:val="28"/>
        </w:numPr>
        <w:spacing w:line="360" w:lineRule="auto"/>
        <w:jc w:val="both"/>
        <w:rPr>
          <w:rFonts w:ascii="Times New Roman" w:hAnsi="Times New Roman" w:cs="Times New Roman"/>
          <w:bCs/>
          <w:color w:val="767171"/>
          <w:spacing w:val="20"/>
          <w:sz w:val="24"/>
          <w:szCs w:val="24"/>
          <w:lang w:val="es-ES"/>
        </w:rPr>
      </w:pPr>
      <w:r w:rsidRPr="00E8357C">
        <w:rPr>
          <w:rFonts w:ascii="Times New Roman" w:hAnsi="Times New Roman" w:cs="Times New Roman"/>
          <w:bCs/>
          <w:color w:val="767171"/>
          <w:spacing w:val="20"/>
          <w:sz w:val="24"/>
          <w:szCs w:val="24"/>
          <w:lang w:val="es-ES"/>
        </w:rPr>
        <w:t>Adecuación de nuestra infraestructura tecnológica con la colocación de nuestro Centro de Datos en Cloud de la OPTIC;</w:t>
      </w:r>
    </w:p>
    <w:p w14:paraId="2AE4F591" w14:textId="77777777" w:rsidR="00E8357C" w:rsidRPr="00E8357C" w:rsidRDefault="00E8357C" w:rsidP="00FA61B6">
      <w:pPr>
        <w:pStyle w:val="ListParagraph"/>
        <w:numPr>
          <w:ilvl w:val="0"/>
          <w:numId w:val="28"/>
        </w:numPr>
        <w:spacing w:line="360" w:lineRule="auto"/>
        <w:jc w:val="both"/>
        <w:rPr>
          <w:rFonts w:ascii="Times New Roman" w:hAnsi="Times New Roman" w:cs="Times New Roman"/>
          <w:bCs/>
          <w:color w:val="767171"/>
          <w:spacing w:val="20"/>
          <w:sz w:val="24"/>
          <w:szCs w:val="24"/>
          <w:lang w:val="es-ES"/>
        </w:rPr>
      </w:pPr>
      <w:r w:rsidRPr="00E8357C">
        <w:rPr>
          <w:rFonts w:ascii="Times New Roman" w:hAnsi="Times New Roman" w:cs="Times New Roman"/>
          <w:bCs/>
          <w:color w:val="767171"/>
          <w:spacing w:val="20"/>
          <w:sz w:val="24"/>
          <w:szCs w:val="24"/>
          <w:lang w:val="es-ES"/>
        </w:rPr>
        <w:t xml:space="preserve">Implementación de la mesa de ayuda para los casos y requerimientos de la institución, con el objetivo de mejorar la calidad del servicio interno. </w:t>
      </w:r>
    </w:p>
    <w:p w14:paraId="2CAD8F86" w14:textId="77777777" w:rsidR="00E8357C" w:rsidRPr="00E8357C" w:rsidRDefault="00E8357C" w:rsidP="00FA61B6">
      <w:pPr>
        <w:pStyle w:val="ListParagraph"/>
        <w:numPr>
          <w:ilvl w:val="0"/>
          <w:numId w:val="28"/>
        </w:numPr>
        <w:spacing w:line="360" w:lineRule="auto"/>
        <w:jc w:val="both"/>
        <w:rPr>
          <w:rFonts w:ascii="Times New Roman" w:hAnsi="Times New Roman" w:cs="Times New Roman"/>
          <w:bCs/>
          <w:color w:val="767171"/>
          <w:spacing w:val="20"/>
          <w:sz w:val="24"/>
          <w:szCs w:val="24"/>
          <w:lang w:val="es-ES"/>
        </w:rPr>
      </w:pPr>
      <w:r w:rsidRPr="00E8357C">
        <w:rPr>
          <w:rFonts w:ascii="Times New Roman" w:hAnsi="Times New Roman" w:cs="Times New Roman"/>
          <w:bCs/>
          <w:color w:val="767171"/>
          <w:spacing w:val="20"/>
          <w:sz w:val="24"/>
          <w:szCs w:val="24"/>
          <w:lang w:val="es-ES"/>
        </w:rPr>
        <w:t xml:space="preserve">Creación del sistema de Conciliación en Línea de la Dirección Jurica de la Superintendencia. </w:t>
      </w:r>
    </w:p>
    <w:p w14:paraId="1967C4F9" w14:textId="77777777" w:rsidR="00E8357C" w:rsidRPr="00E8357C" w:rsidRDefault="00E8357C" w:rsidP="00FA61B6">
      <w:pPr>
        <w:pStyle w:val="ListParagraph"/>
        <w:numPr>
          <w:ilvl w:val="0"/>
          <w:numId w:val="28"/>
        </w:numPr>
        <w:spacing w:line="360" w:lineRule="auto"/>
        <w:jc w:val="both"/>
        <w:rPr>
          <w:rFonts w:ascii="Times New Roman" w:hAnsi="Times New Roman" w:cs="Times New Roman"/>
          <w:bCs/>
          <w:color w:val="767171"/>
          <w:spacing w:val="20"/>
          <w:sz w:val="24"/>
          <w:szCs w:val="24"/>
          <w:lang w:val="es-ES"/>
        </w:rPr>
      </w:pPr>
      <w:r w:rsidRPr="00E8357C">
        <w:rPr>
          <w:rFonts w:ascii="Times New Roman" w:hAnsi="Times New Roman" w:cs="Times New Roman"/>
          <w:bCs/>
          <w:color w:val="767171"/>
          <w:spacing w:val="20"/>
          <w:sz w:val="24"/>
          <w:szCs w:val="24"/>
          <w:lang w:val="es-ES"/>
        </w:rPr>
        <w:t xml:space="preserve">Implementación y creación del sistema de visitas en línea del Departamento de Recepción; </w:t>
      </w:r>
    </w:p>
    <w:p w14:paraId="3CFC4E43" w14:textId="123AE176" w:rsidR="00E8357C" w:rsidRPr="00E8357C" w:rsidRDefault="00E8357C" w:rsidP="00FA61B6">
      <w:pPr>
        <w:pStyle w:val="ListParagraph"/>
        <w:numPr>
          <w:ilvl w:val="0"/>
          <w:numId w:val="28"/>
        </w:numPr>
        <w:spacing w:line="360" w:lineRule="auto"/>
        <w:jc w:val="both"/>
        <w:rPr>
          <w:rFonts w:ascii="Times New Roman" w:hAnsi="Times New Roman" w:cs="Times New Roman"/>
          <w:bCs/>
          <w:color w:val="767171"/>
          <w:spacing w:val="20"/>
          <w:sz w:val="24"/>
          <w:szCs w:val="24"/>
          <w:lang w:val="es-ES"/>
        </w:rPr>
      </w:pPr>
      <w:r w:rsidRPr="00E8357C">
        <w:rPr>
          <w:rFonts w:ascii="Times New Roman" w:hAnsi="Times New Roman" w:cs="Times New Roman"/>
          <w:bCs/>
          <w:color w:val="767171"/>
          <w:spacing w:val="20"/>
          <w:sz w:val="24"/>
          <w:szCs w:val="24"/>
          <w:lang w:val="es-ES"/>
        </w:rPr>
        <w:lastRenderedPageBreak/>
        <w:t xml:space="preserve">Lanzamiento y puesta en marcha del Programa de Continuidad Operativa del Sector Asegurador: Este programa pretende establecer la norma de continuidad Negocios para el sector asegurador dominicano y a su vez, garantizar que los usuarios estén protegidos ante cualquier siniestro que pudiera afectar la sostenibilidad de las operaciones de las empresas en caso de interrupciones ocasionadas por incidentes o desastres. Sentando un precedente en el seguimiento de los sujetos obligados en todos los niveles y como entidad reguladora colocarnos a la par de las Superintendencias de Seguros de los países más desarrollados y a la vanguardia en Centroamérica y el Caribe. Este fue el último de los proyectos, lanzado en abril del año en curso conjuntamente con el sector asegurador del país y con </w:t>
      </w:r>
      <w:r w:rsidR="00D606AC">
        <w:rPr>
          <w:rFonts w:ascii="Times New Roman" w:hAnsi="Times New Roman" w:cs="Times New Roman"/>
          <w:bCs/>
          <w:color w:val="767171"/>
          <w:spacing w:val="20"/>
          <w:sz w:val="24"/>
          <w:szCs w:val="24"/>
          <w:lang w:val="es-ES"/>
        </w:rPr>
        <w:t xml:space="preserve">EL </w:t>
      </w:r>
      <w:r w:rsidRPr="00E8357C">
        <w:rPr>
          <w:rFonts w:ascii="Times New Roman" w:hAnsi="Times New Roman" w:cs="Times New Roman"/>
          <w:bCs/>
          <w:color w:val="767171"/>
          <w:spacing w:val="20"/>
          <w:sz w:val="24"/>
          <w:szCs w:val="24"/>
          <w:lang w:val="es-ES"/>
        </w:rPr>
        <w:t>acompañamiento de asesores internacionales avalados por la OPTIC.</w:t>
      </w:r>
    </w:p>
    <w:p w14:paraId="365336F5" w14:textId="77777777" w:rsidR="00E8357C" w:rsidRPr="00E8357C" w:rsidRDefault="00E8357C" w:rsidP="00FA61B6">
      <w:pPr>
        <w:pStyle w:val="ListParagraph"/>
        <w:numPr>
          <w:ilvl w:val="0"/>
          <w:numId w:val="28"/>
        </w:numPr>
        <w:spacing w:line="360" w:lineRule="auto"/>
        <w:jc w:val="both"/>
        <w:rPr>
          <w:rFonts w:ascii="Times New Roman" w:hAnsi="Times New Roman" w:cs="Times New Roman"/>
          <w:bCs/>
          <w:color w:val="767171"/>
          <w:spacing w:val="20"/>
          <w:sz w:val="24"/>
          <w:szCs w:val="24"/>
          <w:lang w:val="es-ES"/>
        </w:rPr>
      </w:pPr>
      <w:r w:rsidRPr="00E8357C">
        <w:rPr>
          <w:rFonts w:ascii="Times New Roman" w:hAnsi="Times New Roman" w:cs="Times New Roman"/>
          <w:bCs/>
          <w:color w:val="767171"/>
          <w:spacing w:val="20"/>
          <w:sz w:val="24"/>
          <w:szCs w:val="24"/>
          <w:lang w:val="es-ES"/>
        </w:rPr>
        <w:t>Mejoramos la plataforma tecnológica y alineamos la Superintendencia de Seguros a los estándares exigidos para una gestión pública acorde a estos tiempos, como resultado hemos logrado ser certificados en cuatro (4) Normas sobre Tecnologías de la Información y Comunicación (NORTIC):</w:t>
      </w:r>
    </w:p>
    <w:p w14:paraId="31702DF2" w14:textId="77777777" w:rsidR="00E8357C" w:rsidRPr="00E8357C" w:rsidRDefault="00E8357C" w:rsidP="00FA61B6">
      <w:pPr>
        <w:numPr>
          <w:ilvl w:val="0"/>
          <w:numId w:val="22"/>
        </w:numPr>
        <w:spacing w:line="360" w:lineRule="auto"/>
        <w:jc w:val="both"/>
        <w:rPr>
          <w:rFonts w:ascii="Times New Roman" w:hAnsi="Times New Roman" w:cs="Times New Roman"/>
          <w:bCs/>
          <w:color w:val="767171"/>
          <w:spacing w:val="20"/>
          <w:sz w:val="24"/>
          <w:szCs w:val="24"/>
          <w:lang w:val="es-ES"/>
        </w:rPr>
      </w:pPr>
      <w:r w:rsidRPr="00E8357C">
        <w:rPr>
          <w:rFonts w:ascii="Times New Roman" w:hAnsi="Times New Roman" w:cs="Times New Roman"/>
          <w:bCs/>
          <w:color w:val="767171"/>
          <w:spacing w:val="20"/>
          <w:sz w:val="24"/>
          <w:szCs w:val="24"/>
          <w:lang w:val="es-ES"/>
        </w:rPr>
        <w:t>NORTIC A2, sobre Desarrollo y Gestión de los Medios Web del Estado Dominicano.</w:t>
      </w:r>
    </w:p>
    <w:p w14:paraId="379F67B1" w14:textId="77777777" w:rsidR="00E8357C" w:rsidRPr="00E8357C" w:rsidRDefault="00E8357C" w:rsidP="00FA61B6">
      <w:pPr>
        <w:numPr>
          <w:ilvl w:val="0"/>
          <w:numId w:val="22"/>
        </w:numPr>
        <w:spacing w:line="360" w:lineRule="auto"/>
        <w:jc w:val="both"/>
        <w:rPr>
          <w:rFonts w:ascii="Times New Roman" w:hAnsi="Times New Roman" w:cs="Times New Roman"/>
          <w:bCs/>
          <w:color w:val="767171"/>
          <w:spacing w:val="20"/>
          <w:sz w:val="24"/>
          <w:szCs w:val="24"/>
          <w:lang w:val="es-ES"/>
        </w:rPr>
      </w:pPr>
      <w:r w:rsidRPr="00E8357C">
        <w:rPr>
          <w:rFonts w:ascii="Times New Roman" w:hAnsi="Times New Roman" w:cs="Times New Roman"/>
          <w:bCs/>
          <w:color w:val="767171"/>
          <w:spacing w:val="20"/>
          <w:sz w:val="24"/>
          <w:szCs w:val="24"/>
          <w:lang w:val="es-ES"/>
        </w:rPr>
        <w:t>NORTIC A3, sobre publicación de Datos Abiertos del Gobierno Dominicano.</w:t>
      </w:r>
    </w:p>
    <w:p w14:paraId="7959D5C7" w14:textId="77777777" w:rsidR="00E8357C" w:rsidRPr="00E8357C" w:rsidRDefault="00E8357C" w:rsidP="00FA61B6">
      <w:pPr>
        <w:numPr>
          <w:ilvl w:val="0"/>
          <w:numId w:val="22"/>
        </w:numPr>
        <w:spacing w:line="360" w:lineRule="auto"/>
        <w:jc w:val="both"/>
        <w:rPr>
          <w:rFonts w:ascii="Times New Roman" w:hAnsi="Times New Roman" w:cs="Times New Roman"/>
          <w:bCs/>
          <w:color w:val="767171"/>
          <w:spacing w:val="20"/>
          <w:sz w:val="24"/>
          <w:szCs w:val="24"/>
          <w:lang w:val="es-ES"/>
        </w:rPr>
      </w:pPr>
      <w:r w:rsidRPr="00E8357C">
        <w:rPr>
          <w:rFonts w:ascii="Times New Roman" w:hAnsi="Times New Roman" w:cs="Times New Roman"/>
          <w:bCs/>
          <w:color w:val="767171"/>
          <w:spacing w:val="20"/>
          <w:sz w:val="24"/>
          <w:szCs w:val="24"/>
          <w:lang w:val="es-ES"/>
        </w:rPr>
        <w:t>NORTIC A4, Norma para la interoperabilidad entre los organismos del Gobierno Dominicano.</w:t>
      </w:r>
    </w:p>
    <w:p w14:paraId="066B2364" w14:textId="77777777" w:rsidR="00E8357C" w:rsidRPr="00E8357C" w:rsidRDefault="00E8357C" w:rsidP="00FA61B6">
      <w:pPr>
        <w:numPr>
          <w:ilvl w:val="0"/>
          <w:numId w:val="22"/>
        </w:numPr>
        <w:spacing w:line="360" w:lineRule="auto"/>
        <w:jc w:val="both"/>
        <w:rPr>
          <w:rFonts w:ascii="Times New Roman" w:hAnsi="Times New Roman" w:cs="Times New Roman"/>
          <w:bCs/>
          <w:color w:val="767171"/>
          <w:spacing w:val="20"/>
          <w:sz w:val="24"/>
          <w:szCs w:val="24"/>
          <w:lang w:val="es-ES"/>
        </w:rPr>
      </w:pPr>
      <w:r w:rsidRPr="00E8357C">
        <w:rPr>
          <w:rFonts w:ascii="Times New Roman" w:hAnsi="Times New Roman" w:cs="Times New Roman"/>
          <w:bCs/>
          <w:color w:val="767171"/>
          <w:spacing w:val="20"/>
          <w:sz w:val="24"/>
          <w:szCs w:val="24"/>
          <w:lang w:val="es-ES"/>
        </w:rPr>
        <w:t>NORTIC E1, Gestión de las Redes Sociales en los Organismos Gubernamentales.</w:t>
      </w:r>
    </w:p>
    <w:p w14:paraId="57395C9D" w14:textId="77777777" w:rsidR="00E8357C" w:rsidRPr="00E8357C" w:rsidRDefault="00E8357C" w:rsidP="00E8357C">
      <w:pPr>
        <w:spacing w:line="360" w:lineRule="auto"/>
        <w:jc w:val="both"/>
        <w:rPr>
          <w:rFonts w:ascii="Times New Roman" w:hAnsi="Times New Roman" w:cs="Times New Roman"/>
          <w:bCs/>
          <w:color w:val="767171"/>
          <w:spacing w:val="20"/>
          <w:sz w:val="24"/>
          <w:szCs w:val="24"/>
          <w:lang w:val="es-ES"/>
        </w:rPr>
      </w:pPr>
      <w:r w:rsidRPr="00E8357C">
        <w:rPr>
          <w:rFonts w:ascii="Times New Roman" w:hAnsi="Times New Roman" w:cs="Times New Roman"/>
          <w:bCs/>
          <w:color w:val="767171"/>
          <w:spacing w:val="20"/>
          <w:sz w:val="24"/>
          <w:szCs w:val="24"/>
          <w:lang w:val="es-ES"/>
        </w:rPr>
        <w:lastRenderedPageBreak/>
        <w:t xml:space="preserve">Desarrollamos el manual de Políticas y Procedimientos TIC: creamos todas la políticas y procedimientos internos para la continuidad operativa de la institución (DRP), que nos permitirá tener un plan de acción ante posibles desastres o ciberataques.  </w:t>
      </w:r>
    </w:p>
    <w:p w14:paraId="12426BED" w14:textId="77777777" w:rsidR="00D606AC" w:rsidRPr="00EE080D" w:rsidRDefault="00E8357C" w:rsidP="00D606AC">
      <w:pPr>
        <w:spacing w:before="9"/>
        <w:ind w:right="41"/>
        <w:rPr>
          <w:rFonts w:ascii="Times New Roman" w:eastAsia="Arial" w:hAnsi="Times New Roman" w:cs="Times New Roman"/>
          <w:b/>
          <w:spacing w:val="1"/>
          <w:w w:val="99"/>
          <w:lang w:val="es-DO"/>
        </w:rPr>
      </w:pPr>
      <w:r w:rsidRPr="00E8357C">
        <w:rPr>
          <w:rFonts w:ascii="Times New Roman" w:hAnsi="Times New Roman" w:cs="Times New Roman"/>
          <w:bCs/>
          <w:color w:val="767171"/>
          <w:spacing w:val="20"/>
          <w:sz w:val="24"/>
          <w:szCs w:val="24"/>
          <w:lang w:val="es-ES"/>
        </w:rPr>
        <w:t>A continuación, de una manera más puntual se detalla el estatus de la pro</w:t>
      </w:r>
      <w:r w:rsidRPr="00EE080D">
        <w:rPr>
          <w:rFonts w:ascii="Times New Roman" w:hAnsi="Times New Roman" w:cs="Times New Roman"/>
          <w:bCs/>
          <w:color w:val="767171"/>
          <w:spacing w:val="20"/>
          <w:sz w:val="24"/>
          <w:szCs w:val="24"/>
          <w:lang w:val="es-ES"/>
        </w:rPr>
        <w:t xml:space="preserve">ducción del área de TIC: </w:t>
      </w:r>
      <w:bookmarkStart w:id="45" w:name="_Toc91506014"/>
    </w:p>
    <w:tbl>
      <w:tblPr>
        <w:tblStyle w:val="TableGrid"/>
        <w:tblW w:w="5000" w:type="pct"/>
        <w:tblLook w:val="04A0" w:firstRow="1" w:lastRow="0" w:firstColumn="1" w:lastColumn="0" w:noHBand="0" w:noVBand="1"/>
      </w:tblPr>
      <w:tblGrid>
        <w:gridCol w:w="4191"/>
        <w:gridCol w:w="3719"/>
      </w:tblGrid>
      <w:tr w:rsidR="00D606AC" w:rsidRPr="00EE080D" w14:paraId="72CE19E6" w14:textId="77777777" w:rsidTr="00E125E3">
        <w:trPr>
          <w:trHeight w:val="369"/>
        </w:trPr>
        <w:tc>
          <w:tcPr>
            <w:tcW w:w="2649" w:type="pct"/>
            <w:shd w:val="clear" w:color="auto" w:fill="00ADDD"/>
          </w:tcPr>
          <w:p w14:paraId="19332620" w14:textId="6A441FCD" w:rsidR="00D606AC" w:rsidRPr="00E125E3" w:rsidRDefault="00F33DF7" w:rsidP="00EE080D">
            <w:pPr>
              <w:spacing w:before="9"/>
              <w:ind w:right="41"/>
              <w:jc w:val="center"/>
              <w:rPr>
                <w:rFonts w:ascii="Times New Roman" w:hAnsi="Times New Roman" w:cs="Times New Roman"/>
                <w:b/>
                <w:bCs/>
                <w:color w:val="FFFFFF" w:themeColor="background1"/>
                <w:spacing w:val="20"/>
                <w:sz w:val="24"/>
                <w:szCs w:val="24"/>
                <w:lang w:val="es-ES"/>
              </w:rPr>
            </w:pPr>
            <w:r w:rsidRPr="00E125E3">
              <w:rPr>
                <w:rFonts w:ascii="Times New Roman" w:hAnsi="Times New Roman" w:cs="Times New Roman"/>
                <w:b/>
                <w:bCs/>
                <w:color w:val="FFFFFF" w:themeColor="background1"/>
                <w:spacing w:val="20"/>
                <w:sz w:val="24"/>
                <w:szCs w:val="24"/>
                <w:lang w:val="es-ES"/>
              </w:rPr>
              <w:t>ENERO – OCTUBRE 2022</w:t>
            </w:r>
          </w:p>
        </w:tc>
        <w:tc>
          <w:tcPr>
            <w:tcW w:w="2351" w:type="pct"/>
            <w:shd w:val="clear" w:color="auto" w:fill="00ADDD"/>
          </w:tcPr>
          <w:p w14:paraId="5A4A633E" w14:textId="67B446A9" w:rsidR="00D606AC" w:rsidRPr="00E125E3" w:rsidRDefault="00F33DF7" w:rsidP="00EE080D">
            <w:pPr>
              <w:spacing w:before="9"/>
              <w:ind w:right="41"/>
              <w:jc w:val="center"/>
              <w:rPr>
                <w:rFonts w:ascii="Times New Roman" w:hAnsi="Times New Roman" w:cs="Times New Roman"/>
                <w:b/>
                <w:bCs/>
                <w:color w:val="FFFFFF" w:themeColor="background1"/>
                <w:spacing w:val="20"/>
                <w:sz w:val="24"/>
                <w:szCs w:val="24"/>
                <w:lang w:val="es-ES"/>
              </w:rPr>
            </w:pPr>
            <w:r w:rsidRPr="00E125E3">
              <w:rPr>
                <w:rFonts w:ascii="Times New Roman" w:hAnsi="Times New Roman" w:cs="Times New Roman"/>
                <w:b/>
                <w:bCs/>
                <w:color w:val="FFFFFF" w:themeColor="background1"/>
                <w:spacing w:val="20"/>
                <w:sz w:val="24"/>
                <w:szCs w:val="24"/>
                <w:lang w:val="es-ES"/>
              </w:rPr>
              <w:t>ESTATUS</w:t>
            </w:r>
          </w:p>
        </w:tc>
      </w:tr>
      <w:tr w:rsidR="00D606AC" w:rsidRPr="00EE080D" w14:paraId="4BC81B84" w14:textId="77777777" w:rsidTr="00E125E3">
        <w:trPr>
          <w:trHeight w:val="248"/>
        </w:trPr>
        <w:tc>
          <w:tcPr>
            <w:tcW w:w="2649" w:type="pct"/>
          </w:tcPr>
          <w:p w14:paraId="67C482F0" w14:textId="77777777" w:rsidR="00D606AC" w:rsidRPr="00EE080D" w:rsidRDefault="00D606AC" w:rsidP="00C32853">
            <w:pPr>
              <w:spacing w:before="9"/>
              <w:ind w:right="41"/>
              <w:rPr>
                <w:rFonts w:ascii="Times New Roman" w:hAnsi="Times New Roman" w:cs="Times New Roman"/>
                <w:bCs/>
                <w:color w:val="767171"/>
                <w:spacing w:val="20"/>
                <w:sz w:val="24"/>
                <w:szCs w:val="24"/>
                <w:lang w:val="es-ES"/>
              </w:rPr>
            </w:pPr>
            <w:r w:rsidRPr="00EE080D">
              <w:rPr>
                <w:rFonts w:ascii="Times New Roman" w:hAnsi="Times New Roman" w:cs="Times New Roman"/>
                <w:bCs/>
                <w:color w:val="767171"/>
                <w:spacing w:val="20"/>
                <w:sz w:val="24"/>
                <w:szCs w:val="24"/>
                <w:lang w:val="es-ES"/>
              </w:rPr>
              <w:t xml:space="preserve"> Consulta de intermediario</w:t>
            </w:r>
          </w:p>
        </w:tc>
        <w:tc>
          <w:tcPr>
            <w:tcW w:w="2351" w:type="pct"/>
          </w:tcPr>
          <w:p w14:paraId="78E03116" w14:textId="77777777" w:rsidR="00D606AC" w:rsidRPr="00EE080D" w:rsidRDefault="00D606AC" w:rsidP="00C32853">
            <w:pPr>
              <w:spacing w:before="9"/>
              <w:ind w:right="41"/>
              <w:rPr>
                <w:rFonts w:ascii="Times New Roman" w:hAnsi="Times New Roman" w:cs="Times New Roman"/>
                <w:bCs/>
                <w:color w:val="767171"/>
                <w:spacing w:val="20"/>
                <w:sz w:val="24"/>
                <w:szCs w:val="24"/>
                <w:lang w:val="es-ES"/>
              </w:rPr>
            </w:pPr>
            <w:r w:rsidRPr="00EE080D">
              <w:rPr>
                <w:rFonts w:ascii="Times New Roman" w:hAnsi="Times New Roman" w:cs="Times New Roman"/>
                <w:bCs/>
                <w:color w:val="767171"/>
                <w:spacing w:val="20"/>
                <w:sz w:val="24"/>
                <w:szCs w:val="24"/>
                <w:lang w:val="es-ES"/>
              </w:rPr>
              <w:t>Completado 100%</w:t>
            </w:r>
          </w:p>
        </w:tc>
      </w:tr>
      <w:tr w:rsidR="00D606AC" w:rsidRPr="00D606AC" w14:paraId="03C553A6" w14:textId="77777777" w:rsidTr="00E125E3">
        <w:trPr>
          <w:trHeight w:val="344"/>
        </w:trPr>
        <w:tc>
          <w:tcPr>
            <w:tcW w:w="2649" w:type="pct"/>
          </w:tcPr>
          <w:p w14:paraId="56D480FA" w14:textId="77777777" w:rsidR="00D606AC" w:rsidRPr="00EE080D" w:rsidRDefault="00D606AC" w:rsidP="00C32853">
            <w:pPr>
              <w:spacing w:before="9"/>
              <w:ind w:right="41"/>
              <w:rPr>
                <w:rFonts w:ascii="Times New Roman" w:hAnsi="Times New Roman" w:cs="Times New Roman"/>
                <w:bCs/>
                <w:color w:val="767171"/>
                <w:spacing w:val="20"/>
                <w:sz w:val="24"/>
                <w:szCs w:val="24"/>
                <w:lang w:val="es-ES"/>
              </w:rPr>
            </w:pPr>
            <w:r w:rsidRPr="00EE080D">
              <w:rPr>
                <w:rFonts w:ascii="Times New Roman" w:hAnsi="Times New Roman" w:cs="Times New Roman"/>
                <w:bCs/>
                <w:color w:val="767171"/>
                <w:spacing w:val="20"/>
                <w:sz w:val="24"/>
                <w:szCs w:val="24"/>
                <w:lang w:val="es-ES"/>
              </w:rPr>
              <w:t>Consulta de Liquidación y reembolso</w:t>
            </w:r>
          </w:p>
        </w:tc>
        <w:tc>
          <w:tcPr>
            <w:tcW w:w="2351" w:type="pct"/>
          </w:tcPr>
          <w:p w14:paraId="3164D17C" w14:textId="77777777" w:rsidR="00D606AC" w:rsidRPr="00C32853" w:rsidRDefault="00D606AC" w:rsidP="00C32853">
            <w:pPr>
              <w:spacing w:before="9"/>
              <w:ind w:right="41"/>
              <w:rPr>
                <w:rFonts w:ascii="Times New Roman" w:hAnsi="Times New Roman" w:cs="Times New Roman"/>
                <w:bCs/>
                <w:color w:val="767171"/>
                <w:spacing w:val="20"/>
                <w:sz w:val="24"/>
                <w:szCs w:val="24"/>
                <w:lang w:val="es-ES"/>
              </w:rPr>
            </w:pPr>
            <w:r w:rsidRPr="00EE080D">
              <w:rPr>
                <w:rFonts w:ascii="Times New Roman" w:hAnsi="Times New Roman" w:cs="Times New Roman"/>
                <w:bCs/>
                <w:color w:val="767171"/>
                <w:spacing w:val="20"/>
                <w:sz w:val="24"/>
                <w:szCs w:val="24"/>
                <w:lang w:val="es-ES"/>
              </w:rPr>
              <w:t>Completado 100%</w:t>
            </w:r>
          </w:p>
        </w:tc>
      </w:tr>
      <w:tr w:rsidR="00D606AC" w:rsidRPr="00D606AC" w14:paraId="0E1FE8BC" w14:textId="77777777" w:rsidTr="00E125E3">
        <w:trPr>
          <w:trHeight w:val="344"/>
        </w:trPr>
        <w:tc>
          <w:tcPr>
            <w:tcW w:w="2649" w:type="pct"/>
          </w:tcPr>
          <w:p w14:paraId="4426B35D" w14:textId="77777777" w:rsidR="00D606AC" w:rsidRPr="00C32853" w:rsidRDefault="00D606AC" w:rsidP="00C32853">
            <w:pPr>
              <w:spacing w:before="9"/>
              <w:ind w:right="41"/>
              <w:rPr>
                <w:rFonts w:ascii="Times New Roman" w:hAnsi="Times New Roman" w:cs="Times New Roman"/>
                <w:bCs/>
                <w:color w:val="767171"/>
                <w:spacing w:val="20"/>
                <w:sz w:val="24"/>
                <w:szCs w:val="24"/>
                <w:lang w:val="es-ES"/>
              </w:rPr>
            </w:pPr>
            <w:r w:rsidRPr="00C32853">
              <w:rPr>
                <w:rFonts w:ascii="Times New Roman" w:hAnsi="Times New Roman" w:cs="Times New Roman"/>
                <w:bCs/>
                <w:color w:val="767171"/>
                <w:spacing w:val="20"/>
                <w:sz w:val="24"/>
                <w:szCs w:val="24"/>
                <w:lang w:val="es-ES"/>
              </w:rPr>
              <w:t>Sub-Portal Web Usuario Seguros</w:t>
            </w:r>
          </w:p>
        </w:tc>
        <w:tc>
          <w:tcPr>
            <w:tcW w:w="2351" w:type="pct"/>
          </w:tcPr>
          <w:p w14:paraId="1BBBC922" w14:textId="77777777" w:rsidR="00D606AC" w:rsidRPr="00C32853" w:rsidRDefault="00D606AC" w:rsidP="00C32853">
            <w:pPr>
              <w:spacing w:before="9"/>
              <w:ind w:right="41"/>
              <w:rPr>
                <w:rFonts w:ascii="Times New Roman" w:hAnsi="Times New Roman" w:cs="Times New Roman"/>
                <w:bCs/>
                <w:color w:val="767171"/>
                <w:spacing w:val="20"/>
                <w:sz w:val="24"/>
                <w:szCs w:val="24"/>
                <w:lang w:val="es-ES"/>
              </w:rPr>
            </w:pPr>
            <w:r w:rsidRPr="00C32853">
              <w:rPr>
                <w:rFonts w:ascii="Times New Roman" w:hAnsi="Times New Roman" w:cs="Times New Roman"/>
                <w:bCs/>
                <w:color w:val="767171"/>
                <w:spacing w:val="20"/>
                <w:sz w:val="24"/>
                <w:szCs w:val="24"/>
                <w:lang w:val="es-ES"/>
              </w:rPr>
              <w:t>Completado 100%</w:t>
            </w:r>
          </w:p>
        </w:tc>
      </w:tr>
      <w:tr w:rsidR="00D606AC" w:rsidRPr="00D606AC" w14:paraId="22C5E06D" w14:textId="77777777" w:rsidTr="00E125E3">
        <w:trPr>
          <w:trHeight w:val="248"/>
        </w:trPr>
        <w:tc>
          <w:tcPr>
            <w:tcW w:w="2649" w:type="pct"/>
          </w:tcPr>
          <w:p w14:paraId="79301D6E" w14:textId="77777777" w:rsidR="00D606AC" w:rsidRPr="00C32853" w:rsidRDefault="00D606AC" w:rsidP="00C32853">
            <w:pPr>
              <w:spacing w:before="9"/>
              <w:ind w:right="41"/>
              <w:rPr>
                <w:rFonts w:ascii="Times New Roman" w:hAnsi="Times New Roman" w:cs="Times New Roman"/>
                <w:bCs/>
                <w:color w:val="767171"/>
                <w:spacing w:val="20"/>
                <w:sz w:val="24"/>
                <w:szCs w:val="24"/>
                <w:lang w:val="es-ES"/>
              </w:rPr>
            </w:pPr>
            <w:r w:rsidRPr="00C32853">
              <w:rPr>
                <w:rFonts w:ascii="Times New Roman" w:hAnsi="Times New Roman" w:cs="Times New Roman"/>
                <w:bCs/>
                <w:color w:val="767171"/>
                <w:spacing w:val="20"/>
                <w:sz w:val="24"/>
                <w:szCs w:val="24"/>
                <w:lang w:val="es-ES"/>
              </w:rPr>
              <w:t>Solicitud de Cheques</w:t>
            </w:r>
          </w:p>
        </w:tc>
        <w:tc>
          <w:tcPr>
            <w:tcW w:w="2351" w:type="pct"/>
          </w:tcPr>
          <w:p w14:paraId="45E5FA73" w14:textId="77777777" w:rsidR="00D606AC" w:rsidRPr="00C32853" w:rsidRDefault="00D606AC" w:rsidP="00C32853">
            <w:pPr>
              <w:spacing w:before="9"/>
              <w:ind w:right="41"/>
              <w:rPr>
                <w:rFonts w:ascii="Times New Roman" w:hAnsi="Times New Roman" w:cs="Times New Roman"/>
                <w:bCs/>
                <w:color w:val="767171"/>
                <w:spacing w:val="20"/>
                <w:sz w:val="24"/>
                <w:szCs w:val="24"/>
                <w:lang w:val="es-ES"/>
              </w:rPr>
            </w:pPr>
            <w:r w:rsidRPr="00C32853">
              <w:rPr>
                <w:rFonts w:ascii="Times New Roman" w:hAnsi="Times New Roman" w:cs="Times New Roman"/>
                <w:bCs/>
                <w:color w:val="767171"/>
                <w:spacing w:val="20"/>
                <w:sz w:val="24"/>
                <w:szCs w:val="24"/>
                <w:lang w:val="es-ES"/>
              </w:rPr>
              <w:t>Completado 100%</w:t>
            </w:r>
          </w:p>
        </w:tc>
      </w:tr>
      <w:tr w:rsidR="00D606AC" w:rsidRPr="00D606AC" w14:paraId="339A1E39" w14:textId="77777777" w:rsidTr="00E125E3">
        <w:trPr>
          <w:trHeight w:val="141"/>
        </w:trPr>
        <w:tc>
          <w:tcPr>
            <w:tcW w:w="2649" w:type="pct"/>
          </w:tcPr>
          <w:p w14:paraId="1C3F767D" w14:textId="77777777" w:rsidR="00D606AC" w:rsidRPr="00C32853" w:rsidRDefault="00D606AC" w:rsidP="00C32853">
            <w:pPr>
              <w:spacing w:before="9"/>
              <w:ind w:right="41"/>
              <w:rPr>
                <w:rFonts w:ascii="Times New Roman" w:hAnsi="Times New Roman" w:cs="Times New Roman"/>
                <w:bCs/>
                <w:color w:val="767171"/>
                <w:spacing w:val="20"/>
                <w:sz w:val="24"/>
                <w:szCs w:val="24"/>
                <w:lang w:val="es-ES"/>
              </w:rPr>
            </w:pPr>
            <w:r w:rsidRPr="00C32853">
              <w:rPr>
                <w:rFonts w:ascii="Times New Roman" w:hAnsi="Times New Roman" w:cs="Times New Roman"/>
                <w:bCs/>
                <w:color w:val="767171"/>
                <w:spacing w:val="20"/>
                <w:sz w:val="24"/>
                <w:szCs w:val="24"/>
                <w:lang w:val="es-ES"/>
              </w:rPr>
              <w:t>Automatización de control de medicamentos e historial de persona atendida</w:t>
            </w:r>
          </w:p>
        </w:tc>
        <w:tc>
          <w:tcPr>
            <w:tcW w:w="2351" w:type="pct"/>
          </w:tcPr>
          <w:p w14:paraId="49B1586D" w14:textId="77777777" w:rsidR="00D606AC" w:rsidRPr="00C32853" w:rsidRDefault="00D606AC" w:rsidP="00C32853">
            <w:pPr>
              <w:spacing w:before="9"/>
              <w:ind w:right="41"/>
              <w:rPr>
                <w:rFonts w:ascii="Times New Roman" w:hAnsi="Times New Roman" w:cs="Times New Roman"/>
                <w:bCs/>
                <w:color w:val="767171"/>
                <w:spacing w:val="20"/>
                <w:sz w:val="24"/>
                <w:szCs w:val="24"/>
                <w:lang w:val="es-ES"/>
              </w:rPr>
            </w:pPr>
            <w:r w:rsidRPr="00C32853">
              <w:rPr>
                <w:rFonts w:ascii="Times New Roman" w:hAnsi="Times New Roman" w:cs="Times New Roman"/>
                <w:bCs/>
                <w:color w:val="767171"/>
                <w:spacing w:val="20"/>
                <w:sz w:val="24"/>
                <w:szCs w:val="24"/>
                <w:lang w:val="es-ES"/>
              </w:rPr>
              <w:t>Completado 100%</w:t>
            </w:r>
          </w:p>
        </w:tc>
      </w:tr>
      <w:tr w:rsidR="00D606AC" w:rsidRPr="00D606AC" w14:paraId="72A4F7D8" w14:textId="77777777" w:rsidTr="00E125E3">
        <w:trPr>
          <w:trHeight w:val="150"/>
        </w:trPr>
        <w:tc>
          <w:tcPr>
            <w:tcW w:w="2649" w:type="pct"/>
          </w:tcPr>
          <w:p w14:paraId="3A863544" w14:textId="77777777" w:rsidR="00D606AC" w:rsidRPr="00C32853" w:rsidRDefault="00D606AC" w:rsidP="00C32853">
            <w:pPr>
              <w:spacing w:before="9"/>
              <w:ind w:right="41"/>
              <w:rPr>
                <w:rFonts w:ascii="Times New Roman" w:hAnsi="Times New Roman" w:cs="Times New Roman"/>
                <w:bCs/>
                <w:color w:val="767171"/>
                <w:spacing w:val="20"/>
                <w:sz w:val="24"/>
                <w:szCs w:val="24"/>
                <w:lang w:val="es-ES"/>
              </w:rPr>
            </w:pPr>
            <w:r w:rsidRPr="00C32853">
              <w:rPr>
                <w:rFonts w:ascii="Times New Roman" w:hAnsi="Times New Roman" w:cs="Times New Roman"/>
                <w:bCs/>
                <w:color w:val="767171"/>
                <w:spacing w:val="20"/>
                <w:sz w:val="24"/>
                <w:szCs w:val="24"/>
                <w:lang w:val="es-ES"/>
              </w:rPr>
              <w:t>Automatización de gestión de Transportación</w:t>
            </w:r>
          </w:p>
        </w:tc>
        <w:tc>
          <w:tcPr>
            <w:tcW w:w="2351" w:type="pct"/>
          </w:tcPr>
          <w:p w14:paraId="49B65342" w14:textId="77777777" w:rsidR="00D606AC" w:rsidRPr="00C32853" w:rsidRDefault="00D606AC" w:rsidP="00C32853">
            <w:pPr>
              <w:spacing w:before="9"/>
              <w:ind w:right="41"/>
              <w:rPr>
                <w:rFonts w:ascii="Times New Roman" w:hAnsi="Times New Roman" w:cs="Times New Roman"/>
                <w:bCs/>
                <w:color w:val="767171"/>
                <w:spacing w:val="20"/>
                <w:sz w:val="24"/>
                <w:szCs w:val="24"/>
                <w:lang w:val="es-ES"/>
              </w:rPr>
            </w:pPr>
            <w:r w:rsidRPr="00C32853">
              <w:rPr>
                <w:rFonts w:ascii="Times New Roman" w:hAnsi="Times New Roman" w:cs="Times New Roman"/>
                <w:bCs/>
                <w:color w:val="767171"/>
                <w:spacing w:val="20"/>
                <w:sz w:val="24"/>
                <w:szCs w:val="24"/>
                <w:lang w:val="es-ES"/>
              </w:rPr>
              <w:t>Completado 100%</w:t>
            </w:r>
          </w:p>
        </w:tc>
      </w:tr>
      <w:tr w:rsidR="00D606AC" w:rsidRPr="00C32853" w14:paraId="10238F30" w14:textId="77777777" w:rsidTr="00E125E3">
        <w:trPr>
          <w:trHeight w:val="418"/>
        </w:trPr>
        <w:tc>
          <w:tcPr>
            <w:tcW w:w="2649" w:type="pct"/>
          </w:tcPr>
          <w:p w14:paraId="3DC516C0" w14:textId="77777777" w:rsidR="00D606AC" w:rsidRPr="00C32853" w:rsidRDefault="00D606AC" w:rsidP="00C32853">
            <w:pPr>
              <w:spacing w:before="9"/>
              <w:ind w:right="41"/>
              <w:rPr>
                <w:rFonts w:ascii="Times New Roman" w:hAnsi="Times New Roman" w:cs="Times New Roman"/>
                <w:bCs/>
                <w:color w:val="767171"/>
                <w:spacing w:val="20"/>
                <w:sz w:val="24"/>
                <w:szCs w:val="24"/>
                <w:lang w:val="es-ES"/>
              </w:rPr>
            </w:pPr>
            <w:r w:rsidRPr="00C32853">
              <w:rPr>
                <w:rFonts w:ascii="Times New Roman" w:hAnsi="Times New Roman" w:cs="Times New Roman"/>
                <w:bCs/>
                <w:color w:val="767171"/>
                <w:spacing w:val="20"/>
                <w:sz w:val="24"/>
                <w:szCs w:val="24"/>
                <w:lang w:val="es-ES"/>
              </w:rPr>
              <w:t xml:space="preserve"> Estadísticas de solicitudes </w:t>
            </w:r>
          </w:p>
        </w:tc>
        <w:tc>
          <w:tcPr>
            <w:tcW w:w="2351" w:type="pct"/>
          </w:tcPr>
          <w:p w14:paraId="4D069233" w14:textId="0F83294C" w:rsidR="00D606AC" w:rsidRPr="00C32853" w:rsidRDefault="00D606AC" w:rsidP="00C32853">
            <w:pPr>
              <w:spacing w:before="9"/>
              <w:ind w:right="41"/>
              <w:rPr>
                <w:rFonts w:ascii="Times New Roman" w:hAnsi="Times New Roman" w:cs="Times New Roman"/>
                <w:bCs/>
                <w:color w:val="767171"/>
                <w:spacing w:val="20"/>
                <w:sz w:val="24"/>
                <w:szCs w:val="24"/>
                <w:lang w:val="es-ES"/>
              </w:rPr>
            </w:pPr>
            <w:r w:rsidRPr="00C32853">
              <w:rPr>
                <w:rFonts w:ascii="Times New Roman" w:hAnsi="Times New Roman" w:cs="Times New Roman"/>
                <w:bCs/>
                <w:color w:val="767171"/>
                <w:spacing w:val="20"/>
                <w:sz w:val="24"/>
                <w:szCs w:val="24"/>
                <w:lang w:val="es-ES"/>
              </w:rPr>
              <w:t xml:space="preserve">Casos atendidos </w:t>
            </w:r>
            <w:r w:rsidR="00C32853">
              <w:rPr>
                <w:rFonts w:ascii="Times New Roman" w:hAnsi="Times New Roman" w:cs="Times New Roman"/>
                <w:bCs/>
                <w:color w:val="767171"/>
                <w:spacing w:val="20"/>
                <w:sz w:val="24"/>
                <w:szCs w:val="24"/>
                <w:lang w:val="es-ES"/>
              </w:rPr>
              <w:t>3,494</w:t>
            </w:r>
            <w:r w:rsidRPr="00C32853">
              <w:rPr>
                <w:rFonts w:ascii="Times New Roman" w:hAnsi="Times New Roman" w:cs="Times New Roman"/>
                <w:bCs/>
                <w:color w:val="767171"/>
                <w:spacing w:val="20"/>
                <w:sz w:val="24"/>
                <w:szCs w:val="24"/>
                <w:lang w:val="es-ES"/>
              </w:rPr>
              <w:t xml:space="preserve">.  Casos resueltos </w:t>
            </w:r>
            <w:r w:rsidR="00C32853">
              <w:rPr>
                <w:rFonts w:ascii="Times New Roman" w:hAnsi="Times New Roman" w:cs="Times New Roman"/>
                <w:bCs/>
                <w:color w:val="767171"/>
                <w:spacing w:val="20"/>
                <w:sz w:val="24"/>
                <w:szCs w:val="24"/>
                <w:lang w:val="es-ES"/>
              </w:rPr>
              <w:t>3,491</w:t>
            </w:r>
            <w:r w:rsidRPr="00C32853">
              <w:rPr>
                <w:rFonts w:ascii="Times New Roman" w:hAnsi="Times New Roman" w:cs="Times New Roman"/>
                <w:bCs/>
                <w:color w:val="767171"/>
                <w:spacing w:val="20"/>
                <w:sz w:val="24"/>
                <w:szCs w:val="24"/>
                <w:lang w:val="es-ES"/>
              </w:rPr>
              <w:t xml:space="preserve">.   Casos Pendientes </w:t>
            </w:r>
            <w:r w:rsidR="00C32853">
              <w:rPr>
                <w:rFonts w:ascii="Times New Roman" w:hAnsi="Times New Roman" w:cs="Times New Roman"/>
                <w:bCs/>
                <w:color w:val="767171"/>
                <w:spacing w:val="20"/>
                <w:sz w:val="24"/>
                <w:szCs w:val="24"/>
                <w:lang w:val="es-ES"/>
              </w:rPr>
              <w:t>1</w:t>
            </w:r>
            <w:r w:rsidRPr="00C32853">
              <w:rPr>
                <w:rFonts w:ascii="Times New Roman" w:hAnsi="Times New Roman" w:cs="Times New Roman"/>
                <w:bCs/>
                <w:color w:val="767171"/>
                <w:spacing w:val="20"/>
                <w:sz w:val="24"/>
                <w:szCs w:val="24"/>
                <w:lang w:val="es-ES"/>
              </w:rPr>
              <w:t>. Para un total de un 99.9%</w:t>
            </w:r>
          </w:p>
        </w:tc>
      </w:tr>
      <w:tr w:rsidR="00D606AC" w:rsidRPr="00D606AC" w14:paraId="6302D7E3" w14:textId="77777777" w:rsidTr="00E125E3">
        <w:trPr>
          <w:trHeight w:val="141"/>
        </w:trPr>
        <w:tc>
          <w:tcPr>
            <w:tcW w:w="2649" w:type="pct"/>
          </w:tcPr>
          <w:p w14:paraId="3F38E40D" w14:textId="77777777" w:rsidR="00D606AC" w:rsidRPr="00C32853" w:rsidRDefault="00D606AC" w:rsidP="00C32853">
            <w:pPr>
              <w:spacing w:before="9"/>
              <w:ind w:right="41"/>
              <w:rPr>
                <w:rFonts w:ascii="Times New Roman" w:hAnsi="Times New Roman" w:cs="Times New Roman"/>
                <w:bCs/>
                <w:color w:val="767171"/>
                <w:spacing w:val="20"/>
                <w:sz w:val="24"/>
                <w:szCs w:val="24"/>
                <w:lang w:val="es-ES"/>
              </w:rPr>
            </w:pPr>
            <w:r w:rsidRPr="00C32853">
              <w:rPr>
                <w:rFonts w:ascii="Times New Roman" w:hAnsi="Times New Roman" w:cs="Times New Roman"/>
                <w:bCs/>
                <w:color w:val="767171"/>
                <w:spacing w:val="20"/>
                <w:sz w:val="24"/>
                <w:szCs w:val="24"/>
                <w:lang w:val="es-ES"/>
              </w:rPr>
              <w:t>Alimentación Ininterrumpida (SAI).</w:t>
            </w:r>
          </w:p>
        </w:tc>
        <w:tc>
          <w:tcPr>
            <w:tcW w:w="2351" w:type="pct"/>
          </w:tcPr>
          <w:p w14:paraId="0491A8BC" w14:textId="77777777" w:rsidR="00D606AC" w:rsidRPr="00C32853" w:rsidRDefault="00D606AC" w:rsidP="00C32853">
            <w:pPr>
              <w:spacing w:before="9"/>
              <w:ind w:right="41"/>
              <w:rPr>
                <w:rFonts w:ascii="Times New Roman" w:hAnsi="Times New Roman" w:cs="Times New Roman"/>
                <w:bCs/>
                <w:color w:val="767171"/>
                <w:spacing w:val="20"/>
                <w:sz w:val="24"/>
                <w:szCs w:val="24"/>
                <w:lang w:val="es-ES"/>
              </w:rPr>
            </w:pPr>
            <w:r w:rsidRPr="00C32853">
              <w:rPr>
                <w:rFonts w:ascii="Times New Roman" w:hAnsi="Times New Roman" w:cs="Times New Roman"/>
                <w:bCs/>
                <w:color w:val="767171"/>
                <w:spacing w:val="20"/>
                <w:sz w:val="24"/>
                <w:szCs w:val="24"/>
                <w:lang w:val="es-ES"/>
              </w:rPr>
              <w:t>Completado 100%</w:t>
            </w:r>
          </w:p>
        </w:tc>
      </w:tr>
      <w:tr w:rsidR="00D606AC" w:rsidRPr="00D606AC" w14:paraId="1F4E078F" w14:textId="77777777" w:rsidTr="00E125E3">
        <w:trPr>
          <w:trHeight w:val="141"/>
        </w:trPr>
        <w:tc>
          <w:tcPr>
            <w:tcW w:w="2649" w:type="pct"/>
          </w:tcPr>
          <w:p w14:paraId="7F210404" w14:textId="77777777" w:rsidR="00D606AC" w:rsidRPr="00C32853" w:rsidRDefault="00D606AC" w:rsidP="00C32853">
            <w:pPr>
              <w:spacing w:before="9"/>
              <w:ind w:right="41"/>
              <w:rPr>
                <w:rFonts w:ascii="Times New Roman" w:hAnsi="Times New Roman" w:cs="Times New Roman"/>
                <w:bCs/>
                <w:color w:val="767171"/>
                <w:spacing w:val="20"/>
                <w:sz w:val="24"/>
                <w:szCs w:val="24"/>
                <w:lang w:val="es-ES"/>
              </w:rPr>
            </w:pPr>
            <w:r w:rsidRPr="00C32853">
              <w:rPr>
                <w:rFonts w:ascii="Times New Roman" w:hAnsi="Times New Roman" w:cs="Times New Roman"/>
                <w:bCs/>
                <w:color w:val="767171"/>
                <w:spacing w:val="20"/>
                <w:sz w:val="24"/>
                <w:szCs w:val="24"/>
                <w:lang w:val="es-ES"/>
              </w:rPr>
              <w:t>Sistema de gestión de turno</w:t>
            </w:r>
          </w:p>
        </w:tc>
        <w:tc>
          <w:tcPr>
            <w:tcW w:w="2351" w:type="pct"/>
          </w:tcPr>
          <w:p w14:paraId="30A40484" w14:textId="77777777" w:rsidR="00D606AC" w:rsidRPr="00C32853" w:rsidRDefault="00D606AC" w:rsidP="00C32853">
            <w:pPr>
              <w:spacing w:before="9"/>
              <w:ind w:right="41"/>
              <w:rPr>
                <w:rFonts w:ascii="Times New Roman" w:hAnsi="Times New Roman" w:cs="Times New Roman"/>
                <w:bCs/>
                <w:color w:val="767171"/>
                <w:spacing w:val="20"/>
                <w:sz w:val="24"/>
                <w:szCs w:val="24"/>
                <w:lang w:val="es-ES"/>
              </w:rPr>
            </w:pPr>
            <w:r w:rsidRPr="00C32853">
              <w:rPr>
                <w:rFonts w:ascii="Times New Roman" w:hAnsi="Times New Roman" w:cs="Times New Roman"/>
                <w:bCs/>
                <w:color w:val="767171"/>
                <w:spacing w:val="20"/>
                <w:sz w:val="24"/>
                <w:szCs w:val="24"/>
                <w:lang w:val="es-ES"/>
              </w:rPr>
              <w:t>Completado 100%</w:t>
            </w:r>
          </w:p>
        </w:tc>
      </w:tr>
      <w:tr w:rsidR="00D606AC" w:rsidRPr="00D606AC" w14:paraId="7B67BA09" w14:textId="77777777" w:rsidTr="00E125E3">
        <w:trPr>
          <w:trHeight w:val="141"/>
        </w:trPr>
        <w:tc>
          <w:tcPr>
            <w:tcW w:w="2649" w:type="pct"/>
          </w:tcPr>
          <w:p w14:paraId="0F84B6FE" w14:textId="77777777" w:rsidR="00D606AC" w:rsidRPr="00C32853" w:rsidRDefault="00D606AC" w:rsidP="00C32853">
            <w:pPr>
              <w:spacing w:before="9"/>
              <w:ind w:right="41"/>
              <w:rPr>
                <w:rFonts w:ascii="Times New Roman" w:hAnsi="Times New Roman" w:cs="Times New Roman"/>
                <w:bCs/>
                <w:color w:val="767171"/>
                <w:spacing w:val="20"/>
                <w:sz w:val="24"/>
                <w:szCs w:val="24"/>
                <w:lang w:val="es-ES"/>
              </w:rPr>
            </w:pPr>
            <w:r w:rsidRPr="00C32853">
              <w:rPr>
                <w:rFonts w:ascii="Times New Roman" w:hAnsi="Times New Roman" w:cs="Times New Roman"/>
                <w:bCs/>
                <w:color w:val="767171"/>
                <w:spacing w:val="20"/>
                <w:sz w:val="24"/>
                <w:szCs w:val="24"/>
                <w:lang w:val="es-ES"/>
              </w:rPr>
              <w:t>Línea redundante alterna servicios dedicado de Internet</w:t>
            </w:r>
          </w:p>
        </w:tc>
        <w:tc>
          <w:tcPr>
            <w:tcW w:w="2351" w:type="pct"/>
          </w:tcPr>
          <w:p w14:paraId="716CF108" w14:textId="77777777" w:rsidR="00D606AC" w:rsidRPr="00C32853" w:rsidRDefault="00D606AC" w:rsidP="00C32853">
            <w:pPr>
              <w:spacing w:before="9"/>
              <w:ind w:right="41"/>
              <w:rPr>
                <w:rFonts w:ascii="Times New Roman" w:hAnsi="Times New Roman" w:cs="Times New Roman"/>
                <w:bCs/>
                <w:color w:val="767171"/>
                <w:spacing w:val="20"/>
                <w:sz w:val="24"/>
                <w:szCs w:val="24"/>
                <w:lang w:val="es-ES"/>
              </w:rPr>
            </w:pPr>
            <w:r w:rsidRPr="00C32853">
              <w:rPr>
                <w:rFonts w:ascii="Times New Roman" w:hAnsi="Times New Roman" w:cs="Times New Roman"/>
                <w:bCs/>
                <w:color w:val="767171"/>
                <w:spacing w:val="20"/>
                <w:sz w:val="24"/>
                <w:szCs w:val="24"/>
                <w:lang w:val="es-ES"/>
              </w:rPr>
              <w:t>Completado 100%</w:t>
            </w:r>
          </w:p>
        </w:tc>
      </w:tr>
      <w:tr w:rsidR="00D606AC" w:rsidRPr="00D606AC" w14:paraId="45C82F60" w14:textId="77777777" w:rsidTr="00E125E3">
        <w:trPr>
          <w:trHeight w:val="141"/>
        </w:trPr>
        <w:tc>
          <w:tcPr>
            <w:tcW w:w="2649" w:type="pct"/>
          </w:tcPr>
          <w:p w14:paraId="5558EE78" w14:textId="77777777" w:rsidR="00D606AC" w:rsidRPr="00C32853" w:rsidRDefault="00D606AC" w:rsidP="00C32853">
            <w:pPr>
              <w:spacing w:before="9"/>
              <w:ind w:right="41"/>
              <w:rPr>
                <w:rFonts w:ascii="Times New Roman" w:hAnsi="Times New Roman" w:cs="Times New Roman"/>
                <w:bCs/>
                <w:color w:val="767171"/>
                <w:spacing w:val="20"/>
                <w:sz w:val="24"/>
                <w:szCs w:val="24"/>
                <w:lang w:val="es-ES"/>
              </w:rPr>
            </w:pPr>
            <w:r w:rsidRPr="00C32853">
              <w:rPr>
                <w:rFonts w:ascii="Times New Roman" w:hAnsi="Times New Roman" w:cs="Times New Roman"/>
                <w:bCs/>
                <w:color w:val="767171"/>
                <w:spacing w:val="20"/>
                <w:sz w:val="24"/>
                <w:szCs w:val="24"/>
                <w:lang w:val="es-ES"/>
              </w:rPr>
              <w:t>Normas básicas de control interno (NOBACI)</w:t>
            </w:r>
          </w:p>
        </w:tc>
        <w:tc>
          <w:tcPr>
            <w:tcW w:w="2351" w:type="pct"/>
          </w:tcPr>
          <w:p w14:paraId="4FC14D88" w14:textId="77777777" w:rsidR="00D606AC" w:rsidRPr="00C32853" w:rsidRDefault="00D606AC" w:rsidP="00C32853">
            <w:pPr>
              <w:spacing w:before="9"/>
              <w:ind w:right="41"/>
              <w:rPr>
                <w:rFonts w:ascii="Times New Roman" w:hAnsi="Times New Roman" w:cs="Times New Roman"/>
                <w:bCs/>
                <w:color w:val="767171"/>
                <w:spacing w:val="20"/>
                <w:sz w:val="24"/>
                <w:szCs w:val="24"/>
                <w:lang w:val="es-ES"/>
              </w:rPr>
            </w:pPr>
            <w:r w:rsidRPr="00C32853">
              <w:rPr>
                <w:rFonts w:ascii="Times New Roman" w:hAnsi="Times New Roman" w:cs="Times New Roman"/>
                <w:bCs/>
                <w:color w:val="767171"/>
                <w:spacing w:val="20"/>
                <w:sz w:val="24"/>
                <w:szCs w:val="24"/>
                <w:lang w:val="es-ES"/>
              </w:rPr>
              <w:t>Completado 100%</w:t>
            </w:r>
          </w:p>
        </w:tc>
      </w:tr>
      <w:tr w:rsidR="00D606AC" w:rsidRPr="00D606AC" w14:paraId="49741BA7" w14:textId="77777777" w:rsidTr="00E125E3">
        <w:trPr>
          <w:trHeight w:val="141"/>
        </w:trPr>
        <w:tc>
          <w:tcPr>
            <w:tcW w:w="2649" w:type="pct"/>
          </w:tcPr>
          <w:p w14:paraId="2BCE4EF7" w14:textId="77777777" w:rsidR="00D606AC" w:rsidRPr="00C32853" w:rsidRDefault="00D606AC" w:rsidP="00C32853">
            <w:pPr>
              <w:spacing w:before="9"/>
              <w:ind w:right="41"/>
              <w:rPr>
                <w:rFonts w:ascii="Times New Roman" w:hAnsi="Times New Roman" w:cs="Times New Roman"/>
                <w:bCs/>
                <w:color w:val="767171"/>
                <w:spacing w:val="20"/>
                <w:sz w:val="24"/>
                <w:szCs w:val="24"/>
                <w:lang w:val="es-ES"/>
              </w:rPr>
            </w:pPr>
            <w:r w:rsidRPr="00C32853">
              <w:rPr>
                <w:rFonts w:ascii="Times New Roman" w:hAnsi="Times New Roman" w:cs="Times New Roman"/>
                <w:bCs/>
                <w:color w:val="767171"/>
                <w:spacing w:val="20"/>
                <w:sz w:val="24"/>
                <w:szCs w:val="24"/>
                <w:lang w:val="es-ES"/>
              </w:rPr>
              <w:t>Firma Digital OGTIC</w:t>
            </w:r>
          </w:p>
        </w:tc>
        <w:tc>
          <w:tcPr>
            <w:tcW w:w="2351" w:type="pct"/>
          </w:tcPr>
          <w:p w14:paraId="24B83273" w14:textId="77777777" w:rsidR="00D606AC" w:rsidRPr="00C32853" w:rsidRDefault="00D606AC" w:rsidP="00C32853">
            <w:pPr>
              <w:spacing w:before="9"/>
              <w:ind w:right="41"/>
              <w:rPr>
                <w:rFonts w:ascii="Times New Roman" w:hAnsi="Times New Roman" w:cs="Times New Roman"/>
                <w:bCs/>
                <w:color w:val="767171"/>
                <w:spacing w:val="20"/>
                <w:sz w:val="24"/>
                <w:szCs w:val="24"/>
                <w:lang w:val="es-ES"/>
              </w:rPr>
            </w:pPr>
            <w:r w:rsidRPr="00C32853">
              <w:rPr>
                <w:rFonts w:ascii="Times New Roman" w:hAnsi="Times New Roman" w:cs="Times New Roman"/>
                <w:bCs/>
                <w:color w:val="767171"/>
                <w:spacing w:val="20"/>
                <w:sz w:val="24"/>
                <w:szCs w:val="24"/>
                <w:lang w:val="es-ES"/>
              </w:rPr>
              <w:t>Completado 100%</w:t>
            </w:r>
          </w:p>
        </w:tc>
      </w:tr>
      <w:tr w:rsidR="00D606AC" w:rsidRPr="00D606AC" w14:paraId="3F49885C" w14:textId="77777777" w:rsidTr="00E125E3">
        <w:trPr>
          <w:trHeight w:val="141"/>
        </w:trPr>
        <w:tc>
          <w:tcPr>
            <w:tcW w:w="2649" w:type="pct"/>
          </w:tcPr>
          <w:p w14:paraId="0655A027" w14:textId="391B0FB3" w:rsidR="00D606AC" w:rsidRPr="00C32853" w:rsidRDefault="00D606AC" w:rsidP="00C32853">
            <w:pPr>
              <w:spacing w:before="9"/>
              <w:ind w:right="41"/>
              <w:rPr>
                <w:rFonts w:ascii="Times New Roman" w:hAnsi="Times New Roman" w:cs="Times New Roman"/>
                <w:bCs/>
                <w:color w:val="767171"/>
                <w:spacing w:val="20"/>
                <w:sz w:val="24"/>
                <w:szCs w:val="24"/>
                <w:lang w:val="es-ES"/>
              </w:rPr>
            </w:pPr>
            <w:r w:rsidRPr="00C32853">
              <w:rPr>
                <w:rFonts w:ascii="Times New Roman" w:hAnsi="Times New Roman" w:cs="Times New Roman"/>
                <w:bCs/>
                <w:color w:val="767171"/>
                <w:spacing w:val="20"/>
                <w:sz w:val="24"/>
                <w:szCs w:val="24"/>
                <w:lang w:val="es-ES"/>
              </w:rPr>
              <w:t xml:space="preserve">Concientización Ciberseguridad </w:t>
            </w:r>
          </w:p>
        </w:tc>
        <w:tc>
          <w:tcPr>
            <w:tcW w:w="2351" w:type="pct"/>
          </w:tcPr>
          <w:p w14:paraId="1DED9A6A" w14:textId="77777777" w:rsidR="00D606AC" w:rsidRPr="00C32853" w:rsidRDefault="00D606AC" w:rsidP="00C32853">
            <w:pPr>
              <w:spacing w:before="9"/>
              <w:ind w:right="41"/>
              <w:rPr>
                <w:rFonts w:ascii="Times New Roman" w:hAnsi="Times New Roman" w:cs="Times New Roman"/>
                <w:bCs/>
                <w:color w:val="767171"/>
                <w:spacing w:val="20"/>
                <w:sz w:val="24"/>
                <w:szCs w:val="24"/>
                <w:lang w:val="es-ES"/>
              </w:rPr>
            </w:pPr>
            <w:r w:rsidRPr="00C32853">
              <w:rPr>
                <w:rFonts w:ascii="Times New Roman" w:hAnsi="Times New Roman" w:cs="Times New Roman"/>
                <w:bCs/>
                <w:color w:val="767171"/>
                <w:spacing w:val="20"/>
                <w:sz w:val="24"/>
                <w:szCs w:val="24"/>
                <w:lang w:val="es-ES"/>
              </w:rPr>
              <w:t>Completado 100%</w:t>
            </w:r>
          </w:p>
        </w:tc>
      </w:tr>
      <w:tr w:rsidR="00D606AC" w:rsidRPr="00D606AC" w14:paraId="7A0B5489" w14:textId="77777777" w:rsidTr="00E125E3">
        <w:trPr>
          <w:trHeight w:val="141"/>
        </w:trPr>
        <w:tc>
          <w:tcPr>
            <w:tcW w:w="2649" w:type="pct"/>
          </w:tcPr>
          <w:p w14:paraId="0300FF93" w14:textId="77777777" w:rsidR="00D606AC" w:rsidRPr="00C32853" w:rsidRDefault="00D606AC" w:rsidP="00C32853">
            <w:pPr>
              <w:spacing w:before="9"/>
              <w:ind w:right="41"/>
              <w:rPr>
                <w:rFonts w:ascii="Times New Roman" w:hAnsi="Times New Roman" w:cs="Times New Roman"/>
                <w:bCs/>
                <w:color w:val="767171"/>
                <w:spacing w:val="20"/>
                <w:sz w:val="24"/>
                <w:szCs w:val="24"/>
                <w:lang w:val="es-ES"/>
              </w:rPr>
            </w:pPr>
            <w:r w:rsidRPr="00C32853">
              <w:rPr>
                <w:rFonts w:ascii="Times New Roman" w:hAnsi="Times New Roman" w:cs="Times New Roman"/>
                <w:bCs/>
                <w:color w:val="767171"/>
                <w:spacing w:val="20"/>
                <w:sz w:val="24"/>
                <w:szCs w:val="24"/>
                <w:lang w:val="es-ES"/>
              </w:rPr>
              <w:t>Brochure de Ciberseguridad</w:t>
            </w:r>
          </w:p>
        </w:tc>
        <w:tc>
          <w:tcPr>
            <w:tcW w:w="2351" w:type="pct"/>
          </w:tcPr>
          <w:p w14:paraId="58596F2F" w14:textId="77777777" w:rsidR="00D606AC" w:rsidRPr="00C32853" w:rsidRDefault="00D606AC" w:rsidP="00C32853">
            <w:pPr>
              <w:spacing w:before="9"/>
              <w:ind w:right="41"/>
              <w:rPr>
                <w:rFonts w:ascii="Times New Roman" w:hAnsi="Times New Roman" w:cs="Times New Roman"/>
                <w:bCs/>
                <w:color w:val="767171"/>
                <w:spacing w:val="20"/>
                <w:sz w:val="24"/>
                <w:szCs w:val="24"/>
                <w:lang w:val="es-ES"/>
              </w:rPr>
            </w:pPr>
            <w:r w:rsidRPr="00C32853">
              <w:rPr>
                <w:rFonts w:ascii="Times New Roman" w:hAnsi="Times New Roman" w:cs="Times New Roman"/>
                <w:bCs/>
                <w:color w:val="767171"/>
                <w:spacing w:val="20"/>
                <w:sz w:val="24"/>
                <w:szCs w:val="24"/>
                <w:lang w:val="es-ES"/>
              </w:rPr>
              <w:t>Completado 100%</w:t>
            </w:r>
          </w:p>
        </w:tc>
      </w:tr>
      <w:tr w:rsidR="00D606AC" w:rsidRPr="00D606AC" w14:paraId="3445ACEF" w14:textId="77777777" w:rsidTr="00E125E3">
        <w:trPr>
          <w:trHeight w:val="141"/>
        </w:trPr>
        <w:tc>
          <w:tcPr>
            <w:tcW w:w="2649" w:type="pct"/>
          </w:tcPr>
          <w:p w14:paraId="1FB70348" w14:textId="543FB74A" w:rsidR="00D606AC" w:rsidRPr="00C32853" w:rsidRDefault="00D606AC" w:rsidP="00C32853">
            <w:pPr>
              <w:spacing w:before="9"/>
              <w:ind w:right="41"/>
              <w:rPr>
                <w:rFonts w:ascii="Times New Roman" w:hAnsi="Times New Roman" w:cs="Times New Roman"/>
                <w:bCs/>
                <w:color w:val="767171"/>
                <w:spacing w:val="20"/>
                <w:sz w:val="24"/>
                <w:szCs w:val="24"/>
                <w:lang w:val="es-ES"/>
              </w:rPr>
            </w:pPr>
            <w:r w:rsidRPr="00C32853">
              <w:rPr>
                <w:rFonts w:ascii="Times New Roman" w:hAnsi="Times New Roman" w:cs="Times New Roman"/>
                <w:bCs/>
                <w:color w:val="767171"/>
                <w:spacing w:val="20"/>
                <w:sz w:val="24"/>
                <w:szCs w:val="24"/>
                <w:lang w:val="es-ES"/>
              </w:rPr>
              <w:t>Creación de código QR para inscripción de actividad INDATA (Monitor Estadístico del Sector Asegurador) 50%</w:t>
            </w:r>
          </w:p>
        </w:tc>
        <w:tc>
          <w:tcPr>
            <w:tcW w:w="2351" w:type="pct"/>
          </w:tcPr>
          <w:p w14:paraId="4B05B035" w14:textId="024F8692" w:rsidR="00D606AC" w:rsidRPr="00C32853" w:rsidRDefault="00D606AC" w:rsidP="00C32853">
            <w:pPr>
              <w:spacing w:before="9"/>
              <w:ind w:right="41"/>
              <w:rPr>
                <w:rFonts w:ascii="Times New Roman" w:hAnsi="Times New Roman" w:cs="Times New Roman"/>
                <w:bCs/>
                <w:color w:val="767171"/>
                <w:spacing w:val="20"/>
                <w:sz w:val="24"/>
                <w:szCs w:val="24"/>
                <w:lang w:val="es-ES"/>
              </w:rPr>
            </w:pPr>
            <w:r w:rsidRPr="00C32853">
              <w:rPr>
                <w:rFonts w:ascii="Times New Roman" w:hAnsi="Times New Roman" w:cs="Times New Roman"/>
                <w:bCs/>
                <w:color w:val="767171"/>
                <w:spacing w:val="20"/>
                <w:sz w:val="24"/>
                <w:szCs w:val="24"/>
                <w:lang w:val="es-ES"/>
              </w:rPr>
              <w:t>Completado 100%</w:t>
            </w:r>
          </w:p>
        </w:tc>
      </w:tr>
    </w:tbl>
    <w:p w14:paraId="55D869AE" w14:textId="6A5B22C2" w:rsidR="00E13B91" w:rsidRDefault="00E13B91" w:rsidP="00E13B91">
      <w:pPr>
        <w:spacing w:before="9" w:after="0" w:line="240" w:lineRule="auto"/>
        <w:ind w:right="41"/>
        <w:rPr>
          <w:rFonts w:ascii="Times New Roman" w:hAnsi="Times New Roman" w:cs="Times New Roman"/>
          <w:bCs/>
          <w:color w:val="767171"/>
          <w:spacing w:val="20"/>
          <w:sz w:val="20"/>
          <w:szCs w:val="20"/>
          <w:lang w:val="es-ES"/>
        </w:rPr>
      </w:pPr>
    </w:p>
    <w:p w14:paraId="4551518E" w14:textId="77777777" w:rsidR="00E13B91" w:rsidRPr="00D606AC" w:rsidRDefault="00E13B91" w:rsidP="00D606AC">
      <w:pPr>
        <w:spacing w:before="9" w:after="0" w:line="240" w:lineRule="auto"/>
        <w:ind w:right="41"/>
        <w:jc w:val="center"/>
        <w:rPr>
          <w:rFonts w:ascii="Times New Roman" w:hAnsi="Times New Roman" w:cs="Times New Roman"/>
          <w:bCs/>
          <w:color w:val="767171"/>
          <w:spacing w:val="20"/>
          <w:sz w:val="20"/>
          <w:szCs w:val="20"/>
          <w:lang w:val="es-ES"/>
        </w:rPr>
      </w:pPr>
    </w:p>
    <w:p w14:paraId="50FF68C9" w14:textId="5F74385B" w:rsidR="00D606AC" w:rsidRPr="00E125E3" w:rsidRDefault="00C32853" w:rsidP="00E125E3">
      <w:pPr>
        <w:spacing w:before="9" w:after="0" w:line="240" w:lineRule="auto"/>
        <w:ind w:right="41"/>
        <w:jc w:val="center"/>
        <w:rPr>
          <w:rFonts w:ascii="Times New Roman" w:hAnsi="Times New Roman" w:cs="Times New Roman"/>
          <w:b/>
          <w:color w:val="767171"/>
          <w:spacing w:val="20"/>
          <w:sz w:val="20"/>
          <w:szCs w:val="20"/>
          <w:lang w:val="es-ES"/>
        </w:rPr>
      </w:pPr>
      <w:r w:rsidRPr="00E125E3">
        <w:rPr>
          <w:rFonts w:ascii="Times New Roman" w:hAnsi="Times New Roman" w:cs="Times New Roman"/>
          <w:b/>
          <w:color w:val="767171"/>
          <w:spacing w:val="20"/>
          <w:sz w:val="20"/>
          <w:szCs w:val="20"/>
          <w:lang w:val="es-ES"/>
        </w:rPr>
        <w:t xml:space="preserve">PROYECCIÓN NOVIEMBRE – DICIEMBRE </w:t>
      </w:r>
    </w:p>
    <w:tbl>
      <w:tblPr>
        <w:tblStyle w:val="TableGrid"/>
        <w:tblpPr w:leftFromText="141" w:rightFromText="141" w:vertAnchor="text" w:horzAnchor="margin" w:tblpY="148"/>
        <w:tblW w:w="5000" w:type="pct"/>
        <w:tblLook w:val="04A0" w:firstRow="1" w:lastRow="0" w:firstColumn="1" w:lastColumn="0" w:noHBand="0" w:noVBand="1"/>
      </w:tblPr>
      <w:tblGrid>
        <w:gridCol w:w="3510"/>
        <w:gridCol w:w="4400"/>
      </w:tblGrid>
      <w:tr w:rsidR="00D606AC" w:rsidRPr="00EE080D" w14:paraId="24E0B4E3" w14:textId="77777777" w:rsidTr="00172532">
        <w:trPr>
          <w:trHeight w:val="414"/>
        </w:trPr>
        <w:tc>
          <w:tcPr>
            <w:tcW w:w="2219" w:type="pct"/>
            <w:shd w:val="clear" w:color="auto" w:fill="00ADDD"/>
          </w:tcPr>
          <w:p w14:paraId="7163C175" w14:textId="7F44D7A4" w:rsidR="00D606AC" w:rsidRPr="00E125E3" w:rsidRDefault="00F33DF7" w:rsidP="00EE080D">
            <w:pPr>
              <w:spacing w:before="9"/>
              <w:ind w:right="41"/>
              <w:jc w:val="center"/>
              <w:rPr>
                <w:rFonts w:ascii="Times New Roman" w:hAnsi="Times New Roman" w:cs="Times New Roman"/>
                <w:b/>
                <w:bCs/>
                <w:color w:val="FFFFFF" w:themeColor="background1"/>
                <w:spacing w:val="20"/>
                <w:sz w:val="24"/>
                <w:szCs w:val="20"/>
                <w:lang w:val="es-ES"/>
              </w:rPr>
            </w:pPr>
            <w:r w:rsidRPr="00E125E3">
              <w:rPr>
                <w:rFonts w:ascii="Times New Roman" w:hAnsi="Times New Roman" w:cs="Times New Roman"/>
                <w:b/>
                <w:bCs/>
                <w:color w:val="FFFFFF" w:themeColor="background1"/>
                <w:spacing w:val="20"/>
                <w:sz w:val="24"/>
                <w:szCs w:val="20"/>
                <w:lang w:val="es-ES"/>
              </w:rPr>
              <w:lastRenderedPageBreak/>
              <w:t>NOVIEMBRE - DICIEMBRE 2022</w:t>
            </w:r>
          </w:p>
        </w:tc>
        <w:tc>
          <w:tcPr>
            <w:tcW w:w="2781" w:type="pct"/>
            <w:shd w:val="clear" w:color="auto" w:fill="00ADDD"/>
          </w:tcPr>
          <w:p w14:paraId="1B018890" w14:textId="32545875" w:rsidR="00D606AC" w:rsidRPr="00E125E3" w:rsidRDefault="00F33DF7" w:rsidP="00EE080D">
            <w:pPr>
              <w:spacing w:before="9"/>
              <w:ind w:right="41"/>
              <w:jc w:val="center"/>
              <w:rPr>
                <w:rFonts w:ascii="Times New Roman" w:hAnsi="Times New Roman" w:cs="Times New Roman"/>
                <w:b/>
                <w:bCs/>
                <w:color w:val="FFFFFF" w:themeColor="background1"/>
                <w:spacing w:val="20"/>
                <w:sz w:val="24"/>
                <w:szCs w:val="20"/>
                <w:lang w:val="es-ES"/>
              </w:rPr>
            </w:pPr>
            <w:r w:rsidRPr="00E125E3">
              <w:rPr>
                <w:rFonts w:ascii="Times New Roman" w:hAnsi="Times New Roman" w:cs="Times New Roman"/>
                <w:b/>
                <w:bCs/>
                <w:color w:val="FFFFFF" w:themeColor="background1"/>
                <w:spacing w:val="20"/>
                <w:sz w:val="24"/>
                <w:szCs w:val="20"/>
                <w:lang w:val="es-ES"/>
              </w:rPr>
              <w:t>DETALLES</w:t>
            </w:r>
          </w:p>
        </w:tc>
      </w:tr>
      <w:tr w:rsidR="00D606AC" w:rsidRPr="007555F1" w14:paraId="33774DB4" w14:textId="77777777" w:rsidTr="00172532">
        <w:trPr>
          <w:trHeight w:val="803"/>
        </w:trPr>
        <w:tc>
          <w:tcPr>
            <w:tcW w:w="2219" w:type="pct"/>
            <w:shd w:val="clear" w:color="auto" w:fill="auto"/>
          </w:tcPr>
          <w:p w14:paraId="5B882142" w14:textId="02BCCF8F" w:rsidR="00D606AC" w:rsidRPr="00EE080D" w:rsidRDefault="00D606AC" w:rsidP="00E13B91">
            <w:pPr>
              <w:spacing w:before="9"/>
              <w:ind w:right="41"/>
              <w:rPr>
                <w:rFonts w:ascii="Times New Roman" w:hAnsi="Times New Roman" w:cs="Times New Roman"/>
                <w:bCs/>
                <w:color w:val="767171"/>
                <w:spacing w:val="20"/>
                <w:sz w:val="24"/>
                <w:szCs w:val="20"/>
                <w:lang w:val="es-ES"/>
              </w:rPr>
            </w:pPr>
            <w:r w:rsidRPr="00EE080D">
              <w:rPr>
                <w:rFonts w:ascii="Times New Roman" w:hAnsi="Times New Roman" w:cs="Times New Roman"/>
                <w:bCs/>
                <w:color w:val="767171"/>
                <w:spacing w:val="20"/>
                <w:sz w:val="24"/>
                <w:szCs w:val="20"/>
                <w:lang w:val="es-ES"/>
              </w:rPr>
              <w:t>Gestión y Control de Correspondencia Digital</w:t>
            </w:r>
          </w:p>
        </w:tc>
        <w:tc>
          <w:tcPr>
            <w:tcW w:w="2781" w:type="pct"/>
            <w:shd w:val="clear" w:color="auto" w:fill="auto"/>
          </w:tcPr>
          <w:p w14:paraId="1070D50B" w14:textId="71CA32D6" w:rsidR="00D606AC" w:rsidRPr="00EE080D" w:rsidRDefault="004457BE" w:rsidP="00E13B91">
            <w:pPr>
              <w:spacing w:before="9"/>
              <w:ind w:right="41"/>
              <w:rPr>
                <w:rFonts w:ascii="Times New Roman" w:hAnsi="Times New Roman" w:cs="Times New Roman"/>
                <w:bCs/>
                <w:color w:val="767171"/>
                <w:spacing w:val="20"/>
                <w:sz w:val="24"/>
                <w:szCs w:val="20"/>
                <w:lang w:val="es-ES"/>
              </w:rPr>
            </w:pPr>
            <w:r w:rsidRPr="00EE080D">
              <w:rPr>
                <w:rFonts w:ascii="Times New Roman" w:hAnsi="Times New Roman" w:cs="Times New Roman"/>
                <w:bCs/>
                <w:color w:val="767171"/>
                <w:spacing w:val="20"/>
                <w:sz w:val="24"/>
                <w:szCs w:val="20"/>
                <w:lang w:val="es-ES"/>
              </w:rPr>
              <w:t>E</w:t>
            </w:r>
            <w:r w:rsidR="00D606AC" w:rsidRPr="00EE080D">
              <w:rPr>
                <w:rFonts w:ascii="Times New Roman" w:hAnsi="Times New Roman" w:cs="Times New Roman"/>
                <w:bCs/>
                <w:color w:val="767171"/>
                <w:spacing w:val="20"/>
                <w:sz w:val="24"/>
                <w:szCs w:val="20"/>
                <w:lang w:val="es-ES"/>
              </w:rPr>
              <w:t xml:space="preserve">ste proyecto </w:t>
            </w:r>
            <w:r w:rsidR="002241FB" w:rsidRPr="00EE080D">
              <w:rPr>
                <w:rFonts w:ascii="Times New Roman" w:hAnsi="Times New Roman" w:cs="Times New Roman"/>
                <w:bCs/>
                <w:color w:val="767171"/>
                <w:spacing w:val="20"/>
                <w:sz w:val="24"/>
                <w:szCs w:val="20"/>
                <w:lang w:val="es-ES"/>
              </w:rPr>
              <w:t xml:space="preserve">estará </w:t>
            </w:r>
            <w:r w:rsidR="00D606AC" w:rsidRPr="00EE080D">
              <w:rPr>
                <w:rFonts w:ascii="Times New Roman" w:hAnsi="Times New Roman" w:cs="Times New Roman"/>
                <w:bCs/>
                <w:color w:val="767171"/>
                <w:spacing w:val="20"/>
                <w:sz w:val="24"/>
                <w:szCs w:val="20"/>
                <w:lang w:val="es-ES"/>
              </w:rPr>
              <w:t xml:space="preserve"> en el 100 %</w:t>
            </w:r>
          </w:p>
          <w:p w14:paraId="53A9C855" w14:textId="77777777" w:rsidR="00D606AC" w:rsidRPr="00EE080D" w:rsidRDefault="00D606AC" w:rsidP="00E13B91">
            <w:pPr>
              <w:spacing w:before="9"/>
              <w:ind w:right="41"/>
              <w:rPr>
                <w:rFonts w:ascii="Times New Roman" w:hAnsi="Times New Roman" w:cs="Times New Roman"/>
                <w:bCs/>
                <w:color w:val="767171"/>
                <w:spacing w:val="20"/>
                <w:sz w:val="24"/>
                <w:szCs w:val="20"/>
                <w:lang w:val="es-ES"/>
              </w:rPr>
            </w:pPr>
          </w:p>
        </w:tc>
      </w:tr>
      <w:tr w:rsidR="00D606AC" w:rsidRPr="00EE080D" w14:paraId="3F92E3B8" w14:textId="77777777" w:rsidTr="00172532">
        <w:trPr>
          <w:trHeight w:val="662"/>
        </w:trPr>
        <w:tc>
          <w:tcPr>
            <w:tcW w:w="2219" w:type="pct"/>
          </w:tcPr>
          <w:p w14:paraId="02ECD0A8" w14:textId="77777777" w:rsidR="00D606AC" w:rsidRPr="00EE080D" w:rsidRDefault="00D606AC" w:rsidP="00E13B91">
            <w:pPr>
              <w:spacing w:before="9"/>
              <w:ind w:right="41"/>
              <w:rPr>
                <w:rFonts w:ascii="Times New Roman" w:hAnsi="Times New Roman" w:cs="Times New Roman"/>
                <w:bCs/>
                <w:color w:val="767171"/>
                <w:spacing w:val="20"/>
                <w:sz w:val="24"/>
                <w:szCs w:val="20"/>
                <w:lang w:val="es-ES"/>
              </w:rPr>
            </w:pPr>
            <w:r w:rsidRPr="00EE080D">
              <w:rPr>
                <w:rFonts w:ascii="Times New Roman" w:hAnsi="Times New Roman" w:cs="Times New Roman"/>
                <w:bCs/>
                <w:color w:val="767171"/>
                <w:spacing w:val="20"/>
                <w:sz w:val="24"/>
                <w:szCs w:val="20"/>
                <w:lang w:val="es-ES"/>
              </w:rPr>
              <w:t xml:space="preserve">Automatización de gestión de transportación </w:t>
            </w:r>
          </w:p>
        </w:tc>
        <w:tc>
          <w:tcPr>
            <w:tcW w:w="2781" w:type="pct"/>
          </w:tcPr>
          <w:p w14:paraId="520D5D79" w14:textId="3C4B34A7" w:rsidR="00D606AC" w:rsidRPr="00EE080D" w:rsidRDefault="004457BE" w:rsidP="00E13B91">
            <w:pPr>
              <w:spacing w:before="9"/>
              <w:ind w:right="41"/>
              <w:rPr>
                <w:rFonts w:ascii="Times New Roman" w:hAnsi="Times New Roman" w:cs="Times New Roman"/>
                <w:bCs/>
                <w:color w:val="767171"/>
                <w:spacing w:val="20"/>
                <w:sz w:val="24"/>
                <w:szCs w:val="20"/>
                <w:lang w:val="es-ES"/>
              </w:rPr>
            </w:pPr>
            <w:r w:rsidRPr="00EE080D">
              <w:rPr>
                <w:rFonts w:ascii="Times New Roman" w:hAnsi="Times New Roman" w:cs="Times New Roman"/>
                <w:bCs/>
                <w:color w:val="767171"/>
                <w:spacing w:val="20"/>
                <w:sz w:val="24"/>
                <w:szCs w:val="20"/>
                <w:lang w:val="es-ES"/>
              </w:rPr>
              <w:t xml:space="preserve">Lograremos el </w:t>
            </w:r>
            <w:r w:rsidR="00D606AC" w:rsidRPr="00EE080D">
              <w:rPr>
                <w:rFonts w:ascii="Times New Roman" w:hAnsi="Times New Roman" w:cs="Times New Roman"/>
                <w:bCs/>
                <w:color w:val="767171"/>
                <w:spacing w:val="20"/>
                <w:sz w:val="24"/>
                <w:szCs w:val="20"/>
                <w:lang w:val="es-ES"/>
              </w:rPr>
              <w:t>100 %</w:t>
            </w:r>
          </w:p>
          <w:p w14:paraId="65C7DDBF" w14:textId="77777777" w:rsidR="00D606AC" w:rsidRPr="00EE080D" w:rsidRDefault="00D606AC" w:rsidP="00E13B91">
            <w:pPr>
              <w:spacing w:before="9"/>
              <w:ind w:right="41"/>
              <w:rPr>
                <w:rFonts w:ascii="Times New Roman" w:hAnsi="Times New Roman" w:cs="Times New Roman"/>
                <w:bCs/>
                <w:color w:val="767171"/>
                <w:spacing w:val="20"/>
                <w:sz w:val="24"/>
                <w:szCs w:val="20"/>
                <w:lang w:val="es-ES"/>
              </w:rPr>
            </w:pPr>
          </w:p>
        </w:tc>
      </w:tr>
      <w:tr w:rsidR="00D606AC" w:rsidRPr="007555F1" w14:paraId="7A624F7D" w14:textId="77777777" w:rsidTr="00172532">
        <w:trPr>
          <w:trHeight w:val="845"/>
        </w:trPr>
        <w:tc>
          <w:tcPr>
            <w:tcW w:w="2219" w:type="pct"/>
          </w:tcPr>
          <w:p w14:paraId="0136E2F0" w14:textId="77777777" w:rsidR="00D606AC" w:rsidRPr="00EE080D" w:rsidRDefault="00D606AC" w:rsidP="00E13B91">
            <w:pPr>
              <w:spacing w:before="9"/>
              <w:ind w:right="41"/>
              <w:rPr>
                <w:rFonts w:ascii="Times New Roman" w:hAnsi="Times New Roman" w:cs="Times New Roman"/>
                <w:bCs/>
                <w:color w:val="767171"/>
                <w:spacing w:val="20"/>
                <w:sz w:val="24"/>
                <w:szCs w:val="20"/>
                <w:lang w:val="es-ES"/>
              </w:rPr>
            </w:pPr>
            <w:r w:rsidRPr="00EE080D">
              <w:rPr>
                <w:rFonts w:ascii="Times New Roman" w:hAnsi="Times New Roman" w:cs="Times New Roman"/>
                <w:bCs/>
                <w:color w:val="767171"/>
                <w:spacing w:val="20"/>
                <w:sz w:val="24"/>
                <w:szCs w:val="20"/>
                <w:lang w:val="es-ES"/>
              </w:rPr>
              <w:t xml:space="preserve">Gestión de Verificación y Supervisión de Controles Automatizados para Sujetos Obligados y Oficial de Cumplimiento </w:t>
            </w:r>
          </w:p>
        </w:tc>
        <w:tc>
          <w:tcPr>
            <w:tcW w:w="2781" w:type="pct"/>
          </w:tcPr>
          <w:p w14:paraId="31ACC38A" w14:textId="327061C7" w:rsidR="00D606AC" w:rsidRPr="00EE080D" w:rsidRDefault="00D606AC" w:rsidP="00E13B91">
            <w:pPr>
              <w:spacing w:before="9"/>
              <w:ind w:right="41"/>
              <w:rPr>
                <w:rFonts w:ascii="Times New Roman" w:hAnsi="Times New Roman" w:cs="Times New Roman"/>
                <w:bCs/>
                <w:color w:val="767171"/>
                <w:spacing w:val="20"/>
                <w:sz w:val="24"/>
                <w:szCs w:val="20"/>
                <w:lang w:val="es-ES"/>
              </w:rPr>
            </w:pPr>
            <w:r w:rsidRPr="00EE080D">
              <w:rPr>
                <w:rFonts w:ascii="Times New Roman" w:hAnsi="Times New Roman" w:cs="Times New Roman"/>
                <w:bCs/>
                <w:color w:val="767171"/>
                <w:spacing w:val="20"/>
                <w:sz w:val="24"/>
                <w:szCs w:val="20"/>
                <w:lang w:val="es-ES"/>
              </w:rPr>
              <w:t>Actualmente este proyecto está en un proceso 8</w:t>
            </w:r>
            <w:r w:rsidR="00E13B91" w:rsidRPr="00EE080D">
              <w:rPr>
                <w:rFonts w:ascii="Times New Roman" w:hAnsi="Times New Roman" w:cs="Times New Roman"/>
                <w:bCs/>
                <w:color w:val="767171"/>
                <w:spacing w:val="20"/>
                <w:sz w:val="24"/>
                <w:szCs w:val="20"/>
                <w:lang w:val="es-ES"/>
              </w:rPr>
              <w:t>5</w:t>
            </w:r>
            <w:r w:rsidRPr="00EE080D">
              <w:rPr>
                <w:rFonts w:ascii="Times New Roman" w:hAnsi="Times New Roman" w:cs="Times New Roman"/>
                <w:bCs/>
                <w:color w:val="767171"/>
                <w:spacing w:val="20"/>
                <w:sz w:val="24"/>
                <w:szCs w:val="20"/>
                <w:lang w:val="es-ES"/>
              </w:rPr>
              <w:t xml:space="preserve">% se estima que para el segundo </w:t>
            </w:r>
            <w:r w:rsidR="00260B40" w:rsidRPr="00EE080D">
              <w:rPr>
                <w:rFonts w:ascii="Times New Roman" w:hAnsi="Times New Roman" w:cs="Times New Roman"/>
                <w:bCs/>
                <w:color w:val="767171"/>
                <w:spacing w:val="20"/>
                <w:sz w:val="24"/>
                <w:szCs w:val="20"/>
                <w:lang w:val="es-ES"/>
              </w:rPr>
              <w:t>fin de año</w:t>
            </w:r>
            <w:r w:rsidRPr="00EE080D">
              <w:rPr>
                <w:rFonts w:ascii="Times New Roman" w:hAnsi="Times New Roman" w:cs="Times New Roman"/>
                <w:bCs/>
                <w:color w:val="767171"/>
                <w:spacing w:val="20"/>
                <w:sz w:val="24"/>
                <w:szCs w:val="20"/>
                <w:lang w:val="es-ES"/>
              </w:rPr>
              <w:t xml:space="preserve"> se complete el 100 %</w:t>
            </w:r>
          </w:p>
          <w:p w14:paraId="4BD6615F" w14:textId="77777777" w:rsidR="00D606AC" w:rsidRPr="00EE080D" w:rsidRDefault="00D606AC" w:rsidP="00E13B91">
            <w:pPr>
              <w:spacing w:before="9"/>
              <w:ind w:right="41"/>
              <w:rPr>
                <w:rFonts w:ascii="Times New Roman" w:hAnsi="Times New Roman" w:cs="Times New Roman"/>
                <w:bCs/>
                <w:color w:val="767171"/>
                <w:spacing w:val="20"/>
                <w:sz w:val="24"/>
                <w:szCs w:val="20"/>
                <w:lang w:val="es-ES"/>
              </w:rPr>
            </w:pPr>
          </w:p>
        </w:tc>
      </w:tr>
      <w:tr w:rsidR="00D606AC" w:rsidRPr="007555F1" w14:paraId="0B621593" w14:textId="77777777" w:rsidTr="00172532">
        <w:trPr>
          <w:trHeight w:val="845"/>
        </w:trPr>
        <w:tc>
          <w:tcPr>
            <w:tcW w:w="2219" w:type="pct"/>
          </w:tcPr>
          <w:p w14:paraId="28906BFE" w14:textId="77777777" w:rsidR="00D606AC" w:rsidRPr="00EE080D" w:rsidRDefault="00D606AC" w:rsidP="00E13B91">
            <w:pPr>
              <w:spacing w:before="9"/>
              <w:ind w:right="41"/>
              <w:rPr>
                <w:rFonts w:ascii="Times New Roman" w:hAnsi="Times New Roman" w:cs="Times New Roman"/>
                <w:bCs/>
                <w:color w:val="767171"/>
                <w:spacing w:val="20"/>
                <w:sz w:val="24"/>
                <w:szCs w:val="20"/>
                <w:lang w:val="es-ES"/>
              </w:rPr>
            </w:pPr>
            <w:r w:rsidRPr="00EE080D">
              <w:rPr>
                <w:rFonts w:ascii="Times New Roman" w:hAnsi="Times New Roman" w:cs="Times New Roman"/>
                <w:bCs/>
                <w:color w:val="767171"/>
                <w:spacing w:val="20"/>
                <w:sz w:val="24"/>
                <w:szCs w:val="20"/>
                <w:lang w:val="es-ES"/>
              </w:rPr>
              <w:t>Sub-portal web EFOSIS (Escuela de formación de la Superintendencia de Seguros) 60%</w:t>
            </w:r>
          </w:p>
        </w:tc>
        <w:tc>
          <w:tcPr>
            <w:tcW w:w="2781" w:type="pct"/>
          </w:tcPr>
          <w:p w14:paraId="478BB33C" w14:textId="49131E55" w:rsidR="00D606AC" w:rsidRPr="00EE080D" w:rsidRDefault="00D606AC" w:rsidP="00E13B91">
            <w:pPr>
              <w:spacing w:before="9"/>
              <w:ind w:right="41"/>
              <w:rPr>
                <w:rFonts w:ascii="Times New Roman" w:hAnsi="Times New Roman" w:cs="Times New Roman"/>
                <w:bCs/>
                <w:color w:val="767171"/>
                <w:spacing w:val="20"/>
                <w:sz w:val="24"/>
                <w:szCs w:val="20"/>
                <w:lang w:val="es-ES"/>
              </w:rPr>
            </w:pPr>
            <w:r w:rsidRPr="00EE080D">
              <w:rPr>
                <w:rFonts w:ascii="Times New Roman" w:hAnsi="Times New Roman" w:cs="Times New Roman"/>
                <w:bCs/>
                <w:color w:val="767171"/>
                <w:spacing w:val="20"/>
                <w:sz w:val="24"/>
                <w:szCs w:val="20"/>
                <w:lang w:val="es-ES"/>
              </w:rPr>
              <w:t xml:space="preserve">Actualmente este proyecto está en un proceso 60% se estima que para el </w:t>
            </w:r>
            <w:r w:rsidR="00260B40" w:rsidRPr="00EE080D">
              <w:rPr>
                <w:rFonts w:ascii="Times New Roman" w:hAnsi="Times New Roman" w:cs="Times New Roman"/>
                <w:bCs/>
                <w:color w:val="767171"/>
                <w:spacing w:val="20"/>
                <w:sz w:val="24"/>
                <w:szCs w:val="20"/>
                <w:lang w:val="es-ES"/>
              </w:rPr>
              <w:t xml:space="preserve"> fin de año</w:t>
            </w:r>
            <w:r w:rsidRPr="00EE080D">
              <w:rPr>
                <w:rFonts w:ascii="Times New Roman" w:hAnsi="Times New Roman" w:cs="Times New Roman"/>
                <w:bCs/>
                <w:color w:val="767171"/>
                <w:spacing w:val="20"/>
                <w:sz w:val="24"/>
                <w:szCs w:val="20"/>
                <w:lang w:val="es-ES"/>
              </w:rPr>
              <w:t xml:space="preserve"> se complete el 100 %</w:t>
            </w:r>
          </w:p>
          <w:p w14:paraId="5567D4F8" w14:textId="77777777" w:rsidR="00D606AC" w:rsidRPr="00EE080D" w:rsidRDefault="00D606AC" w:rsidP="00E13B91">
            <w:pPr>
              <w:spacing w:before="9"/>
              <w:ind w:right="41"/>
              <w:rPr>
                <w:rFonts w:ascii="Times New Roman" w:hAnsi="Times New Roman" w:cs="Times New Roman"/>
                <w:bCs/>
                <w:color w:val="767171"/>
                <w:spacing w:val="20"/>
                <w:sz w:val="24"/>
                <w:szCs w:val="20"/>
                <w:lang w:val="es-ES"/>
              </w:rPr>
            </w:pPr>
          </w:p>
        </w:tc>
      </w:tr>
      <w:tr w:rsidR="00D606AC" w:rsidRPr="007555F1" w14:paraId="70470EF9" w14:textId="77777777" w:rsidTr="00172532">
        <w:trPr>
          <w:trHeight w:val="146"/>
        </w:trPr>
        <w:tc>
          <w:tcPr>
            <w:tcW w:w="2219" w:type="pct"/>
          </w:tcPr>
          <w:p w14:paraId="4CE255F5" w14:textId="77777777" w:rsidR="00D606AC" w:rsidRPr="00EE080D" w:rsidRDefault="00D606AC" w:rsidP="00E13B91">
            <w:pPr>
              <w:spacing w:before="9"/>
              <w:ind w:right="41"/>
              <w:rPr>
                <w:rFonts w:ascii="Times New Roman" w:hAnsi="Times New Roman" w:cs="Times New Roman"/>
                <w:bCs/>
                <w:color w:val="767171"/>
                <w:spacing w:val="20"/>
                <w:sz w:val="24"/>
                <w:szCs w:val="20"/>
                <w:lang w:val="es-ES"/>
              </w:rPr>
            </w:pPr>
            <w:r w:rsidRPr="00EE080D">
              <w:rPr>
                <w:rFonts w:ascii="Times New Roman" w:hAnsi="Times New Roman" w:cs="Times New Roman"/>
                <w:bCs/>
                <w:color w:val="767171"/>
                <w:spacing w:val="20"/>
                <w:sz w:val="24"/>
                <w:szCs w:val="20"/>
                <w:lang w:val="es-ES"/>
              </w:rPr>
              <w:t>NORTIC A6 15%</w:t>
            </w:r>
          </w:p>
        </w:tc>
        <w:tc>
          <w:tcPr>
            <w:tcW w:w="2781" w:type="pct"/>
          </w:tcPr>
          <w:p w14:paraId="220882A1" w14:textId="24C4F543" w:rsidR="00D606AC" w:rsidRPr="00EE080D" w:rsidRDefault="00D606AC" w:rsidP="00E13B91">
            <w:pPr>
              <w:spacing w:before="9"/>
              <w:ind w:right="41"/>
              <w:rPr>
                <w:rFonts w:ascii="Times New Roman" w:hAnsi="Times New Roman" w:cs="Times New Roman"/>
                <w:bCs/>
                <w:color w:val="767171"/>
                <w:spacing w:val="20"/>
                <w:sz w:val="24"/>
                <w:szCs w:val="20"/>
                <w:lang w:val="es-ES"/>
              </w:rPr>
            </w:pPr>
            <w:r w:rsidRPr="00EE080D">
              <w:rPr>
                <w:rFonts w:ascii="Times New Roman" w:hAnsi="Times New Roman" w:cs="Times New Roman"/>
                <w:bCs/>
                <w:color w:val="767171"/>
                <w:spacing w:val="20"/>
                <w:sz w:val="24"/>
                <w:szCs w:val="20"/>
                <w:lang w:val="es-ES"/>
              </w:rPr>
              <w:t xml:space="preserve">Actualmente este proyecto está en un proceso 15% se estima que para el </w:t>
            </w:r>
            <w:r w:rsidR="00260B40" w:rsidRPr="00EE080D">
              <w:rPr>
                <w:rFonts w:ascii="Times New Roman" w:hAnsi="Times New Roman" w:cs="Times New Roman"/>
                <w:bCs/>
                <w:color w:val="767171"/>
                <w:spacing w:val="20"/>
                <w:sz w:val="24"/>
                <w:szCs w:val="20"/>
                <w:lang w:val="es-ES"/>
              </w:rPr>
              <w:t xml:space="preserve"> fin de año</w:t>
            </w:r>
            <w:r w:rsidRPr="00EE080D">
              <w:rPr>
                <w:rFonts w:ascii="Times New Roman" w:hAnsi="Times New Roman" w:cs="Times New Roman"/>
                <w:bCs/>
                <w:color w:val="767171"/>
                <w:spacing w:val="20"/>
                <w:sz w:val="24"/>
                <w:szCs w:val="20"/>
                <w:lang w:val="es-ES"/>
              </w:rPr>
              <w:t xml:space="preserve"> se complete el 100 %</w:t>
            </w:r>
          </w:p>
          <w:p w14:paraId="3B88202C" w14:textId="77777777" w:rsidR="00D606AC" w:rsidRPr="00EE080D" w:rsidRDefault="00D606AC" w:rsidP="00E13B91">
            <w:pPr>
              <w:spacing w:before="9"/>
              <w:ind w:right="41"/>
              <w:rPr>
                <w:rFonts w:ascii="Times New Roman" w:hAnsi="Times New Roman" w:cs="Times New Roman"/>
                <w:bCs/>
                <w:color w:val="767171"/>
                <w:spacing w:val="20"/>
                <w:sz w:val="24"/>
                <w:szCs w:val="20"/>
                <w:lang w:val="es-ES"/>
              </w:rPr>
            </w:pPr>
          </w:p>
        </w:tc>
      </w:tr>
    </w:tbl>
    <w:p w14:paraId="6C0EFD12" w14:textId="77777777" w:rsidR="00D606AC" w:rsidRPr="0033165E" w:rsidRDefault="00D606AC" w:rsidP="0033165E">
      <w:pPr>
        <w:pStyle w:val="Heading2"/>
        <w:keepLines w:val="0"/>
        <w:spacing w:before="240" w:after="60" w:line="360" w:lineRule="auto"/>
        <w:jc w:val="both"/>
        <w:rPr>
          <w:rFonts w:ascii="Times New Roman" w:hAnsi="Times New Roman" w:cs="Times New Roman"/>
          <w:b/>
          <w:iCs/>
          <w:color w:val="767171"/>
          <w:lang w:val="es-US"/>
        </w:rPr>
      </w:pPr>
    </w:p>
    <w:p w14:paraId="22FD6C66" w14:textId="7C637991" w:rsidR="00E8357C" w:rsidRPr="00834726" w:rsidRDefault="00E8357C" w:rsidP="0033165E">
      <w:pPr>
        <w:pStyle w:val="Heading2"/>
        <w:keepLines w:val="0"/>
        <w:numPr>
          <w:ilvl w:val="1"/>
          <w:numId w:val="32"/>
        </w:numPr>
        <w:spacing w:before="240" w:after="60" w:line="360" w:lineRule="auto"/>
        <w:jc w:val="both"/>
        <w:rPr>
          <w:rFonts w:ascii="Times New Roman" w:hAnsi="Times New Roman" w:cs="Times New Roman"/>
          <w:b/>
          <w:i/>
          <w:color w:val="767171"/>
          <w:lang w:val="es-US"/>
        </w:rPr>
      </w:pPr>
      <w:bookmarkStart w:id="46" w:name="_Toc122612733"/>
      <w:r w:rsidRPr="00834726">
        <w:rPr>
          <w:rFonts w:ascii="Times New Roman" w:hAnsi="Times New Roman" w:cs="Times New Roman"/>
          <w:b/>
          <w:i/>
          <w:color w:val="767171"/>
          <w:lang w:val="es-US"/>
        </w:rPr>
        <w:t>Desempeño del Sistema de Planificación y Desarrollo Institucional</w:t>
      </w:r>
      <w:bookmarkEnd w:id="45"/>
      <w:bookmarkEnd w:id="46"/>
      <w:r w:rsidRPr="00834726">
        <w:rPr>
          <w:rFonts w:ascii="Times New Roman" w:hAnsi="Times New Roman" w:cs="Times New Roman"/>
          <w:b/>
          <w:i/>
          <w:color w:val="767171"/>
          <w:lang w:val="es-US"/>
        </w:rPr>
        <w:t xml:space="preserve"> </w:t>
      </w:r>
      <w:bookmarkStart w:id="47" w:name="_Toc59175944"/>
    </w:p>
    <w:p w14:paraId="6F344424" w14:textId="77777777" w:rsidR="00E8357C" w:rsidRPr="00E8357C" w:rsidRDefault="00E8357C" w:rsidP="00E8357C">
      <w:pPr>
        <w:spacing w:line="360" w:lineRule="auto"/>
        <w:jc w:val="both"/>
        <w:rPr>
          <w:rFonts w:ascii="Times New Roman" w:hAnsi="Times New Roman" w:cs="Times New Roman"/>
          <w:bCs/>
          <w:color w:val="767171"/>
          <w:spacing w:val="20"/>
          <w:sz w:val="24"/>
          <w:szCs w:val="24"/>
          <w:lang w:val="es-ES"/>
        </w:rPr>
      </w:pPr>
      <w:r w:rsidRPr="00E8357C">
        <w:rPr>
          <w:rFonts w:ascii="Times New Roman" w:hAnsi="Times New Roman" w:cs="Times New Roman"/>
          <w:bCs/>
          <w:color w:val="767171"/>
          <w:spacing w:val="20"/>
          <w:sz w:val="24"/>
          <w:szCs w:val="24"/>
          <w:lang w:val="es-ES"/>
        </w:rPr>
        <w:t xml:space="preserve">La planificación institucional, así como el monitoreo, seguimiento y evaluación de esta, se encuentra bajo la responsabilidad de la Dirección de Planificación y Desarrollo, como ente responsable de coordinar el proceso de formulación, monitoreo y evaluación de los planes, programas y proyectos con el involucramiento de los enlaces designados para el seguimiento a la planificación de cada área de la superintendencia. </w:t>
      </w:r>
    </w:p>
    <w:p w14:paraId="43271708" w14:textId="4B43DF7C" w:rsidR="00E8357C" w:rsidRPr="00E8357C" w:rsidRDefault="00E8357C" w:rsidP="00E8357C">
      <w:pPr>
        <w:spacing w:line="360" w:lineRule="auto"/>
        <w:jc w:val="both"/>
        <w:rPr>
          <w:rFonts w:ascii="Times New Roman" w:hAnsi="Times New Roman" w:cs="Times New Roman"/>
          <w:bCs/>
          <w:color w:val="767171"/>
          <w:spacing w:val="20"/>
          <w:sz w:val="24"/>
          <w:szCs w:val="24"/>
          <w:lang w:val="es-ES"/>
        </w:rPr>
      </w:pPr>
      <w:r w:rsidRPr="00E8357C">
        <w:rPr>
          <w:rFonts w:ascii="Times New Roman" w:hAnsi="Times New Roman" w:cs="Times New Roman"/>
          <w:bCs/>
          <w:color w:val="767171"/>
          <w:spacing w:val="20"/>
          <w:sz w:val="24"/>
          <w:szCs w:val="24"/>
          <w:lang w:val="es-ES"/>
        </w:rPr>
        <w:t xml:space="preserve">El sistema institucional de Planificación y Desarrollo de la SIS está articulado a los objetivos de la Estrategia Nacional de Desarrollo (END), los Objetivos de Desarrollo Sostenible (ODS) y al Plan de Gobierno 2020-2024. A continuación, véase las tablas sobre </w:t>
      </w:r>
      <w:r w:rsidRPr="00E8357C">
        <w:rPr>
          <w:rFonts w:ascii="Times New Roman" w:hAnsi="Times New Roman" w:cs="Times New Roman"/>
          <w:bCs/>
          <w:color w:val="767171"/>
          <w:spacing w:val="20"/>
          <w:sz w:val="24"/>
          <w:szCs w:val="24"/>
          <w:lang w:val="es-ES"/>
        </w:rPr>
        <w:lastRenderedPageBreak/>
        <w:t>Vinculación de la producción institucional con Metas Presidenciales</w:t>
      </w:r>
      <w:bookmarkEnd w:id="47"/>
      <w:r w:rsidRPr="00E8357C">
        <w:rPr>
          <w:rFonts w:ascii="Times New Roman" w:hAnsi="Times New Roman" w:cs="Times New Roman"/>
          <w:bCs/>
          <w:color w:val="767171"/>
          <w:spacing w:val="20"/>
          <w:sz w:val="24"/>
          <w:szCs w:val="24"/>
          <w:lang w:val="es-ES"/>
        </w:rPr>
        <w:t xml:space="preserve">, END y ODS: </w:t>
      </w:r>
    </w:p>
    <w:p w14:paraId="4DAB74C8" w14:textId="77777777" w:rsidR="00E8357C" w:rsidRPr="00E8357C" w:rsidRDefault="00E8357C" w:rsidP="00E8357C">
      <w:pPr>
        <w:spacing w:line="360" w:lineRule="auto"/>
        <w:jc w:val="both"/>
        <w:rPr>
          <w:rFonts w:ascii="Times New Roman" w:hAnsi="Times New Roman" w:cs="Times New Roman"/>
          <w:b/>
          <w:bCs/>
          <w:color w:val="767171"/>
          <w:spacing w:val="20"/>
          <w:sz w:val="24"/>
          <w:szCs w:val="24"/>
          <w:lang w:val="es-ES"/>
        </w:rPr>
      </w:pPr>
      <w:r w:rsidRPr="00E8357C">
        <w:rPr>
          <w:rFonts w:ascii="Times New Roman" w:hAnsi="Times New Roman" w:cs="Times New Roman"/>
          <w:b/>
          <w:bCs/>
          <w:color w:val="767171"/>
          <w:spacing w:val="20"/>
          <w:sz w:val="24"/>
          <w:szCs w:val="24"/>
          <w:lang w:val="es-ES"/>
        </w:rPr>
        <w:t>Cuadro No. 3. Articulación de la producción Institucional con las Metas Presidenciales 2020-24</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23"/>
        <w:gridCol w:w="3787"/>
      </w:tblGrid>
      <w:tr w:rsidR="00E8357C" w:rsidRPr="00E8357C" w14:paraId="77DEFD9C" w14:textId="77777777" w:rsidTr="00172532">
        <w:trPr>
          <w:trHeight w:val="484"/>
        </w:trPr>
        <w:tc>
          <w:tcPr>
            <w:tcW w:w="2606" w:type="pct"/>
            <w:shd w:val="clear" w:color="auto" w:fill="00ADDD"/>
          </w:tcPr>
          <w:p w14:paraId="45AC058E" w14:textId="77777777" w:rsidR="00E8357C" w:rsidRPr="00172532" w:rsidRDefault="00E8357C" w:rsidP="00E8357C">
            <w:pPr>
              <w:spacing w:line="360" w:lineRule="auto"/>
              <w:jc w:val="both"/>
              <w:rPr>
                <w:rFonts w:ascii="Times New Roman" w:hAnsi="Times New Roman" w:cs="Times New Roman"/>
                <w:b/>
                <w:bCs/>
                <w:color w:val="FFFFFF" w:themeColor="background1"/>
                <w:spacing w:val="20"/>
                <w:sz w:val="24"/>
                <w:szCs w:val="24"/>
                <w:lang w:val="es-ES"/>
              </w:rPr>
            </w:pPr>
            <w:r w:rsidRPr="00172532">
              <w:rPr>
                <w:rFonts w:ascii="Times New Roman" w:hAnsi="Times New Roman" w:cs="Times New Roman"/>
                <w:b/>
                <w:bCs/>
                <w:color w:val="FFFFFF" w:themeColor="background1"/>
                <w:spacing w:val="20"/>
                <w:sz w:val="24"/>
                <w:szCs w:val="24"/>
                <w:lang w:val="es-ES"/>
              </w:rPr>
              <w:t>LINEAS DE ACCIÓN PEI</w:t>
            </w:r>
          </w:p>
        </w:tc>
        <w:tc>
          <w:tcPr>
            <w:tcW w:w="2394" w:type="pct"/>
            <w:shd w:val="clear" w:color="auto" w:fill="00ADDD"/>
          </w:tcPr>
          <w:p w14:paraId="735DFDD0" w14:textId="77777777" w:rsidR="00E8357C" w:rsidRPr="00172532" w:rsidRDefault="00E8357C" w:rsidP="00E8357C">
            <w:pPr>
              <w:spacing w:line="360" w:lineRule="auto"/>
              <w:jc w:val="both"/>
              <w:rPr>
                <w:rFonts w:ascii="Times New Roman" w:hAnsi="Times New Roman" w:cs="Times New Roman"/>
                <w:b/>
                <w:bCs/>
                <w:color w:val="FFFFFF" w:themeColor="background1"/>
                <w:spacing w:val="20"/>
                <w:sz w:val="24"/>
                <w:szCs w:val="24"/>
                <w:lang w:val="es-ES"/>
              </w:rPr>
            </w:pPr>
            <w:r w:rsidRPr="00172532">
              <w:rPr>
                <w:rFonts w:ascii="Times New Roman" w:hAnsi="Times New Roman" w:cs="Times New Roman"/>
                <w:b/>
                <w:bCs/>
                <w:color w:val="FFFFFF" w:themeColor="background1"/>
                <w:spacing w:val="20"/>
                <w:sz w:val="24"/>
                <w:szCs w:val="24"/>
                <w:lang w:val="es-ES"/>
              </w:rPr>
              <w:t xml:space="preserve">METAS PRESIDENCIALES </w:t>
            </w:r>
          </w:p>
        </w:tc>
      </w:tr>
      <w:tr w:rsidR="00E8357C" w:rsidRPr="007555F1" w14:paraId="24C0A86D" w14:textId="77777777" w:rsidTr="00172532">
        <w:trPr>
          <w:trHeight w:val="454"/>
        </w:trPr>
        <w:tc>
          <w:tcPr>
            <w:tcW w:w="2606" w:type="pct"/>
            <w:shd w:val="clear" w:color="auto" w:fill="auto"/>
          </w:tcPr>
          <w:p w14:paraId="40B43CFD" w14:textId="77777777" w:rsidR="00E8357C" w:rsidRPr="00E8357C" w:rsidRDefault="00E8357C" w:rsidP="00E8357C">
            <w:pPr>
              <w:spacing w:line="360" w:lineRule="auto"/>
              <w:jc w:val="both"/>
              <w:rPr>
                <w:rFonts w:ascii="Times New Roman" w:hAnsi="Times New Roman" w:cs="Times New Roman"/>
                <w:bCs/>
                <w:color w:val="767171"/>
                <w:spacing w:val="20"/>
                <w:sz w:val="24"/>
                <w:szCs w:val="24"/>
                <w:lang w:val="es-ES"/>
              </w:rPr>
            </w:pPr>
            <w:r w:rsidRPr="00E8357C">
              <w:rPr>
                <w:rFonts w:ascii="Times New Roman" w:hAnsi="Times New Roman" w:cs="Times New Roman"/>
                <w:bCs/>
                <w:color w:val="767171"/>
                <w:spacing w:val="20"/>
                <w:sz w:val="24"/>
                <w:szCs w:val="24"/>
                <w:lang w:val="es-ES"/>
              </w:rPr>
              <w:t>1.2.3 Establecer los mecanismos para garantizar la transparencia y rendición de cuentas.</w:t>
            </w:r>
          </w:p>
        </w:tc>
        <w:tc>
          <w:tcPr>
            <w:tcW w:w="2394" w:type="pct"/>
            <w:shd w:val="clear" w:color="auto" w:fill="auto"/>
          </w:tcPr>
          <w:p w14:paraId="5D947E5D" w14:textId="77777777" w:rsidR="00E8357C" w:rsidRPr="00E8357C" w:rsidRDefault="00E8357C" w:rsidP="00E8357C">
            <w:pPr>
              <w:spacing w:line="360" w:lineRule="auto"/>
              <w:jc w:val="both"/>
              <w:rPr>
                <w:rFonts w:ascii="Times New Roman" w:hAnsi="Times New Roman" w:cs="Times New Roman"/>
                <w:bCs/>
                <w:color w:val="767171"/>
                <w:spacing w:val="20"/>
                <w:sz w:val="24"/>
                <w:szCs w:val="24"/>
                <w:lang w:val="es-ES"/>
              </w:rPr>
            </w:pPr>
            <w:r w:rsidRPr="00E8357C">
              <w:rPr>
                <w:rFonts w:ascii="Times New Roman" w:hAnsi="Times New Roman" w:cs="Times New Roman"/>
                <w:bCs/>
                <w:color w:val="767171"/>
                <w:spacing w:val="20"/>
                <w:sz w:val="24"/>
                <w:szCs w:val="24"/>
                <w:lang w:val="es-ES"/>
              </w:rPr>
              <w:t xml:space="preserve"> 5.5 Transparencia y rendición de cuentas</w:t>
            </w:r>
          </w:p>
        </w:tc>
      </w:tr>
      <w:tr w:rsidR="00E8357C" w:rsidRPr="007555F1" w14:paraId="22B0BCD8" w14:textId="77777777" w:rsidTr="00172532">
        <w:trPr>
          <w:trHeight w:val="1150"/>
        </w:trPr>
        <w:tc>
          <w:tcPr>
            <w:tcW w:w="2606" w:type="pct"/>
            <w:shd w:val="clear" w:color="auto" w:fill="auto"/>
          </w:tcPr>
          <w:p w14:paraId="0E0A33FE" w14:textId="77777777" w:rsidR="00E8357C" w:rsidRPr="00E8357C" w:rsidRDefault="00E8357C" w:rsidP="00E8357C">
            <w:pPr>
              <w:spacing w:line="360" w:lineRule="auto"/>
              <w:jc w:val="both"/>
              <w:rPr>
                <w:rFonts w:ascii="Times New Roman" w:hAnsi="Times New Roman" w:cs="Times New Roman"/>
                <w:bCs/>
                <w:color w:val="767171"/>
                <w:spacing w:val="20"/>
                <w:sz w:val="24"/>
                <w:szCs w:val="24"/>
                <w:lang w:val="es-ES"/>
              </w:rPr>
            </w:pPr>
            <w:r w:rsidRPr="00E8357C">
              <w:rPr>
                <w:rFonts w:ascii="Times New Roman" w:hAnsi="Times New Roman" w:cs="Times New Roman"/>
                <w:bCs/>
                <w:color w:val="767171"/>
                <w:spacing w:val="20"/>
                <w:sz w:val="24"/>
                <w:szCs w:val="24"/>
                <w:lang w:val="es-ES"/>
              </w:rPr>
              <w:t>2.3.10 Articular acciones interinstitucionales y establecer alianzas las IES para incluir en su pensum la materia de Lavado de activos y financiamiento del terrorismo para aquellas carreras que sea necesario.</w:t>
            </w:r>
          </w:p>
        </w:tc>
        <w:tc>
          <w:tcPr>
            <w:tcW w:w="2394" w:type="pct"/>
            <w:shd w:val="clear" w:color="auto" w:fill="auto"/>
          </w:tcPr>
          <w:p w14:paraId="38795B4F" w14:textId="77777777" w:rsidR="00E8357C" w:rsidRPr="00E8357C" w:rsidRDefault="00E8357C" w:rsidP="00E8357C">
            <w:pPr>
              <w:spacing w:line="360" w:lineRule="auto"/>
              <w:jc w:val="both"/>
              <w:rPr>
                <w:rFonts w:ascii="Times New Roman" w:hAnsi="Times New Roman" w:cs="Times New Roman"/>
                <w:bCs/>
                <w:color w:val="767171"/>
                <w:spacing w:val="20"/>
                <w:sz w:val="24"/>
                <w:szCs w:val="24"/>
                <w:lang w:val="es-ES"/>
              </w:rPr>
            </w:pPr>
            <w:r w:rsidRPr="00E8357C">
              <w:rPr>
                <w:rFonts w:ascii="Times New Roman" w:hAnsi="Times New Roman" w:cs="Times New Roman"/>
                <w:bCs/>
                <w:color w:val="767171"/>
                <w:spacing w:val="20"/>
                <w:sz w:val="24"/>
                <w:szCs w:val="24"/>
                <w:lang w:val="es-ES"/>
              </w:rPr>
              <w:t>14.1.8 Fortalecer los vínculos entre las IES y los sectores productivos</w:t>
            </w:r>
          </w:p>
        </w:tc>
      </w:tr>
      <w:tr w:rsidR="00E8357C" w:rsidRPr="007555F1" w14:paraId="79478211" w14:textId="77777777" w:rsidTr="00172532">
        <w:trPr>
          <w:trHeight w:val="1150"/>
        </w:trPr>
        <w:tc>
          <w:tcPr>
            <w:tcW w:w="2606" w:type="pct"/>
            <w:shd w:val="clear" w:color="auto" w:fill="auto"/>
          </w:tcPr>
          <w:p w14:paraId="71496775" w14:textId="77777777" w:rsidR="00E8357C" w:rsidRPr="00E8357C" w:rsidRDefault="00E8357C" w:rsidP="00E8357C">
            <w:pPr>
              <w:spacing w:line="360" w:lineRule="auto"/>
              <w:jc w:val="both"/>
              <w:rPr>
                <w:rFonts w:ascii="Times New Roman" w:hAnsi="Times New Roman" w:cs="Times New Roman"/>
                <w:bCs/>
                <w:color w:val="767171"/>
                <w:spacing w:val="20"/>
                <w:sz w:val="24"/>
                <w:szCs w:val="24"/>
                <w:lang w:val="es-ES"/>
              </w:rPr>
            </w:pPr>
            <w:r w:rsidRPr="00E8357C">
              <w:rPr>
                <w:rFonts w:ascii="Times New Roman" w:hAnsi="Times New Roman" w:cs="Times New Roman"/>
                <w:bCs/>
                <w:color w:val="767171"/>
                <w:spacing w:val="20"/>
                <w:sz w:val="24"/>
                <w:szCs w:val="24"/>
                <w:lang w:val="es-ES"/>
              </w:rPr>
              <w:t>2.3.1 Articular acciones entre la institución y el sector privado que garanticen la eficiencia del sector.</w:t>
            </w:r>
          </w:p>
        </w:tc>
        <w:tc>
          <w:tcPr>
            <w:tcW w:w="2394" w:type="pct"/>
            <w:shd w:val="clear" w:color="auto" w:fill="auto"/>
          </w:tcPr>
          <w:p w14:paraId="2812EE2A" w14:textId="77777777" w:rsidR="00E8357C" w:rsidRPr="00E8357C" w:rsidRDefault="00E8357C" w:rsidP="00E8357C">
            <w:pPr>
              <w:spacing w:line="360" w:lineRule="auto"/>
              <w:jc w:val="both"/>
              <w:rPr>
                <w:rFonts w:ascii="Times New Roman" w:hAnsi="Times New Roman" w:cs="Times New Roman"/>
                <w:bCs/>
                <w:color w:val="767171"/>
                <w:spacing w:val="20"/>
                <w:sz w:val="24"/>
                <w:szCs w:val="24"/>
                <w:lang w:val="es-ES"/>
              </w:rPr>
            </w:pPr>
            <w:r w:rsidRPr="00E8357C">
              <w:rPr>
                <w:rFonts w:ascii="Times New Roman" w:hAnsi="Times New Roman" w:cs="Times New Roman"/>
                <w:bCs/>
                <w:color w:val="767171"/>
                <w:spacing w:val="20"/>
                <w:sz w:val="24"/>
                <w:szCs w:val="24"/>
                <w:lang w:val="es-ES"/>
              </w:rPr>
              <w:t>21.1 Reestructurar al Estado sobre la base de una amplia y profunda reorganización, que tenga como eje central el logro del bienestar de la población mediante la eficacia y la eficiencia de la acción pública</w:t>
            </w:r>
          </w:p>
        </w:tc>
      </w:tr>
      <w:tr w:rsidR="00E8357C" w:rsidRPr="007555F1" w14:paraId="59C9275D" w14:textId="77777777" w:rsidTr="00172532">
        <w:trPr>
          <w:trHeight w:val="1150"/>
        </w:trPr>
        <w:tc>
          <w:tcPr>
            <w:tcW w:w="2606" w:type="pct"/>
            <w:shd w:val="clear" w:color="auto" w:fill="auto"/>
          </w:tcPr>
          <w:p w14:paraId="4755CAF3" w14:textId="77777777" w:rsidR="00E8357C" w:rsidRPr="00E8357C" w:rsidRDefault="00E8357C" w:rsidP="00E8357C">
            <w:pPr>
              <w:spacing w:line="360" w:lineRule="auto"/>
              <w:jc w:val="both"/>
              <w:rPr>
                <w:rFonts w:ascii="Times New Roman" w:hAnsi="Times New Roman" w:cs="Times New Roman"/>
                <w:bCs/>
                <w:color w:val="767171"/>
                <w:spacing w:val="20"/>
                <w:sz w:val="24"/>
                <w:szCs w:val="24"/>
                <w:lang w:val="es-ES"/>
              </w:rPr>
            </w:pPr>
            <w:r w:rsidRPr="00E8357C">
              <w:rPr>
                <w:rFonts w:ascii="Times New Roman" w:hAnsi="Times New Roman" w:cs="Times New Roman"/>
                <w:bCs/>
                <w:color w:val="767171"/>
                <w:spacing w:val="20"/>
                <w:sz w:val="24"/>
                <w:szCs w:val="24"/>
                <w:lang w:val="es-ES"/>
              </w:rPr>
              <w:t xml:space="preserve">2.3.9 Incorporar/Adoptar las nuevas tecnologías, protocolos de seguridad de información y digitalización de los procesos, promoviendo la calidad de los </w:t>
            </w:r>
            <w:r w:rsidRPr="00E8357C">
              <w:rPr>
                <w:rFonts w:ascii="Times New Roman" w:hAnsi="Times New Roman" w:cs="Times New Roman"/>
                <w:bCs/>
                <w:color w:val="767171"/>
                <w:spacing w:val="20"/>
                <w:sz w:val="24"/>
                <w:szCs w:val="24"/>
                <w:lang w:val="es-ES"/>
              </w:rPr>
              <w:lastRenderedPageBreak/>
              <w:t>servicios ofrecidos y la simplificación de trámites.</w:t>
            </w:r>
          </w:p>
        </w:tc>
        <w:tc>
          <w:tcPr>
            <w:tcW w:w="2394" w:type="pct"/>
            <w:shd w:val="clear" w:color="auto" w:fill="auto"/>
          </w:tcPr>
          <w:p w14:paraId="4157A106" w14:textId="77777777" w:rsidR="00E8357C" w:rsidRPr="00E8357C" w:rsidRDefault="00E8357C" w:rsidP="00E8357C">
            <w:pPr>
              <w:spacing w:line="360" w:lineRule="auto"/>
              <w:jc w:val="both"/>
              <w:rPr>
                <w:rFonts w:ascii="Times New Roman" w:hAnsi="Times New Roman" w:cs="Times New Roman"/>
                <w:bCs/>
                <w:color w:val="767171"/>
                <w:spacing w:val="20"/>
                <w:sz w:val="24"/>
                <w:szCs w:val="24"/>
                <w:lang w:val="es-ES"/>
              </w:rPr>
            </w:pPr>
            <w:r w:rsidRPr="00E8357C">
              <w:rPr>
                <w:rFonts w:ascii="Times New Roman" w:hAnsi="Times New Roman" w:cs="Times New Roman"/>
                <w:bCs/>
                <w:color w:val="767171"/>
                <w:spacing w:val="20"/>
                <w:sz w:val="24"/>
                <w:szCs w:val="24"/>
                <w:lang w:val="es-ES"/>
              </w:rPr>
              <w:lastRenderedPageBreak/>
              <w:t>23.8 Eficientizar la gestión pública mediante uso de tecnologías digitales</w:t>
            </w:r>
          </w:p>
        </w:tc>
      </w:tr>
      <w:tr w:rsidR="00E8357C" w:rsidRPr="007555F1" w14:paraId="1CBFCA1A" w14:textId="77777777" w:rsidTr="00172532">
        <w:trPr>
          <w:trHeight w:val="98"/>
        </w:trPr>
        <w:tc>
          <w:tcPr>
            <w:tcW w:w="2606" w:type="pct"/>
            <w:shd w:val="clear" w:color="auto" w:fill="auto"/>
          </w:tcPr>
          <w:p w14:paraId="14F7FFDE" w14:textId="77777777" w:rsidR="00E8357C" w:rsidRPr="00E8357C" w:rsidRDefault="00E8357C" w:rsidP="00E8357C">
            <w:pPr>
              <w:spacing w:line="360" w:lineRule="auto"/>
              <w:jc w:val="both"/>
              <w:rPr>
                <w:rFonts w:ascii="Times New Roman" w:hAnsi="Times New Roman" w:cs="Times New Roman"/>
                <w:bCs/>
                <w:color w:val="767171"/>
                <w:spacing w:val="20"/>
                <w:sz w:val="24"/>
                <w:szCs w:val="24"/>
                <w:lang w:val="es-ES"/>
              </w:rPr>
            </w:pPr>
            <w:r w:rsidRPr="00E8357C">
              <w:rPr>
                <w:rFonts w:ascii="Times New Roman" w:hAnsi="Times New Roman" w:cs="Times New Roman"/>
                <w:bCs/>
                <w:color w:val="767171"/>
                <w:spacing w:val="20"/>
                <w:sz w:val="24"/>
                <w:szCs w:val="24"/>
                <w:lang w:val="es-ES"/>
              </w:rPr>
              <w:t>1.1.6 Reducir el uso del papel y promover el uso de energía renovable</w:t>
            </w:r>
          </w:p>
        </w:tc>
        <w:tc>
          <w:tcPr>
            <w:tcW w:w="2394" w:type="pct"/>
            <w:shd w:val="clear" w:color="auto" w:fill="auto"/>
          </w:tcPr>
          <w:p w14:paraId="091F9C67" w14:textId="77777777" w:rsidR="00E8357C" w:rsidRPr="00E8357C" w:rsidRDefault="00E8357C" w:rsidP="00E8357C">
            <w:pPr>
              <w:spacing w:line="360" w:lineRule="auto"/>
              <w:jc w:val="both"/>
              <w:rPr>
                <w:rFonts w:ascii="Times New Roman" w:hAnsi="Times New Roman" w:cs="Times New Roman"/>
                <w:bCs/>
                <w:color w:val="767171"/>
                <w:spacing w:val="20"/>
                <w:sz w:val="24"/>
                <w:szCs w:val="24"/>
                <w:lang w:val="es-ES"/>
              </w:rPr>
            </w:pPr>
            <w:r w:rsidRPr="00E8357C">
              <w:rPr>
                <w:rFonts w:ascii="Times New Roman" w:hAnsi="Times New Roman" w:cs="Times New Roman"/>
                <w:bCs/>
                <w:color w:val="767171"/>
                <w:spacing w:val="20"/>
                <w:sz w:val="24"/>
                <w:szCs w:val="24"/>
                <w:lang w:val="es-ES"/>
              </w:rPr>
              <w:t>29.5 Ejecutar una política integral de manejo de residuos sólidos</w:t>
            </w:r>
          </w:p>
        </w:tc>
      </w:tr>
    </w:tbl>
    <w:p w14:paraId="6EBACEA4" w14:textId="01A6375A" w:rsidR="00E8357C" w:rsidRDefault="00E8357C" w:rsidP="00E8357C">
      <w:pPr>
        <w:spacing w:line="360" w:lineRule="auto"/>
        <w:jc w:val="both"/>
        <w:rPr>
          <w:rFonts w:ascii="Times New Roman" w:hAnsi="Times New Roman" w:cs="Times New Roman"/>
          <w:bCs/>
          <w:color w:val="767171"/>
          <w:spacing w:val="20"/>
          <w:sz w:val="20"/>
          <w:szCs w:val="24"/>
          <w:lang w:val="es-ES"/>
        </w:rPr>
      </w:pPr>
      <w:r w:rsidRPr="00D606AC">
        <w:rPr>
          <w:rFonts w:ascii="Times New Roman" w:hAnsi="Times New Roman" w:cs="Times New Roman"/>
          <w:b/>
          <w:bCs/>
          <w:color w:val="767171"/>
          <w:spacing w:val="20"/>
          <w:sz w:val="20"/>
          <w:szCs w:val="24"/>
          <w:lang w:val="es-ES"/>
        </w:rPr>
        <w:t>Fuente</w:t>
      </w:r>
      <w:r w:rsidRPr="00D606AC">
        <w:rPr>
          <w:rFonts w:ascii="Times New Roman" w:hAnsi="Times New Roman" w:cs="Times New Roman"/>
          <w:bCs/>
          <w:color w:val="767171"/>
          <w:spacing w:val="20"/>
          <w:sz w:val="20"/>
          <w:szCs w:val="24"/>
          <w:lang w:val="es-ES"/>
        </w:rPr>
        <w:t>: Superintendencia de Seguros, Plan Estratégico Institucional 2021-24.</w:t>
      </w:r>
    </w:p>
    <w:p w14:paraId="7585E6C9" w14:textId="77777777" w:rsidR="00D276D0" w:rsidRDefault="00D276D0" w:rsidP="00493D2B">
      <w:pPr>
        <w:rPr>
          <w:rFonts w:ascii="Times New Roman" w:hAnsi="Times New Roman" w:cs="Times New Roman"/>
          <w:bCs/>
          <w:color w:val="767171"/>
          <w:spacing w:val="20"/>
          <w:sz w:val="20"/>
          <w:szCs w:val="24"/>
          <w:lang w:val="es-ES"/>
        </w:rPr>
      </w:pPr>
    </w:p>
    <w:p w14:paraId="2F3A2119" w14:textId="59D257FA" w:rsidR="00E8357C" w:rsidRPr="00E8357C" w:rsidRDefault="00E8357C" w:rsidP="00493D2B">
      <w:pPr>
        <w:rPr>
          <w:rFonts w:ascii="Times New Roman" w:hAnsi="Times New Roman" w:cs="Times New Roman"/>
          <w:b/>
          <w:bCs/>
          <w:color w:val="767171"/>
          <w:spacing w:val="20"/>
          <w:sz w:val="24"/>
          <w:szCs w:val="24"/>
          <w:lang w:val="es-ES"/>
        </w:rPr>
      </w:pPr>
      <w:r w:rsidRPr="00E8357C">
        <w:rPr>
          <w:rFonts w:ascii="Times New Roman" w:hAnsi="Times New Roman" w:cs="Times New Roman"/>
          <w:b/>
          <w:bCs/>
          <w:color w:val="767171"/>
          <w:spacing w:val="20"/>
          <w:sz w:val="24"/>
          <w:szCs w:val="24"/>
          <w:lang w:val="es-ES"/>
        </w:rPr>
        <w:t>Cuadro No. 4. Vinculación de la producción institucional con la Agenda ODS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74"/>
        <w:gridCol w:w="4036"/>
      </w:tblGrid>
      <w:tr w:rsidR="00E8357C" w:rsidRPr="00E8357C" w14:paraId="067142BA" w14:textId="77777777" w:rsidTr="00172532">
        <w:trPr>
          <w:trHeight w:val="142"/>
        </w:trPr>
        <w:tc>
          <w:tcPr>
            <w:tcW w:w="2449" w:type="pct"/>
            <w:shd w:val="clear" w:color="auto" w:fill="00ADDD"/>
          </w:tcPr>
          <w:p w14:paraId="6414830A" w14:textId="77777777" w:rsidR="00E8357C" w:rsidRPr="00172532" w:rsidRDefault="00E8357C" w:rsidP="00E8357C">
            <w:pPr>
              <w:spacing w:line="360" w:lineRule="auto"/>
              <w:jc w:val="both"/>
              <w:rPr>
                <w:rFonts w:ascii="Times New Roman" w:hAnsi="Times New Roman" w:cs="Times New Roman"/>
                <w:b/>
                <w:bCs/>
                <w:color w:val="FFFFFF" w:themeColor="background1"/>
                <w:spacing w:val="20"/>
                <w:sz w:val="24"/>
                <w:szCs w:val="24"/>
                <w:lang w:val="es-ES"/>
              </w:rPr>
            </w:pPr>
            <w:r w:rsidRPr="00172532">
              <w:rPr>
                <w:rFonts w:ascii="Times New Roman" w:hAnsi="Times New Roman" w:cs="Times New Roman"/>
                <w:b/>
                <w:bCs/>
                <w:color w:val="FFFFFF" w:themeColor="background1"/>
                <w:spacing w:val="20"/>
                <w:sz w:val="24"/>
                <w:szCs w:val="24"/>
                <w:lang w:val="es-ES"/>
              </w:rPr>
              <w:t>LINEAS DE ACCIÓN PEI</w:t>
            </w:r>
          </w:p>
        </w:tc>
        <w:tc>
          <w:tcPr>
            <w:tcW w:w="2551" w:type="pct"/>
            <w:shd w:val="clear" w:color="auto" w:fill="00ADDD"/>
          </w:tcPr>
          <w:p w14:paraId="01F3F100" w14:textId="77777777" w:rsidR="00E8357C" w:rsidRPr="00172532" w:rsidRDefault="00E8357C" w:rsidP="00E8357C">
            <w:pPr>
              <w:spacing w:line="360" w:lineRule="auto"/>
              <w:jc w:val="both"/>
              <w:rPr>
                <w:rFonts w:ascii="Times New Roman" w:hAnsi="Times New Roman" w:cs="Times New Roman"/>
                <w:b/>
                <w:bCs/>
                <w:color w:val="FFFFFF" w:themeColor="background1"/>
                <w:spacing w:val="20"/>
                <w:sz w:val="24"/>
                <w:szCs w:val="24"/>
                <w:lang w:val="es-ES"/>
              </w:rPr>
            </w:pPr>
            <w:r w:rsidRPr="00172532">
              <w:rPr>
                <w:rFonts w:ascii="Times New Roman" w:hAnsi="Times New Roman" w:cs="Times New Roman"/>
                <w:b/>
                <w:bCs/>
                <w:color w:val="FFFFFF" w:themeColor="background1"/>
                <w:spacing w:val="20"/>
                <w:sz w:val="24"/>
                <w:szCs w:val="24"/>
                <w:lang w:val="es-ES"/>
              </w:rPr>
              <w:t>ODS</w:t>
            </w:r>
          </w:p>
        </w:tc>
      </w:tr>
      <w:tr w:rsidR="00E8357C" w:rsidRPr="007555F1" w14:paraId="33B4505A" w14:textId="77777777" w:rsidTr="00172532">
        <w:trPr>
          <w:trHeight w:val="426"/>
        </w:trPr>
        <w:tc>
          <w:tcPr>
            <w:tcW w:w="2449" w:type="pct"/>
            <w:shd w:val="clear" w:color="auto" w:fill="auto"/>
          </w:tcPr>
          <w:p w14:paraId="4219961D" w14:textId="77777777" w:rsidR="00E8357C" w:rsidRPr="00E8357C" w:rsidRDefault="00E8357C" w:rsidP="00E8357C">
            <w:pPr>
              <w:spacing w:line="360" w:lineRule="auto"/>
              <w:jc w:val="both"/>
              <w:rPr>
                <w:rFonts w:ascii="Times New Roman" w:hAnsi="Times New Roman" w:cs="Times New Roman"/>
                <w:bCs/>
                <w:color w:val="767171"/>
                <w:spacing w:val="20"/>
                <w:sz w:val="24"/>
                <w:szCs w:val="24"/>
                <w:lang w:val="es-ES"/>
              </w:rPr>
            </w:pPr>
            <w:r w:rsidRPr="00E8357C">
              <w:rPr>
                <w:rFonts w:ascii="Times New Roman" w:hAnsi="Times New Roman" w:cs="Times New Roman"/>
                <w:bCs/>
                <w:color w:val="767171"/>
                <w:spacing w:val="20"/>
                <w:sz w:val="24"/>
                <w:szCs w:val="24"/>
                <w:lang w:val="es-ES"/>
              </w:rPr>
              <w:t>2.1.3 Educar y orientar a los ciudadanos y servidores públicos a través de la creación y habilitación de la escuela de seguros.</w:t>
            </w:r>
          </w:p>
        </w:tc>
        <w:tc>
          <w:tcPr>
            <w:tcW w:w="2551" w:type="pct"/>
            <w:vMerge w:val="restart"/>
            <w:shd w:val="clear" w:color="auto" w:fill="auto"/>
          </w:tcPr>
          <w:p w14:paraId="6AA0BE60" w14:textId="77777777" w:rsidR="00E8357C" w:rsidRPr="00E8357C" w:rsidRDefault="00E8357C" w:rsidP="00E8357C">
            <w:pPr>
              <w:spacing w:line="360" w:lineRule="auto"/>
              <w:jc w:val="both"/>
              <w:rPr>
                <w:rFonts w:ascii="Times New Roman" w:hAnsi="Times New Roman" w:cs="Times New Roman"/>
                <w:bCs/>
                <w:color w:val="767171"/>
                <w:spacing w:val="20"/>
                <w:sz w:val="24"/>
                <w:szCs w:val="24"/>
                <w:lang w:val="es-ES"/>
              </w:rPr>
            </w:pPr>
            <w:r w:rsidRPr="00E8357C">
              <w:rPr>
                <w:rFonts w:ascii="Times New Roman" w:hAnsi="Times New Roman" w:cs="Times New Roman"/>
                <w:bCs/>
                <w:color w:val="767171"/>
                <w:spacing w:val="20"/>
                <w:sz w:val="24"/>
                <w:szCs w:val="24"/>
                <w:lang w:val="es-ES"/>
              </w:rPr>
              <w:t>ODS.4 Garantizar una educación inclusiva, equitativa y de calidad y promover oportunidades de aprendizaje durante toda la vida para todos (4.4).</w:t>
            </w:r>
          </w:p>
        </w:tc>
      </w:tr>
      <w:tr w:rsidR="00E8357C" w:rsidRPr="007555F1" w14:paraId="15E78615" w14:textId="77777777" w:rsidTr="00172532">
        <w:trPr>
          <w:trHeight w:val="720"/>
        </w:trPr>
        <w:tc>
          <w:tcPr>
            <w:tcW w:w="2449" w:type="pct"/>
            <w:shd w:val="clear" w:color="auto" w:fill="auto"/>
          </w:tcPr>
          <w:p w14:paraId="277B609E" w14:textId="77777777" w:rsidR="00E8357C" w:rsidRPr="00E8357C" w:rsidRDefault="00E8357C" w:rsidP="00E8357C">
            <w:pPr>
              <w:spacing w:line="360" w:lineRule="auto"/>
              <w:jc w:val="both"/>
              <w:rPr>
                <w:rFonts w:ascii="Times New Roman" w:hAnsi="Times New Roman" w:cs="Times New Roman"/>
                <w:bCs/>
                <w:color w:val="767171"/>
                <w:spacing w:val="20"/>
                <w:sz w:val="24"/>
                <w:szCs w:val="24"/>
                <w:lang w:val="es-ES"/>
              </w:rPr>
            </w:pPr>
            <w:r w:rsidRPr="00E8357C">
              <w:rPr>
                <w:rFonts w:ascii="Times New Roman" w:hAnsi="Times New Roman" w:cs="Times New Roman"/>
                <w:bCs/>
                <w:color w:val="767171"/>
                <w:spacing w:val="20"/>
                <w:sz w:val="24"/>
                <w:szCs w:val="24"/>
                <w:lang w:val="es-ES"/>
              </w:rPr>
              <w:t>2.3.10 Articular acciones interinstitucionales y establecer alianzas las IES para incluir en su pensum la materia de Lavado de activos y financiamiento del terrorismo para aquellas carreras que sea necesario.</w:t>
            </w:r>
          </w:p>
        </w:tc>
        <w:tc>
          <w:tcPr>
            <w:tcW w:w="2551" w:type="pct"/>
            <w:vMerge/>
            <w:shd w:val="clear" w:color="auto" w:fill="auto"/>
          </w:tcPr>
          <w:p w14:paraId="433651A9" w14:textId="77777777" w:rsidR="00E8357C" w:rsidRPr="00E8357C" w:rsidRDefault="00E8357C" w:rsidP="00E8357C">
            <w:pPr>
              <w:spacing w:line="360" w:lineRule="auto"/>
              <w:jc w:val="both"/>
              <w:rPr>
                <w:rFonts w:ascii="Times New Roman" w:hAnsi="Times New Roman" w:cs="Times New Roman"/>
                <w:bCs/>
                <w:color w:val="767171"/>
                <w:spacing w:val="20"/>
                <w:sz w:val="24"/>
                <w:szCs w:val="24"/>
                <w:lang w:val="es-ES"/>
              </w:rPr>
            </w:pPr>
          </w:p>
        </w:tc>
      </w:tr>
      <w:tr w:rsidR="00E8357C" w:rsidRPr="007555F1" w14:paraId="2C75D83B" w14:textId="77777777" w:rsidTr="00172532">
        <w:trPr>
          <w:trHeight w:val="436"/>
        </w:trPr>
        <w:tc>
          <w:tcPr>
            <w:tcW w:w="2449" w:type="pct"/>
            <w:shd w:val="clear" w:color="auto" w:fill="auto"/>
          </w:tcPr>
          <w:p w14:paraId="6E0F8441" w14:textId="77777777" w:rsidR="00E8357C" w:rsidRPr="00E8357C" w:rsidRDefault="00E8357C" w:rsidP="00E8357C">
            <w:pPr>
              <w:spacing w:line="360" w:lineRule="auto"/>
              <w:jc w:val="both"/>
              <w:rPr>
                <w:rFonts w:ascii="Times New Roman" w:hAnsi="Times New Roman" w:cs="Times New Roman"/>
                <w:bCs/>
                <w:color w:val="767171"/>
                <w:spacing w:val="20"/>
                <w:sz w:val="24"/>
                <w:szCs w:val="24"/>
                <w:lang w:val="es-ES"/>
              </w:rPr>
            </w:pPr>
            <w:r w:rsidRPr="00E8357C">
              <w:rPr>
                <w:rFonts w:ascii="Times New Roman" w:hAnsi="Times New Roman" w:cs="Times New Roman"/>
                <w:bCs/>
                <w:color w:val="767171"/>
                <w:spacing w:val="20"/>
                <w:sz w:val="24"/>
                <w:szCs w:val="24"/>
                <w:lang w:val="es-ES"/>
              </w:rPr>
              <w:t>2.2.1 Desarrollar mecanismos de monitoreo y seguimiento que permitan eficientizar la fiscalización y regulación del sector asegurador.</w:t>
            </w:r>
          </w:p>
        </w:tc>
        <w:tc>
          <w:tcPr>
            <w:tcW w:w="2551" w:type="pct"/>
            <w:shd w:val="clear" w:color="auto" w:fill="auto"/>
          </w:tcPr>
          <w:p w14:paraId="6451AD65" w14:textId="77777777" w:rsidR="00E8357C" w:rsidRPr="00E8357C" w:rsidRDefault="00E8357C" w:rsidP="00E8357C">
            <w:pPr>
              <w:spacing w:line="360" w:lineRule="auto"/>
              <w:jc w:val="both"/>
              <w:rPr>
                <w:rFonts w:ascii="Times New Roman" w:hAnsi="Times New Roman" w:cs="Times New Roman"/>
                <w:bCs/>
                <w:color w:val="767171"/>
                <w:spacing w:val="20"/>
                <w:sz w:val="24"/>
                <w:szCs w:val="24"/>
                <w:lang w:val="es-ES"/>
              </w:rPr>
            </w:pPr>
            <w:r w:rsidRPr="00E8357C">
              <w:rPr>
                <w:rFonts w:ascii="Times New Roman" w:hAnsi="Times New Roman" w:cs="Times New Roman"/>
                <w:bCs/>
                <w:color w:val="767171"/>
                <w:spacing w:val="20"/>
                <w:sz w:val="24"/>
                <w:szCs w:val="24"/>
                <w:lang w:val="es-ES"/>
              </w:rPr>
              <w:t>ODS.3 Garantizar una vida sana y promover el bienestar para todos en todas las edades (3.8).</w:t>
            </w:r>
          </w:p>
        </w:tc>
      </w:tr>
      <w:tr w:rsidR="00E8357C" w:rsidRPr="007555F1" w14:paraId="191FEE8F" w14:textId="77777777" w:rsidTr="00172532">
        <w:trPr>
          <w:trHeight w:val="720"/>
        </w:trPr>
        <w:tc>
          <w:tcPr>
            <w:tcW w:w="2449" w:type="pct"/>
            <w:shd w:val="clear" w:color="auto" w:fill="auto"/>
          </w:tcPr>
          <w:p w14:paraId="3FF50F6C" w14:textId="77777777" w:rsidR="00E8357C" w:rsidRPr="00E8357C" w:rsidRDefault="00E8357C" w:rsidP="00E8357C">
            <w:pPr>
              <w:spacing w:line="360" w:lineRule="auto"/>
              <w:jc w:val="both"/>
              <w:rPr>
                <w:rFonts w:ascii="Times New Roman" w:hAnsi="Times New Roman" w:cs="Times New Roman"/>
                <w:bCs/>
                <w:color w:val="767171"/>
                <w:spacing w:val="20"/>
                <w:sz w:val="24"/>
                <w:szCs w:val="24"/>
                <w:lang w:val="es-ES"/>
              </w:rPr>
            </w:pPr>
            <w:r w:rsidRPr="00E8357C">
              <w:rPr>
                <w:rFonts w:ascii="Times New Roman" w:hAnsi="Times New Roman" w:cs="Times New Roman"/>
                <w:bCs/>
                <w:color w:val="767171"/>
                <w:spacing w:val="20"/>
                <w:sz w:val="24"/>
                <w:szCs w:val="24"/>
                <w:lang w:val="es-ES"/>
              </w:rPr>
              <w:lastRenderedPageBreak/>
              <w:t>2.3.10 Incorporar/Adoptar las nuevas tecnologías, protocolos de seguridad de información y digitalización de los procesos, promoviendo la calidad de los servicios ofrecidos y la simplificación de trámites.</w:t>
            </w:r>
          </w:p>
        </w:tc>
        <w:tc>
          <w:tcPr>
            <w:tcW w:w="2551" w:type="pct"/>
            <w:shd w:val="clear" w:color="auto" w:fill="auto"/>
          </w:tcPr>
          <w:p w14:paraId="375D80B8" w14:textId="77777777" w:rsidR="00E8357C" w:rsidRPr="00E8357C" w:rsidRDefault="00E8357C" w:rsidP="00E8357C">
            <w:pPr>
              <w:spacing w:line="360" w:lineRule="auto"/>
              <w:jc w:val="both"/>
              <w:rPr>
                <w:rFonts w:ascii="Times New Roman" w:hAnsi="Times New Roman" w:cs="Times New Roman"/>
                <w:bCs/>
                <w:color w:val="767171"/>
                <w:spacing w:val="20"/>
                <w:sz w:val="24"/>
                <w:szCs w:val="24"/>
                <w:lang w:val="es-ES"/>
              </w:rPr>
            </w:pPr>
            <w:r w:rsidRPr="00E8357C">
              <w:rPr>
                <w:rFonts w:ascii="Times New Roman" w:hAnsi="Times New Roman" w:cs="Times New Roman"/>
                <w:bCs/>
                <w:color w:val="767171"/>
                <w:spacing w:val="20"/>
                <w:sz w:val="24"/>
                <w:szCs w:val="24"/>
                <w:lang w:val="es-ES"/>
              </w:rPr>
              <w:t>ODS.8 Promover el crecimiento económico inclusivo y sostenible, el empleo y el trabajo decente para todos (8.1).</w:t>
            </w:r>
          </w:p>
        </w:tc>
      </w:tr>
      <w:tr w:rsidR="00E8357C" w:rsidRPr="007555F1" w14:paraId="5F66683C" w14:textId="77777777" w:rsidTr="00172532">
        <w:trPr>
          <w:trHeight w:val="436"/>
        </w:trPr>
        <w:tc>
          <w:tcPr>
            <w:tcW w:w="2449" w:type="pct"/>
            <w:shd w:val="clear" w:color="auto" w:fill="auto"/>
          </w:tcPr>
          <w:p w14:paraId="790FA402" w14:textId="77777777" w:rsidR="00E8357C" w:rsidRPr="00E8357C" w:rsidRDefault="00E8357C" w:rsidP="00E8357C">
            <w:pPr>
              <w:spacing w:line="360" w:lineRule="auto"/>
              <w:jc w:val="both"/>
              <w:rPr>
                <w:rFonts w:ascii="Times New Roman" w:hAnsi="Times New Roman" w:cs="Times New Roman"/>
                <w:bCs/>
                <w:color w:val="767171"/>
                <w:spacing w:val="20"/>
                <w:sz w:val="24"/>
                <w:szCs w:val="24"/>
                <w:lang w:val="es-ES"/>
              </w:rPr>
            </w:pPr>
            <w:r w:rsidRPr="00E8357C">
              <w:rPr>
                <w:rFonts w:ascii="Times New Roman" w:hAnsi="Times New Roman" w:cs="Times New Roman"/>
                <w:bCs/>
                <w:color w:val="767171"/>
                <w:spacing w:val="20"/>
                <w:sz w:val="24"/>
                <w:szCs w:val="24"/>
                <w:lang w:val="es-ES"/>
              </w:rPr>
              <w:t>1.3.1 Reestructuración, adecuación, mantenimiento y seguridad de la infraestructura física.</w:t>
            </w:r>
          </w:p>
        </w:tc>
        <w:tc>
          <w:tcPr>
            <w:tcW w:w="2551" w:type="pct"/>
            <w:shd w:val="clear" w:color="auto" w:fill="auto"/>
          </w:tcPr>
          <w:p w14:paraId="6813EC8A" w14:textId="77777777" w:rsidR="00E8357C" w:rsidRPr="00E8357C" w:rsidRDefault="00E8357C" w:rsidP="00E8357C">
            <w:pPr>
              <w:spacing w:line="360" w:lineRule="auto"/>
              <w:jc w:val="both"/>
              <w:rPr>
                <w:rFonts w:ascii="Times New Roman" w:hAnsi="Times New Roman" w:cs="Times New Roman"/>
                <w:bCs/>
                <w:color w:val="767171"/>
                <w:spacing w:val="20"/>
                <w:sz w:val="24"/>
                <w:szCs w:val="24"/>
                <w:lang w:val="es-ES"/>
              </w:rPr>
            </w:pPr>
            <w:r w:rsidRPr="00E8357C">
              <w:rPr>
                <w:rFonts w:ascii="Times New Roman" w:hAnsi="Times New Roman" w:cs="Times New Roman"/>
                <w:bCs/>
                <w:color w:val="767171"/>
                <w:spacing w:val="20"/>
                <w:sz w:val="24"/>
                <w:szCs w:val="24"/>
                <w:lang w:val="es-ES"/>
              </w:rPr>
              <w:t>ODS.9 Construir infraestructuras resilientes, promover la industrialización sostenible y fomentar la innovación (9.1).</w:t>
            </w:r>
          </w:p>
        </w:tc>
      </w:tr>
      <w:tr w:rsidR="00E8357C" w:rsidRPr="007555F1" w14:paraId="06C9B9AE" w14:textId="77777777" w:rsidTr="00172532">
        <w:trPr>
          <w:trHeight w:val="426"/>
        </w:trPr>
        <w:tc>
          <w:tcPr>
            <w:tcW w:w="2449" w:type="pct"/>
            <w:shd w:val="clear" w:color="auto" w:fill="auto"/>
          </w:tcPr>
          <w:p w14:paraId="76B9BA88" w14:textId="77777777" w:rsidR="00E8357C" w:rsidRPr="00E8357C" w:rsidRDefault="00E8357C" w:rsidP="00E8357C">
            <w:pPr>
              <w:spacing w:line="360" w:lineRule="auto"/>
              <w:jc w:val="both"/>
              <w:rPr>
                <w:rFonts w:ascii="Times New Roman" w:hAnsi="Times New Roman" w:cs="Times New Roman"/>
                <w:bCs/>
                <w:color w:val="767171"/>
                <w:spacing w:val="20"/>
                <w:sz w:val="24"/>
                <w:szCs w:val="24"/>
                <w:lang w:val="es-ES"/>
              </w:rPr>
            </w:pPr>
            <w:r w:rsidRPr="00E8357C">
              <w:rPr>
                <w:rFonts w:ascii="Times New Roman" w:hAnsi="Times New Roman" w:cs="Times New Roman"/>
                <w:bCs/>
                <w:color w:val="767171"/>
                <w:spacing w:val="20"/>
                <w:sz w:val="24"/>
                <w:szCs w:val="24"/>
                <w:lang w:val="es-ES"/>
              </w:rPr>
              <w:t>1.1.2 Desarrollar políticas, normas, procedimientos y sistemas de información para la gestión del sector asegurador.</w:t>
            </w:r>
          </w:p>
        </w:tc>
        <w:tc>
          <w:tcPr>
            <w:tcW w:w="2551" w:type="pct"/>
            <w:vMerge w:val="restart"/>
            <w:shd w:val="clear" w:color="auto" w:fill="auto"/>
          </w:tcPr>
          <w:p w14:paraId="4E35F375" w14:textId="77777777" w:rsidR="00E8357C" w:rsidRPr="00E8357C" w:rsidRDefault="00E8357C" w:rsidP="00E8357C">
            <w:pPr>
              <w:spacing w:line="360" w:lineRule="auto"/>
              <w:jc w:val="both"/>
              <w:rPr>
                <w:rFonts w:ascii="Times New Roman" w:hAnsi="Times New Roman" w:cs="Times New Roman"/>
                <w:bCs/>
                <w:color w:val="767171"/>
                <w:spacing w:val="20"/>
                <w:sz w:val="24"/>
                <w:szCs w:val="24"/>
                <w:lang w:val="es-ES"/>
              </w:rPr>
            </w:pPr>
            <w:r w:rsidRPr="00E8357C">
              <w:rPr>
                <w:rFonts w:ascii="Times New Roman" w:hAnsi="Times New Roman" w:cs="Times New Roman"/>
                <w:bCs/>
                <w:color w:val="767171"/>
                <w:spacing w:val="20"/>
                <w:sz w:val="24"/>
                <w:szCs w:val="24"/>
                <w:lang w:val="es-ES"/>
              </w:rPr>
              <w:t>ODS.16 Promover sociedades justas, pacíficas e inclusivas (16.4, 16.a,16.3 y 16.6).</w:t>
            </w:r>
          </w:p>
        </w:tc>
      </w:tr>
      <w:tr w:rsidR="00E8357C" w:rsidRPr="007555F1" w14:paraId="06EE9687" w14:textId="77777777" w:rsidTr="00172532">
        <w:trPr>
          <w:trHeight w:val="426"/>
        </w:trPr>
        <w:tc>
          <w:tcPr>
            <w:tcW w:w="2449" w:type="pct"/>
            <w:shd w:val="clear" w:color="auto" w:fill="auto"/>
          </w:tcPr>
          <w:p w14:paraId="03E50A74" w14:textId="77777777" w:rsidR="00E8357C" w:rsidRPr="00E8357C" w:rsidRDefault="00E8357C" w:rsidP="00E8357C">
            <w:pPr>
              <w:spacing w:line="360" w:lineRule="auto"/>
              <w:jc w:val="both"/>
              <w:rPr>
                <w:rFonts w:ascii="Times New Roman" w:hAnsi="Times New Roman" w:cs="Times New Roman"/>
                <w:bCs/>
                <w:color w:val="767171"/>
                <w:spacing w:val="20"/>
                <w:sz w:val="24"/>
                <w:szCs w:val="24"/>
                <w:lang w:val="es-ES"/>
              </w:rPr>
            </w:pPr>
            <w:r w:rsidRPr="00E8357C">
              <w:rPr>
                <w:rFonts w:ascii="Times New Roman" w:hAnsi="Times New Roman" w:cs="Times New Roman"/>
                <w:bCs/>
                <w:color w:val="767171"/>
                <w:spacing w:val="20"/>
                <w:sz w:val="24"/>
                <w:szCs w:val="24"/>
                <w:lang w:val="es-ES"/>
              </w:rPr>
              <w:t>1.2.6 Fortalecimiento de la Unidad de Prevención de Lavado de Activos y Financiamiento del Terrorismo</w:t>
            </w:r>
          </w:p>
        </w:tc>
        <w:tc>
          <w:tcPr>
            <w:tcW w:w="2551" w:type="pct"/>
            <w:vMerge/>
            <w:shd w:val="clear" w:color="auto" w:fill="auto"/>
          </w:tcPr>
          <w:p w14:paraId="04CEA723" w14:textId="77777777" w:rsidR="00E8357C" w:rsidRPr="00E8357C" w:rsidRDefault="00E8357C" w:rsidP="00E8357C">
            <w:pPr>
              <w:spacing w:line="360" w:lineRule="auto"/>
              <w:jc w:val="both"/>
              <w:rPr>
                <w:rFonts w:ascii="Times New Roman" w:hAnsi="Times New Roman" w:cs="Times New Roman"/>
                <w:bCs/>
                <w:color w:val="767171"/>
                <w:spacing w:val="20"/>
                <w:sz w:val="24"/>
                <w:szCs w:val="24"/>
                <w:lang w:val="es-ES"/>
              </w:rPr>
            </w:pPr>
          </w:p>
        </w:tc>
      </w:tr>
      <w:tr w:rsidR="00E8357C" w:rsidRPr="007555F1" w14:paraId="197FB383" w14:textId="77777777" w:rsidTr="00D276D0">
        <w:trPr>
          <w:trHeight w:val="1217"/>
        </w:trPr>
        <w:tc>
          <w:tcPr>
            <w:tcW w:w="2449" w:type="pct"/>
            <w:shd w:val="clear" w:color="auto" w:fill="auto"/>
          </w:tcPr>
          <w:p w14:paraId="0A115DFC" w14:textId="77777777" w:rsidR="00E8357C" w:rsidRPr="00E8357C" w:rsidRDefault="00E8357C" w:rsidP="00E8357C">
            <w:pPr>
              <w:spacing w:line="360" w:lineRule="auto"/>
              <w:jc w:val="both"/>
              <w:rPr>
                <w:rFonts w:ascii="Times New Roman" w:hAnsi="Times New Roman" w:cs="Times New Roman"/>
                <w:bCs/>
                <w:color w:val="767171"/>
                <w:spacing w:val="20"/>
                <w:sz w:val="24"/>
                <w:szCs w:val="24"/>
                <w:lang w:val="es-ES"/>
              </w:rPr>
            </w:pPr>
            <w:r w:rsidRPr="00E8357C">
              <w:rPr>
                <w:rFonts w:ascii="Times New Roman" w:hAnsi="Times New Roman" w:cs="Times New Roman"/>
                <w:bCs/>
                <w:color w:val="767171"/>
                <w:spacing w:val="20"/>
                <w:sz w:val="24"/>
                <w:szCs w:val="24"/>
                <w:lang w:val="es-ES"/>
              </w:rPr>
              <w:t>2.4.3 Creación del Departamento de Atención y Orientación al Usuario 16.3</w:t>
            </w:r>
          </w:p>
        </w:tc>
        <w:tc>
          <w:tcPr>
            <w:tcW w:w="2551" w:type="pct"/>
            <w:vMerge/>
            <w:shd w:val="clear" w:color="auto" w:fill="auto"/>
          </w:tcPr>
          <w:p w14:paraId="574F5514" w14:textId="77777777" w:rsidR="00E8357C" w:rsidRPr="00E8357C" w:rsidRDefault="00E8357C" w:rsidP="00E8357C">
            <w:pPr>
              <w:spacing w:line="360" w:lineRule="auto"/>
              <w:jc w:val="both"/>
              <w:rPr>
                <w:rFonts w:ascii="Times New Roman" w:hAnsi="Times New Roman" w:cs="Times New Roman"/>
                <w:bCs/>
                <w:color w:val="767171"/>
                <w:spacing w:val="20"/>
                <w:sz w:val="24"/>
                <w:szCs w:val="24"/>
                <w:lang w:val="es-ES"/>
              </w:rPr>
            </w:pPr>
          </w:p>
        </w:tc>
      </w:tr>
      <w:tr w:rsidR="00E8357C" w:rsidRPr="007555F1" w14:paraId="25166449" w14:textId="77777777" w:rsidTr="00D276D0">
        <w:trPr>
          <w:trHeight w:val="1649"/>
        </w:trPr>
        <w:tc>
          <w:tcPr>
            <w:tcW w:w="2449" w:type="pct"/>
            <w:shd w:val="clear" w:color="auto" w:fill="auto"/>
          </w:tcPr>
          <w:p w14:paraId="53167ADC" w14:textId="633B4951" w:rsidR="00E8357C" w:rsidRPr="00E8357C" w:rsidRDefault="00E8357C" w:rsidP="00E8357C">
            <w:pPr>
              <w:spacing w:line="360" w:lineRule="auto"/>
              <w:jc w:val="both"/>
              <w:rPr>
                <w:rFonts w:ascii="Times New Roman" w:hAnsi="Times New Roman" w:cs="Times New Roman"/>
                <w:bCs/>
                <w:color w:val="767171"/>
                <w:spacing w:val="20"/>
                <w:sz w:val="24"/>
                <w:szCs w:val="24"/>
                <w:lang w:val="es-ES"/>
              </w:rPr>
            </w:pPr>
            <w:r w:rsidRPr="00E8357C">
              <w:rPr>
                <w:rFonts w:ascii="Times New Roman" w:hAnsi="Times New Roman" w:cs="Times New Roman"/>
                <w:bCs/>
                <w:color w:val="767171"/>
                <w:spacing w:val="20"/>
                <w:sz w:val="24"/>
                <w:szCs w:val="24"/>
                <w:lang w:val="es-ES"/>
              </w:rPr>
              <w:t>1.2.1 Adoptar e implementar la normativa del Sistema de Transparencia instituido en la Administración Pública Dom</w:t>
            </w:r>
            <w:r w:rsidR="00D276D0">
              <w:rPr>
                <w:rFonts w:ascii="Times New Roman" w:hAnsi="Times New Roman" w:cs="Times New Roman"/>
                <w:bCs/>
                <w:color w:val="767171"/>
                <w:spacing w:val="20"/>
                <w:sz w:val="24"/>
                <w:szCs w:val="24"/>
                <w:lang w:val="es-ES"/>
              </w:rPr>
              <w:t>.</w:t>
            </w:r>
          </w:p>
        </w:tc>
        <w:tc>
          <w:tcPr>
            <w:tcW w:w="2551" w:type="pct"/>
            <w:shd w:val="clear" w:color="auto" w:fill="auto"/>
          </w:tcPr>
          <w:p w14:paraId="207434B2" w14:textId="77777777" w:rsidR="00E8357C" w:rsidRPr="00E8357C" w:rsidRDefault="00E8357C" w:rsidP="00E8357C">
            <w:pPr>
              <w:spacing w:line="360" w:lineRule="auto"/>
              <w:jc w:val="both"/>
              <w:rPr>
                <w:rFonts w:ascii="Times New Roman" w:hAnsi="Times New Roman" w:cs="Times New Roman"/>
                <w:bCs/>
                <w:color w:val="767171"/>
                <w:spacing w:val="20"/>
                <w:sz w:val="24"/>
                <w:szCs w:val="24"/>
                <w:lang w:val="es-ES"/>
              </w:rPr>
            </w:pPr>
            <w:r w:rsidRPr="00E8357C">
              <w:rPr>
                <w:rFonts w:ascii="Times New Roman" w:hAnsi="Times New Roman" w:cs="Times New Roman"/>
                <w:bCs/>
                <w:color w:val="767171"/>
                <w:spacing w:val="20"/>
                <w:sz w:val="24"/>
                <w:szCs w:val="24"/>
                <w:lang w:val="es-ES"/>
              </w:rPr>
              <w:t>ODS. 12 garantizar modalidades de consumo y producción sostenible (12.2).</w:t>
            </w:r>
          </w:p>
        </w:tc>
      </w:tr>
    </w:tbl>
    <w:p w14:paraId="73333CD6" w14:textId="6AF79FE0" w:rsidR="00E8357C" w:rsidRPr="00D276D0" w:rsidRDefault="00E8357C" w:rsidP="00E8357C">
      <w:pPr>
        <w:spacing w:line="360" w:lineRule="auto"/>
        <w:jc w:val="both"/>
        <w:rPr>
          <w:rFonts w:ascii="Times New Roman" w:hAnsi="Times New Roman" w:cs="Times New Roman"/>
          <w:bCs/>
          <w:color w:val="767171"/>
          <w:spacing w:val="20"/>
          <w:sz w:val="20"/>
          <w:szCs w:val="20"/>
          <w:lang w:val="es-ES"/>
        </w:rPr>
      </w:pPr>
      <w:r w:rsidRPr="00D276D0">
        <w:rPr>
          <w:rFonts w:ascii="Times New Roman" w:hAnsi="Times New Roman" w:cs="Times New Roman"/>
          <w:b/>
          <w:bCs/>
          <w:color w:val="767171"/>
          <w:spacing w:val="20"/>
          <w:sz w:val="20"/>
          <w:szCs w:val="20"/>
          <w:lang w:val="es-ES"/>
        </w:rPr>
        <w:t>Fuente</w:t>
      </w:r>
      <w:r w:rsidRPr="00D276D0">
        <w:rPr>
          <w:rFonts w:ascii="Times New Roman" w:hAnsi="Times New Roman" w:cs="Times New Roman"/>
          <w:bCs/>
          <w:color w:val="767171"/>
          <w:spacing w:val="20"/>
          <w:sz w:val="20"/>
          <w:szCs w:val="20"/>
          <w:lang w:val="es-ES"/>
        </w:rPr>
        <w:t>: Superintendencia de Seguros, Plan Estratégico Institucional 2021-24.</w:t>
      </w:r>
    </w:p>
    <w:p w14:paraId="31B6EB77" w14:textId="77777777" w:rsidR="00E8357C" w:rsidRPr="00E8357C" w:rsidRDefault="00E8357C" w:rsidP="00E8357C">
      <w:pPr>
        <w:spacing w:line="360" w:lineRule="auto"/>
        <w:jc w:val="both"/>
        <w:rPr>
          <w:rFonts w:ascii="Times New Roman" w:hAnsi="Times New Roman" w:cs="Times New Roman"/>
          <w:bCs/>
          <w:color w:val="767171"/>
          <w:spacing w:val="20"/>
          <w:sz w:val="24"/>
          <w:szCs w:val="24"/>
          <w:lang w:val="es-ES"/>
        </w:rPr>
      </w:pPr>
    </w:p>
    <w:p w14:paraId="5567174A" w14:textId="77777777" w:rsidR="00E8357C" w:rsidRPr="00E8357C" w:rsidRDefault="00E8357C" w:rsidP="00E8357C">
      <w:pPr>
        <w:spacing w:line="360" w:lineRule="auto"/>
        <w:jc w:val="both"/>
        <w:rPr>
          <w:rFonts w:ascii="Times New Roman" w:hAnsi="Times New Roman" w:cs="Times New Roman"/>
          <w:b/>
          <w:bCs/>
          <w:color w:val="767171"/>
          <w:spacing w:val="20"/>
          <w:sz w:val="24"/>
          <w:szCs w:val="24"/>
          <w:lang w:val="es-ES"/>
        </w:rPr>
      </w:pPr>
      <w:r w:rsidRPr="00E8357C">
        <w:rPr>
          <w:rFonts w:ascii="Times New Roman" w:hAnsi="Times New Roman" w:cs="Times New Roman"/>
          <w:b/>
          <w:bCs/>
          <w:color w:val="767171"/>
          <w:spacing w:val="20"/>
          <w:sz w:val="24"/>
          <w:szCs w:val="24"/>
          <w:lang w:val="es-ES"/>
        </w:rPr>
        <w:t>Cuadro No. 4: Vinculación de la producción institucional con la END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09"/>
        <w:gridCol w:w="3901"/>
      </w:tblGrid>
      <w:tr w:rsidR="00E8357C" w:rsidRPr="00E8357C" w14:paraId="3AD6F219" w14:textId="77777777" w:rsidTr="00172532">
        <w:trPr>
          <w:trHeight w:val="398"/>
        </w:trPr>
        <w:tc>
          <w:tcPr>
            <w:tcW w:w="2534" w:type="pct"/>
            <w:shd w:val="clear" w:color="auto" w:fill="00ADDD"/>
          </w:tcPr>
          <w:p w14:paraId="6EF55563" w14:textId="77777777" w:rsidR="00E8357C" w:rsidRPr="00172532" w:rsidRDefault="00E8357C" w:rsidP="00E8357C">
            <w:pPr>
              <w:spacing w:line="360" w:lineRule="auto"/>
              <w:jc w:val="both"/>
              <w:rPr>
                <w:rFonts w:ascii="Times New Roman" w:hAnsi="Times New Roman" w:cs="Times New Roman"/>
                <w:b/>
                <w:bCs/>
                <w:color w:val="FFFFFF" w:themeColor="background1"/>
                <w:spacing w:val="20"/>
                <w:sz w:val="24"/>
                <w:szCs w:val="24"/>
                <w:lang w:val="es-ES"/>
              </w:rPr>
            </w:pPr>
            <w:r w:rsidRPr="00172532">
              <w:rPr>
                <w:rFonts w:ascii="Times New Roman" w:hAnsi="Times New Roman" w:cs="Times New Roman"/>
                <w:b/>
                <w:bCs/>
                <w:color w:val="FFFFFF" w:themeColor="background1"/>
                <w:spacing w:val="20"/>
                <w:sz w:val="24"/>
                <w:szCs w:val="24"/>
                <w:lang w:val="es-ES"/>
              </w:rPr>
              <w:t xml:space="preserve">LINEAS DE ACCIÓN PEI </w:t>
            </w:r>
          </w:p>
        </w:tc>
        <w:tc>
          <w:tcPr>
            <w:tcW w:w="2466" w:type="pct"/>
            <w:shd w:val="clear" w:color="auto" w:fill="00ADDD"/>
          </w:tcPr>
          <w:p w14:paraId="54D99932" w14:textId="77777777" w:rsidR="00E8357C" w:rsidRPr="00172532" w:rsidRDefault="00E8357C" w:rsidP="00E8357C">
            <w:pPr>
              <w:spacing w:line="360" w:lineRule="auto"/>
              <w:jc w:val="both"/>
              <w:rPr>
                <w:rFonts w:ascii="Times New Roman" w:hAnsi="Times New Roman" w:cs="Times New Roman"/>
                <w:b/>
                <w:bCs/>
                <w:color w:val="FFFFFF" w:themeColor="background1"/>
                <w:spacing w:val="20"/>
                <w:sz w:val="24"/>
                <w:szCs w:val="24"/>
                <w:lang w:val="es-ES"/>
              </w:rPr>
            </w:pPr>
            <w:r w:rsidRPr="00172532">
              <w:rPr>
                <w:rFonts w:ascii="Times New Roman" w:hAnsi="Times New Roman" w:cs="Times New Roman"/>
                <w:b/>
                <w:bCs/>
                <w:color w:val="FFFFFF" w:themeColor="background1"/>
                <w:spacing w:val="20"/>
                <w:sz w:val="24"/>
                <w:szCs w:val="24"/>
                <w:lang w:val="es-ES"/>
              </w:rPr>
              <w:t xml:space="preserve"> LINEAS DE ACCIÓN END </w:t>
            </w:r>
          </w:p>
        </w:tc>
      </w:tr>
      <w:tr w:rsidR="00E8357C" w:rsidRPr="007555F1" w14:paraId="29A0F269" w14:textId="77777777" w:rsidTr="00172532">
        <w:trPr>
          <w:trHeight w:val="619"/>
        </w:trPr>
        <w:tc>
          <w:tcPr>
            <w:tcW w:w="2534" w:type="pct"/>
            <w:shd w:val="clear" w:color="auto" w:fill="auto"/>
          </w:tcPr>
          <w:p w14:paraId="6312883D" w14:textId="77777777" w:rsidR="00E8357C" w:rsidRPr="00E8357C" w:rsidRDefault="00E8357C" w:rsidP="00E8357C">
            <w:pPr>
              <w:spacing w:line="360" w:lineRule="auto"/>
              <w:jc w:val="both"/>
              <w:rPr>
                <w:rFonts w:ascii="Times New Roman" w:hAnsi="Times New Roman" w:cs="Times New Roman"/>
                <w:bCs/>
                <w:color w:val="767171"/>
                <w:spacing w:val="20"/>
                <w:sz w:val="24"/>
                <w:szCs w:val="24"/>
                <w:lang w:val="es-ES"/>
              </w:rPr>
            </w:pPr>
            <w:r w:rsidRPr="00E8357C">
              <w:rPr>
                <w:rFonts w:ascii="Times New Roman" w:hAnsi="Times New Roman" w:cs="Times New Roman"/>
                <w:bCs/>
                <w:color w:val="767171"/>
                <w:spacing w:val="20"/>
                <w:sz w:val="24"/>
                <w:szCs w:val="24"/>
                <w:lang w:val="es-ES"/>
              </w:rPr>
              <w:t>2.3.2 Fortalecer los procesos de supervisión a través de normativas sancionatorias.</w:t>
            </w:r>
          </w:p>
        </w:tc>
        <w:tc>
          <w:tcPr>
            <w:tcW w:w="2466" w:type="pct"/>
            <w:shd w:val="clear" w:color="auto" w:fill="auto"/>
          </w:tcPr>
          <w:p w14:paraId="59018039" w14:textId="77777777" w:rsidR="00E8357C" w:rsidRPr="00E8357C" w:rsidRDefault="00E8357C" w:rsidP="00E8357C">
            <w:pPr>
              <w:spacing w:line="360" w:lineRule="auto"/>
              <w:jc w:val="both"/>
              <w:rPr>
                <w:rFonts w:ascii="Times New Roman" w:hAnsi="Times New Roman" w:cs="Times New Roman"/>
                <w:bCs/>
                <w:color w:val="767171"/>
                <w:spacing w:val="20"/>
                <w:sz w:val="24"/>
                <w:szCs w:val="24"/>
                <w:lang w:val="es-ES"/>
              </w:rPr>
            </w:pPr>
            <w:r w:rsidRPr="00E8357C">
              <w:rPr>
                <w:rFonts w:ascii="Times New Roman" w:hAnsi="Times New Roman" w:cs="Times New Roman"/>
                <w:bCs/>
                <w:color w:val="767171"/>
                <w:spacing w:val="20"/>
                <w:sz w:val="24"/>
                <w:szCs w:val="24"/>
                <w:lang w:val="es-ES"/>
              </w:rPr>
              <w:t>3.3.1.3 Garantizar la defensa del aparato productivo ante comprobadas prácticas desleales y no competitivas, conforme a la legislación.</w:t>
            </w:r>
          </w:p>
        </w:tc>
      </w:tr>
      <w:tr w:rsidR="00E8357C" w:rsidRPr="007555F1" w14:paraId="2A6907D9" w14:textId="77777777" w:rsidTr="00172532">
        <w:trPr>
          <w:trHeight w:val="413"/>
        </w:trPr>
        <w:tc>
          <w:tcPr>
            <w:tcW w:w="2534" w:type="pct"/>
            <w:shd w:val="clear" w:color="auto" w:fill="auto"/>
          </w:tcPr>
          <w:p w14:paraId="1E80689C" w14:textId="77777777" w:rsidR="00E8357C" w:rsidRPr="00E8357C" w:rsidRDefault="00E8357C" w:rsidP="00E8357C">
            <w:pPr>
              <w:spacing w:line="360" w:lineRule="auto"/>
              <w:jc w:val="both"/>
              <w:rPr>
                <w:rFonts w:ascii="Times New Roman" w:hAnsi="Times New Roman" w:cs="Times New Roman"/>
                <w:bCs/>
                <w:color w:val="767171"/>
                <w:spacing w:val="20"/>
                <w:sz w:val="24"/>
                <w:szCs w:val="24"/>
                <w:lang w:val="es-ES"/>
              </w:rPr>
            </w:pPr>
            <w:r w:rsidRPr="00E8357C">
              <w:rPr>
                <w:rFonts w:ascii="Times New Roman" w:hAnsi="Times New Roman" w:cs="Times New Roman"/>
                <w:bCs/>
                <w:color w:val="767171"/>
                <w:spacing w:val="20"/>
                <w:sz w:val="24"/>
                <w:szCs w:val="24"/>
                <w:lang w:val="es-ES"/>
              </w:rPr>
              <w:t>1.3.5 Implementar un sistema de calidad basado en la mejora continua de los procesos.</w:t>
            </w:r>
          </w:p>
        </w:tc>
        <w:tc>
          <w:tcPr>
            <w:tcW w:w="2466" w:type="pct"/>
            <w:shd w:val="clear" w:color="auto" w:fill="auto"/>
          </w:tcPr>
          <w:p w14:paraId="3F39E092" w14:textId="77777777" w:rsidR="00E8357C" w:rsidRPr="00E8357C" w:rsidRDefault="00E8357C" w:rsidP="00E8357C">
            <w:pPr>
              <w:spacing w:line="360" w:lineRule="auto"/>
              <w:jc w:val="both"/>
              <w:rPr>
                <w:rFonts w:ascii="Times New Roman" w:hAnsi="Times New Roman" w:cs="Times New Roman"/>
                <w:bCs/>
                <w:color w:val="767171"/>
                <w:spacing w:val="20"/>
                <w:sz w:val="24"/>
                <w:szCs w:val="24"/>
                <w:lang w:val="es-ES"/>
              </w:rPr>
            </w:pPr>
            <w:r w:rsidRPr="00E8357C">
              <w:rPr>
                <w:rFonts w:ascii="Times New Roman" w:hAnsi="Times New Roman" w:cs="Times New Roman"/>
                <w:bCs/>
                <w:color w:val="767171"/>
                <w:spacing w:val="20"/>
                <w:sz w:val="24"/>
                <w:szCs w:val="24"/>
                <w:lang w:val="es-ES"/>
              </w:rPr>
              <w:t>3.5.2.1 Difundir en todo el territorio nacional la cultura de la calidad.</w:t>
            </w:r>
          </w:p>
        </w:tc>
      </w:tr>
      <w:tr w:rsidR="00E8357C" w:rsidRPr="007555F1" w14:paraId="34F5F67E" w14:textId="77777777" w:rsidTr="00172532">
        <w:trPr>
          <w:trHeight w:val="1254"/>
        </w:trPr>
        <w:tc>
          <w:tcPr>
            <w:tcW w:w="2534" w:type="pct"/>
            <w:shd w:val="clear" w:color="auto" w:fill="auto"/>
          </w:tcPr>
          <w:p w14:paraId="1A5EDC43" w14:textId="77777777" w:rsidR="00E8357C" w:rsidRPr="00E8357C" w:rsidRDefault="00E8357C" w:rsidP="00E8357C">
            <w:pPr>
              <w:spacing w:line="360" w:lineRule="auto"/>
              <w:jc w:val="both"/>
              <w:rPr>
                <w:rFonts w:ascii="Times New Roman" w:hAnsi="Times New Roman" w:cs="Times New Roman"/>
                <w:bCs/>
                <w:color w:val="767171"/>
                <w:spacing w:val="20"/>
                <w:sz w:val="24"/>
                <w:szCs w:val="24"/>
                <w:lang w:val="es-ES"/>
              </w:rPr>
            </w:pPr>
            <w:r w:rsidRPr="00E8357C">
              <w:rPr>
                <w:rFonts w:ascii="Times New Roman" w:hAnsi="Times New Roman" w:cs="Times New Roman"/>
                <w:bCs/>
                <w:color w:val="767171"/>
                <w:spacing w:val="20"/>
                <w:sz w:val="24"/>
                <w:szCs w:val="24"/>
                <w:lang w:val="es-ES"/>
              </w:rPr>
              <w:t>1.1.6 Reducir el uso del papel y promover el uso de energía renovable</w:t>
            </w:r>
          </w:p>
        </w:tc>
        <w:tc>
          <w:tcPr>
            <w:tcW w:w="2466" w:type="pct"/>
            <w:shd w:val="clear" w:color="auto" w:fill="auto"/>
          </w:tcPr>
          <w:p w14:paraId="4434B44E" w14:textId="77777777" w:rsidR="00E8357C" w:rsidRPr="00E8357C" w:rsidRDefault="00E8357C" w:rsidP="00E8357C">
            <w:pPr>
              <w:spacing w:line="360" w:lineRule="auto"/>
              <w:jc w:val="both"/>
              <w:rPr>
                <w:rFonts w:ascii="Times New Roman" w:hAnsi="Times New Roman" w:cs="Times New Roman"/>
                <w:bCs/>
                <w:color w:val="767171"/>
                <w:spacing w:val="20"/>
                <w:sz w:val="24"/>
                <w:szCs w:val="24"/>
                <w:lang w:val="es-ES"/>
              </w:rPr>
            </w:pPr>
            <w:r w:rsidRPr="00E8357C">
              <w:rPr>
                <w:rFonts w:ascii="Times New Roman" w:hAnsi="Times New Roman" w:cs="Times New Roman"/>
                <w:bCs/>
                <w:color w:val="767171"/>
                <w:spacing w:val="20"/>
                <w:sz w:val="24"/>
                <w:szCs w:val="24"/>
                <w:lang w:val="es-ES"/>
              </w:rPr>
              <w:t>4.1.2.1 Apoyar el desarrollo y adopción de tecnologías y prácticas de producción y consumo ambientalmente sostenibles, así como el desincentivo al uso de contaminantes y la mitigación de los daños asociados a actividades altamente contaminantes</w:t>
            </w:r>
          </w:p>
        </w:tc>
      </w:tr>
    </w:tbl>
    <w:p w14:paraId="60DEB111" w14:textId="5173F1D2" w:rsidR="00E8357C" w:rsidRPr="00E8357C" w:rsidRDefault="00E8357C" w:rsidP="00E8357C">
      <w:pPr>
        <w:spacing w:line="360" w:lineRule="auto"/>
        <w:jc w:val="both"/>
        <w:rPr>
          <w:rFonts w:ascii="Times New Roman" w:hAnsi="Times New Roman" w:cs="Times New Roman"/>
          <w:bCs/>
          <w:color w:val="767171"/>
          <w:spacing w:val="20"/>
          <w:szCs w:val="24"/>
          <w:lang w:val="es-ES"/>
        </w:rPr>
      </w:pPr>
      <w:r w:rsidRPr="00E8357C">
        <w:rPr>
          <w:rFonts w:ascii="Times New Roman" w:hAnsi="Times New Roman" w:cs="Times New Roman"/>
          <w:b/>
          <w:bCs/>
          <w:color w:val="767171"/>
          <w:spacing w:val="20"/>
          <w:szCs w:val="24"/>
          <w:lang w:val="es-ES"/>
        </w:rPr>
        <w:t>Fuente</w:t>
      </w:r>
      <w:r w:rsidRPr="00E8357C">
        <w:rPr>
          <w:rFonts w:ascii="Times New Roman" w:hAnsi="Times New Roman" w:cs="Times New Roman"/>
          <w:bCs/>
          <w:color w:val="767171"/>
          <w:spacing w:val="20"/>
          <w:szCs w:val="24"/>
          <w:lang w:val="es-ES"/>
        </w:rPr>
        <w:t>: Superintendencia de Seguros, Plan Estratégico Institucional 2021-24.</w:t>
      </w:r>
    </w:p>
    <w:p w14:paraId="5A3BD0FC" w14:textId="77777777" w:rsidR="00E8357C" w:rsidRPr="00E8357C" w:rsidRDefault="00E8357C" w:rsidP="00E8357C">
      <w:pPr>
        <w:spacing w:line="360" w:lineRule="auto"/>
        <w:jc w:val="both"/>
        <w:rPr>
          <w:rFonts w:ascii="Times New Roman" w:hAnsi="Times New Roman" w:cs="Times New Roman"/>
          <w:bCs/>
          <w:color w:val="767171"/>
          <w:spacing w:val="20"/>
          <w:sz w:val="24"/>
          <w:szCs w:val="24"/>
          <w:lang w:val="es-ES"/>
        </w:rPr>
      </w:pPr>
      <w:r w:rsidRPr="00E8357C">
        <w:rPr>
          <w:rFonts w:ascii="Times New Roman" w:hAnsi="Times New Roman" w:cs="Times New Roman"/>
          <w:bCs/>
          <w:color w:val="767171"/>
          <w:spacing w:val="20"/>
          <w:sz w:val="24"/>
          <w:szCs w:val="24"/>
          <w:lang w:val="es-ES"/>
        </w:rPr>
        <w:t xml:space="preserve">La Superintendencia de Seguros a través de su área de Planificación y Desarrollo ha suministrado en tiempo, forma y contenido las informaciones que ha requerido el Ministerio de Economía, </w:t>
      </w:r>
      <w:r w:rsidRPr="00E8357C">
        <w:rPr>
          <w:rFonts w:ascii="Times New Roman" w:hAnsi="Times New Roman" w:cs="Times New Roman"/>
          <w:bCs/>
          <w:color w:val="767171"/>
          <w:spacing w:val="20"/>
          <w:sz w:val="24"/>
          <w:szCs w:val="24"/>
          <w:lang w:val="es-ES"/>
        </w:rPr>
        <w:lastRenderedPageBreak/>
        <w:t xml:space="preserve">Planificación y Desarrollo y el Ministerio de la Presidencia, el Ministerio de Hacienda, el Ministerio de la Administración Pública y la Dirección General de Presupuesto, entre otros. </w:t>
      </w:r>
    </w:p>
    <w:p w14:paraId="43CD3E65" w14:textId="77777777" w:rsidR="00E8357C" w:rsidRPr="00E8357C" w:rsidRDefault="00E8357C" w:rsidP="00E8357C">
      <w:pPr>
        <w:spacing w:line="360" w:lineRule="auto"/>
        <w:jc w:val="both"/>
        <w:rPr>
          <w:rFonts w:ascii="Times New Roman" w:hAnsi="Times New Roman" w:cs="Times New Roman"/>
          <w:bCs/>
          <w:color w:val="767171"/>
          <w:spacing w:val="20"/>
          <w:sz w:val="24"/>
          <w:szCs w:val="24"/>
          <w:lang w:val="es-ES"/>
        </w:rPr>
      </w:pPr>
      <w:r w:rsidRPr="00E8357C">
        <w:rPr>
          <w:rFonts w:ascii="Times New Roman" w:hAnsi="Times New Roman" w:cs="Times New Roman"/>
          <w:bCs/>
          <w:color w:val="767171"/>
          <w:spacing w:val="20"/>
          <w:sz w:val="24"/>
          <w:szCs w:val="24"/>
          <w:lang w:val="es-ES"/>
        </w:rPr>
        <w:t xml:space="preserve">Dentro de los procesos ejecutados y/o en curso más relevantes, desde el ámbito de la planificación, destacamos los siguientes: </w:t>
      </w:r>
    </w:p>
    <w:p w14:paraId="43C4322C" w14:textId="77777777" w:rsidR="00FC79AE" w:rsidRPr="00FC79AE" w:rsidRDefault="00FC79AE" w:rsidP="00FA61B6">
      <w:pPr>
        <w:pStyle w:val="ListParagraph"/>
        <w:numPr>
          <w:ilvl w:val="0"/>
          <w:numId w:val="29"/>
        </w:numPr>
        <w:spacing w:line="360" w:lineRule="auto"/>
        <w:jc w:val="both"/>
        <w:rPr>
          <w:rFonts w:ascii="Times New Roman" w:hAnsi="Times New Roman" w:cs="Times New Roman"/>
          <w:bCs/>
          <w:color w:val="767171"/>
          <w:spacing w:val="20"/>
          <w:sz w:val="24"/>
          <w:szCs w:val="24"/>
          <w:lang w:val="es-ES"/>
        </w:rPr>
      </w:pPr>
      <w:r w:rsidRPr="00FC79AE">
        <w:rPr>
          <w:rFonts w:ascii="Times New Roman" w:hAnsi="Times New Roman" w:cs="Times New Roman"/>
          <w:bCs/>
          <w:color w:val="767171"/>
          <w:spacing w:val="20"/>
          <w:sz w:val="24"/>
          <w:szCs w:val="24"/>
          <w:lang w:val="es-ES"/>
        </w:rPr>
        <w:t>Implementación de la nueva estructura organizacional aprobada mediante la Resolución Núm. 04-2021 y refrendada por el Órgano Rector de la Administración Pública (MAP).</w:t>
      </w:r>
    </w:p>
    <w:p w14:paraId="20BC2BC9" w14:textId="77777777" w:rsidR="00E8357C" w:rsidRPr="00E8357C" w:rsidRDefault="00E8357C" w:rsidP="00FA61B6">
      <w:pPr>
        <w:numPr>
          <w:ilvl w:val="0"/>
          <w:numId w:val="29"/>
        </w:numPr>
        <w:spacing w:line="360" w:lineRule="auto"/>
        <w:jc w:val="both"/>
        <w:rPr>
          <w:rFonts w:ascii="Times New Roman" w:hAnsi="Times New Roman" w:cs="Times New Roman"/>
          <w:bCs/>
          <w:color w:val="767171"/>
          <w:spacing w:val="20"/>
          <w:sz w:val="24"/>
          <w:szCs w:val="24"/>
          <w:lang w:val="es-ES"/>
        </w:rPr>
      </w:pPr>
      <w:r w:rsidRPr="00E8357C">
        <w:rPr>
          <w:rFonts w:ascii="Times New Roman" w:hAnsi="Times New Roman" w:cs="Times New Roman"/>
          <w:bCs/>
          <w:color w:val="767171"/>
          <w:spacing w:val="20"/>
          <w:sz w:val="24"/>
          <w:szCs w:val="24"/>
          <w:lang w:val="es-ES"/>
        </w:rPr>
        <w:t xml:space="preserve">Elaboración de Manuales de Funciones y Organización;  </w:t>
      </w:r>
    </w:p>
    <w:p w14:paraId="6DE8948F" w14:textId="77777777" w:rsidR="00E8357C" w:rsidRPr="00E8357C" w:rsidRDefault="00E8357C" w:rsidP="00FA61B6">
      <w:pPr>
        <w:numPr>
          <w:ilvl w:val="0"/>
          <w:numId w:val="29"/>
        </w:numPr>
        <w:spacing w:line="360" w:lineRule="auto"/>
        <w:jc w:val="both"/>
        <w:rPr>
          <w:rFonts w:ascii="Times New Roman" w:hAnsi="Times New Roman" w:cs="Times New Roman"/>
          <w:bCs/>
          <w:color w:val="767171"/>
          <w:spacing w:val="20"/>
          <w:sz w:val="24"/>
          <w:szCs w:val="24"/>
          <w:lang w:val="es-ES"/>
        </w:rPr>
      </w:pPr>
      <w:r w:rsidRPr="00E8357C">
        <w:rPr>
          <w:rFonts w:ascii="Times New Roman" w:hAnsi="Times New Roman" w:cs="Times New Roman"/>
          <w:bCs/>
          <w:color w:val="767171"/>
          <w:spacing w:val="20"/>
          <w:sz w:val="24"/>
          <w:szCs w:val="24"/>
          <w:lang w:val="es-ES"/>
        </w:rPr>
        <w:t>Elaboración Carta Compromiso al Ciudadano;</w:t>
      </w:r>
    </w:p>
    <w:p w14:paraId="0E982A4A" w14:textId="77777777" w:rsidR="00E8357C" w:rsidRPr="00E8357C" w:rsidRDefault="00E8357C" w:rsidP="00FA61B6">
      <w:pPr>
        <w:numPr>
          <w:ilvl w:val="0"/>
          <w:numId w:val="29"/>
        </w:numPr>
        <w:spacing w:line="360" w:lineRule="auto"/>
        <w:jc w:val="both"/>
        <w:rPr>
          <w:rFonts w:ascii="Times New Roman" w:hAnsi="Times New Roman" w:cs="Times New Roman"/>
          <w:bCs/>
          <w:color w:val="767171"/>
          <w:spacing w:val="20"/>
          <w:sz w:val="24"/>
          <w:szCs w:val="24"/>
          <w:lang w:val="es-ES"/>
        </w:rPr>
      </w:pPr>
      <w:r w:rsidRPr="00E8357C">
        <w:rPr>
          <w:rFonts w:ascii="Times New Roman" w:hAnsi="Times New Roman" w:cs="Times New Roman"/>
          <w:bCs/>
          <w:color w:val="767171"/>
          <w:spacing w:val="20"/>
          <w:sz w:val="24"/>
          <w:szCs w:val="24"/>
          <w:lang w:val="es-ES"/>
        </w:rPr>
        <w:t>Formulación de Manuales de Procesos de Áreas de Apoyo y sustantivas.</w:t>
      </w:r>
    </w:p>
    <w:p w14:paraId="7E9B0191" w14:textId="4C2823DA" w:rsidR="00E8357C" w:rsidRPr="00E8357C" w:rsidRDefault="00FC79AE" w:rsidP="00FA61B6">
      <w:pPr>
        <w:numPr>
          <w:ilvl w:val="0"/>
          <w:numId w:val="29"/>
        </w:numPr>
        <w:spacing w:line="360" w:lineRule="auto"/>
        <w:jc w:val="both"/>
        <w:rPr>
          <w:rFonts w:ascii="Times New Roman" w:hAnsi="Times New Roman" w:cs="Times New Roman"/>
          <w:bCs/>
          <w:color w:val="767171"/>
          <w:spacing w:val="20"/>
          <w:sz w:val="24"/>
          <w:szCs w:val="24"/>
          <w:lang w:val="es-ES"/>
        </w:rPr>
      </w:pPr>
      <w:r>
        <w:rPr>
          <w:rFonts w:ascii="Times New Roman" w:hAnsi="Times New Roman" w:cs="Times New Roman"/>
          <w:bCs/>
          <w:color w:val="767171"/>
          <w:spacing w:val="20"/>
          <w:sz w:val="24"/>
          <w:szCs w:val="24"/>
          <w:lang w:val="es-ES"/>
        </w:rPr>
        <w:t xml:space="preserve">Inicio de </w:t>
      </w:r>
      <w:r w:rsidR="00E8357C" w:rsidRPr="00E8357C">
        <w:rPr>
          <w:rFonts w:ascii="Times New Roman" w:hAnsi="Times New Roman" w:cs="Times New Roman"/>
          <w:bCs/>
          <w:color w:val="767171"/>
          <w:spacing w:val="20"/>
          <w:sz w:val="24"/>
          <w:szCs w:val="24"/>
          <w:lang w:val="es-ES"/>
        </w:rPr>
        <w:t>Elaboración del Plan de Compras 202</w:t>
      </w:r>
      <w:r>
        <w:rPr>
          <w:rFonts w:ascii="Times New Roman" w:hAnsi="Times New Roman" w:cs="Times New Roman"/>
          <w:bCs/>
          <w:color w:val="767171"/>
          <w:spacing w:val="20"/>
          <w:sz w:val="24"/>
          <w:szCs w:val="24"/>
          <w:lang w:val="es-ES"/>
        </w:rPr>
        <w:t>3</w:t>
      </w:r>
      <w:r w:rsidR="00E8357C" w:rsidRPr="00E8357C">
        <w:rPr>
          <w:rFonts w:ascii="Times New Roman" w:hAnsi="Times New Roman" w:cs="Times New Roman"/>
          <w:bCs/>
          <w:color w:val="767171"/>
          <w:spacing w:val="20"/>
          <w:sz w:val="24"/>
          <w:szCs w:val="24"/>
          <w:lang w:val="es-ES"/>
        </w:rPr>
        <w:t xml:space="preserve"> en conjunto con el Departamento de compras.</w:t>
      </w:r>
    </w:p>
    <w:p w14:paraId="1B9809B8" w14:textId="1EAF1DFE" w:rsidR="00E8357C" w:rsidRPr="00E8357C" w:rsidRDefault="00FC79AE" w:rsidP="00FA61B6">
      <w:pPr>
        <w:numPr>
          <w:ilvl w:val="0"/>
          <w:numId w:val="29"/>
        </w:numPr>
        <w:spacing w:line="360" w:lineRule="auto"/>
        <w:jc w:val="both"/>
        <w:rPr>
          <w:rFonts w:ascii="Times New Roman" w:hAnsi="Times New Roman" w:cs="Times New Roman"/>
          <w:bCs/>
          <w:color w:val="767171"/>
          <w:spacing w:val="20"/>
          <w:sz w:val="24"/>
          <w:szCs w:val="24"/>
          <w:lang w:val="es-ES"/>
        </w:rPr>
      </w:pPr>
      <w:r>
        <w:rPr>
          <w:rFonts w:ascii="Times New Roman" w:hAnsi="Times New Roman" w:cs="Times New Roman"/>
          <w:bCs/>
          <w:color w:val="767171"/>
          <w:spacing w:val="20"/>
          <w:sz w:val="24"/>
          <w:szCs w:val="24"/>
          <w:lang w:val="es-ES"/>
        </w:rPr>
        <w:t xml:space="preserve">Inicio de </w:t>
      </w:r>
      <w:r w:rsidR="00E8357C" w:rsidRPr="00E8357C">
        <w:rPr>
          <w:rFonts w:ascii="Times New Roman" w:hAnsi="Times New Roman" w:cs="Times New Roman"/>
          <w:bCs/>
          <w:color w:val="767171"/>
          <w:spacing w:val="20"/>
          <w:sz w:val="24"/>
          <w:szCs w:val="24"/>
          <w:lang w:val="es-ES"/>
        </w:rPr>
        <w:t>Elaboración del POA 202</w:t>
      </w:r>
      <w:r>
        <w:rPr>
          <w:rFonts w:ascii="Times New Roman" w:hAnsi="Times New Roman" w:cs="Times New Roman"/>
          <w:bCs/>
          <w:color w:val="767171"/>
          <w:spacing w:val="20"/>
          <w:sz w:val="24"/>
          <w:szCs w:val="24"/>
          <w:lang w:val="es-ES"/>
        </w:rPr>
        <w:t>3</w:t>
      </w:r>
      <w:r w:rsidR="00E8357C" w:rsidRPr="00E8357C">
        <w:rPr>
          <w:rFonts w:ascii="Times New Roman" w:hAnsi="Times New Roman" w:cs="Times New Roman"/>
          <w:bCs/>
          <w:color w:val="767171"/>
          <w:spacing w:val="20"/>
          <w:sz w:val="24"/>
          <w:szCs w:val="24"/>
          <w:lang w:val="es-ES"/>
        </w:rPr>
        <w:t>.</w:t>
      </w:r>
    </w:p>
    <w:p w14:paraId="32B99D01" w14:textId="08311666" w:rsidR="00E8357C" w:rsidRPr="00E8357C" w:rsidRDefault="00E8357C" w:rsidP="00FA61B6">
      <w:pPr>
        <w:numPr>
          <w:ilvl w:val="0"/>
          <w:numId w:val="29"/>
        </w:numPr>
        <w:spacing w:line="360" w:lineRule="auto"/>
        <w:jc w:val="both"/>
        <w:rPr>
          <w:rFonts w:ascii="Times New Roman" w:hAnsi="Times New Roman" w:cs="Times New Roman"/>
          <w:bCs/>
          <w:color w:val="767171"/>
          <w:spacing w:val="20"/>
          <w:sz w:val="24"/>
          <w:szCs w:val="24"/>
          <w:lang w:val="es-ES"/>
        </w:rPr>
      </w:pPr>
      <w:r w:rsidRPr="00E8357C">
        <w:rPr>
          <w:rFonts w:ascii="Times New Roman" w:hAnsi="Times New Roman" w:cs="Times New Roman"/>
          <w:bCs/>
          <w:color w:val="767171"/>
          <w:spacing w:val="20"/>
          <w:sz w:val="24"/>
          <w:szCs w:val="24"/>
          <w:lang w:val="es-ES"/>
        </w:rPr>
        <w:t>Formulación Presupuestaria 20</w:t>
      </w:r>
      <w:r w:rsidR="00FC79AE">
        <w:rPr>
          <w:rFonts w:ascii="Times New Roman" w:hAnsi="Times New Roman" w:cs="Times New Roman"/>
          <w:bCs/>
          <w:color w:val="767171"/>
          <w:spacing w:val="20"/>
          <w:sz w:val="24"/>
          <w:szCs w:val="24"/>
          <w:lang w:val="es-ES"/>
        </w:rPr>
        <w:t>3</w:t>
      </w:r>
      <w:r w:rsidRPr="00E8357C">
        <w:rPr>
          <w:rFonts w:ascii="Times New Roman" w:hAnsi="Times New Roman" w:cs="Times New Roman"/>
          <w:bCs/>
          <w:color w:val="767171"/>
          <w:spacing w:val="20"/>
          <w:sz w:val="24"/>
          <w:szCs w:val="24"/>
          <w:lang w:val="es-ES"/>
        </w:rPr>
        <w:t>2 en conjunto con la Dirección Financiera.</w:t>
      </w:r>
    </w:p>
    <w:p w14:paraId="15C8FBF1" w14:textId="6B53E5DE" w:rsidR="00E8357C" w:rsidRPr="00E8357C" w:rsidRDefault="00FC79AE" w:rsidP="00FA61B6">
      <w:pPr>
        <w:numPr>
          <w:ilvl w:val="0"/>
          <w:numId w:val="29"/>
        </w:numPr>
        <w:spacing w:line="360" w:lineRule="auto"/>
        <w:jc w:val="both"/>
        <w:rPr>
          <w:rFonts w:ascii="Times New Roman" w:hAnsi="Times New Roman" w:cs="Times New Roman"/>
          <w:bCs/>
          <w:color w:val="767171"/>
          <w:spacing w:val="20"/>
          <w:sz w:val="24"/>
          <w:szCs w:val="24"/>
          <w:lang w:val="es-ES"/>
        </w:rPr>
      </w:pPr>
      <w:r>
        <w:rPr>
          <w:rFonts w:ascii="Times New Roman" w:hAnsi="Times New Roman" w:cs="Times New Roman"/>
          <w:bCs/>
          <w:color w:val="767171"/>
          <w:spacing w:val="20"/>
          <w:sz w:val="24"/>
          <w:szCs w:val="24"/>
          <w:lang w:val="es-ES"/>
        </w:rPr>
        <w:t xml:space="preserve">Logramos la </w:t>
      </w:r>
      <w:r w:rsidR="00E8357C" w:rsidRPr="00E8357C">
        <w:rPr>
          <w:rFonts w:ascii="Times New Roman" w:hAnsi="Times New Roman" w:cs="Times New Roman"/>
          <w:bCs/>
          <w:color w:val="767171"/>
          <w:spacing w:val="20"/>
          <w:sz w:val="24"/>
          <w:szCs w:val="24"/>
          <w:lang w:val="es-ES"/>
        </w:rPr>
        <w:t>aprobación del nuevo organigrama en MAP;</w:t>
      </w:r>
    </w:p>
    <w:p w14:paraId="5A761874" w14:textId="77777777" w:rsidR="00E8357C" w:rsidRPr="00E8357C" w:rsidRDefault="00E8357C" w:rsidP="00FA61B6">
      <w:pPr>
        <w:numPr>
          <w:ilvl w:val="0"/>
          <w:numId w:val="29"/>
        </w:numPr>
        <w:spacing w:line="360" w:lineRule="auto"/>
        <w:jc w:val="both"/>
        <w:rPr>
          <w:rFonts w:ascii="Times New Roman" w:hAnsi="Times New Roman" w:cs="Times New Roman"/>
          <w:bCs/>
          <w:color w:val="767171"/>
          <w:spacing w:val="20"/>
          <w:sz w:val="24"/>
          <w:szCs w:val="24"/>
          <w:lang w:val="es-ES"/>
        </w:rPr>
      </w:pPr>
      <w:r w:rsidRPr="00E8357C">
        <w:rPr>
          <w:rFonts w:ascii="Times New Roman" w:hAnsi="Times New Roman" w:cs="Times New Roman"/>
          <w:bCs/>
          <w:color w:val="767171"/>
          <w:spacing w:val="20"/>
          <w:sz w:val="24"/>
          <w:szCs w:val="24"/>
          <w:lang w:val="es-ES"/>
        </w:rPr>
        <w:t>Elaboración de Informes semanales de gestión a solicitud del Ministerio de la Presidencia.</w:t>
      </w:r>
    </w:p>
    <w:p w14:paraId="7F94F40D" w14:textId="77777777" w:rsidR="00E8357C" w:rsidRPr="00E8357C" w:rsidRDefault="00E8357C" w:rsidP="00FA61B6">
      <w:pPr>
        <w:numPr>
          <w:ilvl w:val="0"/>
          <w:numId w:val="29"/>
        </w:numPr>
        <w:spacing w:line="360" w:lineRule="auto"/>
        <w:jc w:val="both"/>
        <w:rPr>
          <w:rFonts w:ascii="Times New Roman" w:hAnsi="Times New Roman" w:cs="Times New Roman"/>
          <w:bCs/>
          <w:color w:val="767171"/>
          <w:spacing w:val="20"/>
          <w:sz w:val="24"/>
          <w:szCs w:val="24"/>
          <w:lang w:val="es-ES"/>
        </w:rPr>
      </w:pPr>
      <w:r w:rsidRPr="00E8357C">
        <w:rPr>
          <w:rFonts w:ascii="Times New Roman" w:hAnsi="Times New Roman" w:cs="Times New Roman"/>
          <w:bCs/>
          <w:color w:val="767171"/>
          <w:spacing w:val="20"/>
          <w:sz w:val="24"/>
          <w:szCs w:val="24"/>
          <w:lang w:val="es-ES"/>
        </w:rPr>
        <w:t>Seguimiento a la ejecución trimestral para el reporte al SIGEF y a la página Web, Portal Transparencia- Dirección General de Ética.</w:t>
      </w:r>
    </w:p>
    <w:p w14:paraId="106395BB" w14:textId="77777777" w:rsidR="00E8357C" w:rsidRPr="00E8357C" w:rsidRDefault="00E8357C" w:rsidP="00FA61B6">
      <w:pPr>
        <w:numPr>
          <w:ilvl w:val="0"/>
          <w:numId w:val="29"/>
        </w:numPr>
        <w:spacing w:line="360" w:lineRule="auto"/>
        <w:jc w:val="both"/>
        <w:rPr>
          <w:rFonts w:ascii="Times New Roman" w:hAnsi="Times New Roman" w:cs="Times New Roman"/>
          <w:bCs/>
          <w:color w:val="767171"/>
          <w:spacing w:val="20"/>
          <w:sz w:val="24"/>
          <w:szCs w:val="24"/>
          <w:lang w:val="es-ES"/>
        </w:rPr>
      </w:pPr>
      <w:r w:rsidRPr="00E8357C">
        <w:rPr>
          <w:rFonts w:ascii="Times New Roman" w:hAnsi="Times New Roman" w:cs="Times New Roman"/>
          <w:bCs/>
          <w:color w:val="767171"/>
          <w:spacing w:val="20"/>
          <w:sz w:val="24"/>
          <w:szCs w:val="24"/>
          <w:lang w:val="es-ES"/>
        </w:rPr>
        <w:lastRenderedPageBreak/>
        <w:t>Participación en la formulación del Plan Sectorial de la Política Fiscal, junto a las demás dependencias del Ministerio de Hacienda.</w:t>
      </w:r>
    </w:p>
    <w:p w14:paraId="5773D5EA" w14:textId="77777777" w:rsidR="00E8357C" w:rsidRPr="00E8357C" w:rsidRDefault="00E8357C" w:rsidP="00FA61B6">
      <w:pPr>
        <w:numPr>
          <w:ilvl w:val="0"/>
          <w:numId w:val="29"/>
        </w:numPr>
        <w:spacing w:line="360" w:lineRule="auto"/>
        <w:jc w:val="both"/>
        <w:rPr>
          <w:rFonts w:ascii="Times New Roman" w:hAnsi="Times New Roman" w:cs="Times New Roman"/>
          <w:bCs/>
          <w:color w:val="767171"/>
          <w:spacing w:val="20"/>
          <w:sz w:val="24"/>
          <w:szCs w:val="24"/>
          <w:lang w:val="es-ES"/>
        </w:rPr>
      </w:pPr>
      <w:r w:rsidRPr="00E8357C">
        <w:rPr>
          <w:rFonts w:ascii="Times New Roman" w:hAnsi="Times New Roman" w:cs="Times New Roman"/>
          <w:bCs/>
          <w:color w:val="767171"/>
          <w:spacing w:val="20"/>
          <w:sz w:val="24"/>
          <w:szCs w:val="24"/>
          <w:lang w:val="es-ES"/>
        </w:rPr>
        <w:t>Seguimiento a los indicadores del Sistema de Seguimiento Monitoreo y Medición de la Gestión Pública.</w:t>
      </w:r>
    </w:p>
    <w:p w14:paraId="11E24794" w14:textId="77777777" w:rsidR="00E8357C" w:rsidRPr="00E8357C" w:rsidRDefault="00E8357C" w:rsidP="00FA61B6">
      <w:pPr>
        <w:numPr>
          <w:ilvl w:val="0"/>
          <w:numId w:val="29"/>
        </w:numPr>
        <w:spacing w:line="360" w:lineRule="auto"/>
        <w:jc w:val="both"/>
        <w:rPr>
          <w:rFonts w:ascii="Times New Roman" w:hAnsi="Times New Roman" w:cs="Times New Roman"/>
          <w:bCs/>
          <w:color w:val="767171"/>
          <w:spacing w:val="20"/>
          <w:sz w:val="24"/>
          <w:szCs w:val="24"/>
          <w:lang w:val="es-ES"/>
        </w:rPr>
      </w:pPr>
      <w:r w:rsidRPr="00E8357C">
        <w:rPr>
          <w:rFonts w:ascii="Times New Roman" w:hAnsi="Times New Roman" w:cs="Times New Roman"/>
          <w:bCs/>
          <w:color w:val="767171"/>
          <w:spacing w:val="20"/>
          <w:sz w:val="24"/>
          <w:szCs w:val="24"/>
          <w:lang w:val="es-ES"/>
        </w:rPr>
        <w:t>Gestión de la Implementación de las Normas Básicas de Control Interno (NOBACI) en conjunto con la Unidad de Auditoria Interna.</w:t>
      </w:r>
    </w:p>
    <w:p w14:paraId="30E0BCE0" w14:textId="77777777" w:rsidR="00E8357C" w:rsidRPr="00E8357C" w:rsidRDefault="00E8357C" w:rsidP="00FA61B6">
      <w:pPr>
        <w:numPr>
          <w:ilvl w:val="0"/>
          <w:numId w:val="29"/>
        </w:numPr>
        <w:spacing w:line="360" w:lineRule="auto"/>
        <w:jc w:val="both"/>
        <w:rPr>
          <w:rFonts w:ascii="Times New Roman" w:hAnsi="Times New Roman" w:cs="Times New Roman"/>
          <w:bCs/>
          <w:color w:val="767171"/>
          <w:spacing w:val="20"/>
          <w:sz w:val="24"/>
          <w:szCs w:val="24"/>
          <w:lang w:val="es-ES"/>
        </w:rPr>
      </w:pPr>
      <w:r w:rsidRPr="00E8357C">
        <w:rPr>
          <w:rFonts w:ascii="Times New Roman" w:hAnsi="Times New Roman" w:cs="Times New Roman"/>
          <w:bCs/>
          <w:color w:val="767171"/>
          <w:spacing w:val="20"/>
          <w:sz w:val="24"/>
          <w:szCs w:val="24"/>
          <w:lang w:val="es-ES"/>
        </w:rPr>
        <w:t>En el marco del comité para el Fortalecimiento Institucional de la SIS, trabajamos en la solicitud de reclasificación institucional, para que la SIS sea considerada como parte del sector financiero no monetario conforme el estándar internacional y a la normativa aplicable.</w:t>
      </w:r>
    </w:p>
    <w:p w14:paraId="38BABB7C" w14:textId="77777777" w:rsidR="00E8357C" w:rsidRPr="00E8357C" w:rsidRDefault="00E8357C" w:rsidP="00FA61B6">
      <w:pPr>
        <w:numPr>
          <w:ilvl w:val="0"/>
          <w:numId w:val="29"/>
        </w:numPr>
        <w:spacing w:line="360" w:lineRule="auto"/>
        <w:jc w:val="both"/>
        <w:rPr>
          <w:rFonts w:ascii="Times New Roman" w:hAnsi="Times New Roman" w:cs="Times New Roman"/>
          <w:bCs/>
          <w:color w:val="767171"/>
          <w:spacing w:val="20"/>
          <w:sz w:val="24"/>
          <w:szCs w:val="24"/>
          <w:lang w:val="es-ES"/>
        </w:rPr>
      </w:pPr>
      <w:r w:rsidRPr="00E8357C">
        <w:rPr>
          <w:rFonts w:ascii="Times New Roman" w:hAnsi="Times New Roman" w:cs="Times New Roman"/>
          <w:bCs/>
          <w:color w:val="767171"/>
          <w:spacing w:val="20"/>
          <w:sz w:val="24"/>
          <w:szCs w:val="24"/>
          <w:lang w:val="es-ES"/>
        </w:rPr>
        <w:t>Somos parte de la comisión que representa a la institución en el proyecto de creación “Hub de innovación” junto a otras instituciones como el BID, BCRD, SB, SIMV y SIPEN.</w:t>
      </w:r>
    </w:p>
    <w:p w14:paraId="6EB76347" w14:textId="3394B42B" w:rsidR="00E8357C" w:rsidRDefault="00E8357C" w:rsidP="00E8357C">
      <w:pPr>
        <w:spacing w:line="360" w:lineRule="auto"/>
        <w:jc w:val="both"/>
        <w:rPr>
          <w:rFonts w:ascii="Times New Roman" w:hAnsi="Times New Roman" w:cs="Times New Roman"/>
          <w:bCs/>
          <w:color w:val="767171"/>
          <w:spacing w:val="20"/>
          <w:sz w:val="24"/>
          <w:szCs w:val="24"/>
          <w:lang w:val="es-ES"/>
        </w:rPr>
      </w:pPr>
      <w:r w:rsidRPr="00E8357C">
        <w:rPr>
          <w:rFonts w:ascii="Times New Roman" w:hAnsi="Times New Roman" w:cs="Times New Roman"/>
          <w:bCs/>
          <w:color w:val="767171"/>
          <w:spacing w:val="20"/>
          <w:sz w:val="24"/>
          <w:szCs w:val="24"/>
          <w:lang w:val="es-ES"/>
        </w:rPr>
        <w:t>Todos los instrumentos de planificación institucional han sido objeto de seguimiento y evaluación durante el ejercicio fiscal 202</w:t>
      </w:r>
      <w:r w:rsidR="00FC79AE">
        <w:rPr>
          <w:rFonts w:ascii="Times New Roman" w:hAnsi="Times New Roman" w:cs="Times New Roman"/>
          <w:bCs/>
          <w:color w:val="767171"/>
          <w:spacing w:val="20"/>
          <w:sz w:val="24"/>
          <w:szCs w:val="24"/>
          <w:lang w:val="es-ES"/>
        </w:rPr>
        <w:t>2</w:t>
      </w:r>
      <w:r w:rsidRPr="00E8357C">
        <w:rPr>
          <w:rFonts w:ascii="Times New Roman" w:hAnsi="Times New Roman" w:cs="Times New Roman"/>
          <w:bCs/>
          <w:color w:val="767171"/>
          <w:spacing w:val="20"/>
          <w:sz w:val="24"/>
          <w:szCs w:val="24"/>
          <w:lang w:val="es-ES"/>
        </w:rPr>
        <w:t xml:space="preserve"> y </w:t>
      </w:r>
      <w:r w:rsidR="00FC79AE">
        <w:rPr>
          <w:rFonts w:ascii="Times New Roman" w:hAnsi="Times New Roman" w:cs="Times New Roman"/>
          <w:bCs/>
          <w:color w:val="767171"/>
          <w:spacing w:val="20"/>
          <w:sz w:val="24"/>
          <w:szCs w:val="24"/>
          <w:lang w:val="es-ES"/>
        </w:rPr>
        <w:t xml:space="preserve">la Dirección </w:t>
      </w:r>
      <w:r w:rsidRPr="00E8357C">
        <w:rPr>
          <w:rFonts w:ascii="Times New Roman" w:hAnsi="Times New Roman" w:cs="Times New Roman"/>
          <w:bCs/>
          <w:color w:val="767171"/>
          <w:spacing w:val="20"/>
          <w:sz w:val="24"/>
          <w:szCs w:val="24"/>
          <w:lang w:val="es-ES"/>
        </w:rPr>
        <w:t>de Planificación y Desarrollo ha elaborado los reportes trimestrales de las metas físicas y financieras para el Indicador de Gestión Presupuestaria a través del módulo de programación y seguimiento del SIGEF y para el Indicador del portal Trasparencia, evaluado por la Dirección General de Ética e Integridad Gubernamental.</w:t>
      </w:r>
    </w:p>
    <w:p w14:paraId="4B31877A" w14:textId="77777777" w:rsidR="00F96407" w:rsidRPr="00F96407" w:rsidRDefault="00F96407" w:rsidP="00F96407">
      <w:pPr>
        <w:spacing w:line="360" w:lineRule="auto"/>
        <w:jc w:val="both"/>
        <w:rPr>
          <w:rFonts w:ascii="Times New Roman" w:hAnsi="Times New Roman" w:cs="Times New Roman"/>
          <w:b/>
          <w:bCs/>
          <w:color w:val="767171"/>
          <w:spacing w:val="20"/>
          <w:sz w:val="24"/>
          <w:szCs w:val="24"/>
          <w:lang w:val="es-MX"/>
        </w:rPr>
      </w:pPr>
      <w:r w:rsidRPr="00F96407">
        <w:rPr>
          <w:rFonts w:ascii="Times New Roman" w:hAnsi="Times New Roman" w:cs="Times New Roman"/>
          <w:b/>
          <w:bCs/>
          <w:color w:val="767171"/>
          <w:spacing w:val="20"/>
          <w:sz w:val="24"/>
          <w:szCs w:val="24"/>
          <w:lang w:val="es-MX"/>
        </w:rPr>
        <w:t>Resultados de las Normas Básicas de Control Interno (NOBACI)</w:t>
      </w:r>
    </w:p>
    <w:p w14:paraId="46273CBF" w14:textId="45CFFF5D" w:rsidR="00F96407" w:rsidRPr="00F96407" w:rsidRDefault="00F96407" w:rsidP="00F96407">
      <w:pPr>
        <w:spacing w:line="360" w:lineRule="auto"/>
        <w:jc w:val="both"/>
        <w:rPr>
          <w:rFonts w:ascii="Times New Roman" w:hAnsi="Times New Roman" w:cs="Times New Roman"/>
          <w:bCs/>
          <w:color w:val="767171"/>
          <w:spacing w:val="20"/>
          <w:sz w:val="24"/>
          <w:szCs w:val="24"/>
          <w:lang w:val="es-MX"/>
        </w:rPr>
      </w:pPr>
      <w:r w:rsidRPr="00F96407">
        <w:rPr>
          <w:rFonts w:ascii="Times New Roman" w:hAnsi="Times New Roman" w:cs="Times New Roman"/>
          <w:bCs/>
          <w:color w:val="767171"/>
          <w:spacing w:val="20"/>
          <w:sz w:val="24"/>
          <w:szCs w:val="24"/>
          <w:lang w:val="es-MX"/>
        </w:rPr>
        <w:t>A los fines de dar cumplimiento con lo requerido por la Contraloría General de la República Dominicana</w:t>
      </w:r>
      <w:r>
        <w:rPr>
          <w:rFonts w:ascii="Times New Roman" w:hAnsi="Times New Roman" w:cs="Times New Roman"/>
          <w:bCs/>
          <w:color w:val="767171"/>
          <w:spacing w:val="20"/>
          <w:sz w:val="24"/>
          <w:szCs w:val="24"/>
          <w:lang w:val="es-MX"/>
        </w:rPr>
        <w:t xml:space="preserve"> (</w:t>
      </w:r>
      <w:r w:rsidRPr="00F96407">
        <w:rPr>
          <w:rFonts w:ascii="Times New Roman" w:hAnsi="Times New Roman" w:cs="Times New Roman"/>
          <w:bCs/>
          <w:color w:val="767171"/>
          <w:spacing w:val="20"/>
          <w:sz w:val="24"/>
          <w:szCs w:val="24"/>
          <w:lang w:val="es-MX"/>
        </w:rPr>
        <w:t>Ley 10-07</w:t>
      </w:r>
      <w:r>
        <w:rPr>
          <w:rFonts w:ascii="Times New Roman" w:hAnsi="Times New Roman" w:cs="Times New Roman"/>
          <w:bCs/>
          <w:color w:val="767171"/>
          <w:spacing w:val="20"/>
          <w:sz w:val="24"/>
          <w:szCs w:val="24"/>
          <w:lang w:val="es-MX"/>
        </w:rPr>
        <w:t>)</w:t>
      </w:r>
      <w:r w:rsidRPr="00F96407">
        <w:rPr>
          <w:rFonts w:ascii="Times New Roman" w:hAnsi="Times New Roman" w:cs="Times New Roman"/>
          <w:bCs/>
          <w:color w:val="767171"/>
          <w:spacing w:val="20"/>
          <w:sz w:val="24"/>
          <w:szCs w:val="24"/>
          <w:lang w:val="es-MX"/>
        </w:rPr>
        <w:t xml:space="preserve"> de Control Interno, </w:t>
      </w:r>
      <w:r w:rsidRPr="00F96407">
        <w:rPr>
          <w:rFonts w:ascii="Times New Roman" w:hAnsi="Times New Roman" w:cs="Times New Roman"/>
          <w:bCs/>
          <w:color w:val="767171"/>
          <w:spacing w:val="20"/>
          <w:sz w:val="24"/>
          <w:szCs w:val="24"/>
          <w:lang w:val="es-MX"/>
        </w:rPr>
        <w:lastRenderedPageBreak/>
        <w:t>la institución en su compromiso con los requerimientos del Sistema de Implementación de las Normas de Control Interno (NOBACI), inició el proceso de levantamiento y documentación de los procesos internos de la institución.</w:t>
      </w:r>
    </w:p>
    <w:p w14:paraId="6A5234AA" w14:textId="1FD8B407" w:rsidR="00F96407" w:rsidRPr="00F96407" w:rsidRDefault="00F96407" w:rsidP="00F96407">
      <w:pPr>
        <w:spacing w:line="360" w:lineRule="auto"/>
        <w:jc w:val="both"/>
        <w:rPr>
          <w:rFonts w:ascii="Times New Roman" w:hAnsi="Times New Roman" w:cs="Times New Roman"/>
          <w:bCs/>
          <w:color w:val="767171"/>
          <w:spacing w:val="20"/>
          <w:sz w:val="24"/>
          <w:szCs w:val="24"/>
          <w:lang w:val="es-MX"/>
        </w:rPr>
      </w:pPr>
      <w:r w:rsidRPr="00F96407">
        <w:rPr>
          <w:rFonts w:ascii="Times New Roman" w:hAnsi="Times New Roman" w:cs="Times New Roman"/>
          <w:bCs/>
          <w:color w:val="767171"/>
          <w:spacing w:val="20"/>
          <w:sz w:val="24"/>
          <w:szCs w:val="24"/>
          <w:lang w:val="es-MX"/>
        </w:rPr>
        <w:t>La eficiencia del levantamiento y documentación de los procesos, se ha traducido en cumplimento de logros de objetivos, riesgos controlados y uso adecuado de la tecnología, apoyados a su vez sobre la práctica de sólidos principios éticos y un comportamiento íntegro de sus servidores públicos.</w:t>
      </w:r>
    </w:p>
    <w:p w14:paraId="6EBB5052" w14:textId="77777777" w:rsidR="00F96407" w:rsidRPr="00F96407" w:rsidRDefault="00F96407" w:rsidP="00F96407">
      <w:pPr>
        <w:spacing w:line="360" w:lineRule="auto"/>
        <w:jc w:val="both"/>
        <w:rPr>
          <w:rFonts w:ascii="Times New Roman" w:hAnsi="Times New Roman" w:cs="Times New Roman"/>
          <w:bCs/>
          <w:color w:val="767171"/>
          <w:spacing w:val="20"/>
          <w:sz w:val="24"/>
          <w:szCs w:val="24"/>
          <w:lang w:val="es-MX"/>
        </w:rPr>
      </w:pPr>
      <w:r w:rsidRPr="00F96407">
        <w:rPr>
          <w:rFonts w:ascii="Times New Roman" w:hAnsi="Times New Roman" w:cs="Times New Roman"/>
          <w:bCs/>
          <w:color w:val="767171"/>
          <w:spacing w:val="20"/>
          <w:sz w:val="24"/>
          <w:szCs w:val="24"/>
          <w:lang w:val="es-MX"/>
        </w:rPr>
        <w:t xml:space="preserve">En este sentido, la Superintendencia de Seguros diseñó un plan de trabajo a los fines de dar respuestas a los componentes de control interno. </w:t>
      </w:r>
    </w:p>
    <w:p w14:paraId="1DCAA8ED" w14:textId="4DE53C77" w:rsidR="00F96407" w:rsidRPr="00F96407" w:rsidRDefault="00BF4D95" w:rsidP="00F96407">
      <w:pPr>
        <w:spacing w:line="360" w:lineRule="auto"/>
        <w:jc w:val="both"/>
        <w:rPr>
          <w:rFonts w:ascii="Times New Roman" w:hAnsi="Times New Roman" w:cs="Times New Roman"/>
          <w:bCs/>
          <w:color w:val="767171"/>
          <w:spacing w:val="20"/>
          <w:sz w:val="24"/>
          <w:szCs w:val="24"/>
          <w:lang w:val="es-MX"/>
        </w:rPr>
      </w:pPr>
      <w:r>
        <w:rPr>
          <w:rFonts w:ascii="Times New Roman" w:hAnsi="Times New Roman" w:cs="Times New Roman"/>
          <w:bCs/>
          <w:color w:val="767171"/>
          <w:spacing w:val="20"/>
          <w:sz w:val="24"/>
          <w:szCs w:val="24"/>
          <w:lang w:val="es-MX"/>
        </w:rPr>
        <w:t>Al cierre</w:t>
      </w:r>
      <w:r w:rsidR="00F96407" w:rsidRPr="00F96407">
        <w:rPr>
          <w:rFonts w:ascii="Times New Roman" w:hAnsi="Times New Roman" w:cs="Times New Roman"/>
          <w:bCs/>
          <w:color w:val="767171"/>
          <w:spacing w:val="20"/>
          <w:sz w:val="24"/>
          <w:szCs w:val="24"/>
          <w:lang w:val="es-MX"/>
        </w:rPr>
        <w:t xml:space="preserve"> del año 2022, el avance promedio obtenido en la implementación de las NOBACI es de </w:t>
      </w:r>
      <w:r>
        <w:rPr>
          <w:rFonts w:ascii="Times New Roman" w:hAnsi="Times New Roman" w:cs="Times New Roman"/>
          <w:bCs/>
          <w:color w:val="767171"/>
          <w:spacing w:val="20"/>
          <w:sz w:val="24"/>
          <w:szCs w:val="24"/>
          <w:lang w:val="es-MX"/>
        </w:rPr>
        <w:t>25.99</w:t>
      </w:r>
      <w:r w:rsidR="00F96407" w:rsidRPr="00F96407">
        <w:rPr>
          <w:rFonts w:ascii="Times New Roman" w:hAnsi="Times New Roman" w:cs="Times New Roman"/>
          <w:bCs/>
          <w:color w:val="767171"/>
          <w:spacing w:val="20"/>
          <w:sz w:val="24"/>
          <w:szCs w:val="24"/>
          <w:lang w:val="es-MX"/>
        </w:rPr>
        <w:t>% tal como se muestra a continuación:</w:t>
      </w:r>
    </w:p>
    <w:tbl>
      <w:tblPr>
        <w:tblStyle w:val="TableGrid"/>
        <w:tblW w:w="5000" w:type="pct"/>
        <w:shd w:val="clear" w:color="auto" w:fill="FFFFFF" w:themeFill="background1"/>
        <w:tblLook w:val="04A0" w:firstRow="1" w:lastRow="0" w:firstColumn="1" w:lastColumn="0" w:noHBand="0" w:noVBand="1"/>
      </w:tblPr>
      <w:tblGrid>
        <w:gridCol w:w="2503"/>
        <w:gridCol w:w="2424"/>
        <w:gridCol w:w="2983"/>
      </w:tblGrid>
      <w:tr w:rsidR="00172532" w:rsidRPr="007555F1" w14:paraId="49C2891D" w14:textId="77777777" w:rsidTr="00D276D0">
        <w:trPr>
          <w:trHeight w:val="440"/>
        </w:trPr>
        <w:tc>
          <w:tcPr>
            <w:tcW w:w="1700" w:type="pct"/>
            <w:shd w:val="clear" w:color="auto" w:fill="00ADDD"/>
            <w:vAlign w:val="center"/>
          </w:tcPr>
          <w:p w14:paraId="451804D0" w14:textId="42021A2B" w:rsidR="00172532" w:rsidRPr="00172532" w:rsidRDefault="00172532" w:rsidP="00172532">
            <w:pPr>
              <w:spacing w:line="360" w:lineRule="auto"/>
              <w:rPr>
                <w:rFonts w:ascii="Times New Roman" w:hAnsi="Times New Roman" w:cs="Times New Roman"/>
                <w:b/>
                <w:color w:val="FFFFFF" w:themeColor="background1"/>
                <w:spacing w:val="20"/>
                <w:sz w:val="24"/>
                <w:szCs w:val="24"/>
                <w:lang w:val="es-DO"/>
              </w:rPr>
            </w:pPr>
            <w:r w:rsidRPr="00172532">
              <w:rPr>
                <w:rFonts w:ascii="Times New Roman" w:hAnsi="Times New Roman" w:cs="Times New Roman"/>
                <w:b/>
                <w:color w:val="FFFFFF" w:themeColor="background1"/>
                <w:spacing w:val="20"/>
                <w:sz w:val="24"/>
                <w:szCs w:val="24"/>
                <w:lang w:val="es-DO"/>
              </w:rPr>
              <w:t>COMPONENTES DE CONTROL INTERNO</w:t>
            </w:r>
          </w:p>
        </w:tc>
        <w:tc>
          <w:tcPr>
            <w:tcW w:w="1297" w:type="pct"/>
            <w:shd w:val="clear" w:color="auto" w:fill="00ADDD"/>
            <w:vAlign w:val="center"/>
          </w:tcPr>
          <w:p w14:paraId="457D88E9" w14:textId="459F46EC" w:rsidR="00172532" w:rsidRPr="00172532" w:rsidRDefault="00172532" w:rsidP="00CA1E0D">
            <w:pPr>
              <w:spacing w:line="360" w:lineRule="auto"/>
              <w:jc w:val="center"/>
              <w:rPr>
                <w:rFonts w:ascii="Times New Roman" w:hAnsi="Times New Roman" w:cs="Times New Roman"/>
                <w:b/>
                <w:color w:val="FFFFFF" w:themeColor="background1"/>
                <w:spacing w:val="20"/>
                <w:sz w:val="24"/>
                <w:szCs w:val="24"/>
                <w:lang w:val="es-DO"/>
              </w:rPr>
            </w:pPr>
            <w:r w:rsidRPr="00172532">
              <w:rPr>
                <w:rFonts w:ascii="Times New Roman" w:hAnsi="Times New Roman" w:cs="Times New Roman"/>
                <w:b/>
                <w:color w:val="FFFFFF" w:themeColor="background1"/>
                <w:spacing w:val="20"/>
                <w:sz w:val="24"/>
                <w:szCs w:val="24"/>
                <w:lang w:val="es-DO"/>
              </w:rPr>
              <w:t>CALIFICACIÓN INSTITUCIONAL</w:t>
            </w:r>
          </w:p>
        </w:tc>
        <w:tc>
          <w:tcPr>
            <w:tcW w:w="2003" w:type="pct"/>
            <w:shd w:val="clear" w:color="auto" w:fill="00ADDD"/>
            <w:vAlign w:val="center"/>
          </w:tcPr>
          <w:p w14:paraId="7BFA3B51" w14:textId="18E849A3" w:rsidR="00172532" w:rsidRPr="00172532" w:rsidRDefault="00172532" w:rsidP="00CA1E0D">
            <w:pPr>
              <w:spacing w:line="360" w:lineRule="auto"/>
              <w:jc w:val="center"/>
              <w:rPr>
                <w:rFonts w:ascii="Times New Roman" w:hAnsi="Times New Roman" w:cs="Times New Roman"/>
                <w:b/>
                <w:color w:val="FFFFFF" w:themeColor="background1"/>
                <w:spacing w:val="20"/>
                <w:sz w:val="24"/>
                <w:szCs w:val="24"/>
                <w:lang w:val="es-DO"/>
              </w:rPr>
            </w:pPr>
            <w:r w:rsidRPr="00172532">
              <w:rPr>
                <w:rFonts w:ascii="Times New Roman" w:hAnsi="Times New Roman" w:cs="Times New Roman"/>
                <w:b/>
                <w:color w:val="FFFFFF" w:themeColor="background1"/>
                <w:spacing w:val="20"/>
                <w:sz w:val="24"/>
                <w:szCs w:val="24"/>
                <w:lang w:val="es-DO"/>
              </w:rPr>
              <w:t>CALIFICACIÓN CONTRALORÍA GENERAL DE LA REPUBLICA</w:t>
            </w:r>
          </w:p>
        </w:tc>
      </w:tr>
      <w:tr w:rsidR="00F96407" w:rsidRPr="00CA1E0D" w14:paraId="60BF2D44" w14:textId="77777777" w:rsidTr="00D276D0">
        <w:trPr>
          <w:trHeight w:val="678"/>
        </w:trPr>
        <w:tc>
          <w:tcPr>
            <w:tcW w:w="1700" w:type="pct"/>
            <w:shd w:val="clear" w:color="auto" w:fill="FFFFFF" w:themeFill="background1"/>
            <w:vAlign w:val="center"/>
          </w:tcPr>
          <w:p w14:paraId="489E34C0" w14:textId="77777777" w:rsidR="00F96407" w:rsidRPr="00F33DF7" w:rsidRDefault="00F96407" w:rsidP="00172532">
            <w:pPr>
              <w:spacing w:after="160" w:line="360" w:lineRule="auto"/>
              <w:rPr>
                <w:rFonts w:ascii="Times New Roman" w:hAnsi="Times New Roman" w:cs="Times New Roman"/>
                <w:bCs/>
                <w:color w:val="767171"/>
                <w:spacing w:val="20"/>
                <w:sz w:val="24"/>
                <w:szCs w:val="24"/>
                <w:lang w:val="es-DO"/>
              </w:rPr>
            </w:pPr>
            <w:r w:rsidRPr="00F33DF7">
              <w:rPr>
                <w:rFonts w:ascii="Times New Roman" w:hAnsi="Times New Roman" w:cs="Times New Roman"/>
                <w:bCs/>
                <w:color w:val="767171"/>
                <w:spacing w:val="20"/>
                <w:sz w:val="24"/>
                <w:szCs w:val="24"/>
                <w:lang w:val="es-DO"/>
              </w:rPr>
              <w:t>Ambiente y Control</w:t>
            </w:r>
          </w:p>
        </w:tc>
        <w:tc>
          <w:tcPr>
            <w:tcW w:w="1297" w:type="pct"/>
            <w:shd w:val="clear" w:color="auto" w:fill="FFFFFF" w:themeFill="background1"/>
            <w:vAlign w:val="center"/>
          </w:tcPr>
          <w:p w14:paraId="785A7340" w14:textId="115BB667" w:rsidR="00F96407" w:rsidRPr="00F33DF7" w:rsidRDefault="00BF4D95" w:rsidP="00CA1E0D">
            <w:pPr>
              <w:spacing w:after="160" w:line="360" w:lineRule="auto"/>
              <w:jc w:val="center"/>
              <w:rPr>
                <w:rFonts w:ascii="Times New Roman" w:hAnsi="Times New Roman" w:cs="Times New Roman"/>
                <w:bCs/>
                <w:color w:val="767171"/>
                <w:spacing w:val="20"/>
                <w:sz w:val="24"/>
                <w:szCs w:val="24"/>
                <w:lang w:val="es-DO"/>
              </w:rPr>
            </w:pPr>
            <w:r w:rsidRPr="00F33DF7">
              <w:rPr>
                <w:rFonts w:ascii="Times New Roman" w:hAnsi="Times New Roman" w:cs="Times New Roman"/>
                <w:bCs/>
                <w:color w:val="767171"/>
                <w:spacing w:val="20"/>
                <w:sz w:val="24"/>
                <w:szCs w:val="24"/>
                <w:lang w:val="es-DO"/>
              </w:rPr>
              <w:t>34.88</w:t>
            </w:r>
            <w:r w:rsidR="00F96407" w:rsidRPr="00F33DF7">
              <w:rPr>
                <w:rFonts w:ascii="Times New Roman" w:hAnsi="Times New Roman" w:cs="Times New Roman"/>
                <w:bCs/>
                <w:color w:val="767171"/>
                <w:spacing w:val="20"/>
                <w:sz w:val="24"/>
                <w:szCs w:val="24"/>
                <w:lang w:val="es-DO"/>
              </w:rPr>
              <w:t>%</w:t>
            </w:r>
          </w:p>
        </w:tc>
        <w:tc>
          <w:tcPr>
            <w:tcW w:w="2003" w:type="pct"/>
            <w:shd w:val="clear" w:color="auto" w:fill="FFFFFF" w:themeFill="background1"/>
            <w:vAlign w:val="center"/>
          </w:tcPr>
          <w:p w14:paraId="410465B8" w14:textId="51C73EC0" w:rsidR="00F96407" w:rsidRPr="00F33DF7" w:rsidRDefault="00BF4D95" w:rsidP="00CA1E0D">
            <w:pPr>
              <w:spacing w:after="160" w:line="360" w:lineRule="auto"/>
              <w:jc w:val="center"/>
              <w:rPr>
                <w:rFonts w:ascii="Times New Roman" w:hAnsi="Times New Roman" w:cs="Times New Roman"/>
                <w:bCs/>
                <w:color w:val="767171"/>
                <w:spacing w:val="20"/>
                <w:sz w:val="24"/>
                <w:szCs w:val="24"/>
                <w:lang w:val="es-DO"/>
              </w:rPr>
            </w:pPr>
            <w:r w:rsidRPr="00F33DF7">
              <w:rPr>
                <w:rFonts w:ascii="Times New Roman" w:hAnsi="Times New Roman" w:cs="Times New Roman"/>
                <w:bCs/>
                <w:color w:val="767171"/>
                <w:spacing w:val="20"/>
                <w:sz w:val="24"/>
                <w:szCs w:val="24"/>
                <w:lang w:val="es-DO"/>
              </w:rPr>
              <w:t>34.88</w:t>
            </w:r>
            <w:r w:rsidR="00F96407" w:rsidRPr="00F33DF7">
              <w:rPr>
                <w:rFonts w:ascii="Times New Roman" w:hAnsi="Times New Roman" w:cs="Times New Roman"/>
                <w:bCs/>
                <w:color w:val="767171"/>
                <w:spacing w:val="20"/>
                <w:sz w:val="24"/>
                <w:szCs w:val="24"/>
                <w:lang w:val="es-DO"/>
              </w:rPr>
              <w:t>%</w:t>
            </w:r>
          </w:p>
        </w:tc>
      </w:tr>
      <w:tr w:rsidR="00F96407" w:rsidRPr="00CA1E0D" w14:paraId="595BF052" w14:textId="77777777" w:rsidTr="00D276D0">
        <w:trPr>
          <w:trHeight w:val="1090"/>
        </w:trPr>
        <w:tc>
          <w:tcPr>
            <w:tcW w:w="1700" w:type="pct"/>
            <w:shd w:val="clear" w:color="auto" w:fill="FFFFFF" w:themeFill="background1"/>
            <w:vAlign w:val="center"/>
          </w:tcPr>
          <w:p w14:paraId="21387959" w14:textId="77777777" w:rsidR="00F96407" w:rsidRPr="00F33DF7" w:rsidRDefault="00F96407" w:rsidP="00172532">
            <w:pPr>
              <w:spacing w:after="160" w:line="360" w:lineRule="auto"/>
              <w:rPr>
                <w:rFonts w:ascii="Times New Roman" w:hAnsi="Times New Roman" w:cs="Times New Roman"/>
                <w:bCs/>
                <w:color w:val="767171"/>
                <w:spacing w:val="20"/>
                <w:sz w:val="24"/>
                <w:szCs w:val="24"/>
                <w:lang w:val="es-DO"/>
              </w:rPr>
            </w:pPr>
            <w:r w:rsidRPr="00F33DF7">
              <w:rPr>
                <w:rFonts w:ascii="Times New Roman" w:hAnsi="Times New Roman" w:cs="Times New Roman"/>
                <w:bCs/>
                <w:color w:val="767171"/>
                <w:spacing w:val="20"/>
                <w:sz w:val="24"/>
                <w:szCs w:val="24"/>
                <w:lang w:val="es-DO"/>
              </w:rPr>
              <w:t>Valoración y Administración de Riesgos</w:t>
            </w:r>
          </w:p>
        </w:tc>
        <w:tc>
          <w:tcPr>
            <w:tcW w:w="1297" w:type="pct"/>
            <w:shd w:val="clear" w:color="auto" w:fill="FFFFFF" w:themeFill="background1"/>
            <w:vAlign w:val="center"/>
          </w:tcPr>
          <w:p w14:paraId="0E94178A" w14:textId="09AAFBBF" w:rsidR="00F96407" w:rsidRPr="00F33DF7" w:rsidRDefault="00BF4D95" w:rsidP="00CA1E0D">
            <w:pPr>
              <w:spacing w:after="160" w:line="360" w:lineRule="auto"/>
              <w:jc w:val="center"/>
              <w:rPr>
                <w:rFonts w:ascii="Times New Roman" w:hAnsi="Times New Roman" w:cs="Times New Roman"/>
                <w:bCs/>
                <w:color w:val="767171"/>
                <w:spacing w:val="20"/>
                <w:sz w:val="24"/>
                <w:szCs w:val="24"/>
                <w:lang w:val="es-DO"/>
              </w:rPr>
            </w:pPr>
            <w:r w:rsidRPr="00F33DF7">
              <w:rPr>
                <w:rFonts w:ascii="Times New Roman" w:hAnsi="Times New Roman" w:cs="Times New Roman"/>
                <w:bCs/>
                <w:color w:val="767171"/>
                <w:spacing w:val="20"/>
                <w:sz w:val="24"/>
                <w:szCs w:val="24"/>
                <w:lang w:val="es-DO"/>
              </w:rPr>
              <w:t>20</w:t>
            </w:r>
            <w:r w:rsidR="00F96407" w:rsidRPr="00F33DF7">
              <w:rPr>
                <w:rFonts w:ascii="Times New Roman" w:hAnsi="Times New Roman" w:cs="Times New Roman"/>
                <w:bCs/>
                <w:color w:val="767171"/>
                <w:spacing w:val="20"/>
                <w:sz w:val="24"/>
                <w:szCs w:val="24"/>
                <w:lang w:val="es-DO"/>
              </w:rPr>
              <w:t>%</w:t>
            </w:r>
          </w:p>
        </w:tc>
        <w:tc>
          <w:tcPr>
            <w:tcW w:w="2003" w:type="pct"/>
            <w:shd w:val="clear" w:color="auto" w:fill="FFFFFF" w:themeFill="background1"/>
            <w:vAlign w:val="center"/>
          </w:tcPr>
          <w:p w14:paraId="6257B231" w14:textId="4909164F" w:rsidR="00F96407" w:rsidRPr="00F33DF7" w:rsidRDefault="00BF4D95" w:rsidP="00CA1E0D">
            <w:pPr>
              <w:spacing w:after="160" w:line="360" w:lineRule="auto"/>
              <w:jc w:val="center"/>
              <w:rPr>
                <w:rFonts w:ascii="Times New Roman" w:hAnsi="Times New Roman" w:cs="Times New Roman"/>
                <w:bCs/>
                <w:color w:val="767171"/>
                <w:spacing w:val="20"/>
                <w:sz w:val="24"/>
                <w:szCs w:val="24"/>
                <w:lang w:val="es-DO"/>
              </w:rPr>
            </w:pPr>
            <w:r w:rsidRPr="00F33DF7">
              <w:rPr>
                <w:rFonts w:ascii="Times New Roman" w:hAnsi="Times New Roman" w:cs="Times New Roman"/>
                <w:bCs/>
                <w:color w:val="767171"/>
                <w:spacing w:val="20"/>
                <w:sz w:val="24"/>
                <w:szCs w:val="24"/>
                <w:lang w:val="es-DO"/>
              </w:rPr>
              <w:t>20</w:t>
            </w:r>
            <w:r w:rsidR="00F96407" w:rsidRPr="00F33DF7">
              <w:rPr>
                <w:rFonts w:ascii="Times New Roman" w:hAnsi="Times New Roman" w:cs="Times New Roman"/>
                <w:bCs/>
                <w:color w:val="767171"/>
                <w:spacing w:val="20"/>
                <w:sz w:val="24"/>
                <w:szCs w:val="24"/>
                <w:lang w:val="es-DO"/>
              </w:rPr>
              <w:t>%</w:t>
            </w:r>
          </w:p>
        </w:tc>
      </w:tr>
      <w:tr w:rsidR="00F96407" w:rsidRPr="00CA1E0D" w14:paraId="5599CD6E" w14:textId="77777777" w:rsidTr="00D276D0">
        <w:trPr>
          <w:trHeight w:val="396"/>
        </w:trPr>
        <w:tc>
          <w:tcPr>
            <w:tcW w:w="1700" w:type="pct"/>
            <w:shd w:val="clear" w:color="auto" w:fill="FFFFFF" w:themeFill="background1"/>
            <w:vAlign w:val="center"/>
          </w:tcPr>
          <w:p w14:paraId="371F508F" w14:textId="77777777" w:rsidR="00F96407" w:rsidRPr="00F33DF7" w:rsidRDefault="00F96407" w:rsidP="00172532">
            <w:pPr>
              <w:spacing w:after="160" w:line="360" w:lineRule="auto"/>
              <w:rPr>
                <w:rFonts w:ascii="Times New Roman" w:hAnsi="Times New Roman" w:cs="Times New Roman"/>
                <w:bCs/>
                <w:color w:val="767171"/>
                <w:spacing w:val="20"/>
                <w:sz w:val="24"/>
                <w:szCs w:val="24"/>
                <w:lang w:val="es-DO"/>
              </w:rPr>
            </w:pPr>
            <w:r w:rsidRPr="00F33DF7">
              <w:rPr>
                <w:rFonts w:ascii="Times New Roman" w:hAnsi="Times New Roman" w:cs="Times New Roman"/>
                <w:bCs/>
                <w:color w:val="767171"/>
                <w:spacing w:val="20"/>
                <w:sz w:val="24"/>
                <w:szCs w:val="24"/>
                <w:lang w:val="es-DO"/>
              </w:rPr>
              <w:t>Actividades de Control</w:t>
            </w:r>
          </w:p>
        </w:tc>
        <w:tc>
          <w:tcPr>
            <w:tcW w:w="1297" w:type="pct"/>
            <w:shd w:val="clear" w:color="auto" w:fill="FFFFFF" w:themeFill="background1"/>
            <w:vAlign w:val="center"/>
          </w:tcPr>
          <w:p w14:paraId="47623E76" w14:textId="028A7F69" w:rsidR="00F96407" w:rsidRPr="00F33DF7" w:rsidRDefault="00BF4D95" w:rsidP="00CA1E0D">
            <w:pPr>
              <w:spacing w:after="160" w:line="360" w:lineRule="auto"/>
              <w:jc w:val="center"/>
              <w:rPr>
                <w:rFonts w:ascii="Times New Roman" w:hAnsi="Times New Roman" w:cs="Times New Roman"/>
                <w:bCs/>
                <w:color w:val="767171"/>
                <w:spacing w:val="20"/>
                <w:sz w:val="24"/>
                <w:szCs w:val="24"/>
                <w:lang w:val="es-DO"/>
              </w:rPr>
            </w:pPr>
            <w:r w:rsidRPr="00F33DF7">
              <w:rPr>
                <w:rFonts w:ascii="Times New Roman" w:hAnsi="Times New Roman" w:cs="Times New Roman"/>
                <w:bCs/>
                <w:color w:val="767171"/>
                <w:spacing w:val="20"/>
                <w:sz w:val="24"/>
                <w:szCs w:val="24"/>
                <w:lang w:val="es-DO"/>
              </w:rPr>
              <w:t>16</w:t>
            </w:r>
            <w:r w:rsidR="00F96407" w:rsidRPr="00F33DF7">
              <w:rPr>
                <w:rFonts w:ascii="Times New Roman" w:hAnsi="Times New Roman" w:cs="Times New Roman"/>
                <w:bCs/>
                <w:color w:val="767171"/>
                <w:spacing w:val="20"/>
                <w:sz w:val="24"/>
                <w:szCs w:val="24"/>
                <w:lang w:val="es-DO"/>
              </w:rPr>
              <w:t>%</w:t>
            </w:r>
          </w:p>
        </w:tc>
        <w:tc>
          <w:tcPr>
            <w:tcW w:w="2003" w:type="pct"/>
            <w:shd w:val="clear" w:color="auto" w:fill="FFFFFF" w:themeFill="background1"/>
            <w:vAlign w:val="center"/>
          </w:tcPr>
          <w:p w14:paraId="1F031DC5" w14:textId="078073CB" w:rsidR="00F96407" w:rsidRPr="00F33DF7" w:rsidRDefault="00BF4D95" w:rsidP="00CA1E0D">
            <w:pPr>
              <w:spacing w:after="160" w:line="360" w:lineRule="auto"/>
              <w:jc w:val="center"/>
              <w:rPr>
                <w:rFonts w:ascii="Times New Roman" w:hAnsi="Times New Roman" w:cs="Times New Roman"/>
                <w:bCs/>
                <w:color w:val="767171"/>
                <w:spacing w:val="20"/>
                <w:sz w:val="24"/>
                <w:szCs w:val="24"/>
                <w:lang w:val="es-DO"/>
              </w:rPr>
            </w:pPr>
            <w:r w:rsidRPr="00F33DF7">
              <w:rPr>
                <w:rFonts w:ascii="Times New Roman" w:hAnsi="Times New Roman" w:cs="Times New Roman"/>
                <w:bCs/>
                <w:color w:val="767171"/>
                <w:spacing w:val="20"/>
                <w:sz w:val="24"/>
                <w:szCs w:val="24"/>
                <w:lang w:val="es-DO"/>
              </w:rPr>
              <w:t>16</w:t>
            </w:r>
            <w:r w:rsidR="00F96407" w:rsidRPr="00F33DF7">
              <w:rPr>
                <w:rFonts w:ascii="Times New Roman" w:hAnsi="Times New Roman" w:cs="Times New Roman"/>
                <w:bCs/>
                <w:color w:val="767171"/>
                <w:spacing w:val="20"/>
                <w:sz w:val="24"/>
                <w:szCs w:val="24"/>
                <w:lang w:val="es-DO"/>
              </w:rPr>
              <w:t>%</w:t>
            </w:r>
          </w:p>
        </w:tc>
      </w:tr>
      <w:tr w:rsidR="00F96407" w:rsidRPr="00CA1E0D" w14:paraId="1E4E06C5" w14:textId="77777777" w:rsidTr="00D276D0">
        <w:trPr>
          <w:trHeight w:val="400"/>
        </w:trPr>
        <w:tc>
          <w:tcPr>
            <w:tcW w:w="1700" w:type="pct"/>
            <w:shd w:val="clear" w:color="auto" w:fill="73D3DD"/>
            <w:vAlign w:val="center"/>
          </w:tcPr>
          <w:p w14:paraId="086ADE04" w14:textId="7EC11C6D" w:rsidR="00F96407" w:rsidRPr="00F33DF7" w:rsidRDefault="00172532" w:rsidP="00CA1E0D">
            <w:pPr>
              <w:spacing w:after="160" w:line="360" w:lineRule="auto"/>
              <w:jc w:val="center"/>
              <w:rPr>
                <w:rFonts w:ascii="Times New Roman" w:hAnsi="Times New Roman" w:cs="Times New Roman"/>
                <w:b/>
                <w:bCs/>
                <w:color w:val="767171"/>
                <w:spacing w:val="20"/>
                <w:sz w:val="24"/>
                <w:szCs w:val="24"/>
                <w:lang w:val="es-DO"/>
              </w:rPr>
            </w:pPr>
            <w:r w:rsidRPr="00F33DF7">
              <w:rPr>
                <w:rFonts w:ascii="Times New Roman" w:hAnsi="Times New Roman" w:cs="Times New Roman"/>
                <w:b/>
                <w:bCs/>
                <w:color w:val="767171"/>
                <w:spacing w:val="20"/>
                <w:sz w:val="24"/>
                <w:szCs w:val="24"/>
                <w:lang w:val="es-DO"/>
              </w:rPr>
              <w:t>TOTALES</w:t>
            </w:r>
          </w:p>
        </w:tc>
        <w:tc>
          <w:tcPr>
            <w:tcW w:w="1297" w:type="pct"/>
            <w:shd w:val="clear" w:color="auto" w:fill="73D3DD"/>
            <w:vAlign w:val="center"/>
          </w:tcPr>
          <w:p w14:paraId="06D3E5E5" w14:textId="4E568393" w:rsidR="00F96407" w:rsidRPr="00F33DF7" w:rsidRDefault="00172532" w:rsidP="00CA1E0D">
            <w:pPr>
              <w:spacing w:after="160" w:line="360" w:lineRule="auto"/>
              <w:jc w:val="center"/>
              <w:rPr>
                <w:rFonts w:ascii="Times New Roman" w:hAnsi="Times New Roman" w:cs="Times New Roman"/>
                <w:b/>
                <w:bCs/>
                <w:color w:val="767171"/>
                <w:spacing w:val="20"/>
                <w:sz w:val="24"/>
                <w:szCs w:val="24"/>
                <w:lang w:val="es-DO"/>
              </w:rPr>
            </w:pPr>
            <w:r w:rsidRPr="00F33DF7">
              <w:rPr>
                <w:rFonts w:ascii="Times New Roman" w:hAnsi="Times New Roman" w:cs="Times New Roman"/>
                <w:b/>
                <w:bCs/>
                <w:color w:val="767171"/>
                <w:spacing w:val="20"/>
                <w:sz w:val="24"/>
                <w:szCs w:val="24"/>
                <w:lang w:val="es-DO"/>
              </w:rPr>
              <w:t>25.99%</w:t>
            </w:r>
          </w:p>
        </w:tc>
        <w:tc>
          <w:tcPr>
            <w:tcW w:w="2003" w:type="pct"/>
            <w:shd w:val="clear" w:color="auto" w:fill="73D3DD"/>
            <w:vAlign w:val="center"/>
          </w:tcPr>
          <w:p w14:paraId="0A273CA4" w14:textId="69064E86" w:rsidR="00F96407" w:rsidRPr="00F33DF7" w:rsidRDefault="00172532" w:rsidP="00CA1E0D">
            <w:pPr>
              <w:spacing w:after="160" w:line="360" w:lineRule="auto"/>
              <w:jc w:val="center"/>
              <w:rPr>
                <w:rFonts w:ascii="Times New Roman" w:hAnsi="Times New Roman" w:cs="Times New Roman"/>
                <w:b/>
                <w:bCs/>
                <w:color w:val="767171"/>
                <w:spacing w:val="20"/>
                <w:sz w:val="24"/>
                <w:szCs w:val="24"/>
                <w:lang w:val="es-DO"/>
              </w:rPr>
            </w:pPr>
            <w:r w:rsidRPr="00F33DF7">
              <w:rPr>
                <w:rFonts w:ascii="Times New Roman" w:hAnsi="Times New Roman" w:cs="Times New Roman"/>
                <w:b/>
                <w:bCs/>
                <w:color w:val="767171"/>
                <w:spacing w:val="20"/>
                <w:sz w:val="24"/>
                <w:szCs w:val="24"/>
                <w:lang w:val="es-DO"/>
              </w:rPr>
              <w:t>25.99%</w:t>
            </w:r>
          </w:p>
        </w:tc>
      </w:tr>
    </w:tbl>
    <w:p w14:paraId="326666F8" w14:textId="77777777" w:rsidR="00F96407" w:rsidRPr="00F96407" w:rsidRDefault="00F96407" w:rsidP="00CA1E0D">
      <w:pPr>
        <w:spacing w:line="360" w:lineRule="auto"/>
        <w:jc w:val="center"/>
        <w:rPr>
          <w:rFonts w:ascii="Times New Roman" w:hAnsi="Times New Roman" w:cs="Times New Roman"/>
          <w:bCs/>
          <w:color w:val="767171"/>
          <w:spacing w:val="20"/>
          <w:sz w:val="24"/>
          <w:szCs w:val="24"/>
          <w:lang w:val="es-MX"/>
        </w:rPr>
      </w:pPr>
    </w:p>
    <w:p w14:paraId="1D8902CD" w14:textId="77777777" w:rsidR="00F96407" w:rsidRPr="00F96407" w:rsidRDefault="00F96407" w:rsidP="00F96407">
      <w:pPr>
        <w:spacing w:line="360" w:lineRule="auto"/>
        <w:jc w:val="both"/>
        <w:rPr>
          <w:rFonts w:ascii="Times New Roman" w:hAnsi="Times New Roman" w:cs="Times New Roman"/>
          <w:bCs/>
          <w:color w:val="767171"/>
          <w:spacing w:val="20"/>
          <w:sz w:val="24"/>
          <w:szCs w:val="24"/>
          <w:lang w:val="es-MX"/>
        </w:rPr>
      </w:pPr>
      <w:r w:rsidRPr="00F96407">
        <w:rPr>
          <w:rFonts w:ascii="Times New Roman" w:hAnsi="Times New Roman" w:cs="Times New Roman"/>
          <w:bCs/>
          <w:color w:val="767171"/>
          <w:spacing w:val="20"/>
          <w:sz w:val="24"/>
          <w:szCs w:val="24"/>
          <w:lang w:val="es-MX"/>
        </w:rPr>
        <w:t>Cabe resaltar, que estamos en un proceso constante de revisión y carga de procesos al Sistema de Diagnostico de las NOBACI acompañados de los asesores de la Contraloría General de la Republica.</w:t>
      </w:r>
    </w:p>
    <w:p w14:paraId="2C3D299F" w14:textId="77777777" w:rsidR="00F96407" w:rsidRPr="00F96407" w:rsidRDefault="00F96407" w:rsidP="00F96407">
      <w:pPr>
        <w:spacing w:line="360" w:lineRule="auto"/>
        <w:jc w:val="both"/>
        <w:rPr>
          <w:rFonts w:ascii="Times New Roman" w:hAnsi="Times New Roman" w:cs="Times New Roman"/>
          <w:b/>
          <w:bCs/>
          <w:color w:val="767171"/>
          <w:spacing w:val="20"/>
          <w:sz w:val="24"/>
          <w:szCs w:val="24"/>
          <w:lang w:val="es-MX"/>
        </w:rPr>
      </w:pPr>
      <w:r w:rsidRPr="00F96407">
        <w:rPr>
          <w:rFonts w:ascii="Times New Roman" w:hAnsi="Times New Roman" w:cs="Times New Roman"/>
          <w:b/>
          <w:bCs/>
          <w:color w:val="767171"/>
          <w:spacing w:val="20"/>
          <w:sz w:val="24"/>
          <w:szCs w:val="24"/>
          <w:lang w:val="es-MX"/>
        </w:rPr>
        <w:t xml:space="preserve">Acciones del Fortalecimiento Institucional </w:t>
      </w:r>
    </w:p>
    <w:p w14:paraId="4172869D" w14:textId="68EF5357" w:rsidR="00F96407" w:rsidRPr="00F96407" w:rsidRDefault="00F96407" w:rsidP="00F96407">
      <w:pPr>
        <w:spacing w:line="360" w:lineRule="auto"/>
        <w:jc w:val="both"/>
        <w:rPr>
          <w:rFonts w:ascii="Times New Roman" w:hAnsi="Times New Roman" w:cs="Times New Roman"/>
          <w:bCs/>
          <w:color w:val="767171"/>
          <w:spacing w:val="20"/>
          <w:sz w:val="24"/>
          <w:szCs w:val="24"/>
          <w:lang w:val="es-MX"/>
        </w:rPr>
      </w:pPr>
      <w:r w:rsidRPr="00F96407">
        <w:rPr>
          <w:rFonts w:ascii="Times New Roman" w:hAnsi="Times New Roman" w:cs="Times New Roman"/>
          <w:bCs/>
          <w:color w:val="767171"/>
          <w:spacing w:val="20"/>
          <w:sz w:val="24"/>
          <w:szCs w:val="24"/>
          <w:lang w:val="es-MX"/>
        </w:rPr>
        <w:t xml:space="preserve">En virtud de la resolución núm. 04/2021 que modifica la estructura organizativa de la SIS aprobada el veintinueve de septiembre de dos mil veintiuno (2021) por el Ministerio de Administración Pública (MAP), la SIS en el primer semestre del dos mil veintidós (2022) trabaja en la readecuación de la nueva estructura, implementado un sistema de gestión de cambios en las diferentes áreas para facilitar la instauración de los cambios generados a nivel estructural y de relacionamiento interno y externo, acorde a lo establecido en dicha resolución. </w:t>
      </w:r>
    </w:p>
    <w:p w14:paraId="253037DD" w14:textId="77777777" w:rsidR="00BF4D95" w:rsidRDefault="00F96407" w:rsidP="00BF4D95">
      <w:pPr>
        <w:spacing w:line="360" w:lineRule="auto"/>
        <w:jc w:val="both"/>
        <w:rPr>
          <w:rFonts w:ascii="Times New Roman" w:hAnsi="Times New Roman" w:cs="Times New Roman"/>
          <w:bCs/>
          <w:color w:val="767171"/>
          <w:spacing w:val="20"/>
          <w:sz w:val="24"/>
          <w:szCs w:val="24"/>
          <w:lang w:val="es-MX"/>
        </w:rPr>
      </w:pPr>
      <w:r>
        <w:rPr>
          <w:rFonts w:ascii="Times New Roman" w:hAnsi="Times New Roman" w:cs="Times New Roman"/>
          <w:bCs/>
          <w:color w:val="767171"/>
          <w:spacing w:val="20"/>
          <w:sz w:val="24"/>
          <w:szCs w:val="24"/>
          <w:lang w:val="es-MX"/>
        </w:rPr>
        <w:t>C</w:t>
      </w:r>
      <w:r w:rsidRPr="00F96407">
        <w:rPr>
          <w:rFonts w:ascii="Times New Roman" w:hAnsi="Times New Roman" w:cs="Times New Roman"/>
          <w:bCs/>
          <w:color w:val="767171"/>
          <w:spacing w:val="20"/>
          <w:sz w:val="24"/>
          <w:szCs w:val="24"/>
          <w:lang w:val="es-MX"/>
        </w:rPr>
        <w:t>ontin</w:t>
      </w:r>
      <w:r>
        <w:rPr>
          <w:rFonts w:ascii="Times New Roman" w:hAnsi="Times New Roman" w:cs="Times New Roman"/>
          <w:bCs/>
          <w:color w:val="767171"/>
          <w:spacing w:val="20"/>
          <w:sz w:val="24"/>
          <w:szCs w:val="24"/>
          <w:lang w:val="es-MX"/>
        </w:rPr>
        <w:t>uamos</w:t>
      </w:r>
      <w:r w:rsidRPr="00F96407">
        <w:rPr>
          <w:rFonts w:ascii="Times New Roman" w:hAnsi="Times New Roman" w:cs="Times New Roman"/>
          <w:bCs/>
          <w:color w:val="767171"/>
          <w:spacing w:val="20"/>
          <w:sz w:val="24"/>
          <w:szCs w:val="24"/>
          <w:lang w:val="es-MX"/>
        </w:rPr>
        <w:t xml:space="preserve"> desarrollando los trabajos de diseño y actualización de políticas y manuales internos con el objetivo de contribuir con el fortalecimiento institucional de las distintas actividades propias del que hacer de la institución.</w:t>
      </w:r>
    </w:p>
    <w:p w14:paraId="68717C1F" w14:textId="40779ED8" w:rsidR="00BF4D95" w:rsidRPr="00BF4D95" w:rsidRDefault="00BF4D95" w:rsidP="00BF4D95">
      <w:pPr>
        <w:spacing w:line="360" w:lineRule="auto"/>
        <w:jc w:val="both"/>
        <w:rPr>
          <w:rFonts w:ascii="Times New Roman" w:hAnsi="Times New Roman" w:cs="Times New Roman"/>
          <w:bCs/>
          <w:color w:val="767171"/>
          <w:spacing w:val="20"/>
          <w:sz w:val="24"/>
          <w:szCs w:val="24"/>
          <w:lang w:val="es-MX"/>
        </w:rPr>
      </w:pPr>
      <w:r w:rsidRPr="00BF4D95">
        <w:rPr>
          <w:rFonts w:ascii="Times New Roman" w:hAnsi="Times New Roman" w:cs="Times New Roman"/>
          <w:bCs/>
          <w:color w:val="767171"/>
          <w:spacing w:val="20"/>
          <w:sz w:val="24"/>
          <w:szCs w:val="24"/>
          <w:lang w:val="es-MX"/>
        </w:rPr>
        <w:t xml:space="preserve">La autoevaluación institucional, conforme este modelo, ha sido realizada con la versión actualizada 2020 y remitida al Ministerio de Administración </w:t>
      </w:r>
      <w:r w:rsidR="00CA1E0D" w:rsidRPr="00BF4D95">
        <w:rPr>
          <w:rFonts w:ascii="Times New Roman" w:hAnsi="Times New Roman" w:cs="Times New Roman"/>
          <w:bCs/>
          <w:color w:val="767171"/>
          <w:spacing w:val="20"/>
          <w:sz w:val="24"/>
          <w:szCs w:val="24"/>
          <w:lang w:val="es-MX"/>
        </w:rPr>
        <w:t>Pública</w:t>
      </w:r>
      <w:r w:rsidRPr="00BF4D95">
        <w:rPr>
          <w:rFonts w:ascii="Times New Roman" w:hAnsi="Times New Roman" w:cs="Times New Roman"/>
          <w:bCs/>
          <w:color w:val="767171"/>
          <w:spacing w:val="20"/>
          <w:sz w:val="24"/>
          <w:szCs w:val="24"/>
          <w:lang w:val="es-MX"/>
        </w:rPr>
        <w:t xml:space="preserve"> (MAP) para las actualizaciones de lugar, este ejercicio se realizó con la participación del Comité de Calidad, Comité de Autoevaluación y representantes de los procesos internos de la SIS.</w:t>
      </w:r>
    </w:p>
    <w:p w14:paraId="5CDCD1B4" w14:textId="47707F59" w:rsidR="00BF4D95" w:rsidRPr="00BF4D95" w:rsidRDefault="00BF4D95" w:rsidP="00BF4D95">
      <w:pPr>
        <w:spacing w:line="360" w:lineRule="auto"/>
        <w:jc w:val="both"/>
        <w:rPr>
          <w:rFonts w:ascii="Times New Roman" w:hAnsi="Times New Roman" w:cs="Times New Roman"/>
          <w:bCs/>
          <w:color w:val="767171"/>
          <w:spacing w:val="20"/>
          <w:sz w:val="24"/>
          <w:szCs w:val="24"/>
          <w:lang w:val="es-MX"/>
        </w:rPr>
      </w:pPr>
      <w:r w:rsidRPr="00BF4D95">
        <w:rPr>
          <w:rFonts w:ascii="Times New Roman" w:hAnsi="Times New Roman" w:cs="Times New Roman"/>
          <w:bCs/>
          <w:color w:val="767171"/>
          <w:spacing w:val="20"/>
          <w:sz w:val="24"/>
          <w:szCs w:val="24"/>
          <w:lang w:val="es-MX"/>
        </w:rPr>
        <w:t xml:space="preserve">Desde el </w:t>
      </w:r>
      <w:r w:rsidR="008707C1">
        <w:rPr>
          <w:rFonts w:ascii="Times New Roman" w:hAnsi="Times New Roman" w:cs="Times New Roman"/>
          <w:bCs/>
          <w:color w:val="767171"/>
          <w:spacing w:val="20"/>
          <w:sz w:val="24"/>
          <w:szCs w:val="24"/>
          <w:lang w:val="es-MX"/>
        </w:rPr>
        <w:t>área</w:t>
      </w:r>
      <w:r w:rsidRPr="00BF4D95">
        <w:rPr>
          <w:rFonts w:ascii="Times New Roman" w:hAnsi="Times New Roman" w:cs="Times New Roman"/>
          <w:bCs/>
          <w:color w:val="767171"/>
          <w:spacing w:val="20"/>
          <w:sz w:val="24"/>
          <w:szCs w:val="24"/>
          <w:lang w:val="es-MX"/>
        </w:rPr>
        <w:t xml:space="preserve"> de Calidad en la Gestión se ha trabajado en la recopilación de datos para la elaboración de la 1ra versión de la Carta </w:t>
      </w:r>
      <w:r w:rsidRPr="00BF4D95">
        <w:rPr>
          <w:rFonts w:ascii="Times New Roman" w:hAnsi="Times New Roman" w:cs="Times New Roman"/>
          <w:bCs/>
          <w:color w:val="767171"/>
          <w:spacing w:val="20"/>
          <w:sz w:val="24"/>
          <w:szCs w:val="24"/>
          <w:lang w:val="es-MX"/>
        </w:rPr>
        <w:lastRenderedPageBreak/>
        <w:t xml:space="preserve">Compromiso al ciudadano, con el fin de presentar para aprobación en el trimestre en curso. </w:t>
      </w:r>
    </w:p>
    <w:p w14:paraId="4F36BEAD" w14:textId="7D578437" w:rsidR="00FC79AE" w:rsidRPr="00834726" w:rsidRDefault="00FC79AE" w:rsidP="0033165E">
      <w:pPr>
        <w:pStyle w:val="Heading2"/>
        <w:keepLines w:val="0"/>
        <w:numPr>
          <w:ilvl w:val="1"/>
          <w:numId w:val="32"/>
        </w:numPr>
        <w:spacing w:before="240" w:after="60" w:line="360" w:lineRule="auto"/>
        <w:jc w:val="both"/>
        <w:rPr>
          <w:rFonts w:ascii="Times New Roman" w:hAnsi="Times New Roman" w:cs="Times New Roman"/>
          <w:b/>
          <w:i/>
          <w:color w:val="767171"/>
          <w:lang w:val="es-US"/>
        </w:rPr>
      </w:pPr>
      <w:bookmarkStart w:id="48" w:name="_Toc122612734"/>
      <w:r w:rsidRPr="00834726">
        <w:rPr>
          <w:rFonts w:ascii="Times New Roman" w:hAnsi="Times New Roman" w:cs="Times New Roman"/>
          <w:b/>
          <w:i/>
          <w:color w:val="767171"/>
          <w:lang w:val="es-US"/>
        </w:rPr>
        <w:t>Desempeño del Área Comunicaciones</w:t>
      </w:r>
      <w:bookmarkEnd w:id="48"/>
    </w:p>
    <w:p w14:paraId="1A355E4E" w14:textId="67C8DDA4" w:rsidR="00FC79AE" w:rsidRPr="00FC79AE" w:rsidRDefault="00923C2A" w:rsidP="00FC79AE">
      <w:pPr>
        <w:spacing w:line="360" w:lineRule="auto"/>
        <w:jc w:val="both"/>
        <w:rPr>
          <w:rFonts w:ascii="Times New Roman" w:hAnsi="Times New Roman" w:cs="Times New Roman"/>
          <w:bCs/>
          <w:color w:val="767171"/>
          <w:spacing w:val="20"/>
          <w:sz w:val="24"/>
          <w:szCs w:val="24"/>
          <w:lang w:val="es-ES"/>
        </w:rPr>
      </w:pPr>
      <w:r>
        <w:rPr>
          <w:rFonts w:ascii="Times New Roman" w:hAnsi="Times New Roman" w:cs="Times New Roman"/>
          <w:bCs/>
          <w:color w:val="767171"/>
          <w:spacing w:val="20"/>
          <w:sz w:val="24"/>
          <w:szCs w:val="24"/>
          <w:lang w:val="es-ES"/>
        </w:rPr>
        <w:t>Al cierre del</w:t>
      </w:r>
      <w:r w:rsidR="00FC79AE" w:rsidRPr="00FC79AE">
        <w:rPr>
          <w:rFonts w:ascii="Times New Roman" w:hAnsi="Times New Roman" w:cs="Times New Roman"/>
          <w:bCs/>
          <w:color w:val="767171"/>
          <w:spacing w:val="20"/>
          <w:sz w:val="24"/>
          <w:szCs w:val="24"/>
          <w:lang w:val="es-ES"/>
        </w:rPr>
        <w:t xml:space="preserve"> año (enero</w:t>
      </w:r>
      <w:r w:rsidR="008707C1">
        <w:rPr>
          <w:rFonts w:ascii="Times New Roman" w:hAnsi="Times New Roman" w:cs="Times New Roman"/>
          <w:bCs/>
          <w:color w:val="767171"/>
          <w:spacing w:val="20"/>
          <w:sz w:val="24"/>
          <w:szCs w:val="24"/>
          <w:lang w:val="es-ES"/>
        </w:rPr>
        <w:t>-octubre</w:t>
      </w:r>
      <w:r w:rsidR="00FC79AE" w:rsidRPr="00FC79AE">
        <w:rPr>
          <w:rFonts w:ascii="Times New Roman" w:hAnsi="Times New Roman" w:cs="Times New Roman"/>
          <w:bCs/>
          <w:color w:val="767171"/>
          <w:spacing w:val="20"/>
          <w:sz w:val="24"/>
          <w:szCs w:val="24"/>
          <w:lang w:val="es-ES"/>
        </w:rPr>
        <w:t xml:space="preserve"> 2022), continuamos la ejecutoria correspondiente a esta Dirección de Comunicaciones respondiendo al objetivo de mantener una positiva imagen de la Superintendencia de Seguros en todos sus públicos y en la sociedad dominicana en sentido general.</w:t>
      </w:r>
    </w:p>
    <w:p w14:paraId="3125F549" w14:textId="17CBAD9F" w:rsidR="00FC79AE" w:rsidRPr="00FC79AE" w:rsidRDefault="00FC79AE" w:rsidP="00FC79AE">
      <w:pPr>
        <w:spacing w:line="360" w:lineRule="auto"/>
        <w:jc w:val="both"/>
        <w:rPr>
          <w:rFonts w:ascii="Times New Roman" w:hAnsi="Times New Roman" w:cs="Times New Roman"/>
          <w:bCs/>
          <w:color w:val="767171"/>
          <w:spacing w:val="20"/>
          <w:sz w:val="24"/>
          <w:szCs w:val="24"/>
          <w:lang w:val="es-ES"/>
        </w:rPr>
      </w:pPr>
      <w:r w:rsidRPr="00FC79AE">
        <w:rPr>
          <w:rFonts w:ascii="Times New Roman" w:hAnsi="Times New Roman" w:cs="Times New Roman"/>
          <w:bCs/>
          <w:color w:val="767171"/>
          <w:spacing w:val="20"/>
          <w:sz w:val="24"/>
          <w:szCs w:val="24"/>
          <w:lang w:val="es-ES"/>
        </w:rPr>
        <w:t>Con el interés puesto en el cumplimiento de los objetivos y metas establecidos en nuestro Plan Estratégico Institucional y Plan Operativo Anual, enmarcamos nuestros esfuerzos, esencialmente, en mantener a la sociedad informada y actualizada sobre todo lo relativo al sector seguro en República Dominicana.</w:t>
      </w:r>
    </w:p>
    <w:p w14:paraId="61C58177" w14:textId="6A853C3C" w:rsidR="00FC79AE" w:rsidRPr="00FC79AE" w:rsidRDefault="00FC79AE" w:rsidP="00FC79AE">
      <w:pPr>
        <w:spacing w:line="360" w:lineRule="auto"/>
        <w:jc w:val="both"/>
        <w:rPr>
          <w:rFonts w:ascii="Times New Roman" w:hAnsi="Times New Roman" w:cs="Times New Roman"/>
          <w:bCs/>
          <w:color w:val="767171"/>
          <w:spacing w:val="20"/>
          <w:sz w:val="24"/>
          <w:szCs w:val="24"/>
          <w:lang w:val="es-ES"/>
        </w:rPr>
      </w:pPr>
      <w:r w:rsidRPr="00FC79AE">
        <w:rPr>
          <w:rFonts w:ascii="Times New Roman" w:hAnsi="Times New Roman" w:cs="Times New Roman"/>
          <w:bCs/>
          <w:color w:val="767171"/>
          <w:spacing w:val="20"/>
          <w:sz w:val="24"/>
          <w:szCs w:val="24"/>
          <w:lang w:val="es-ES"/>
        </w:rPr>
        <w:t xml:space="preserve">En este orden, la Superintendencia de Seguros apareció más de </w:t>
      </w:r>
      <w:r w:rsidR="008707C1">
        <w:rPr>
          <w:rFonts w:ascii="Times New Roman" w:hAnsi="Times New Roman" w:cs="Times New Roman"/>
          <w:bCs/>
          <w:color w:val="767171"/>
          <w:spacing w:val="20"/>
          <w:sz w:val="24"/>
          <w:szCs w:val="24"/>
          <w:lang w:val="es-ES"/>
        </w:rPr>
        <w:t>850</w:t>
      </w:r>
      <w:r w:rsidRPr="00FC79AE">
        <w:rPr>
          <w:rFonts w:ascii="Times New Roman" w:hAnsi="Times New Roman" w:cs="Times New Roman"/>
          <w:bCs/>
          <w:color w:val="767171"/>
          <w:spacing w:val="20"/>
          <w:sz w:val="24"/>
          <w:szCs w:val="24"/>
          <w:lang w:val="es-ES"/>
        </w:rPr>
        <w:t xml:space="preserve"> veces en los medios de comunicación de masas, como resultado de la gestión para la publicación de</w:t>
      </w:r>
      <w:r w:rsidR="008707C1">
        <w:rPr>
          <w:rFonts w:ascii="Times New Roman" w:hAnsi="Times New Roman" w:cs="Times New Roman"/>
          <w:bCs/>
          <w:color w:val="767171"/>
          <w:spacing w:val="20"/>
          <w:sz w:val="24"/>
          <w:szCs w:val="24"/>
          <w:lang w:val="es-ES"/>
        </w:rPr>
        <w:t xml:space="preserve"> 39</w:t>
      </w:r>
      <w:r w:rsidRPr="00FC79AE">
        <w:rPr>
          <w:rFonts w:ascii="Times New Roman" w:hAnsi="Times New Roman" w:cs="Times New Roman"/>
          <w:bCs/>
          <w:color w:val="767171"/>
          <w:spacing w:val="20"/>
          <w:sz w:val="24"/>
          <w:szCs w:val="24"/>
          <w:lang w:val="es-ES"/>
        </w:rPr>
        <w:t xml:space="preserve"> Notas de prensa, </w:t>
      </w:r>
      <w:r w:rsidR="008707C1">
        <w:rPr>
          <w:rFonts w:ascii="Times New Roman" w:hAnsi="Times New Roman" w:cs="Times New Roman"/>
          <w:bCs/>
          <w:color w:val="767171"/>
          <w:spacing w:val="20"/>
          <w:sz w:val="24"/>
          <w:szCs w:val="24"/>
          <w:lang w:val="es-ES"/>
        </w:rPr>
        <w:t>840</w:t>
      </w:r>
      <w:r w:rsidRPr="00FC79AE">
        <w:rPr>
          <w:rFonts w:ascii="Times New Roman" w:hAnsi="Times New Roman" w:cs="Times New Roman"/>
          <w:bCs/>
          <w:color w:val="767171"/>
          <w:spacing w:val="20"/>
          <w:sz w:val="24"/>
          <w:szCs w:val="24"/>
          <w:lang w:val="es-ES"/>
        </w:rPr>
        <w:t xml:space="preserve"> columnas por pulgadas publicadas sin costo, y tres espacios pagados con </w:t>
      </w:r>
      <w:r w:rsidR="008707C1">
        <w:rPr>
          <w:rFonts w:ascii="Times New Roman" w:hAnsi="Times New Roman" w:cs="Times New Roman"/>
          <w:bCs/>
          <w:color w:val="767171"/>
          <w:spacing w:val="20"/>
          <w:sz w:val="24"/>
          <w:szCs w:val="24"/>
          <w:lang w:val="es-ES"/>
        </w:rPr>
        <w:t>330</w:t>
      </w:r>
      <w:r w:rsidRPr="00FC79AE">
        <w:rPr>
          <w:rFonts w:ascii="Times New Roman" w:hAnsi="Times New Roman" w:cs="Times New Roman"/>
          <w:bCs/>
          <w:color w:val="767171"/>
          <w:spacing w:val="20"/>
          <w:sz w:val="24"/>
          <w:szCs w:val="24"/>
          <w:lang w:val="es-ES"/>
        </w:rPr>
        <w:t xml:space="preserve"> columnas por pulgadas publicadas y pagadas, que involucró </w:t>
      </w:r>
      <w:r w:rsidR="003165D4">
        <w:rPr>
          <w:rFonts w:ascii="Times New Roman" w:hAnsi="Times New Roman" w:cs="Times New Roman"/>
          <w:bCs/>
          <w:color w:val="767171"/>
          <w:spacing w:val="20"/>
          <w:sz w:val="24"/>
          <w:szCs w:val="24"/>
          <w:lang w:val="es-ES"/>
        </w:rPr>
        <w:t xml:space="preserve">solo en el primer semestre del año </w:t>
      </w:r>
      <w:r w:rsidRPr="00FC79AE">
        <w:rPr>
          <w:rFonts w:ascii="Times New Roman" w:hAnsi="Times New Roman" w:cs="Times New Roman"/>
          <w:bCs/>
          <w:color w:val="767171"/>
          <w:spacing w:val="20"/>
          <w:sz w:val="24"/>
          <w:szCs w:val="24"/>
          <w:lang w:val="es-ES"/>
        </w:rPr>
        <w:t>un monto total de RD$</w:t>
      </w:r>
      <w:r w:rsidR="003D243C" w:rsidRPr="00FC79AE">
        <w:rPr>
          <w:rFonts w:ascii="Times New Roman" w:hAnsi="Times New Roman" w:cs="Times New Roman"/>
          <w:bCs/>
          <w:color w:val="767171"/>
          <w:spacing w:val="20"/>
          <w:sz w:val="24"/>
          <w:szCs w:val="24"/>
          <w:lang w:val="es-ES"/>
        </w:rPr>
        <w:t>1,109,548.61 (</w:t>
      </w:r>
      <w:r w:rsidRPr="00FC79AE">
        <w:rPr>
          <w:rFonts w:ascii="Times New Roman" w:hAnsi="Times New Roman" w:cs="Times New Roman"/>
          <w:bCs/>
          <w:color w:val="767171"/>
          <w:spacing w:val="20"/>
          <w:sz w:val="24"/>
          <w:szCs w:val="24"/>
          <w:lang w:val="es-ES"/>
        </w:rPr>
        <w:t>Un millón ciento nueve mil quinientos cuarenta y ocho pesos con 61/100) y 5 convocatorias de prensa.</w:t>
      </w:r>
    </w:p>
    <w:p w14:paraId="572238D7" w14:textId="06505B95" w:rsidR="00FC79AE" w:rsidRPr="00FC79AE" w:rsidRDefault="00FC79AE" w:rsidP="00FC79AE">
      <w:pPr>
        <w:spacing w:line="360" w:lineRule="auto"/>
        <w:jc w:val="both"/>
        <w:rPr>
          <w:rFonts w:ascii="Times New Roman" w:hAnsi="Times New Roman" w:cs="Times New Roman"/>
          <w:bCs/>
          <w:color w:val="767171"/>
          <w:spacing w:val="20"/>
          <w:sz w:val="24"/>
          <w:szCs w:val="24"/>
          <w:lang w:val="es-ES"/>
        </w:rPr>
      </w:pPr>
      <w:r w:rsidRPr="00FC79AE">
        <w:rPr>
          <w:rFonts w:ascii="Times New Roman" w:hAnsi="Times New Roman" w:cs="Times New Roman"/>
          <w:bCs/>
          <w:color w:val="767171"/>
          <w:spacing w:val="20"/>
          <w:sz w:val="24"/>
          <w:szCs w:val="24"/>
          <w:lang w:val="es-ES"/>
        </w:rPr>
        <w:t>Adjunto a estas más de 330 publicaciones se destacó la gestión y acompañamiento a nuestra Superintendente en cinco entrevistas en diferentes grupos de comunicaciones, campaña publicitaria desarrollada por la institución, la producción y grabación del spot publicitario con motivo de la Semana Santa y la realización y divulgación del Segmento Noti-Seguros.</w:t>
      </w:r>
    </w:p>
    <w:p w14:paraId="1F88C362" w14:textId="7BBB5BE4" w:rsidR="00FC79AE" w:rsidRPr="00FC79AE" w:rsidRDefault="00FC79AE" w:rsidP="00FC79AE">
      <w:pPr>
        <w:spacing w:line="360" w:lineRule="auto"/>
        <w:jc w:val="both"/>
        <w:rPr>
          <w:rFonts w:ascii="Times New Roman" w:hAnsi="Times New Roman" w:cs="Times New Roman"/>
          <w:bCs/>
          <w:color w:val="767171"/>
          <w:spacing w:val="20"/>
          <w:sz w:val="24"/>
          <w:szCs w:val="24"/>
          <w:lang w:val="es-ES"/>
        </w:rPr>
      </w:pPr>
      <w:r w:rsidRPr="00FC79AE">
        <w:rPr>
          <w:rFonts w:ascii="Times New Roman" w:hAnsi="Times New Roman" w:cs="Times New Roman"/>
          <w:bCs/>
          <w:color w:val="767171"/>
          <w:spacing w:val="20"/>
          <w:sz w:val="24"/>
          <w:szCs w:val="24"/>
          <w:lang w:val="es-ES"/>
        </w:rPr>
        <w:lastRenderedPageBreak/>
        <w:t>La Dirección de Comunicación también trabajó en el protocolo, montaje y organización de los eventos públicos encabezado por nuestra titular, e internamente en la cobertura de prensa, imágenes y asistencia a las visitas y otras actividades.</w:t>
      </w:r>
    </w:p>
    <w:p w14:paraId="3DBC0F8A" w14:textId="010F47B6" w:rsidR="00FC79AE" w:rsidRPr="00FC79AE" w:rsidRDefault="00FC79AE" w:rsidP="00FC79AE">
      <w:pPr>
        <w:spacing w:line="360" w:lineRule="auto"/>
        <w:jc w:val="both"/>
        <w:rPr>
          <w:rFonts w:ascii="Times New Roman" w:hAnsi="Times New Roman" w:cs="Times New Roman"/>
          <w:bCs/>
          <w:color w:val="767171"/>
          <w:spacing w:val="20"/>
          <w:sz w:val="24"/>
          <w:szCs w:val="24"/>
          <w:lang w:val="es-ES"/>
        </w:rPr>
      </w:pPr>
      <w:r w:rsidRPr="00FC79AE">
        <w:rPr>
          <w:rFonts w:ascii="Times New Roman" w:hAnsi="Times New Roman" w:cs="Times New Roman"/>
          <w:bCs/>
          <w:color w:val="767171"/>
          <w:spacing w:val="20"/>
          <w:sz w:val="24"/>
          <w:szCs w:val="24"/>
          <w:lang w:val="es-ES"/>
        </w:rPr>
        <w:t xml:space="preserve">Preparamos la síntesis informativa y distribuimos los periódicos de circulación nacional, para mantener informado a los principales ejecutivos y todos los titulares de áreas. </w:t>
      </w:r>
    </w:p>
    <w:p w14:paraId="6241CCC0" w14:textId="28D472D5" w:rsidR="00FC79AE" w:rsidRDefault="00FC79AE" w:rsidP="00FC79AE">
      <w:pPr>
        <w:spacing w:line="360" w:lineRule="auto"/>
        <w:jc w:val="both"/>
        <w:rPr>
          <w:rFonts w:ascii="Times New Roman" w:hAnsi="Times New Roman" w:cs="Times New Roman"/>
          <w:bCs/>
          <w:color w:val="767171"/>
          <w:spacing w:val="20"/>
          <w:sz w:val="24"/>
          <w:szCs w:val="24"/>
          <w:lang w:val="es-ES"/>
        </w:rPr>
      </w:pPr>
      <w:r w:rsidRPr="00FC79AE">
        <w:rPr>
          <w:rFonts w:ascii="Times New Roman" w:hAnsi="Times New Roman" w:cs="Times New Roman"/>
          <w:bCs/>
          <w:color w:val="767171"/>
          <w:spacing w:val="20"/>
          <w:sz w:val="24"/>
          <w:szCs w:val="24"/>
          <w:lang w:val="es-ES"/>
        </w:rPr>
        <w:t>Además, cotidianamente trabajamos en las comunicaciones internas, la carnetización, creación de brochures referentes a diferentes manifestaciones socioculturales, así como entrega de materiales educativos a los usuarios externos e internos que así lo requieren.</w:t>
      </w:r>
    </w:p>
    <w:p w14:paraId="06BB2BE0" w14:textId="16E12A83" w:rsidR="00FC79AE" w:rsidRPr="00FC79AE" w:rsidRDefault="00FC79AE" w:rsidP="00FC79AE">
      <w:pPr>
        <w:spacing w:line="360" w:lineRule="auto"/>
        <w:jc w:val="both"/>
        <w:rPr>
          <w:rFonts w:ascii="Times New Roman" w:hAnsi="Times New Roman" w:cs="Times New Roman"/>
          <w:bCs/>
          <w:color w:val="767171"/>
          <w:spacing w:val="20"/>
          <w:sz w:val="24"/>
          <w:szCs w:val="24"/>
          <w:lang w:val="es-ES"/>
        </w:rPr>
      </w:pPr>
      <w:r w:rsidRPr="00FC79AE">
        <w:rPr>
          <w:rFonts w:ascii="Times New Roman" w:hAnsi="Times New Roman" w:cs="Times New Roman"/>
          <w:bCs/>
          <w:color w:val="767171"/>
          <w:spacing w:val="20"/>
          <w:sz w:val="24"/>
          <w:szCs w:val="24"/>
          <w:lang w:val="es-ES"/>
        </w:rPr>
        <w:t>Además de las ejecutorias propias de esta dirección, tenemos en proyección la continuidad de publicaciones a los medios de prensa de las eventuales actividades.</w:t>
      </w:r>
    </w:p>
    <w:p w14:paraId="680F799D" w14:textId="5728AB85" w:rsidR="00FC79AE" w:rsidRPr="00FC79AE" w:rsidRDefault="00FC79AE" w:rsidP="00FC79AE">
      <w:pPr>
        <w:spacing w:line="360" w:lineRule="auto"/>
        <w:jc w:val="both"/>
        <w:rPr>
          <w:rFonts w:ascii="Times New Roman" w:hAnsi="Times New Roman" w:cs="Times New Roman"/>
          <w:bCs/>
          <w:color w:val="767171"/>
          <w:spacing w:val="20"/>
          <w:sz w:val="24"/>
          <w:szCs w:val="24"/>
          <w:lang w:val="es-ES"/>
        </w:rPr>
      </w:pPr>
      <w:r w:rsidRPr="00FC79AE">
        <w:rPr>
          <w:rFonts w:ascii="Times New Roman" w:hAnsi="Times New Roman" w:cs="Times New Roman"/>
          <w:bCs/>
          <w:color w:val="767171"/>
          <w:spacing w:val="20"/>
          <w:sz w:val="24"/>
          <w:szCs w:val="24"/>
          <w:lang w:val="es-ES"/>
        </w:rPr>
        <w:t xml:space="preserve">Tenemos pendiente la Jornada de Reforestación que se coordina a través de nuestra dirección, así como entrevista con el Listín Diario, Periódico El Caribe, la intervención de nuestra Superintendente en Telemicro, Canal 5, en el Programa 60 Minutos de Seguros, así como la participación de técnicos de Liquidación de Compañías en el Canal 4, quienes explicaran el proceso. Además de las publicaciones pendientes de los Márgenes de Solvencia y Liquidez de las compañías de seguros, en los periódicos de circulación nacional, como lo establece la Ley 146-02 Sobre Seguros y Fianzas de la República Dominicana.    </w:t>
      </w:r>
    </w:p>
    <w:p w14:paraId="462B9805" w14:textId="4E48F58B" w:rsidR="00FC79AE" w:rsidRPr="00FC79AE" w:rsidRDefault="00FC79AE" w:rsidP="00FC79AE">
      <w:pPr>
        <w:spacing w:line="360" w:lineRule="auto"/>
        <w:jc w:val="both"/>
        <w:rPr>
          <w:rFonts w:ascii="Times New Roman" w:hAnsi="Times New Roman" w:cs="Times New Roman"/>
          <w:bCs/>
          <w:color w:val="767171"/>
          <w:spacing w:val="20"/>
          <w:sz w:val="24"/>
          <w:szCs w:val="24"/>
          <w:lang w:val="es-ES"/>
        </w:rPr>
      </w:pPr>
      <w:r w:rsidRPr="00FC79AE">
        <w:rPr>
          <w:rFonts w:ascii="Times New Roman" w:hAnsi="Times New Roman" w:cs="Times New Roman"/>
          <w:bCs/>
          <w:color w:val="767171"/>
          <w:spacing w:val="20"/>
          <w:sz w:val="24"/>
          <w:szCs w:val="24"/>
          <w:lang w:val="es-ES"/>
        </w:rPr>
        <w:t xml:space="preserve">También, tenemos la organización de los eventos del 2do. Aniversario de la Gestión de Gobierno y de la designación de la Superintendente de Seguros y sus funcionarios. </w:t>
      </w:r>
    </w:p>
    <w:p w14:paraId="233C0BD6" w14:textId="727D8312" w:rsidR="00FC79AE" w:rsidRPr="00FC79AE" w:rsidRDefault="00FC79AE" w:rsidP="00FC79AE">
      <w:pPr>
        <w:spacing w:line="360" w:lineRule="auto"/>
        <w:jc w:val="both"/>
        <w:rPr>
          <w:rFonts w:ascii="Times New Roman" w:hAnsi="Times New Roman" w:cs="Times New Roman"/>
          <w:bCs/>
          <w:color w:val="767171"/>
          <w:spacing w:val="20"/>
          <w:sz w:val="24"/>
          <w:szCs w:val="24"/>
          <w:lang w:val="es-ES"/>
        </w:rPr>
      </w:pPr>
      <w:r w:rsidRPr="00FC79AE">
        <w:rPr>
          <w:rFonts w:ascii="Times New Roman" w:hAnsi="Times New Roman" w:cs="Times New Roman"/>
          <w:bCs/>
          <w:color w:val="767171"/>
          <w:spacing w:val="20"/>
          <w:sz w:val="24"/>
          <w:szCs w:val="24"/>
          <w:lang w:val="es-ES"/>
        </w:rPr>
        <w:lastRenderedPageBreak/>
        <w:t>Por igual, la 27 Edición de la Revista Superseguros Informa, y segunda edición en esta gestión.</w:t>
      </w:r>
    </w:p>
    <w:p w14:paraId="536743AE" w14:textId="1361FE4A" w:rsidR="00FC79AE" w:rsidRPr="00FC79AE" w:rsidRDefault="00FC79AE" w:rsidP="00FC79AE">
      <w:pPr>
        <w:spacing w:line="360" w:lineRule="auto"/>
        <w:jc w:val="both"/>
        <w:rPr>
          <w:rFonts w:ascii="Times New Roman" w:hAnsi="Times New Roman" w:cs="Times New Roman"/>
          <w:bCs/>
          <w:color w:val="767171"/>
          <w:spacing w:val="20"/>
          <w:sz w:val="24"/>
          <w:szCs w:val="24"/>
          <w:lang w:val="es-ES"/>
        </w:rPr>
      </w:pPr>
      <w:r w:rsidRPr="00FC79AE">
        <w:rPr>
          <w:rFonts w:ascii="Times New Roman" w:hAnsi="Times New Roman" w:cs="Times New Roman"/>
          <w:bCs/>
          <w:color w:val="767171"/>
          <w:spacing w:val="20"/>
          <w:sz w:val="24"/>
          <w:szCs w:val="24"/>
          <w:lang w:val="es-ES"/>
        </w:rPr>
        <w:t>Dar seguimiento a todo lo relativo al anteproyecto de ley de Reforma a la Ley 146-02 Sobre Seguros y Fianzas de la República Dominicana.</w:t>
      </w:r>
    </w:p>
    <w:p w14:paraId="34D19200" w14:textId="77777777" w:rsidR="00CF599A" w:rsidRDefault="003165D4" w:rsidP="00FC79AE">
      <w:pPr>
        <w:spacing w:line="360" w:lineRule="auto"/>
        <w:jc w:val="both"/>
        <w:rPr>
          <w:rFonts w:ascii="Times New Roman" w:hAnsi="Times New Roman" w:cs="Times New Roman"/>
          <w:bCs/>
          <w:color w:val="767171"/>
          <w:spacing w:val="20"/>
          <w:sz w:val="24"/>
          <w:szCs w:val="24"/>
          <w:lang w:val="es-ES"/>
        </w:rPr>
      </w:pPr>
      <w:r>
        <w:rPr>
          <w:rFonts w:ascii="Times New Roman" w:hAnsi="Times New Roman" w:cs="Times New Roman"/>
          <w:bCs/>
          <w:color w:val="767171"/>
          <w:spacing w:val="20"/>
          <w:sz w:val="24"/>
          <w:szCs w:val="24"/>
          <w:lang w:val="es-ES"/>
        </w:rPr>
        <w:t>T</w:t>
      </w:r>
      <w:r w:rsidRPr="003165D4">
        <w:rPr>
          <w:rFonts w:ascii="Times New Roman" w:hAnsi="Times New Roman" w:cs="Times New Roman"/>
          <w:bCs/>
          <w:color w:val="767171"/>
          <w:spacing w:val="20"/>
          <w:sz w:val="24"/>
          <w:szCs w:val="24"/>
          <w:lang w:val="es-ES"/>
        </w:rPr>
        <w:t xml:space="preserve">enemos en proyección la continuidad de publicaciones en los medios de prensa de las eventuales actividades institucionales, tales como apoyo en la coordinación y organización de las actividades propias del mes de diciembre, con motivo de la Navidad y Año Nuevo, el cual trabajamos en conjunto con el Departamento de Protocolo, otras direcciones y/o departamento, además iniciar la organización del 54 Aniversario de la institución fundada el día  el 09 de enero de 1969 y cuyas gestiones se realizan en el mes de diciembre. </w:t>
      </w:r>
      <w:r w:rsidR="00FC79AE" w:rsidRPr="00FC79AE">
        <w:rPr>
          <w:rFonts w:ascii="Times New Roman" w:hAnsi="Times New Roman" w:cs="Times New Roman"/>
          <w:bCs/>
          <w:color w:val="767171"/>
          <w:spacing w:val="20"/>
          <w:sz w:val="24"/>
          <w:szCs w:val="24"/>
          <w:lang w:val="es-ES"/>
        </w:rPr>
        <w:t>Pendiente por igual, la coordinación y organización de las actividades propias del mes de diciembre, con motivo de la Navidad y Año Nuevo, así como el inicio de la organización del 54 Aniversario que ocurre el 09 de enero y cuyas gestiones se realizan en el mes de diciembre.</w:t>
      </w:r>
    </w:p>
    <w:p w14:paraId="79461B22" w14:textId="4689F039" w:rsidR="00FC79AE" w:rsidRDefault="00FC79AE" w:rsidP="00FC79AE">
      <w:pPr>
        <w:spacing w:line="360" w:lineRule="auto"/>
        <w:jc w:val="both"/>
        <w:rPr>
          <w:rFonts w:ascii="Times New Roman" w:hAnsi="Times New Roman" w:cs="Times New Roman"/>
          <w:bCs/>
          <w:color w:val="767171"/>
          <w:spacing w:val="20"/>
          <w:sz w:val="24"/>
          <w:szCs w:val="24"/>
          <w:lang w:val="es-ES"/>
        </w:rPr>
      </w:pPr>
      <w:r w:rsidRPr="00FC79AE">
        <w:rPr>
          <w:rFonts w:ascii="Times New Roman" w:hAnsi="Times New Roman" w:cs="Times New Roman"/>
          <w:bCs/>
          <w:color w:val="767171"/>
          <w:spacing w:val="20"/>
          <w:sz w:val="24"/>
          <w:szCs w:val="24"/>
          <w:lang w:val="es-ES"/>
        </w:rPr>
        <w:t xml:space="preserve"> </w:t>
      </w:r>
    </w:p>
    <w:p w14:paraId="0C6895D4" w14:textId="2F216F2E" w:rsidR="00E8357C" w:rsidRPr="0033165E" w:rsidRDefault="00E8357C" w:rsidP="0033165E">
      <w:pPr>
        <w:pStyle w:val="Heading1"/>
        <w:numPr>
          <w:ilvl w:val="0"/>
          <w:numId w:val="14"/>
        </w:numPr>
        <w:spacing w:line="360" w:lineRule="auto"/>
        <w:jc w:val="center"/>
        <w:rPr>
          <w:b/>
          <w:color w:val="767171"/>
          <w:lang w:val="es-US"/>
        </w:rPr>
      </w:pPr>
      <w:bookmarkStart w:id="49" w:name="_Toc91506015"/>
      <w:bookmarkStart w:id="50" w:name="_Toc122612735"/>
      <w:r w:rsidRPr="0033165E">
        <w:rPr>
          <w:b/>
          <w:color w:val="767171"/>
          <w:lang w:val="es-US"/>
        </w:rPr>
        <w:t>SERVICIO AL CIUDADANO Y</w:t>
      </w:r>
      <w:r w:rsidR="00524A53" w:rsidRPr="0033165E">
        <w:rPr>
          <w:b/>
          <w:color w:val="767171"/>
          <w:lang w:val="es-US"/>
        </w:rPr>
        <w:br/>
      </w:r>
      <w:r w:rsidRPr="0033165E">
        <w:rPr>
          <w:b/>
          <w:color w:val="767171"/>
          <w:lang w:val="es-US"/>
        </w:rPr>
        <w:t xml:space="preserve"> TRANSPARENCIA INSTITUCIONAL</w:t>
      </w:r>
      <w:bookmarkEnd w:id="49"/>
      <w:bookmarkEnd w:id="50"/>
    </w:p>
    <w:p w14:paraId="30B2F72D" w14:textId="5CC14D6A" w:rsidR="00524A53" w:rsidRPr="00524A53" w:rsidRDefault="00524A53" w:rsidP="00524A53">
      <w:pPr>
        <w:rPr>
          <w:lang w:val="es-US"/>
        </w:rPr>
      </w:pPr>
      <w:r w:rsidRPr="002B4451">
        <w:rPr>
          <w:rFonts w:ascii="Times New Roman" w:hAnsi="Times New Roman"/>
          <w:noProof/>
          <w:color w:val="767171"/>
        </w:rPr>
        <mc:AlternateContent>
          <mc:Choice Requires="wps">
            <w:drawing>
              <wp:anchor distT="0" distB="0" distL="114300" distR="114300" simplePos="0" relativeHeight="251719680" behindDoc="0" locked="0" layoutInCell="1" allowOverlap="1" wp14:anchorId="7EC3D410" wp14:editId="1DFA2E6E">
                <wp:simplePos x="0" y="0"/>
                <wp:positionH relativeFrom="margin">
                  <wp:align>center</wp:align>
                </wp:positionH>
                <wp:positionV relativeFrom="paragraph">
                  <wp:posOffset>105465</wp:posOffset>
                </wp:positionV>
                <wp:extent cx="463550" cy="0"/>
                <wp:effectExtent l="0" t="19050" r="31750" b="19050"/>
                <wp:wrapNone/>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3550" cy="0"/>
                        </a:xfrm>
                        <a:prstGeom prst="line">
                          <a:avLst/>
                        </a:prstGeom>
                        <a:noFill/>
                        <a:ln w="28575" algn="ctr">
                          <a:solidFill>
                            <a:srgbClr val="EE2A24"/>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E3539A" id="Straight Connector 15" o:spid="_x0000_s1026" style="position:absolute;z-index:25171968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8.3pt" to="36.5pt,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" strokecolor="#ee2a24" strokeweight="2.25pt">
                <v:stroke joinstyle="miter"/>
                <w10:wrap anchorx="margin"/>
              </v:line>
            </w:pict>
          </mc:Fallback>
        </mc:AlternateContent>
      </w:r>
    </w:p>
    <w:p w14:paraId="2348A362" w14:textId="77777777" w:rsidR="00E8357C" w:rsidRPr="00F96407" w:rsidRDefault="00E8357C" w:rsidP="00CA1E0D">
      <w:pPr>
        <w:rPr>
          <w:lang w:val="es-US"/>
        </w:rPr>
      </w:pPr>
    </w:p>
    <w:p w14:paraId="0CA90F12" w14:textId="2D253BA6" w:rsidR="004E2105" w:rsidRPr="0033165E" w:rsidRDefault="0033165E" w:rsidP="0033165E">
      <w:pPr>
        <w:pStyle w:val="Heading2"/>
        <w:rPr>
          <w:rFonts w:ascii="Times New Roman" w:hAnsi="Times New Roman" w:cs="Times New Roman"/>
          <w:b/>
          <w:iCs/>
          <w:color w:val="767171" w:themeColor="background2" w:themeShade="80"/>
          <w:lang w:val="es-ES"/>
        </w:rPr>
      </w:pPr>
      <w:bookmarkStart w:id="51" w:name="_Toc122612736"/>
      <w:r>
        <w:rPr>
          <w:rFonts w:ascii="Times New Roman" w:hAnsi="Times New Roman" w:cs="Times New Roman"/>
          <w:b/>
          <w:iCs/>
          <w:color w:val="767171" w:themeColor="background2" w:themeShade="80"/>
          <w:lang w:val="es-ES"/>
        </w:rPr>
        <w:t xml:space="preserve">5.1 </w:t>
      </w:r>
      <w:r w:rsidR="00F96407" w:rsidRPr="00834726">
        <w:rPr>
          <w:rFonts w:ascii="Times New Roman" w:hAnsi="Times New Roman" w:cs="Times New Roman"/>
          <w:b/>
          <w:i/>
          <w:color w:val="767171" w:themeColor="background2" w:themeShade="80"/>
          <w:lang w:val="es-ES"/>
        </w:rPr>
        <w:t>Desempeño del Centro de Atención A</w:t>
      </w:r>
      <w:r w:rsidR="00881608" w:rsidRPr="00834726">
        <w:rPr>
          <w:rFonts w:ascii="Times New Roman" w:hAnsi="Times New Roman" w:cs="Times New Roman"/>
          <w:b/>
          <w:i/>
          <w:color w:val="767171" w:themeColor="background2" w:themeShade="80"/>
          <w:lang w:val="es-ES"/>
        </w:rPr>
        <w:t>l</w:t>
      </w:r>
      <w:r w:rsidR="00F96407" w:rsidRPr="00834726">
        <w:rPr>
          <w:rFonts w:ascii="Times New Roman" w:hAnsi="Times New Roman" w:cs="Times New Roman"/>
          <w:b/>
          <w:i/>
          <w:color w:val="767171" w:themeColor="background2" w:themeShade="80"/>
          <w:lang w:val="es-ES"/>
        </w:rPr>
        <w:t xml:space="preserve"> Usuario (CAU)</w:t>
      </w:r>
      <w:bookmarkEnd w:id="51"/>
    </w:p>
    <w:p w14:paraId="4CB3EC32" w14:textId="77777777" w:rsidR="004E2105" w:rsidRPr="00F96407" w:rsidRDefault="004E2105" w:rsidP="00CA1E0D">
      <w:pPr>
        <w:rPr>
          <w:lang w:val="es-US"/>
        </w:rPr>
      </w:pPr>
    </w:p>
    <w:p w14:paraId="7F8E3CF2" w14:textId="0DBBA625" w:rsidR="00F96407" w:rsidRPr="00F96407" w:rsidRDefault="00F96407" w:rsidP="00F96407">
      <w:pPr>
        <w:spacing w:line="360" w:lineRule="auto"/>
        <w:jc w:val="both"/>
        <w:rPr>
          <w:rFonts w:ascii="Times New Roman" w:hAnsi="Times New Roman" w:cs="Times New Roman"/>
          <w:bCs/>
          <w:color w:val="767171"/>
          <w:spacing w:val="20"/>
          <w:sz w:val="24"/>
          <w:szCs w:val="24"/>
          <w:lang w:val="es-ES"/>
        </w:rPr>
      </w:pPr>
      <w:r w:rsidRPr="00F96407">
        <w:rPr>
          <w:rFonts w:ascii="Times New Roman" w:hAnsi="Times New Roman" w:cs="Times New Roman"/>
          <w:bCs/>
          <w:color w:val="767171"/>
          <w:spacing w:val="20"/>
          <w:sz w:val="24"/>
          <w:szCs w:val="24"/>
          <w:lang w:val="es-ES"/>
        </w:rPr>
        <w:t xml:space="preserve">El </w:t>
      </w:r>
      <w:r w:rsidR="00941C1E">
        <w:rPr>
          <w:rFonts w:ascii="Times New Roman" w:hAnsi="Times New Roman" w:cs="Times New Roman"/>
          <w:bCs/>
          <w:color w:val="767171"/>
          <w:spacing w:val="20"/>
          <w:sz w:val="24"/>
          <w:szCs w:val="24"/>
          <w:lang w:val="es-ES"/>
        </w:rPr>
        <w:t>Centro de Atención Al Usuario (</w:t>
      </w:r>
      <w:r w:rsidRPr="00F96407">
        <w:rPr>
          <w:rFonts w:ascii="Times New Roman" w:hAnsi="Times New Roman" w:cs="Times New Roman"/>
          <w:bCs/>
          <w:color w:val="767171"/>
          <w:spacing w:val="20"/>
          <w:sz w:val="24"/>
          <w:szCs w:val="24"/>
          <w:lang w:val="es-ES"/>
        </w:rPr>
        <w:t>CAU</w:t>
      </w:r>
      <w:r w:rsidR="00941C1E">
        <w:rPr>
          <w:rFonts w:ascii="Times New Roman" w:hAnsi="Times New Roman" w:cs="Times New Roman"/>
          <w:bCs/>
          <w:color w:val="767171"/>
          <w:spacing w:val="20"/>
          <w:sz w:val="24"/>
          <w:szCs w:val="24"/>
          <w:lang w:val="es-ES"/>
        </w:rPr>
        <w:t>)</w:t>
      </w:r>
      <w:r w:rsidRPr="00F96407">
        <w:rPr>
          <w:rFonts w:ascii="Times New Roman" w:hAnsi="Times New Roman" w:cs="Times New Roman"/>
          <w:bCs/>
          <w:color w:val="767171"/>
          <w:spacing w:val="20"/>
          <w:sz w:val="24"/>
          <w:szCs w:val="24"/>
          <w:lang w:val="es-ES"/>
        </w:rPr>
        <w:t xml:space="preserve"> es el encargado de brindar a los asegurados, sector asegurador y la ciudadanía en general, todos los servicios e informaciones de la institución de una manera centralizada, ágil y especializada. Este centro tiene como objetivo </w:t>
      </w:r>
      <w:r w:rsidRPr="00F96407">
        <w:rPr>
          <w:rFonts w:ascii="Times New Roman" w:hAnsi="Times New Roman" w:cs="Times New Roman"/>
          <w:bCs/>
          <w:color w:val="767171"/>
          <w:spacing w:val="20"/>
          <w:sz w:val="24"/>
          <w:szCs w:val="24"/>
          <w:lang w:val="es-ES"/>
        </w:rPr>
        <w:lastRenderedPageBreak/>
        <w:t>satisfacer las interrogantes y las solicitudes de los usuarios, a través de los diferentes canales de atención con los que cuenta, entre los que se destacan: el contacto presencial en el centro, la orientación telefónica, el correo electrónico, las redes sociales, el chat y el foro institucional, facilitando así los requerimientos y solicitudes de los usuarios.</w:t>
      </w:r>
    </w:p>
    <w:p w14:paraId="37C34F56" w14:textId="08D06ECC" w:rsidR="00F96407" w:rsidRPr="00F33DF7" w:rsidRDefault="00923C2A" w:rsidP="00F96407">
      <w:pPr>
        <w:spacing w:line="360" w:lineRule="auto"/>
        <w:jc w:val="both"/>
        <w:rPr>
          <w:rFonts w:ascii="Times New Roman" w:hAnsi="Times New Roman" w:cs="Times New Roman"/>
          <w:bCs/>
          <w:color w:val="767171"/>
          <w:spacing w:val="20"/>
          <w:szCs w:val="24"/>
          <w:lang w:val="es-ES"/>
        </w:rPr>
      </w:pPr>
      <w:r>
        <w:rPr>
          <w:rFonts w:ascii="Times New Roman" w:hAnsi="Times New Roman" w:cs="Times New Roman"/>
          <w:bCs/>
          <w:color w:val="767171"/>
          <w:spacing w:val="20"/>
          <w:sz w:val="24"/>
          <w:szCs w:val="24"/>
          <w:lang w:val="es-ES"/>
        </w:rPr>
        <w:t>Al cierre del</w:t>
      </w:r>
      <w:r w:rsidR="00F96407" w:rsidRPr="00F96407">
        <w:rPr>
          <w:rFonts w:ascii="Times New Roman" w:hAnsi="Times New Roman" w:cs="Times New Roman"/>
          <w:bCs/>
          <w:color w:val="767171"/>
          <w:spacing w:val="20"/>
          <w:sz w:val="24"/>
          <w:szCs w:val="24"/>
          <w:lang w:val="es-ES"/>
        </w:rPr>
        <w:t xml:space="preserve"> año en curso el CAU ha recibido y atendido solicitudes de información y servicios de certificaciones, licencias, </w:t>
      </w:r>
      <w:r w:rsidR="00F96407" w:rsidRPr="00F33DF7">
        <w:rPr>
          <w:rFonts w:ascii="Times New Roman" w:hAnsi="Times New Roman" w:cs="Times New Roman"/>
          <w:bCs/>
          <w:color w:val="767171"/>
          <w:spacing w:val="20"/>
          <w:szCs w:val="24"/>
          <w:lang w:val="es-ES"/>
        </w:rPr>
        <w:t>reclamaciones y orientación al usuario en general, a saber:</w:t>
      </w:r>
    </w:p>
    <w:tbl>
      <w:tblPr>
        <w:tblStyle w:val="PlainTable2"/>
        <w:tblW w:w="5000" w:type="pct"/>
        <w:jc w:val="center"/>
        <w:tblLook w:val="04A0" w:firstRow="1" w:lastRow="0" w:firstColumn="1" w:lastColumn="0" w:noHBand="0" w:noVBand="1"/>
      </w:tblPr>
      <w:tblGrid>
        <w:gridCol w:w="1751"/>
        <w:gridCol w:w="1368"/>
        <w:gridCol w:w="1358"/>
        <w:gridCol w:w="2040"/>
        <w:gridCol w:w="1403"/>
      </w:tblGrid>
      <w:tr w:rsidR="00F33DF7" w:rsidRPr="00F33DF7" w14:paraId="1154CDD0" w14:textId="77777777" w:rsidTr="00172532">
        <w:trPr>
          <w:cnfStyle w:val="100000000000" w:firstRow="1" w:lastRow="0" w:firstColumn="0" w:lastColumn="0" w:oddVBand="0" w:evenVBand="0" w:oddHBand="0" w:evenHBand="0" w:firstRowFirstColumn="0" w:firstRowLastColumn="0" w:lastRowFirstColumn="0" w:lastRowLastColumn="0"/>
          <w:trHeight w:val="441"/>
          <w:jc w:val="center"/>
        </w:trPr>
        <w:tc>
          <w:tcPr>
            <w:cnfStyle w:val="001000000000" w:firstRow="0" w:lastRow="0" w:firstColumn="1" w:lastColumn="0" w:oddVBand="0" w:evenVBand="0" w:oddHBand="0" w:evenHBand="0" w:firstRowFirstColumn="0" w:firstRowLastColumn="0" w:lastRowFirstColumn="0" w:lastRowLastColumn="0"/>
            <w:tcW w:w="1099" w:type="pct"/>
            <w:shd w:val="clear" w:color="auto" w:fill="00ADDD"/>
            <w:noWrap/>
            <w:hideMark/>
          </w:tcPr>
          <w:p w14:paraId="5AC75C86" w14:textId="6CC59F7F" w:rsidR="00F96407" w:rsidRPr="00172532" w:rsidRDefault="00F33DF7" w:rsidP="00F96407">
            <w:pPr>
              <w:spacing w:after="160"/>
              <w:jc w:val="both"/>
              <w:rPr>
                <w:rFonts w:ascii="Times New Roman" w:hAnsi="Times New Roman" w:cs="Times New Roman"/>
                <w:bCs w:val="0"/>
                <w:color w:val="FFFFFF" w:themeColor="background1"/>
                <w:spacing w:val="20"/>
                <w:szCs w:val="24"/>
                <w:lang w:val="es-DO"/>
              </w:rPr>
            </w:pPr>
            <w:r w:rsidRPr="00172532">
              <w:rPr>
                <w:rFonts w:ascii="Times New Roman" w:hAnsi="Times New Roman" w:cs="Times New Roman"/>
                <w:bCs w:val="0"/>
                <w:color w:val="FFFFFF" w:themeColor="background1"/>
                <w:spacing w:val="20"/>
                <w:szCs w:val="24"/>
                <w:lang w:val="es-DO"/>
              </w:rPr>
              <w:t xml:space="preserve">MESES </w:t>
            </w:r>
          </w:p>
        </w:tc>
        <w:tc>
          <w:tcPr>
            <w:tcW w:w="852" w:type="pct"/>
            <w:shd w:val="clear" w:color="auto" w:fill="00ADDD"/>
            <w:noWrap/>
            <w:hideMark/>
          </w:tcPr>
          <w:p w14:paraId="2D35690E" w14:textId="038B4DFE" w:rsidR="00F96407" w:rsidRPr="00172532" w:rsidRDefault="00F33DF7" w:rsidP="00F96407">
            <w:pPr>
              <w:spacing w:after="160"/>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color w:val="FFFFFF" w:themeColor="background1"/>
                <w:spacing w:val="20"/>
                <w:szCs w:val="24"/>
                <w:lang w:val="es-DO"/>
              </w:rPr>
            </w:pPr>
            <w:r w:rsidRPr="00172532">
              <w:rPr>
                <w:rFonts w:ascii="Times New Roman" w:hAnsi="Times New Roman" w:cs="Times New Roman"/>
                <w:bCs w:val="0"/>
                <w:color w:val="FFFFFF" w:themeColor="background1"/>
                <w:spacing w:val="20"/>
                <w:szCs w:val="24"/>
                <w:lang w:val="es-DO"/>
              </w:rPr>
              <w:t>CERTIFICA</w:t>
            </w:r>
            <w:r w:rsidRPr="00172532">
              <w:rPr>
                <w:rFonts w:ascii="Times New Roman" w:hAnsi="Times New Roman" w:cs="Times New Roman"/>
                <w:bCs w:val="0"/>
                <w:color w:val="FFFFFF" w:themeColor="background1"/>
                <w:spacing w:val="20"/>
                <w:szCs w:val="24"/>
                <w:lang w:val="es-DO"/>
              </w:rPr>
              <w:br/>
              <w:t>CIONES</w:t>
            </w:r>
          </w:p>
        </w:tc>
        <w:tc>
          <w:tcPr>
            <w:tcW w:w="889" w:type="pct"/>
            <w:shd w:val="clear" w:color="auto" w:fill="00ADDD"/>
            <w:noWrap/>
            <w:hideMark/>
          </w:tcPr>
          <w:p w14:paraId="750C18E5" w14:textId="7FDFC40A" w:rsidR="00F96407" w:rsidRPr="00172532" w:rsidRDefault="00F33DF7" w:rsidP="00F96407">
            <w:pPr>
              <w:spacing w:after="160"/>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color w:val="FFFFFF" w:themeColor="background1"/>
                <w:spacing w:val="20"/>
                <w:szCs w:val="24"/>
                <w:lang w:val="es-DO"/>
              </w:rPr>
            </w:pPr>
            <w:r w:rsidRPr="00172532">
              <w:rPr>
                <w:rFonts w:ascii="Times New Roman" w:hAnsi="Times New Roman" w:cs="Times New Roman"/>
                <w:bCs w:val="0"/>
                <w:color w:val="FFFFFF" w:themeColor="background1"/>
                <w:spacing w:val="20"/>
                <w:szCs w:val="24"/>
                <w:lang w:val="es-DO"/>
              </w:rPr>
              <w:t>LICENCIAS</w:t>
            </w:r>
          </w:p>
        </w:tc>
        <w:tc>
          <w:tcPr>
            <w:tcW w:w="1284" w:type="pct"/>
            <w:shd w:val="clear" w:color="auto" w:fill="00ADDD"/>
            <w:hideMark/>
          </w:tcPr>
          <w:p w14:paraId="6C240F16" w14:textId="698565E2" w:rsidR="00F96407" w:rsidRPr="00172532" w:rsidRDefault="00F33DF7" w:rsidP="00F96407">
            <w:pPr>
              <w:spacing w:after="160"/>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color w:val="FFFFFF" w:themeColor="background1"/>
                <w:spacing w:val="20"/>
                <w:szCs w:val="24"/>
                <w:lang w:val="es-DO"/>
              </w:rPr>
            </w:pPr>
            <w:r w:rsidRPr="00172532">
              <w:rPr>
                <w:rFonts w:ascii="Times New Roman" w:hAnsi="Times New Roman" w:cs="Times New Roman"/>
                <w:bCs w:val="0"/>
                <w:color w:val="FFFFFF" w:themeColor="background1"/>
                <w:spacing w:val="20"/>
                <w:szCs w:val="24"/>
                <w:lang w:val="es-DO"/>
              </w:rPr>
              <w:t>RECLAMACIONES Y CONSULTAS DIVERSAS</w:t>
            </w:r>
          </w:p>
        </w:tc>
        <w:tc>
          <w:tcPr>
            <w:tcW w:w="875" w:type="pct"/>
            <w:shd w:val="clear" w:color="auto" w:fill="00ADDD"/>
            <w:hideMark/>
          </w:tcPr>
          <w:p w14:paraId="3E63AF9C" w14:textId="20A29209" w:rsidR="00F96407" w:rsidRPr="00172532" w:rsidRDefault="00F33DF7" w:rsidP="00F96407">
            <w:pPr>
              <w:spacing w:after="160"/>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color w:val="FFFFFF" w:themeColor="background1"/>
                <w:spacing w:val="20"/>
                <w:szCs w:val="24"/>
                <w:lang w:val="es-DO"/>
              </w:rPr>
            </w:pPr>
            <w:r w:rsidRPr="00172532">
              <w:rPr>
                <w:rFonts w:ascii="Times New Roman" w:hAnsi="Times New Roman" w:cs="Times New Roman"/>
                <w:bCs w:val="0"/>
                <w:color w:val="FFFFFF" w:themeColor="background1"/>
                <w:spacing w:val="20"/>
                <w:szCs w:val="24"/>
                <w:lang w:val="es-DO"/>
              </w:rPr>
              <w:t xml:space="preserve"> CHAT, TELÉFONO, FORO, ETC.</w:t>
            </w:r>
          </w:p>
        </w:tc>
      </w:tr>
      <w:tr w:rsidR="00F33DF7" w:rsidRPr="00941C1E" w14:paraId="5CC3E652" w14:textId="77777777" w:rsidTr="00172532">
        <w:trPr>
          <w:cnfStyle w:val="000000100000" w:firstRow="0" w:lastRow="0" w:firstColumn="0" w:lastColumn="0" w:oddVBand="0" w:evenVBand="0" w:oddHBand="1" w:evenHBand="0" w:firstRowFirstColumn="0" w:firstRowLastColumn="0" w:lastRowFirstColumn="0" w:lastRowLastColumn="0"/>
          <w:trHeight w:val="354"/>
          <w:jc w:val="center"/>
        </w:trPr>
        <w:tc>
          <w:tcPr>
            <w:cnfStyle w:val="001000000000" w:firstRow="0" w:lastRow="0" w:firstColumn="1" w:lastColumn="0" w:oddVBand="0" w:evenVBand="0" w:oddHBand="0" w:evenHBand="0" w:firstRowFirstColumn="0" w:firstRowLastColumn="0" w:lastRowFirstColumn="0" w:lastRowLastColumn="0"/>
            <w:tcW w:w="1099" w:type="pct"/>
            <w:noWrap/>
            <w:hideMark/>
          </w:tcPr>
          <w:p w14:paraId="7D686BBE" w14:textId="77777777" w:rsidR="00F96407" w:rsidRPr="005C6C4C" w:rsidRDefault="00F96407" w:rsidP="00F96407">
            <w:pPr>
              <w:spacing w:after="160"/>
              <w:jc w:val="both"/>
              <w:rPr>
                <w:rFonts w:ascii="Times New Roman" w:hAnsi="Times New Roman" w:cs="Times New Roman"/>
                <w:b w:val="0"/>
                <w:bCs w:val="0"/>
                <w:color w:val="767171"/>
                <w:spacing w:val="20"/>
                <w:sz w:val="24"/>
                <w:szCs w:val="24"/>
                <w:lang w:val="es-DO"/>
              </w:rPr>
            </w:pPr>
            <w:r w:rsidRPr="005C6C4C">
              <w:rPr>
                <w:rFonts w:ascii="Times New Roman" w:hAnsi="Times New Roman" w:cs="Times New Roman"/>
                <w:b w:val="0"/>
                <w:bCs w:val="0"/>
                <w:color w:val="767171"/>
                <w:spacing w:val="20"/>
                <w:sz w:val="24"/>
                <w:szCs w:val="24"/>
                <w:lang w:val="es-DO"/>
              </w:rPr>
              <w:t>ENERO</w:t>
            </w:r>
          </w:p>
        </w:tc>
        <w:tc>
          <w:tcPr>
            <w:tcW w:w="852" w:type="pct"/>
            <w:noWrap/>
            <w:hideMark/>
          </w:tcPr>
          <w:p w14:paraId="29FA474B" w14:textId="77777777" w:rsidR="00F96407" w:rsidRPr="00F33DF7" w:rsidRDefault="00F96407" w:rsidP="00F96407">
            <w:pPr>
              <w:spacing w:after="1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767171"/>
                <w:spacing w:val="20"/>
                <w:sz w:val="24"/>
                <w:szCs w:val="24"/>
                <w:lang w:val="es-DO"/>
              </w:rPr>
            </w:pPr>
            <w:r w:rsidRPr="00F33DF7">
              <w:rPr>
                <w:rFonts w:ascii="Times New Roman" w:hAnsi="Times New Roman" w:cs="Times New Roman"/>
                <w:bCs/>
                <w:color w:val="767171"/>
                <w:spacing w:val="20"/>
                <w:sz w:val="24"/>
                <w:szCs w:val="24"/>
                <w:lang w:val="es-DO"/>
              </w:rPr>
              <w:t>372</w:t>
            </w:r>
          </w:p>
        </w:tc>
        <w:tc>
          <w:tcPr>
            <w:tcW w:w="889" w:type="pct"/>
            <w:noWrap/>
            <w:hideMark/>
          </w:tcPr>
          <w:p w14:paraId="018DD80D" w14:textId="77777777" w:rsidR="00F96407" w:rsidRPr="00F33DF7" w:rsidRDefault="00F96407" w:rsidP="00F96407">
            <w:pPr>
              <w:spacing w:after="1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767171"/>
                <w:spacing w:val="20"/>
                <w:sz w:val="24"/>
                <w:szCs w:val="24"/>
                <w:lang w:val="es-DO"/>
              </w:rPr>
            </w:pPr>
            <w:r w:rsidRPr="00F33DF7">
              <w:rPr>
                <w:rFonts w:ascii="Times New Roman" w:hAnsi="Times New Roman" w:cs="Times New Roman"/>
                <w:bCs/>
                <w:color w:val="767171"/>
                <w:spacing w:val="20"/>
                <w:sz w:val="24"/>
                <w:szCs w:val="24"/>
                <w:lang w:val="es-DO"/>
              </w:rPr>
              <w:t>291</w:t>
            </w:r>
          </w:p>
        </w:tc>
        <w:tc>
          <w:tcPr>
            <w:tcW w:w="1284" w:type="pct"/>
            <w:noWrap/>
            <w:hideMark/>
          </w:tcPr>
          <w:p w14:paraId="39A608FF" w14:textId="77777777" w:rsidR="00F96407" w:rsidRPr="00F33DF7" w:rsidRDefault="00F96407" w:rsidP="00F96407">
            <w:pPr>
              <w:spacing w:after="1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767171"/>
                <w:spacing w:val="20"/>
                <w:sz w:val="24"/>
                <w:szCs w:val="24"/>
                <w:lang w:val="es-DO"/>
              </w:rPr>
            </w:pPr>
            <w:r w:rsidRPr="00F33DF7">
              <w:rPr>
                <w:rFonts w:ascii="Times New Roman" w:hAnsi="Times New Roman" w:cs="Times New Roman"/>
                <w:bCs/>
                <w:color w:val="767171"/>
                <w:spacing w:val="20"/>
                <w:sz w:val="24"/>
                <w:szCs w:val="24"/>
                <w:lang w:val="es-DO"/>
              </w:rPr>
              <w:t>200</w:t>
            </w:r>
          </w:p>
        </w:tc>
        <w:tc>
          <w:tcPr>
            <w:tcW w:w="875" w:type="pct"/>
            <w:noWrap/>
            <w:hideMark/>
          </w:tcPr>
          <w:p w14:paraId="31B3E0CD" w14:textId="77777777" w:rsidR="00F96407" w:rsidRPr="00F33DF7" w:rsidRDefault="00F96407" w:rsidP="00F96407">
            <w:pPr>
              <w:spacing w:after="1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767171"/>
                <w:spacing w:val="20"/>
                <w:sz w:val="24"/>
                <w:szCs w:val="24"/>
                <w:lang w:val="es-DO"/>
              </w:rPr>
            </w:pPr>
            <w:r w:rsidRPr="00F33DF7">
              <w:rPr>
                <w:rFonts w:ascii="Times New Roman" w:hAnsi="Times New Roman" w:cs="Times New Roman"/>
                <w:bCs/>
                <w:color w:val="767171"/>
                <w:spacing w:val="20"/>
                <w:sz w:val="24"/>
                <w:szCs w:val="24"/>
                <w:lang w:val="es-DO"/>
              </w:rPr>
              <w:t>161</w:t>
            </w:r>
          </w:p>
        </w:tc>
      </w:tr>
      <w:tr w:rsidR="00F33DF7" w:rsidRPr="00941C1E" w14:paraId="266E9959" w14:textId="77777777" w:rsidTr="00172532">
        <w:trPr>
          <w:trHeight w:val="354"/>
          <w:jc w:val="center"/>
        </w:trPr>
        <w:tc>
          <w:tcPr>
            <w:cnfStyle w:val="001000000000" w:firstRow="0" w:lastRow="0" w:firstColumn="1" w:lastColumn="0" w:oddVBand="0" w:evenVBand="0" w:oddHBand="0" w:evenHBand="0" w:firstRowFirstColumn="0" w:firstRowLastColumn="0" w:lastRowFirstColumn="0" w:lastRowLastColumn="0"/>
            <w:tcW w:w="1099" w:type="pct"/>
            <w:noWrap/>
            <w:hideMark/>
          </w:tcPr>
          <w:p w14:paraId="6267CD6D" w14:textId="77777777" w:rsidR="00F96407" w:rsidRPr="005C6C4C" w:rsidRDefault="00F96407" w:rsidP="00F96407">
            <w:pPr>
              <w:spacing w:after="160"/>
              <w:jc w:val="both"/>
              <w:rPr>
                <w:rFonts w:ascii="Times New Roman" w:hAnsi="Times New Roman" w:cs="Times New Roman"/>
                <w:b w:val="0"/>
                <w:bCs w:val="0"/>
                <w:color w:val="767171"/>
                <w:spacing w:val="20"/>
                <w:sz w:val="24"/>
                <w:szCs w:val="24"/>
                <w:lang w:val="es-DO"/>
              </w:rPr>
            </w:pPr>
            <w:r w:rsidRPr="005C6C4C">
              <w:rPr>
                <w:rFonts w:ascii="Times New Roman" w:hAnsi="Times New Roman" w:cs="Times New Roman"/>
                <w:b w:val="0"/>
                <w:bCs w:val="0"/>
                <w:color w:val="767171"/>
                <w:spacing w:val="20"/>
                <w:sz w:val="24"/>
                <w:szCs w:val="24"/>
                <w:lang w:val="es-DO"/>
              </w:rPr>
              <w:t>FEBRERO</w:t>
            </w:r>
          </w:p>
        </w:tc>
        <w:tc>
          <w:tcPr>
            <w:tcW w:w="852" w:type="pct"/>
            <w:noWrap/>
            <w:hideMark/>
          </w:tcPr>
          <w:p w14:paraId="4340AF2E" w14:textId="77777777" w:rsidR="00F96407" w:rsidRPr="00F33DF7" w:rsidRDefault="00F96407" w:rsidP="00F96407">
            <w:pPr>
              <w:spacing w:after="1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767171"/>
                <w:spacing w:val="20"/>
                <w:sz w:val="24"/>
                <w:szCs w:val="24"/>
                <w:lang w:val="es-DO"/>
              </w:rPr>
            </w:pPr>
            <w:r w:rsidRPr="00F33DF7">
              <w:rPr>
                <w:rFonts w:ascii="Times New Roman" w:hAnsi="Times New Roman" w:cs="Times New Roman"/>
                <w:bCs/>
                <w:color w:val="767171"/>
                <w:spacing w:val="20"/>
                <w:sz w:val="24"/>
                <w:szCs w:val="24"/>
                <w:lang w:val="es-DO"/>
              </w:rPr>
              <w:t>634</w:t>
            </w:r>
          </w:p>
        </w:tc>
        <w:tc>
          <w:tcPr>
            <w:tcW w:w="889" w:type="pct"/>
            <w:noWrap/>
            <w:hideMark/>
          </w:tcPr>
          <w:p w14:paraId="238D56B9" w14:textId="77777777" w:rsidR="00F96407" w:rsidRPr="00F33DF7" w:rsidRDefault="00F96407" w:rsidP="00F96407">
            <w:pPr>
              <w:spacing w:after="1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767171"/>
                <w:spacing w:val="20"/>
                <w:sz w:val="24"/>
                <w:szCs w:val="24"/>
                <w:lang w:val="es-DO"/>
              </w:rPr>
            </w:pPr>
            <w:r w:rsidRPr="00F33DF7">
              <w:rPr>
                <w:rFonts w:ascii="Times New Roman" w:hAnsi="Times New Roman" w:cs="Times New Roman"/>
                <w:bCs/>
                <w:color w:val="767171"/>
                <w:spacing w:val="20"/>
                <w:sz w:val="24"/>
                <w:szCs w:val="24"/>
                <w:lang w:val="es-DO"/>
              </w:rPr>
              <w:t>397</w:t>
            </w:r>
          </w:p>
        </w:tc>
        <w:tc>
          <w:tcPr>
            <w:tcW w:w="1284" w:type="pct"/>
            <w:noWrap/>
            <w:hideMark/>
          </w:tcPr>
          <w:p w14:paraId="0044B6FA" w14:textId="77777777" w:rsidR="00F96407" w:rsidRPr="00F33DF7" w:rsidRDefault="00F96407" w:rsidP="00F96407">
            <w:pPr>
              <w:spacing w:after="1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767171"/>
                <w:spacing w:val="20"/>
                <w:sz w:val="24"/>
                <w:szCs w:val="24"/>
                <w:lang w:val="es-DO"/>
              </w:rPr>
            </w:pPr>
            <w:r w:rsidRPr="00F33DF7">
              <w:rPr>
                <w:rFonts w:ascii="Times New Roman" w:hAnsi="Times New Roman" w:cs="Times New Roman"/>
                <w:bCs/>
                <w:color w:val="767171"/>
                <w:spacing w:val="20"/>
                <w:sz w:val="24"/>
                <w:szCs w:val="24"/>
                <w:lang w:val="es-DO"/>
              </w:rPr>
              <w:t>155</w:t>
            </w:r>
          </w:p>
        </w:tc>
        <w:tc>
          <w:tcPr>
            <w:tcW w:w="875" w:type="pct"/>
            <w:noWrap/>
            <w:hideMark/>
          </w:tcPr>
          <w:p w14:paraId="672C3809" w14:textId="77777777" w:rsidR="00F96407" w:rsidRPr="00F33DF7" w:rsidRDefault="00F96407" w:rsidP="00F96407">
            <w:pPr>
              <w:spacing w:after="1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767171"/>
                <w:spacing w:val="20"/>
                <w:sz w:val="24"/>
                <w:szCs w:val="24"/>
                <w:lang w:val="es-DO"/>
              </w:rPr>
            </w:pPr>
            <w:r w:rsidRPr="00F33DF7">
              <w:rPr>
                <w:rFonts w:ascii="Times New Roman" w:hAnsi="Times New Roman" w:cs="Times New Roman"/>
                <w:bCs/>
                <w:color w:val="767171"/>
                <w:spacing w:val="20"/>
                <w:sz w:val="24"/>
                <w:szCs w:val="24"/>
                <w:lang w:val="es-DO"/>
              </w:rPr>
              <w:t>234</w:t>
            </w:r>
          </w:p>
        </w:tc>
      </w:tr>
      <w:tr w:rsidR="00F33DF7" w:rsidRPr="00941C1E" w14:paraId="7C9679A3" w14:textId="77777777" w:rsidTr="00172532">
        <w:trPr>
          <w:cnfStyle w:val="000000100000" w:firstRow="0" w:lastRow="0" w:firstColumn="0" w:lastColumn="0" w:oddVBand="0" w:evenVBand="0" w:oddHBand="1" w:evenHBand="0" w:firstRowFirstColumn="0" w:firstRowLastColumn="0" w:lastRowFirstColumn="0" w:lastRowLastColumn="0"/>
          <w:trHeight w:val="354"/>
          <w:jc w:val="center"/>
        </w:trPr>
        <w:tc>
          <w:tcPr>
            <w:cnfStyle w:val="001000000000" w:firstRow="0" w:lastRow="0" w:firstColumn="1" w:lastColumn="0" w:oddVBand="0" w:evenVBand="0" w:oddHBand="0" w:evenHBand="0" w:firstRowFirstColumn="0" w:firstRowLastColumn="0" w:lastRowFirstColumn="0" w:lastRowLastColumn="0"/>
            <w:tcW w:w="1099" w:type="pct"/>
            <w:noWrap/>
            <w:hideMark/>
          </w:tcPr>
          <w:p w14:paraId="7BFDB8A8" w14:textId="77777777" w:rsidR="00F96407" w:rsidRPr="005C6C4C" w:rsidRDefault="00F96407" w:rsidP="00F96407">
            <w:pPr>
              <w:spacing w:after="160"/>
              <w:jc w:val="both"/>
              <w:rPr>
                <w:rFonts w:ascii="Times New Roman" w:hAnsi="Times New Roman" w:cs="Times New Roman"/>
                <w:b w:val="0"/>
                <w:bCs w:val="0"/>
                <w:color w:val="767171"/>
                <w:spacing w:val="20"/>
                <w:sz w:val="24"/>
                <w:szCs w:val="24"/>
                <w:lang w:val="es-DO"/>
              </w:rPr>
            </w:pPr>
            <w:r w:rsidRPr="005C6C4C">
              <w:rPr>
                <w:rFonts w:ascii="Times New Roman" w:hAnsi="Times New Roman" w:cs="Times New Roman"/>
                <w:b w:val="0"/>
                <w:bCs w:val="0"/>
                <w:color w:val="767171"/>
                <w:spacing w:val="20"/>
                <w:sz w:val="24"/>
                <w:szCs w:val="24"/>
                <w:lang w:val="es-DO"/>
              </w:rPr>
              <w:t>MARZO</w:t>
            </w:r>
          </w:p>
        </w:tc>
        <w:tc>
          <w:tcPr>
            <w:tcW w:w="852" w:type="pct"/>
            <w:noWrap/>
            <w:hideMark/>
          </w:tcPr>
          <w:p w14:paraId="4FA1F041" w14:textId="77777777" w:rsidR="00F96407" w:rsidRPr="00F33DF7" w:rsidRDefault="00F96407" w:rsidP="00F96407">
            <w:pPr>
              <w:spacing w:after="1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767171"/>
                <w:spacing w:val="20"/>
                <w:sz w:val="24"/>
                <w:szCs w:val="24"/>
                <w:lang w:val="es-DO"/>
              </w:rPr>
            </w:pPr>
            <w:r w:rsidRPr="00F33DF7">
              <w:rPr>
                <w:rFonts w:ascii="Times New Roman" w:hAnsi="Times New Roman" w:cs="Times New Roman"/>
                <w:bCs/>
                <w:color w:val="767171"/>
                <w:spacing w:val="20"/>
                <w:sz w:val="24"/>
                <w:szCs w:val="24"/>
                <w:lang w:val="es-DO"/>
              </w:rPr>
              <w:t>518</w:t>
            </w:r>
          </w:p>
        </w:tc>
        <w:tc>
          <w:tcPr>
            <w:tcW w:w="889" w:type="pct"/>
            <w:noWrap/>
            <w:hideMark/>
          </w:tcPr>
          <w:p w14:paraId="128AC4C2" w14:textId="77777777" w:rsidR="00F96407" w:rsidRPr="00F33DF7" w:rsidRDefault="00F96407" w:rsidP="00F96407">
            <w:pPr>
              <w:spacing w:after="1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767171"/>
                <w:spacing w:val="20"/>
                <w:sz w:val="24"/>
                <w:szCs w:val="24"/>
                <w:lang w:val="es-DO"/>
              </w:rPr>
            </w:pPr>
            <w:r w:rsidRPr="00F33DF7">
              <w:rPr>
                <w:rFonts w:ascii="Times New Roman" w:hAnsi="Times New Roman" w:cs="Times New Roman"/>
                <w:bCs/>
                <w:color w:val="767171"/>
                <w:spacing w:val="20"/>
                <w:sz w:val="24"/>
                <w:szCs w:val="24"/>
                <w:lang w:val="es-DO"/>
              </w:rPr>
              <w:t>265</w:t>
            </w:r>
          </w:p>
        </w:tc>
        <w:tc>
          <w:tcPr>
            <w:tcW w:w="1284" w:type="pct"/>
            <w:noWrap/>
            <w:hideMark/>
          </w:tcPr>
          <w:p w14:paraId="70AB0377" w14:textId="77777777" w:rsidR="00F96407" w:rsidRPr="00F33DF7" w:rsidRDefault="00F96407" w:rsidP="00F96407">
            <w:pPr>
              <w:spacing w:after="1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767171"/>
                <w:spacing w:val="20"/>
                <w:sz w:val="24"/>
                <w:szCs w:val="24"/>
                <w:lang w:val="es-DO"/>
              </w:rPr>
            </w:pPr>
            <w:r w:rsidRPr="00F33DF7">
              <w:rPr>
                <w:rFonts w:ascii="Times New Roman" w:hAnsi="Times New Roman" w:cs="Times New Roman"/>
                <w:bCs/>
                <w:color w:val="767171"/>
                <w:spacing w:val="20"/>
                <w:sz w:val="24"/>
                <w:szCs w:val="24"/>
                <w:lang w:val="es-DO"/>
              </w:rPr>
              <w:t>172</w:t>
            </w:r>
          </w:p>
        </w:tc>
        <w:tc>
          <w:tcPr>
            <w:tcW w:w="875" w:type="pct"/>
            <w:noWrap/>
            <w:hideMark/>
          </w:tcPr>
          <w:p w14:paraId="6BB0E6E3" w14:textId="77777777" w:rsidR="00F96407" w:rsidRPr="00F33DF7" w:rsidRDefault="00F96407" w:rsidP="00F96407">
            <w:pPr>
              <w:spacing w:after="1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767171"/>
                <w:spacing w:val="20"/>
                <w:sz w:val="24"/>
                <w:szCs w:val="24"/>
                <w:lang w:val="es-DO"/>
              </w:rPr>
            </w:pPr>
            <w:r w:rsidRPr="00F33DF7">
              <w:rPr>
                <w:rFonts w:ascii="Times New Roman" w:hAnsi="Times New Roman" w:cs="Times New Roman"/>
                <w:bCs/>
                <w:color w:val="767171"/>
                <w:spacing w:val="20"/>
                <w:sz w:val="24"/>
                <w:szCs w:val="24"/>
                <w:lang w:val="es-DO"/>
              </w:rPr>
              <w:t>198</w:t>
            </w:r>
          </w:p>
        </w:tc>
      </w:tr>
      <w:tr w:rsidR="00F33DF7" w:rsidRPr="00941C1E" w14:paraId="5E809193" w14:textId="77777777" w:rsidTr="00172532">
        <w:trPr>
          <w:trHeight w:val="354"/>
          <w:jc w:val="center"/>
        </w:trPr>
        <w:tc>
          <w:tcPr>
            <w:cnfStyle w:val="001000000000" w:firstRow="0" w:lastRow="0" w:firstColumn="1" w:lastColumn="0" w:oddVBand="0" w:evenVBand="0" w:oddHBand="0" w:evenHBand="0" w:firstRowFirstColumn="0" w:firstRowLastColumn="0" w:lastRowFirstColumn="0" w:lastRowLastColumn="0"/>
            <w:tcW w:w="1099" w:type="pct"/>
            <w:noWrap/>
            <w:hideMark/>
          </w:tcPr>
          <w:p w14:paraId="33C56710" w14:textId="77777777" w:rsidR="00F96407" w:rsidRPr="005C6C4C" w:rsidRDefault="00F96407" w:rsidP="00F96407">
            <w:pPr>
              <w:spacing w:after="160"/>
              <w:jc w:val="both"/>
              <w:rPr>
                <w:rFonts w:ascii="Times New Roman" w:hAnsi="Times New Roman" w:cs="Times New Roman"/>
                <w:b w:val="0"/>
                <w:bCs w:val="0"/>
                <w:color w:val="767171"/>
                <w:spacing w:val="20"/>
                <w:sz w:val="24"/>
                <w:szCs w:val="24"/>
                <w:lang w:val="es-DO"/>
              </w:rPr>
            </w:pPr>
            <w:r w:rsidRPr="005C6C4C">
              <w:rPr>
                <w:rFonts w:ascii="Times New Roman" w:hAnsi="Times New Roman" w:cs="Times New Roman"/>
                <w:b w:val="0"/>
                <w:bCs w:val="0"/>
                <w:color w:val="767171"/>
                <w:spacing w:val="20"/>
                <w:sz w:val="24"/>
                <w:szCs w:val="24"/>
                <w:lang w:val="es-DO"/>
              </w:rPr>
              <w:t>ABRIL</w:t>
            </w:r>
          </w:p>
        </w:tc>
        <w:tc>
          <w:tcPr>
            <w:tcW w:w="852" w:type="pct"/>
            <w:noWrap/>
            <w:hideMark/>
          </w:tcPr>
          <w:p w14:paraId="370FAC9A" w14:textId="77777777" w:rsidR="00F96407" w:rsidRPr="00F33DF7" w:rsidRDefault="00F96407" w:rsidP="00F96407">
            <w:pPr>
              <w:spacing w:after="1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767171"/>
                <w:spacing w:val="20"/>
                <w:sz w:val="24"/>
                <w:szCs w:val="24"/>
                <w:lang w:val="es-DO"/>
              </w:rPr>
            </w:pPr>
            <w:r w:rsidRPr="00F33DF7">
              <w:rPr>
                <w:rFonts w:ascii="Times New Roman" w:hAnsi="Times New Roman" w:cs="Times New Roman"/>
                <w:bCs/>
                <w:color w:val="767171"/>
                <w:spacing w:val="20"/>
                <w:sz w:val="24"/>
                <w:szCs w:val="24"/>
                <w:lang w:val="es-DO"/>
              </w:rPr>
              <w:t>575</w:t>
            </w:r>
          </w:p>
        </w:tc>
        <w:tc>
          <w:tcPr>
            <w:tcW w:w="889" w:type="pct"/>
            <w:noWrap/>
            <w:hideMark/>
          </w:tcPr>
          <w:p w14:paraId="6F5D56FA" w14:textId="77777777" w:rsidR="00F96407" w:rsidRPr="00F33DF7" w:rsidRDefault="00F96407" w:rsidP="00F96407">
            <w:pPr>
              <w:spacing w:after="1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767171"/>
                <w:spacing w:val="20"/>
                <w:sz w:val="24"/>
                <w:szCs w:val="24"/>
                <w:lang w:val="es-DO"/>
              </w:rPr>
            </w:pPr>
            <w:r w:rsidRPr="00F33DF7">
              <w:rPr>
                <w:rFonts w:ascii="Times New Roman" w:hAnsi="Times New Roman" w:cs="Times New Roman"/>
                <w:bCs/>
                <w:color w:val="767171"/>
                <w:spacing w:val="20"/>
                <w:sz w:val="24"/>
                <w:szCs w:val="24"/>
                <w:lang w:val="es-DO"/>
              </w:rPr>
              <w:t>552</w:t>
            </w:r>
          </w:p>
        </w:tc>
        <w:tc>
          <w:tcPr>
            <w:tcW w:w="1284" w:type="pct"/>
            <w:noWrap/>
            <w:hideMark/>
          </w:tcPr>
          <w:p w14:paraId="6ADE9626" w14:textId="77777777" w:rsidR="00F96407" w:rsidRPr="00F33DF7" w:rsidRDefault="00F96407" w:rsidP="00F96407">
            <w:pPr>
              <w:spacing w:after="1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767171"/>
                <w:spacing w:val="20"/>
                <w:sz w:val="24"/>
                <w:szCs w:val="24"/>
                <w:lang w:val="es-DO"/>
              </w:rPr>
            </w:pPr>
            <w:r w:rsidRPr="00F33DF7">
              <w:rPr>
                <w:rFonts w:ascii="Times New Roman" w:hAnsi="Times New Roman" w:cs="Times New Roman"/>
                <w:bCs/>
                <w:color w:val="767171"/>
                <w:spacing w:val="20"/>
                <w:sz w:val="24"/>
                <w:szCs w:val="24"/>
                <w:lang w:val="es-DO"/>
              </w:rPr>
              <w:t>181</w:t>
            </w:r>
          </w:p>
        </w:tc>
        <w:tc>
          <w:tcPr>
            <w:tcW w:w="875" w:type="pct"/>
            <w:noWrap/>
            <w:hideMark/>
          </w:tcPr>
          <w:p w14:paraId="78332E35" w14:textId="77777777" w:rsidR="00F96407" w:rsidRPr="00F33DF7" w:rsidRDefault="00F96407" w:rsidP="00F96407">
            <w:pPr>
              <w:spacing w:after="1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767171"/>
                <w:spacing w:val="20"/>
                <w:sz w:val="24"/>
                <w:szCs w:val="24"/>
                <w:lang w:val="es-DO"/>
              </w:rPr>
            </w:pPr>
            <w:r w:rsidRPr="00F33DF7">
              <w:rPr>
                <w:rFonts w:ascii="Times New Roman" w:hAnsi="Times New Roman" w:cs="Times New Roman"/>
                <w:bCs/>
                <w:color w:val="767171"/>
                <w:spacing w:val="20"/>
                <w:sz w:val="24"/>
                <w:szCs w:val="24"/>
                <w:lang w:val="es-DO"/>
              </w:rPr>
              <w:t>203</w:t>
            </w:r>
          </w:p>
        </w:tc>
      </w:tr>
      <w:tr w:rsidR="00F33DF7" w:rsidRPr="00941C1E" w14:paraId="7D3CF25D" w14:textId="77777777" w:rsidTr="00172532">
        <w:trPr>
          <w:cnfStyle w:val="000000100000" w:firstRow="0" w:lastRow="0" w:firstColumn="0" w:lastColumn="0" w:oddVBand="0" w:evenVBand="0" w:oddHBand="1" w:evenHBand="0" w:firstRowFirstColumn="0" w:firstRowLastColumn="0" w:lastRowFirstColumn="0" w:lastRowLastColumn="0"/>
          <w:trHeight w:val="354"/>
          <w:jc w:val="center"/>
        </w:trPr>
        <w:tc>
          <w:tcPr>
            <w:cnfStyle w:val="001000000000" w:firstRow="0" w:lastRow="0" w:firstColumn="1" w:lastColumn="0" w:oddVBand="0" w:evenVBand="0" w:oddHBand="0" w:evenHBand="0" w:firstRowFirstColumn="0" w:firstRowLastColumn="0" w:lastRowFirstColumn="0" w:lastRowLastColumn="0"/>
            <w:tcW w:w="1099" w:type="pct"/>
            <w:noWrap/>
          </w:tcPr>
          <w:p w14:paraId="055DAB05" w14:textId="77777777" w:rsidR="00F96407" w:rsidRPr="005C6C4C" w:rsidRDefault="00F96407" w:rsidP="00F96407">
            <w:pPr>
              <w:spacing w:after="160"/>
              <w:jc w:val="both"/>
              <w:rPr>
                <w:rFonts w:ascii="Times New Roman" w:hAnsi="Times New Roman" w:cs="Times New Roman"/>
                <w:b w:val="0"/>
                <w:bCs w:val="0"/>
                <w:color w:val="767171"/>
                <w:spacing w:val="20"/>
                <w:sz w:val="24"/>
                <w:szCs w:val="24"/>
                <w:lang w:val="es-DO"/>
              </w:rPr>
            </w:pPr>
            <w:r w:rsidRPr="005C6C4C">
              <w:rPr>
                <w:rFonts w:ascii="Times New Roman" w:hAnsi="Times New Roman" w:cs="Times New Roman"/>
                <w:b w:val="0"/>
                <w:bCs w:val="0"/>
                <w:color w:val="767171"/>
                <w:spacing w:val="20"/>
                <w:sz w:val="24"/>
                <w:szCs w:val="24"/>
                <w:lang w:val="es-DO"/>
              </w:rPr>
              <w:t>MAYO</w:t>
            </w:r>
          </w:p>
        </w:tc>
        <w:tc>
          <w:tcPr>
            <w:tcW w:w="852" w:type="pct"/>
            <w:noWrap/>
          </w:tcPr>
          <w:p w14:paraId="75768088" w14:textId="77777777" w:rsidR="00F96407" w:rsidRPr="00F33DF7" w:rsidRDefault="00F96407" w:rsidP="00F96407">
            <w:pPr>
              <w:spacing w:after="1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767171"/>
                <w:spacing w:val="20"/>
                <w:sz w:val="24"/>
                <w:szCs w:val="24"/>
                <w:lang w:val="es-DO"/>
              </w:rPr>
            </w:pPr>
            <w:r w:rsidRPr="00F33DF7">
              <w:rPr>
                <w:rFonts w:ascii="Times New Roman" w:hAnsi="Times New Roman" w:cs="Times New Roman"/>
                <w:bCs/>
                <w:color w:val="767171"/>
                <w:spacing w:val="20"/>
                <w:sz w:val="24"/>
                <w:szCs w:val="24"/>
                <w:lang w:val="es-DO"/>
              </w:rPr>
              <w:t>635</w:t>
            </w:r>
          </w:p>
        </w:tc>
        <w:tc>
          <w:tcPr>
            <w:tcW w:w="889" w:type="pct"/>
            <w:noWrap/>
          </w:tcPr>
          <w:p w14:paraId="5E2DD791" w14:textId="77777777" w:rsidR="00F96407" w:rsidRPr="00F33DF7" w:rsidRDefault="00F96407" w:rsidP="00F96407">
            <w:pPr>
              <w:spacing w:after="1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767171"/>
                <w:spacing w:val="20"/>
                <w:sz w:val="24"/>
                <w:szCs w:val="24"/>
                <w:lang w:val="es-DO"/>
              </w:rPr>
            </w:pPr>
            <w:r w:rsidRPr="00F33DF7">
              <w:rPr>
                <w:rFonts w:ascii="Times New Roman" w:hAnsi="Times New Roman" w:cs="Times New Roman"/>
                <w:bCs/>
                <w:color w:val="767171"/>
                <w:spacing w:val="20"/>
                <w:sz w:val="24"/>
                <w:szCs w:val="24"/>
                <w:lang w:val="es-DO"/>
              </w:rPr>
              <w:t>76</w:t>
            </w:r>
          </w:p>
        </w:tc>
        <w:tc>
          <w:tcPr>
            <w:tcW w:w="1284" w:type="pct"/>
            <w:noWrap/>
          </w:tcPr>
          <w:p w14:paraId="1FB3C0C0" w14:textId="77777777" w:rsidR="00F96407" w:rsidRPr="00F33DF7" w:rsidRDefault="00F96407" w:rsidP="00F96407">
            <w:pPr>
              <w:spacing w:after="1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767171"/>
                <w:spacing w:val="20"/>
                <w:sz w:val="24"/>
                <w:szCs w:val="24"/>
                <w:lang w:val="es-DO"/>
              </w:rPr>
            </w:pPr>
            <w:r w:rsidRPr="00F33DF7">
              <w:rPr>
                <w:rFonts w:ascii="Times New Roman" w:hAnsi="Times New Roman" w:cs="Times New Roman"/>
                <w:bCs/>
                <w:color w:val="767171"/>
                <w:spacing w:val="20"/>
                <w:sz w:val="24"/>
                <w:szCs w:val="24"/>
                <w:lang w:val="es-DO"/>
              </w:rPr>
              <w:t>150</w:t>
            </w:r>
          </w:p>
        </w:tc>
        <w:tc>
          <w:tcPr>
            <w:tcW w:w="875" w:type="pct"/>
            <w:noWrap/>
          </w:tcPr>
          <w:p w14:paraId="4DF64EE1" w14:textId="77777777" w:rsidR="00F96407" w:rsidRPr="00F33DF7" w:rsidRDefault="00F96407" w:rsidP="00F96407">
            <w:pPr>
              <w:spacing w:after="1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767171"/>
                <w:spacing w:val="20"/>
                <w:sz w:val="24"/>
                <w:szCs w:val="24"/>
                <w:lang w:val="es-DO"/>
              </w:rPr>
            </w:pPr>
            <w:r w:rsidRPr="00F33DF7">
              <w:rPr>
                <w:rFonts w:ascii="Times New Roman" w:hAnsi="Times New Roman" w:cs="Times New Roman"/>
                <w:bCs/>
                <w:color w:val="767171"/>
                <w:spacing w:val="20"/>
                <w:sz w:val="24"/>
                <w:szCs w:val="24"/>
                <w:lang w:val="es-DO"/>
              </w:rPr>
              <w:t>284</w:t>
            </w:r>
          </w:p>
        </w:tc>
      </w:tr>
      <w:tr w:rsidR="00F33DF7" w:rsidRPr="00941C1E" w14:paraId="6BBFAAAD" w14:textId="77777777" w:rsidTr="00172532">
        <w:trPr>
          <w:trHeight w:val="354"/>
          <w:jc w:val="center"/>
        </w:trPr>
        <w:tc>
          <w:tcPr>
            <w:cnfStyle w:val="001000000000" w:firstRow="0" w:lastRow="0" w:firstColumn="1" w:lastColumn="0" w:oddVBand="0" w:evenVBand="0" w:oddHBand="0" w:evenHBand="0" w:firstRowFirstColumn="0" w:firstRowLastColumn="0" w:lastRowFirstColumn="0" w:lastRowLastColumn="0"/>
            <w:tcW w:w="1099" w:type="pct"/>
            <w:noWrap/>
          </w:tcPr>
          <w:p w14:paraId="262AD7D1" w14:textId="77777777" w:rsidR="00F96407" w:rsidRPr="005C6C4C" w:rsidRDefault="00F96407" w:rsidP="00F96407">
            <w:pPr>
              <w:spacing w:after="160"/>
              <w:jc w:val="both"/>
              <w:rPr>
                <w:rFonts w:ascii="Times New Roman" w:hAnsi="Times New Roman" w:cs="Times New Roman"/>
                <w:b w:val="0"/>
                <w:bCs w:val="0"/>
                <w:color w:val="767171"/>
                <w:spacing w:val="20"/>
                <w:sz w:val="24"/>
                <w:szCs w:val="24"/>
                <w:lang w:val="es-DO"/>
              </w:rPr>
            </w:pPr>
            <w:r w:rsidRPr="005C6C4C">
              <w:rPr>
                <w:rFonts w:ascii="Times New Roman" w:hAnsi="Times New Roman" w:cs="Times New Roman"/>
                <w:b w:val="0"/>
                <w:bCs w:val="0"/>
                <w:color w:val="767171"/>
                <w:spacing w:val="20"/>
                <w:sz w:val="24"/>
                <w:szCs w:val="24"/>
                <w:lang w:val="es-DO"/>
              </w:rPr>
              <w:t>JUNIO</w:t>
            </w:r>
          </w:p>
        </w:tc>
        <w:tc>
          <w:tcPr>
            <w:tcW w:w="852" w:type="pct"/>
            <w:noWrap/>
          </w:tcPr>
          <w:p w14:paraId="54A6347B" w14:textId="77777777" w:rsidR="00F96407" w:rsidRPr="00F33DF7" w:rsidRDefault="00F96407" w:rsidP="00F96407">
            <w:pPr>
              <w:spacing w:after="1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767171"/>
                <w:spacing w:val="20"/>
                <w:sz w:val="24"/>
                <w:szCs w:val="24"/>
                <w:lang w:val="es-DO"/>
              </w:rPr>
            </w:pPr>
            <w:r w:rsidRPr="00F33DF7">
              <w:rPr>
                <w:rFonts w:ascii="Times New Roman" w:hAnsi="Times New Roman" w:cs="Times New Roman"/>
                <w:bCs/>
                <w:color w:val="767171"/>
                <w:spacing w:val="20"/>
                <w:sz w:val="24"/>
                <w:szCs w:val="24"/>
                <w:lang w:val="es-DO"/>
              </w:rPr>
              <w:t>516</w:t>
            </w:r>
          </w:p>
        </w:tc>
        <w:tc>
          <w:tcPr>
            <w:tcW w:w="889" w:type="pct"/>
            <w:noWrap/>
          </w:tcPr>
          <w:p w14:paraId="07383E6F" w14:textId="77777777" w:rsidR="00F96407" w:rsidRPr="00F33DF7" w:rsidRDefault="00F96407" w:rsidP="00F96407">
            <w:pPr>
              <w:spacing w:after="1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767171"/>
                <w:spacing w:val="20"/>
                <w:sz w:val="24"/>
                <w:szCs w:val="24"/>
                <w:lang w:val="es-DO"/>
              </w:rPr>
            </w:pPr>
            <w:r w:rsidRPr="00F33DF7">
              <w:rPr>
                <w:rFonts w:ascii="Times New Roman" w:hAnsi="Times New Roman" w:cs="Times New Roman"/>
                <w:bCs/>
                <w:color w:val="767171"/>
                <w:spacing w:val="20"/>
                <w:sz w:val="24"/>
                <w:szCs w:val="24"/>
                <w:lang w:val="es-DO"/>
              </w:rPr>
              <w:t>80</w:t>
            </w:r>
          </w:p>
        </w:tc>
        <w:tc>
          <w:tcPr>
            <w:tcW w:w="1284" w:type="pct"/>
            <w:noWrap/>
          </w:tcPr>
          <w:p w14:paraId="13BFE372" w14:textId="77777777" w:rsidR="00F96407" w:rsidRPr="00F33DF7" w:rsidRDefault="00F96407" w:rsidP="00F96407">
            <w:pPr>
              <w:spacing w:after="1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767171"/>
                <w:spacing w:val="20"/>
                <w:sz w:val="24"/>
                <w:szCs w:val="24"/>
                <w:lang w:val="es-DO"/>
              </w:rPr>
            </w:pPr>
            <w:r w:rsidRPr="00F33DF7">
              <w:rPr>
                <w:rFonts w:ascii="Times New Roman" w:hAnsi="Times New Roman" w:cs="Times New Roman"/>
                <w:bCs/>
                <w:color w:val="767171"/>
                <w:spacing w:val="20"/>
                <w:sz w:val="24"/>
                <w:szCs w:val="24"/>
                <w:lang w:val="es-DO"/>
              </w:rPr>
              <w:t>171</w:t>
            </w:r>
          </w:p>
        </w:tc>
        <w:tc>
          <w:tcPr>
            <w:tcW w:w="875" w:type="pct"/>
            <w:noWrap/>
          </w:tcPr>
          <w:p w14:paraId="43854BF4" w14:textId="77777777" w:rsidR="00F96407" w:rsidRPr="00F33DF7" w:rsidRDefault="00F96407" w:rsidP="00F96407">
            <w:pPr>
              <w:spacing w:after="1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767171"/>
                <w:spacing w:val="20"/>
                <w:sz w:val="24"/>
                <w:szCs w:val="24"/>
                <w:lang w:val="es-DO"/>
              </w:rPr>
            </w:pPr>
            <w:r w:rsidRPr="00F33DF7">
              <w:rPr>
                <w:rFonts w:ascii="Times New Roman" w:hAnsi="Times New Roman" w:cs="Times New Roman"/>
                <w:bCs/>
                <w:color w:val="767171"/>
                <w:spacing w:val="20"/>
                <w:sz w:val="24"/>
                <w:szCs w:val="24"/>
                <w:lang w:val="es-DO"/>
              </w:rPr>
              <w:t>189</w:t>
            </w:r>
          </w:p>
        </w:tc>
      </w:tr>
      <w:tr w:rsidR="00F33DF7" w:rsidRPr="00941C1E" w14:paraId="65DA75A7" w14:textId="77777777" w:rsidTr="00172532">
        <w:trPr>
          <w:cnfStyle w:val="000000100000" w:firstRow="0" w:lastRow="0" w:firstColumn="0" w:lastColumn="0" w:oddVBand="0" w:evenVBand="0" w:oddHBand="1" w:evenHBand="0" w:firstRowFirstColumn="0" w:firstRowLastColumn="0" w:lastRowFirstColumn="0" w:lastRowLastColumn="0"/>
          <w:trHeight w:val="354"/>
          <w:jc w:val="center"/>
        </w:trPr>
        <w:tc>
          <w:tcPr>
            <w:cnfStyle w:val="001000000000" w:firstRow="0" w:lastRow="0" w:firstColumn="1" w:lastColumn="0" w:oddVBand="0" w:evenVBand="0" w:oddHBand="0" w:evenHBand="0" w:firstRowFirstColumn="0" w:firstRowLastColumn="0" w:lastRowFirstColumn="0" w:lastRowLastColumn="0"/>
            <w:tcW w:w="1099" w:type="pct"/>
            <w:noWrap/>
          </w:tcPr>
          <w:p w14:paraId="52E16B79" w14:textId="74C5E2D3" w:rsidR="00C45819" w:rsidRPr="005C6C4C" w:rsidRDefault="00C45819" w:rsidP="00F96407">
            <w:pPr>
              <w:jc w:val="both"/>
              <w:rPr>
                <w:rFonts w:ascii="Times New Roman" w:hAnsi="Times New Roman" w:cs="Times New Roman"/>
                <w:b w:val="0"/>
                <w:bCs w:val="0"/>
                <w:color w:val="767171"/>
                <w:spacing w:val="20"/>
                <w:sz w:val="24"/>
                <w:szCs w:val="24"/>
                <w:lang w:val="es-DO"/>
              </w:rPr>
            </w:pPr>
            <w:r w:rsidRPr="005C6C4C">
              <w:rPr>
                <w:rFonts w:ascii="Times New Roman" w:hAnsi="Times New Roman" w:cs="Times New Roman"/>
                <w:b w:val="0"/>
                <w:bCs w:val="0"/>
                <w:color w:val="767171"/>
                <w:spacing w:val="20"/>
                <w:sz w:val="24"/>
                <w:szCs w:val="24"/>
                <w:lang w:val="es-DO"/>
              </w:rPr>
              <w:t>JULIO</w:t>
            </w:r>
          </w:p>
        </w:tc>
        <w:tc>
          <w:tcPr>
            <w:tcW w:w="852" w:type="pct"/>
            <w:noWrap/>
          </w:tcPr>
          <w:p w14:paraId="2CE4E6DC" w14:textId="0699C85B" w:rsidR="00C45819" w:rsidRPr="00F33DF7" w:rsidRDefault="00C45819" w:rsidP="00F96407">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767171"/>
                <w:spacing w:val="20"/>
                <w:sz w:val="24"/>
                <w:szCs w:val="24"/>
                <w:lang w:val="es-DO"/>
              </w:rPr>
            </w:pPr>
            <w:r w:rsidRPr="00F33DF7">
              <w:rPr>
                <w:rFonts w:ascii="Times New Roman" w:hAnsi="Times New Roman" w:cs="Times New Roman"/>
                <w:bCs/>
                <w:color w:val="767171"/>
                <w:spacing w:val="20"/>
                <w:sz w:val="24"/>
                <w:szCs w:val="24"/>
                <w:lang w:val="es-DO"/>
              </w:rPr>
              <w:t>591</w:t>
            </w:r>
          </w:p>
        </w:tc>
        <w:tc>
          <w:tcPr>
            <w:tcW w:w="889" w:type="pct"/>
            <w:noWrap/>
          </w:tcPr>
          <w:p w14:paraId="647960F5" w14:textId="4C66993C" w:rsidR="00C45819" w:rsidRPr="00F33DF7" w:rsidRDefault="00C45819" w:rsidP="00F96407">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767171"/>
                <w:spacing w:val="20"/>
                <w:sz w:val="24"/>
                <w:szCs w:val="24"/>
                <w:lang w:val="es-DO"/>
              </w:rPr>
            </w:pPr>
            <w:r w:rsidRPr="00F33DF7">
              <w:rPr>
                <w:rFonts w:ascii="Times New Roman" w:hAnsi="Times New Roman" w:cs="Times New Roman"/>
                <w:bCs/>
                <w:color w:val="767171"/>
                <w:spacing w:val="20"/>
                <w:sz w:val="24"/>
                <w:szCs w:val="24"/>
                <w:lang w:val="es-DO"/>
              </w:rPr>
              <w:t>69</w:t>
            </w:r>
          </w:p>
        </w:tc>
        <w:tc>
          <w:tcPr>
            <w:tcW w:w="1284" w:type="pct"/>
            <w:noWrap/>
          </w:tcPr>
          <w:p w14:paraId="1F898B72" w14:textId="00AC9D43" w:rsidR="00C45819" w:rsidRPr="00F33DF7" w:rsidRDefault="00C45819" w:rsidP="00F96407">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767171"/>
                <w:spacing w:val="20"/>
                <w:sz w:val="24"/>
                <w:szCs w:val="24"/>
                <w:lang w:val="es-DO"/>
              </w:rPr>
            </w:pPr>
            <w:r w:rsidRPr="00F33DF7">
              <w:rPr>
                <w:rFonts w:ascii="Times New Roman" w:hAnsi="Times New Roman" w:cs="Times New Roman"/>
                <w:bCs/>
                <w:color w:val="767171"/>
                <w:spacing w:val="20"/>
                <w:sz w:val="24"/>
                <w:szCs w:val="24"/>
                <w:lang w:val="es-DO"/>
              </w:rPr>
              <w:t>194</w:t>
            </w:r>
          </w:p>
        </w:tc>
        <w:tc>
          <w:tcPr>
            <w:tcW w:w="875" w:type="pct"/>
            <w:noWrap/>
          </w:tcPr>
          <w:p w14:paraId="7AB7523A" w14:textId="50F5076A" w:rsidR="00C45819" w:rsidRPr="00F33DF7" w:rsidRDefault="00C45819" w:rsidP="00F96407">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767171"/>
                <w:spacing w:val="20"/>
                <w:sz w:val="24"/>
                <w:szCs w:val="24"/>
                <w:lang w:val="es-DO"/>
              </w:rPr>
            </w:pPr>
            <w:r w:rsidRPr="00F33DF7">
              <w:rPr>
                <w:rFonts w:ascii="Times New Roman" w:hAnsi="Times New Roman" w:cs="Times New Roman"/>
                <w:bCs/>
                <w:color w:val="767171"/>
                <w:spacing w:val="20"/>
                <w:sz w:val="24"/>
                <w:szCs w:val="24"/>
                <w:lang w:val="es-DO"/>
              </w:rPr>
              <w:t>167</w:t>
            </w:r>
          </w:p>
        </w:tc>
      </w:tr>
      <w:tr w:rsidR="00F33DF7" w:rsidRPr="00941C1E" w14:paraId="7094DC01" w14:textId="77777777" w:rsidTr="00172532">
        <w:trPr>
          <w:trHeight w:val="354"/>
          <w:jc w:val="center"/>
        </w:trPr>
        <w:tc>
          <w:tcPr>
            <w:cnfStyle w:val="001000000000" w:firstRow="0" w:lastRow="0" w:firstColumn="1" w:lastColumn="0" w:oddVBand="0" w:evenVBand="0" w:oddHBand="0" w:evenHBand="0" w:firstRowFirstColumn="0" w:firstRowLastColumn="0" w:lastRowFirstColumn="0" w:lastRowLastColumn="0"/>
            <w:tcW w:w="1099" w:type="pct"/>
            <w:noWrap/>
          </w:tcPr>
          <w:p w14:paraId="15B52C4F" w14:textId="4B69E9B0" w:rsidR="00C45819" w:rsidRPr="005C6C4C" w:rsidRDefault="00C45819" w:rsidP="00F96407">
            <w:pPr>
              <w:jc w:val="both"/>
              <w:rPr>
                <w:rFonts w:ascii="Times New Roman" w:hAnsi="Times New Roman" w:cs="Times New Roman"/>
                <w:b w:val="0"/>
                <w:bCs w:val="0"/>
                <w:color w:val="767171"/>
                <w:spacing w:val="20"/>
                <w:sz w:val="24"/>
                <w:szCs w:val="24"/>
                <w:lang w:val="es-DO"/>
              </w:rPr>
            </w:pPr>
            <w:r w:rsidRPr="005C6C4C">
              <w:rPr>
                <w:rFonts w:ascii="Times New Roman" w:hAnsi="Times New Roman" w:cs="Times New Roman"/>
                <w:b w:val="0"/>
                <w:bCs w:val="0"/>
                <w:color w:val="767171"/>
                <w:spacing w:val="20"/>
                <w:sz w:val="24"/>
                <w:szCs w:val="24"/>
                <w:lang w:val="es-DO"/>
              </w:rPr>
              <w:t>AGOSTO</w:t>
            </w:r>
          </w:p>
        </w:tc>
        <w:tc>
          <w:tcPr>
            <w:tcW w:w="852" w:type="pct"/>
            <w:noWrap/>
          </w:tcPr>
          <w:p w14:paraId="62718546" w14:textId="66FB37DD" w:rsidR="00C45819" w:rsidRPr="00F33DF7" w:rsidRDefault="00C45819" w:rsidP="00F9640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767171"/>
                <w:spacing w:val="20"/>
                <w:sz w:val="24"/>
                <w:szCs w:val="24"/>
                <w:lang w:val="es-DO"/>
              </w:rPr>
            </w:pPr>
            <w:r w:rsidRPr="00F33DF7">
              <w:rPr>
                <w:rFonts w:ascii="Times New Roman" w:hAnsi="Times New Roman" w:cs="Times New Roman"/>
                <w:bCs/>
                <w:color w:val="767171"/>
                <w:spacing w:val="20"/>
                <w:sz w:val="24"/>
                <w:szCs w:val="24"/>
                <w:lang w:val="es-DO"/>
              </w:rPr>
              <w:t>565</w:t>
            </w:r>
          </w:p>
        </w:tc>
        <w:tc>
          <w:tcPr>
            <w:tcW w:w="889" w:type="pct"/>
            <w:noWrap/>
          </w:tcPr>
          <w:p w14:paraId="3812BF92" w14:textId="10E9014D" w:rsidR="00C45819" w:rsidRPr="00F33DF7" w:rsidRDefault="00C45819" w:rsidP="00F9640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767171"/>
                <w:spacing w:val="20"/>
                <w:sz w:val="24"/>
                <w:szCs w:val="24"/>
                <w:lang w:val="es-DO"/>
              </w:rPr>
            </w:pPr>
            <w:r w:rsidRPr="00F33DF7">
              <w:rPr>
                <w:rFonts w:ascii="Times New Roman" w:hAnsi="Times New Roman" w:cs="Times New Roman"/>
                <w:bCs/>
                <w:color w:val="767171"/>
                <w:spacing w:val="20"/>
                <w:sz w:val="24"/>
                <w:szCs w:val="24"/>
                <w:lang w:val="es-DO"/>
              </w:rPr>
              <w:t>267</w:t>
            </w:r>
          </w:p>
        </w:tc>
        <w:tc>
          <w:tcPr>
            <w:tcW w:w="1284" w:type="pct"/>
            <w:noWrap/>
          </w:tcPr>
          <w:p w14:paraId="424C2885" w14:textId="6BB4CD91" w:rsidR="00C45819" w:rsidRPr="00F33DF7" w:rsidRDefault="00C45819" w:rsidP="00F9640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767171"/>
                <w:spacing w:val="20"/>
                <w:sz w:val="24"/>
                <w:szCs w:val="24"/>
                <w:lang w:val="es-DO"/>
              </w:rPr>
            </w:pPr>
            <w:r w:rsidRPr="00F33DF7">
              <w:rPr>
                <w:rFonts w:ascii="Times New Roman" w:hAnsi="Times New Roman" w:cs="Times New Roman"/>
                <w:bCs/>
                <w:color w:val="767171"/>
                <w:spacing w:val="20"/>
                <w:sz w:val="24"/>
                <w:szCs w:val="24"/>
                <w:lang w:val="es-DO"/>
              </w:rPr>
              <w:t>172</w:t>
            </w:r>
          </w:p>
        </w:tc>
        <w:tc>
          <w:tcPr>
            <w:tcW w:w="875" w:type="pct"/>
            <w:noWrap/>
          </w:tcPr>
          <w:p w14:paraId="7EBB400B" w14:textId="6D47AD6B" w:rsidR="00C45819" w:rsidRPr="00F33DF7" w:rsidRDefault="00C45819" w:rsidP="00F9640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767171"/>
                <w:spacing w:val="20"/>
                <w:sz w:val="24"/>
                <w:szCs w:val="24"/>
                <w:lang w:val="es-DO"/>
              </w:rPr>
            </w:pPr>
            <w:r w:rsidRPr="00F33DF7">
              <w:rPr>
                <w:rFonts w:ascii="Times New Roman" w:hAnsi="Times New Roman" w:cs="Times New Roman"/>
                <w:bCs/>
                <w:color w:val="767171"/>
                <w:spacing w:val="20"/>
                <w:sz w:val="24"/>
                <w:szCs w:val="24"/>
                <w:lang w:val="es-DO"/>
              </w:rPr>
              <w:t>253</w:t>
            </w:r>
          </w:p>
        </w:tc>
      </w:tr>
      <w:tr w:rsidR="00F33DF7" w:rsidRPr="00941C1E" w14:paraId="4DE6F87F" w14:textId="77777777" w:rsidTr="00172532">
        <w:trPr>
          <w:cnfStyle w:val="000000100000" w:firstRow="0" w:lastRow="0" w:firstColumn="0" w:lastColumn="0" w:oddVBand="0" w:evenVBand="0" w:oddHBand="1" w:evenHBand="0" w:firstRowFirstColumn="0" w:firstRowLastColumn="0" w:lastRowFirstColumn="0" w:lastRowLastColumn="0"/>
          <w:trHeight w:val="354"/>
          <w:jc w:val="center"/>
        </w:trPr>
        <w:tc>
          <w:tcPr>
            <w:cnfStyle w:val="001000000000" w:firstRow="0" w:lastRow="0" w:firstColumn="1" w:lastColumn="0" w:oddVBand="0" w:evenVBand="0" w:oddHBand="0" w:evenHBand="0" w:firstRowFirstColumn="0" w:firstRowLastColumn="0" w:lastRowFirstColumn="0" w:lastRowLastColumn="0"/>
            <w:tcW w:w="1099" w:type="pct"/>
            <w:noWrap/>
          </w:tcPr>
          <w:p w14:paraId="19C915DD" w14:textId="14AD8819" w:rsidR="00C45819" w:rsidRPr="005C6C4C" w:rsidRDefault="00C45819" w:rsidP="00F96407">
            <w:pPr>
              <w:jc w:val="both"/>
              <w:rPr>
                <w:rFonts w:ascii="Times New Roman" w:hAnsi="Times New Roman" w:cs="Times New Roman"/>
                <w:b w:val="0"/>
                <w:bCs w:val="0"/>
                <w:color w:val="767171"/>
                <w:spacing w:val="20"/>
                <w:sz w:val="24"/>
                <w:szCs w:val="24"/>
                <w:lang w:val="es-DO"/>
              </w:rPr>
            </w:pPr>
            <w:r w:rsidRPr="005C6C4C">
              <w:rPr>
                <w:rFonts w:ascii="Times New Roman" w:hAnsi="Times New Roman" w:cs="Times New Roman"/>
                <w:b w:val="0"/>
                <w:bCs w:val="0"/>
                <w:color w:val="767171"/>
                <w:spacing w:val="20"/>
                <w:sz w:val="24"/>
                <w:szCs w:val="24"/>
                <w:lang w:val="es-DO"/>
              </w:rPr>
              <w:t>SEPTIEMBRE</w:t>
            </w:r>
          </w:p>
        </w:tc>
        <w:tc>
          <w:tcPr>
            <w:tcW w:w="852" w:type="pct"/>
            <w:noWrap/>
          </w:tcPr>
          <w:p w14:paraId="525890BB" w14:textId="389148D1" w:rsidR="00C45819" w:rsidRPr="00F33DF7" w:rsidRDefault="00C45819" w:rsidP="00F96407">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767171"/>
                <w:spacing w:val="20"/>
                <w:sz w:val="24"/>
                <w:szCs w:val="24"/>
                <w:lang w:val="es-DO"/>
              </w:rPr>
            </w:pPr>
            <w:r w:rsidRPr="00F33DF7">
              <w:rPr>
                <w:rFonts w:ascii="Times New Roman" w:hAnsi="Times New Roman" w:cs="Times New Roman"/>
                <w:bCs/>
                <w:color w:val="767171"/>
                <w:spacing w:val="20"/>
                <w:sz w:val="24"/>
                <w:szCs w:val="24"/>
                <w:lang w:val="es-DO"/>
              </w:rPr>
              <w:t>538</w:t>
            </w:r>
          </w:p>
        </w:tc>
        <w:tc>
          <w:tcPr>
            <w:tcW w:w="889" w:type="pct"/>
            <w:noWrap/>
          </w:tcPr>
          <w:p w14:paraId="2AB540C8" w14:textId="47BA58A8" w:rsidR="00C45819" w:rsidRPr="00F33DF7" w:rsidRDefault="00C45819" w:rsidP="00F96407">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767171"/>
                <w:spacing w:val="20"/>
                <w:sz w:val="24"/>
                <w:szCs w:val="24"/>
                <w:lang w:val="es-DO"/>
              </w:rPr>
            </w:pPr>
            <w:r w:rsidRPr="00F33DF7">
              <w:rPr>
                <w:rFonts w:ascii="Times New Roman" w:hAnsi="Times New Roman" w:cs="Times New Roman"/>
                <w:bCs/>
                <w:color w:val="767171"/>
                <w:spacing w:val="20"/>
                <w:sz w:val="24"/>
                <w:szCs w:val="24"/>
                <w:lang w:val="es-DO"/>
              </w:rPr>
              <w:t>126</w:t>
            </w:r>
          </w:p>
        </w:tc>
        <w:tc>
          <w:tcPr>
            <w:tcW w:w="1284" w:type="pct"/>
            <w:noWrap/>
          </w:tcPr>
          <w:p w14:paraId="06831340" w14:textId="639D4583" w:rsidR="00C45819" w:rsidRPr="00F33DF7" w:rsidRDefault="00C45819" w:rsidP="00F96407">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767171"/>
                <w:spacing w:val="20"/>
                <w:sz w:val="24"/>
                <w:szCs w:val="24"/>
                <w:lang w:val="es-DO"/>
              </w:rPr>
            </w:pPr>
            <w:r w:rsidRPr="00F33DF7">
              <w:rPr>
                <w:rFonts w:ascii="Times New Roman" w:hAnsi="Times New Roman" w:cs="Times New Roman"/>
                <w:bCs/>
                <w:color w:val="767171"/>
                <w:spacing w:val="20"/>
                <w:sz w:val="24"/>
                <w:szCs w:val="24"/>
                <w:lang w:val="es-DO"/>
              </w:rPr>
              <w:t>248</w:t>
            </w:r>
          </w:p>
        </w:tc>
        <w:tc>
          <w:tcPr>
            <w:tcW w:w="875" w:type="pct"/>
            <w:noWrap/>
          </w:tcPr>
          <w:p w14:paraId="6D862283" w14:textId="728688EF" w:rsidR="00C45819" w:rsidRPr="00F33DF7" w:rsidRDefault="00C45819" w:rsidP="00F96407">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767171"/>
                <w:spacing w:val="20"/>
                <w:sz w:val="24"/>
                <w:szCs w:val="24"/>
                <w:lang w:val="es-DO"/>
              </w:rPr>
            </w:pPr>
            <w:r w:rsidRPr="00F33DF7">
              <w:rPr>
                <w:rFonts w:ascii="Times New Roman" w:hAnsi="Times New Roman" w:cs="Times New Roman"/>
                <w:bCs/>
                <w:color w:val="767171"/>
                <w:spacing w:val="20"/>
                <w:sz w:val="24"/>
                <w:szCs w:val="24"/>
                <w:lang w:val="es-DO"/>
              </w:rPr>
              <w:t>224</w:t>
            </w:r>
          </w:p>
        </w:tc>
      </w:tr>
      <w:tr w:rsidR="00F33DF7" w:rsidRPr="00941C1E" w14:paraId="2942CB42" w14:textId="77777777" w:rsidTr="00172532">
        <w:trPr>
          <w:trHeight w:val="354"/>
          <w:jc w:val="center"/>
        </w:trPr>
        <w:tc>
          <w:tcPr>
            <w:cnfStyle w:val="001000000000" w:firstRow="0" w:lastRow="0" w:firstColumn="1" w:lastColumn="0" w:oddVBand="0" w:evenVBand="0" w:oddHBand="0" w:evenHBand="0" w:firstRowFirstColumn="0" w:firstRowLastColumn="0" w:lastRowFirstColumn="0" w:lastRowLastColumn="0"/>
            <w:tcW w:w="1099" w:type="pct"/>
            <w:noWrap/>
          </w:tcPr>
          <w:p w14:paraId="30D7F22F" w14:textId="69633C0D" w:rsidR="00C45819" w:rsidRPr="005C6C4C" w:rsidRDefault="00C45819" w:rsidP="00F96407">
            <w:pPr>
              <w:jc w:val="both"/>
              <w:rPr>
                <w:rFonts w:ascii="Times New Roman" w:hAnsi="Times New Roman" w:cs="Times New Roman"/>
                <w:b w:val="0"/>
                <w:bCs w:val="0"/>
                <w:color w:val="767171"/>
                <w:spacing w:val="20"/>
                <w:sz w:val="24"/>
                <w:szCs w:val="24"/>
                <w:lang w:val="es-DO"/>
              </w:rPr>
            </w:pPr>
            <w:r w:rsidRPr="005C6C4C">
              <w:rPr>
                <w:rFonts w:ascii="Times New Roman" w:hAnsi="Times New Roman" w:cs="Times New Roman"/>
                <w:b w:val="0"/>
                <w:bCs w:val="0"/>
                <w:color w:val="767171"/>
                <w:spacing w:val="20"/>
                <w:sz w:val="24"/>
                <w:szCs w:val="24"/>
                <w:lang w:val="es-DO"/>
              </w:rPr>
              <w:t>OCTUBRE</w:t>
            </w:r>
          </w:p>
        </w:tc>
        <w:tc>
          <w:tcPr>
            <w:tcW w:w="852" w:type="pct"/>
            <w:noWrap/>
          </w:tcPr>
          <w:p w14:paraId="6772CAF1" w14:textId="283937C9" w:rsidR="00C45819" w:rsidRPr="00F33DF7" w:rsidRDefault="00C45819" w:rsidP="00F9640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767171"/>
                <w:spacing w:val="20"/>
                <w:sz w:val="24"/>
                <w:szCs w:val="24"/>
                <w:lang w:val="es-DO"/>
              </w:rPr>
            </w:pPr>
            <w:r w:rsidRPr="00F33DF7">
              <w:rPr>
                <w:rFonts w:ascii="Times New Roman" w:hAnsi="Times New Roman" w:cs="Times New Roman"/>
                <w:bCs/>
                <w:color w:val="767171"/>
                <w:spacing w:val="20"/>
                <w:sz w:val="24"/>
                <w:szCs w:val="24"/>
                <w:lang w:val="es-DO"/>
              </w:rPr>
              <w:t>565</w:t>
            </w:r>
          </w:p>
        </w:tc>
        <w:tc>
          <w:tcPr>
            <w:tcW w:w="889" w:type="pct"/>
            <w:noWrap/>
          </w:tcPr>
          <w:p w14:paraId="39E05F89" w14:textId="58F33105" w:rsidR="00C45819" w:rsidRPr="00F33DF7" w:rsidRDefault="00C45819" w:rsidP="00F9640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767171"/>
                <w:spacing w:val="20"/>
                <w:sz w:val="24"/>
                <w:szCs w:val="24"/>
                <w:lang w:val="es-DO"/>
              </w:rPr>
            </w:pPr>
            <w:r w:rsidRPr="00F33DF7">
              <w:rPr>
                <w:rFonts w:ascii="Times New Roman" w:hAnsi="Times New Roman" w:cs="Times New Roman"/>
                <w:bCs/>
                <w:color w:val="767171"/>
                <w:spacing w:val="20"/>
                <w:sz w:val="24"/>
                <w:szCs w:val="24"/>
                <w:lang w:val="es-DO"/>
              </w:rPr>
              <w:t>174</w:t>
            </w:r>
          </w:p>
        </w:tc>
        <w:tc>
          <w:tcPr>
            <w:tcW w:w="1284" w:type="pct"/>
            <w:noWrap/>
          </w:tcPr>
          <w:p w14:paraId="6FBDD865" w14:textId="26C410D8" w:rsidR="00C45819" w:rsidRPr="00F33DF7" w:rsidRDefault="00C45819" w:rsidP="00F9640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767171"/>
                <w:spacing w:val="20"/>
                <w:sz w:val="24"/>
                <w:szCs w:val="24"/>
                <w:lang w:val="es-DO"/>
              </w:rPr>
            </w:pPr>
            <w:r w:rsidRPr="00F33DF7">
              <w:rPr>
                <w:rFonts w:ascii="Times New Roman" w:hAnsi="Times New Roman" w:cs="Times New Roman"/>
                <w:bCs/>
                <w:color w:val="767171"/>
                <w:spacing w:val="20"/>
                <w:sz w:val="24"/>
                <w:szCs w:val="24"/>
                <w:lang w:val="es-DO"/>
              </w:rPr>
              <w:t>289</w:t>
            </w:r>
          </w:p>
        </w:tc>
        <w:tc>
          <w:tcPr>
            <w:tcW w:w="875" w:type="pct"/>
            <w:noWrap/>
          </w:tcPr>
          <w:p w14:paraId="61237B6C" w14:textId="514D8FC2" w:rsidR="00C45819" w:rsidRPr="00F33DF7" w:rsidRDefault="00C45819" w:rsidP="00F9640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767171"/>
                <w:spacing w:val="20"/>
                <w:sz w:val="24"/>
                <w:szCs w:val="24"/>
                <w:lang w:val="es-DO"/>
              </w:rPr>
            </w:pPr>
            <w:r w:rsidRPr="00F33DF7">
              <w:rPr>
                <w:rFonts w:ascii="Times New Roman" w:hAnsi="Times New Roman" w:cs="Times New Roman"/>
                <w:bCs/>
                <w:color w:val="767171"/>
                <w:spacing w:val="20"/>
                <w:sz w:val="24"/>
                <w:szCs w:val="24"/>
                <w:lang w:val="es-DO"/>
              </w:rPr>
              <w:t>293</w:t>
            </w:r>
          </w:p>
        </w:tc>
      </w:tr>
      <w:tr w:rsidR="00F33DF7" w:rsidRPr="00941C1E" w14:paraId="703CFFF7" w14:textId="77777777" w:rsidTr="00172532">
        <w:trPr>
          <w:cnfStyle w:val="000000100000" w:firstRow="0" w:lastRow="0" w:firstColumn="0" w:lastColumn="0" w:oddVBand="0" w:evenVBand="0" w:oddHBand="1" w:evenHBand="0" w:firstRowFirstColumn="0" w:firstRowLastColumn="0" w:lastRowFirstColumn="0" w:lastRowLastColumn="0"/>
          <w:trHeight w:val="354"/>
          <w:jc w:val="center"/>
        </w:trPr>
        <w:tc>
          <w:tcPr>
            <w:cnfStyle w:val="001000000000" w:firstRow="0" w:lastRow="0" w:firstColumn="1" w:lastColumn="0" w:oddVBand="0" w:evenVBand="0" w:oddHBand="0" w:evenHBand="0" w:firstRowFirstColumn="0" w:firstRowLastColumn="0" w:lastRowFirstColumn="0" w:lastRowLastColumn="0"/>
            <w:tcW w:w="1099" w:type="pct"/>
            <w:noWrap/>
          </w:tcPr>
          <w:p w14:paraId="027C6179" w14:textId="2808CF9B" w:rsidR="00C45819" w:rsidRPr="005C6C4C" w:rsidRDefault="00C45819" w:rsidP="00F96407">
            <w:pPr>
              <w:jc w:val="both"/>
              <w:rPr>
                <w:rFonts w:ascii="Times New Roman" w:hAnsi="Times New Roman" w:cs="Times New Roman"/>
                <w:b w:val="0"/>
                <w:bCs w:val="0"/>
                <w:color w:val="767171"/>
                <w:spacing w:val="20"/>
                <w:sz w:val="24"/>
                <w:szCs w:val="24"/>
                <w:lang w:val="es-DO"/>
              </w:rPr>
            </w:pPr>
            <w:r w:rsidRPr="005C6C4C">
              <w:rPr>
                <w:rFonts w:ascii="Times New Roman" w:hAnsi="Times New Roman" w:cs="Times New Roman"/>
                <w:b w:val="0"/>
                <w:bCs w:val="0"/>
                <w:color w:val="767171"/>
                <w:spacing w:val="20"/>
                <w:sz w:val="24"/>
                <w:szCs w:val="24"/>
                <w:lang w:val="es-DO"/>
              </w:rPr>
              <w:t>NOVIEMBRE</w:t>
            </w:r>
            <w:r w:rsidR="00941C1E" w:rsidRPr="005C6C4C">
              <w:rPr>
                <w:rFonts w:ascii="Times New Roman" w:hAnsi="Times New Roman" w:cs="Times New Roman"/>
                <w:b w:val="0"/>
                <w:bCs w:val="0"/>
                <w:color w:val="767171"/>
                <w:spacing w:val="20"/>
                <w:sz w:val="24"/>
                <w:szCs w:val="24"/>
                <w:lang w:val="es-DO"/>
              </w:rPr>
              <w:t>**</w:t>
            </w:r>
          </w:p>
        </w:tc>
        <w:tc>
          <w:tcPr>
            <w:tcW w:w="852" w:type="pct"/>
            <w:noWrap/>
          </w:tcPr>
          <w:p w14:paraId="78B3FECC" w14:textId="73025968" w:rsidR="00C45819" w:rsidRPr="00F33DF7" w:rsidRDefault="00C45819" w:rsidP="00F96407">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767171"/>
                <w:spacing w:val="20"/>
                <w:sz w:val="24"/>
                <w:szCs w:val="24"/>
                <w:lang w:val="es-DO"/>
              </w:rPr>
            </w:pPr>
            <w:r w:rsidRPr="00F33DF7">
              <w:rPr>
                <w:rFonts w:ascii="Times New Roman" w:hAnsi="Times New Roman" w:cs="Times New Roman"/>
                <w:bCs/>
                <w:color w:val="767171"/>
                <w:spacing w:val="20"/>
                <w:sz w:val="24"/>
                <w:szCs w:val="24"/>
                <w:lang w:val="es-DO"/>
              </w:rPr>
              <w:t>551</w:t>
            </w:r>
          </w:p>
        </w:tc>
        <w:tc>
          <w:tcPr>
            <w:tcW w:w="889" w:type="pct"/>
            <w:noWrap/>
          </w:tcPr>
          <w:p w14:paraId="2C42DFE2" w14:textId="0EFC5AF8" w:rsidR="00C45819" w:rsidRPr="00F33DF7" w:rsidRDefault="00C45819" w:rsidP="00F96407">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767171"/>
                <w:spacing w:val="20"/>
                <w:sz w:val="24"/>
                <w:szCs w:val="24"/>
                <w:lang w:val="es-DO"/>
              </w:rPr>
            </w:pPr>
            <w:r w:rsidRPr="00F33DF7">
              <w:rPr>
                <w:rFonts w:ascii="Times New Roman" w:hAnsi="Times New Roman" w:cs="Times New Roman"/>
                <w:bCs/>
                <w:color w:val="767171"/>
                <w:spacing w:val="20"/>
                <w:sz w:val="24"/>
                <w:szCs w:val="24"/>
                <w:lang w:val="es-DO"/>
              </w:rPr>
              <w:t>230</w:t>
            </w:r>
          </w:p>
        </w:tc>
        <w:tc>
          <w:tcPr>
            <w:tcW w:w="1284" w:type="pct"/>
            <w:noWrap/>
          </w:tcPr>
          <w:p w14:paraId="1C93B0C1" w14:textId="6F2DF2CE" w:rsidR="00C45819" w:rsidRPr="00F33DF7" w:rsidRDefault="00C45819" w:rsidP="00F96407">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767171"/>
                <w:spacing w:val="20"/>
                <w:sz w:val="24"/>
                <w:szCs w:val="24"/>
                <w:lang w:val="es-DO"/>
              </w:rPr>
            </w:pPr>
            <w:r w:rsidRPr="00F33DF7">
              <w:rPr>
                <w:rFonts w:ascii="Times New Roman" w:hAnsi="Times New Roman" w:cs="Times New Roman"/>
                <w:bCs/>
                <w:color w:val="767171"/>
                <w:spacing w:val="20"/>
                <w:sz w:val="24"/>
                <w:szCs w:val="24"/>
                <w:lang w:val="es-DO"/>
              </w:rPr>
              <w:t>194</w:t>
            </w:r>
          </w:p>
        </w:tc>
        <w:tc>
          <w:tcPr>
            <w:tcW w:w="875" w:type="pct"/>
            <w:noWrap/>
          </w:tcPr>
          <w:p w14:paraId="68F092CF" w14:textId="7E4F8579" w:rsidR="00C45819" w:rsidRPr="00F33DF7" w:rsidRDefault="00C45819" w:rsidP="00F96407">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767171"/>
                <w:spacing w:val="20"/>
                <w:sz w:val="24"/>
                <w:szCs w:val="24"/>
                <w:lang w:val="es-DO"/>
              </w:rPr>
            </w:pPr>
            <w:r w:rsidRPr="00F33DF7">
              <w:rPr>
                <w:rFonts w:ascii="Times New Roman" w:hAnsi="Times New Roman" w:cs="Times New Roman"/>
                <w:bCs/>
                <w:color w:val="767171"/>
                <w:spacing w:val="20"/>
                <w:sz w:val="24"/>
                <w:szCs w:val="24"/>
                <w:lang w:val="es-DO"/>
              </w:rPr>
              <w:t>221</w:t>
            </w:r>
          </w:p>
        </w:tc>
      </w:tr>
      <w:tr w:rsidR="00F33DF7" w:rsidRPr="00941C1E" w14:paraId="4918F792" w14:textId="77777777" w:rsidTr="00172532">
        <w:trPr>
          <w:trHeight w:val="354"/>
          <w:jc w:val="center"/>
        </w:trPr>
        <w:tc>
          <w:tcPr>
            <w:cnfStyle w:val="001000000000" w:firstRow="0" w:lastRow="0" w:firstColumn="1" w:lastColumn="0" w:oddVBand="0" w:evenVBand="0" w:oddHBand="0" w:evenHBand="0" w:firstRowFirstColumn="0" w:firstRowLastColumn="0" w:lastRowFirstColumn="0" w:lastRowLastColumn="0"/>
            <w:tcW w:w="1099" w:type="pct"/>
            <w:noWrap/>
          </w:tcPr>
          <w:p w14:paraId="7AFB4CB1" w14:textId="3236D63D" w:rsidR="00C45819" w:rsidRPr="005C6C4C" w:rsidRDefault="00C45819" w:rsidP="00F96407">
            <w:pPr>
              <w:jc w:val="both"/>
              <w:rPr>
                <w:rFonts w:ascii="Times New Roman" w:hAnsi="Times New Roman" w:cs="Times New Roman"/>
                <w:b w:val="0"/>
                <w:bCs w:val="0"/>
                <w:color w:val="767171"/>
                <w:spacing w:val="20"/>
                <w:sz w:val="24"/>
                <w:szCs w:val="24"/>
                <w:lang w:val="es-DO"/>
              </w:rPr>
            </w:pPr>
            <w:r w:rsidRPr="005C6C4C">
              <w:rPr>
                <w:rFonts w:ascii="Times New Roman" w:hAnsi="Times New Roman" w:cs="Times New Roman"/>
                <w:b w:val="0"/>
                <w:bCs w:val="0"/>
                <w:color w:val="767171"/>
                <w:spacing w:val="20"/>
                <w:sz w:val="24"/>
                <w:szCs w:val="24"/>
                <w:lang w:val="es-DO"/>
              </w:rPr>
              <w:t>DICIEMBRE</w:t>
            </w:r>
            <w:r w:rsidR="00941C1E" w:rsidRPr="005C6C4C">
              <w:rPr>
                <w:rFonts w:ascii="Times New Roman" w:hAnsi="Times New Roman" w:cs="Times New Roman"/>
                <w:b w:val="0"/>
                <w:bCs w:val="0"/>
                <w:color w:val="767171"/>
                <w:spacing w:val="20"/>
                <w:sz w:val="24"/>
                <w:szCs w:val="24"/>
                <w:lang w:val="es-DO"/>
              </w:rPr>
              <w:t>**</w:t>
            </w:r>
          </w:p>
        </w:tc>
        <w:tc>
          <w:tcPr>
            <w:tcW w:w="852" w:type="pct"/>
            <w:noWrap/>
          </w:tcPr>
          <w:p w14:paraId="15BA267A" w14:textId="39DDDFBF" w:rsidR="00C45819" w:rsidRPr="00F33DF7" w:rsidRDefault="00C45819" w:rsidP="00F9640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767171"/>
                <w:spacing w:val="20"/>
                <w:sz w:val="24"/>
                <w:szCs w:val="24"/>
                <w:lang w:val="es-DO"/>
              </w:rPr>
            </w:pPr>
            <w:r w:rsidRPr="00F33DF7">
              <w:rPr>
                <w:rFonts w:ascii="Times New Roman" w:hAnsi="Times New Roman" w:cs="Times New Roman"/>
                <w:bCs/>
                <w:color w:val="767171"/>
                <w:spacing w:val="20"/>
                <w:sz w:val="24"/>
                <w:szCs w:val="24"/>
                <w:lang w:val="es-DO"/>
              </w:rPr>
              <w:t>551</w:t>
            </w:r>
          </w:p>
        </w:tc>
        <w:tc>
          <w:tcPr>
            <w:tcW w:w="889" w:type="pct"/>
            <w:noWrap/>
          </w:tcPr>
          <w:p w14:paraId="2162D9AF" w14:textId="1B417670" w:rsidR="00C45819" w:rsidRPr="00F33DF7" w:rsidRDefault="00C45819" w:rsidP="00F9640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767171"/>
                <w:spacing w:val="20"/>
                <w:sz w:val="24"/>
                <w:szCs w:val="24"/>
                <w:lang w:val="es-DO"/>
              </w:rPr>
            </w:pPr>
            <w:r w:rsidRPr="00F33DF7">
              <w:rPr>
                <w:rFonts w:ascii="Times New Roman" w:hAnsi="Times New Roman" w:cs="Times New Roman"/>
                <w:bCs/>
                <w:color w:val="767171"/>
                <w:spacing w:val="20"/>
                <w:sz w:val="24"/>
                <w:szCs w:val="24"/>
                <w:lang w:val="es-DO"/>
              </w:rPr>
              <w:t>230</w:t>
            </w:r>
          </w:p>
        </w:tc>
        <w:tc>
          <w:tcPr>
            <w:tcW w:w="1284" w:type="pct"/>
            <w:noWrap/>
          </w:tcPr>
          <w:p w14:paraId="6845CD5D" w14:textId="230F6B27" w:rsidR="00C45819" w:rsidRPr="00F33DF7" w:rsidRDefault="00C45819" w:rsidP="00F9640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767171"/>
                <w:spacing w:val="20"/>
                <w:sz w:val="24"/>
                <w:szCs w:val="24"/>
                <w:lang w:val="es-DO"/>
              </w:rPr>
            </w:pPr>
            <w:r w:rsidRPr="00F33DF7">
              <w:rPr>
                <w:rFonts w:ascii="Times New Roman" w:hAnsi="Times New Roman" w:cs="Times New Roman"/>
                <w:bCs/>
                <w:color w:val="767171"/>
                <w:spacing w:val="20"/>
                <w:sz w:val="24"/>
                <w:szCs w:val="24"/>
                <w:lang w:val="es-DO"/>
              </w:rPr>
              <w:t>194</w:t>
            </w:r>
          </w:p>
        </w:tc>
        <w:tc>
          <w:tcPr>
            <w:tcW w:w="875" w:type="pct"/>
            <w:noWrap/>
          </w:tcPr>
          <w:p w14:paraId="58E44ADD" w14:textId="0BA46636" w:rsidR="00C45819" w:rsidRPr="00F33DF7" w:rsidRDefault="00C45819" w:rsidP="00F9640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767171"/>
                <w:spacing w:val="20"/>
                <w:sz w:val="24"/>
                <w:szCs w:val="24"/>
                <w:lang w:val="es-DO"/>
              </w:rPr>
            </w:pPr>
            <w:r w:rsidRPr="00F33DF7">
              <w:rPr>
                <w:rFonts w:ascii="Times New Roman" w:hAnsi="Times New Roman" w:cs="Times New Roman"/>
                <w:bCs/>
                <w:color w:val="767171"/>
                <w:spacing w:val="20"/>
                <w:sz w:val="24"/>
                <w:szCs w:val="24"/>
                <w:lang w:val="es-DO"/>
              </w:rPr>
              <w:t>221</w:t>
            </w:r>
          </w:p>
        </w:tc>
      </w:tr>
      <w:tr w:rsidR="00F33DF7" w:rsidRPr="00941C1E" w14:paraId="3AB33678" w14:textId="77777777" w:rsidTr="00172532">
        <w:trPr>
          <w:cnfStyle w:val="000000100000" w:firstRow="0" w:lastRow="0" w:firstColumn="0" w:lastColumn="0" w:oddVBand="0" w:evenVBand="0" w:oddHBand="1" w:evenHBand="0" w:firstRowFirstColumn="0" w:firstRowLastColumn="0" w:lastRowFirstColumn="0" w:lastRowLastColumn="0"/>
          <w:trHeight w:val="354"/>
          <w:jc w:val="center"/>
        </w:trPr>
        <w:tc>
          <w:tcPr>
            <w:cnfStyle w:val="001000000000" w:firstRow="0" w:lastRow="0" w:firstColumn="1" w:lastColumn="0" w:oddVBand="0" w:evenVBand="0" w:oddHBand="0" w:evenHBand="0" w:firstRowFirstColumn="0" w:firstRowLastColumn="0" w:lastRowFirstColumn="0" w:lastRowLastColumn="0"/>
            <w:tcW w:w="1099" w:type="pct"/>
            <w:shd w:val="clear" w:color="auto" w:fill="73D3DD"/>
            <w:noWrap/>
            <w:hideMark/>
          </w:tcPr>
          <w:p w14:paraId="3303A34A" w14:textId="77777777" w:rsidR="00F96407" w:rsidRPr="00493D2B" w:rsidRDefault="00F96407" w:rsidP="00F96407">
            <w:pPr>
              <w:spacing w:after="160"/>
              <w:jc w:val="both"/>
              <w:rPr>
                <w:rFonts w:ascii="Times New Roman" w:hAnsi="Times New Roman" w:cs="Times New Roman"/>
                <w:bCs w:val="0"/>
                <w:color w:val="767171"/>
                <w:spacing w:val="20"/>
                <w:sz w:val="24"/>
                <w:szCs w:val="24"/>
                <w:lang w:val="es-DO"/>
              </w:rPr>
            </w:pPr>
            <w:r w:rsidRPr="00493D2B">
              <w:rPr>
                <w:rFonts w:ascii="Times New Roman" w:hAnsi="Times New Roman" w:cs="Times New Roman"/>
                <w:bCs w:val="0"/>
                <w:color w:val="767171"/>
                <w:spacing w:val="20"/>
                <w:sz w:val="24"/>
                <w:szCs w:val="24"/>
                <w:lang w:val="es-DO"/>
              </w:rPr>
              <w:t>TOTAL</w:t>
            </w:r>
          </w:p>
        </w:tc>
        <w:tc>
          <w:tcPr>
            <w:tcW w:w="852" w:type="pct"/>
            <w:shd w:val="clear" w:color="auto" w:fill="73D3DD"/>
            <w:noWrap/>
            <w:hideMark/>
          </w:tcPr>
          <w:p w14:paraId="2D9C0BDA" w14:textId="1CEF6B0A" w:rsidR="00F96407" w:rsidRPr="00493D2B" w:rsidRDefault="00C45819" w:rsidP="00F96407">
            <w:pPr>
              <w:spacing w:after="1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767171"/>
                <w:spacing w:val="20"/>
                <w:sz w:val="24"/>
                <w:szCs w:val="24"/>
                <w:lang w:val="es-DO"/>
              </w:rPr>
            </w:pPr>
            <w:r w:rsidRPr="00493D2B">
              <w:rPr>
                <w:rFonts w:ascii="Times New Roman" w:hAnsi="Times New Roman" w:cs="Times New Roman"/>
                <w:b/>
                <w:bCs/>
                <w:color w:val="767171"/>
                <w:spacing w:val="20"/>
                <w:sz w:val="24"/>
                <w:szCs w:val="24"/>
                <w:lang w:val="es-DO"/>
              </w:rPr>
              <w:t>6,611</w:t>
            </w:r>
          </w:p>
        </w:tc>
        <w:tc>
          <w:tcPr>
            <w:tcW w:w="889" w:type="pct"/>
            <w:shd w:val="clear" w:color="auto" w:fill="73D3DD"/>
            <w:noWrap/>
            <w:hideMark/>
          </w:tcPr>
          <w:p w14:paraId="567F65FD" w14:textId="580124A1" w:rsidR="00F96407" w:rsidRPr="00493D2B" w:rsidRDefault="00C45819" w:rsidP="00F96407">
            <w:pPr>
              <w:spacing w:after="1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767171"/>
                <w:spacing w:val="20"/>
                <w:sz w:val="24"/>
                <w:szCs w:val="24"/>
                <w:lang w:val="es-DO"/>
              </w:rPr>
            </w:pPr>
            <w:r w:rsidRPr="00493D2B">
              <w:rPr>
                <w:rFonts w:ascii="Times New Roman" w:hAnsi="Times New Roman" w:cs="Times New Roman"/>
                <w:b/>
                <w:bCs/>
                <w:color w:val="767171"/>
                <w:spacing w:val="20"/>
                <w:sz w:val="24"/>
                <w:szCs w:val="24"/>
                <w:lang w:val="es-DO"/>
              </w:rPr>
              <w:t>2,757</w:t>
            </w:r>
          </w:p>
        </w:tc>
        <w:tc>
          <w:tcPr>
            <w:tcW w:w="1284" w:type="pct"/>
            <w:shd w:val="clear" w:color="auto" w:fill="73D3DD"/>
            <w:noWrap/>
            <w:hideMark/>
          </w:tcPr>
          <w:p w14:paraId="707872CC" w14:textId="21ACA21B" w:rsidR="00F96407" w:rsidRPr="00493D2B" w:rsidRDefault="00C45819" w:rsidP="00F96407">
            <w:pPr>
              <w:spacing w:after="1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767171"/>
                <w:spacing w:val="20"/>
                <w:sz w:val="24"/>
                <w:szCs w:val="24"/>
                <w:lang w:val="es-DO"/>
              </w:rPr>
            </w:pPr>
            <w:r w:rsidRPr="00493D2B">
              <w:rPr>
                <w:rFonts w:ascii="Times New Roman" w:hAnsi="Times New Roman" w:cs="Times New Roman"/>
                <w:b/>
                <w:bCs/>
                <w:color w:val="767171"/>
                <w:spacing w:val="20"/>
                <w:sz w:val="24"/>
                <w:szCs w:val="24"/>
                <w:lang w:val="es-DO"/>
              </w:rPr>
              <w:t>2,320</w:t>
            </w:r>
          </w:p>
        </w:tc>
        <w:tc>
          <w:tcPr>
            <w:tcW w:w="875" w:type="pct"/>
            <w:shd w:val="clear" w:color="auto" w:fill="73D3DD"/>
            <w:noWrap/>
            <w:hideMark/>
          </w:tcPr>
          <w:p w14:paraId="57D8FEC8" w14:textId="7CFC5D29" w:rsidR="00F96407" w:rsidRPr="00493D2B" w:rsidRDefault="00C45819" w:rsidP="00F96407">
            <w:pPr>
              <w:spacing w:after="1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767171"/>
                <w:spacing w:val="20"/>
                <w:sz w:val="24"/>
                <w:szCs w:val="24"/>
                <w:lang w:val="es-DO"/>
              </w:rPr>
            </w:pPr>
            <w:r w:rsidRPr="00493D2B">
              <w:rPr>
                <w:rFonts w:ascii="Times New Roman" w:hAnsi="Times New Roman" w:cs="Times New Roman"/>
                <w:b/>
                <w:bCs/>
                <w:color w:val="767171"/>
                <w:spacing w:val="20"/>
                <w:sz w:val="24"/>
                <w:szCs w:val="24"/>
                <w:lang w:val="es-DO"/>
              </w:rPr>
              <w:t>2,648</w:t>
            </w:r>
          </w:p>
        </w:tc>
      </w:tr>
    </w:tbl>
    <w:p w14:paraId="083D5E15" w14:textId="7D0549DA" w:rsidR="00F96407" w:rsidRPr="00941C1E" w:rsidRDefault="00941C1E" w:rsidP="00941C1E">
      <w:pPr>
        <w:spacing w:line="240" w:lineRule="auto"/>
        <w:jc w:val="both"/>
        <w:rPr>
          <w:rFonts w:ascii="Times New Roman" w:hAnsi="Times New Roman" w:cs="Times New Roman"/>
          <w:bCs/>
          <w:color w:val="767171"/>
          <w:spacing w:val="20"/>
          <w:sz w:val="20"/>
          <w:szCs w:val="24"/>
          <w:lang w:val="es-ES"/>
        </w:rPr>
      </w:pPr>
      <w:r w:rsidRPr="00941C1E">
        <w:rPr>
          <w:rFonts w:ascii="Times New Roman" w:hAnsi="Times New Roman" w:cs="Times New Roman"/>
          <w:bCs/>
          <w:color w:val="767171"/>
          <w:spacing w:val="20"/>
          <w:sz w:val="20"/>
          <w:szCs w:val="24"/>
          <w:lang w:val="es-ES"/>
        </w:rPr>
        <w:t xml:space="preserve">(**) proyección </w:t>
      </w:r>
    </w:p>
    <w:p w14:paraId="15F3157F" w14:textId="252B1E8D" w:rsidR="00941C1E" w:rsidRPr="00941C1E" w:rsidRDefault="00941C1E" w:rsidP="00941C1E">
      <w:pPr>
        <w:spacing w:line="240" w:lineRule="auto"/>
        <w:jc w:val="both"/>
        <w:rPr>
          <w:rFonts w:ascii="Times New Roman" w:hAnsi="Times New Roman" w:cs="Times New Roman"/>
          <w:bCs/>
          <w:color w:val="767171"/>
          <w:spacing w:val="20"/>
          <w:sz w:val="20"/>
          <w:szCs w:val="24"/>
          <w:lang w:val="es-ES"/>
        </w:rPr>
      </w:pPr>
      <w:r w:rsidRPr="00941C1E">
        <w:rPr>
          <w:rFonts w:ascii="Times New Roman" w:hAnsi="Times New Roman" w:cs="Times New Roman"/>
          <w:bCs/>
          <w:color w:val="767171"/>
          <w:spacing w:val="20"/>
          <w:sz w:val="20"/>
          <w:szCs w:val="24"/>
          <w:lang w:val="es-ES"/>
        </w:rPr>
        <w:t>Fuente: CAU</w:t>
      </w:r>
    </w:p>
    <w:p w14:paraId="1BEADCF1" w14:textId="77777777" w:rsidR="00172532" w:rsidRDefault="00172532" w:rsidP="00C45819">
      <w:pPr>
        <w:spacing w:line="360" w:lineRule="auto"/>
        <w:jc w:val="both"/>
        <w:rPr>
          <w:rFonts w:ascii="Times New Roman" w:hAnsi="Times New Roman" w:cs="Times New Roman"/>
          <w:bCs/>
          <w:color w:val="767171"/>
          <w:spacing w:val="20"/>
          <w:sz w:val="24"/>
          <w:szCs w:val="24"/>
          <w:lang w:val="es-ES"/>
        </w:rPr>
      </w:pPr>
    </w:p>
    <w:p w14:paraId="2E16EAFB" w14:textId="3788F34F" w:rsidR="00F96407" w:rsidRDefault="00C45819" w:rsidP="00C45819">
      <w:pPr>
        <w:spacing w:line="360" w:lineRule="auto"/>
        <w:jc w:val="both"/>
        <w:rPr>
          <w:rFonts w:ascii="Times New Roman" w:hAnsi="Times New Roman" w:cs="Times New Roman"/>
          <w:bCs/>
          <w:color w:val="767171"/>
          <w:spacing w:val="20"/>
          <w:sz w:val="24"/>
          <w:szCs w:val="24"/>
          <w:lang w:val="es-ES"/>
        </w:rPr>
      </w:pPr>
      <w:r w:rsidRPr="00C45819">
        <w:rPr>
          <w:rFonts w:ascii="Times New Roman" w:hAnsi="Times New Roman" w:cs="Times New Roman"/>
          <w:bCs/>
          <w:color w:val="767171"/>
          <w:spacing w:val="20"/>
          <w:sz w:val="24"/>
          <w:szCs w:val="24"/>
          <w:lang w:val="es-ES"/>
        </w:rPr>
        <w:t>Por otra parte, el CAU se mantiene participando en todos los procesos de simplificación de trámites y puesta en línea de los servicios institucionales, actualmente ya está en periodo de prueba el servicio de solicitud en línea de las licencias de intermediarios y estamos en proceso con el servicio de solicitud de certificaciones.</w:t>
      </w:r>
      <w:r w:rsidRPr="00F96407">
        <w:rPr>
          <w:rFonts w:ascii="Times New Roman" w:hAnsi="Times New Roman" w:cs="Times New Roman"/>
          <w:bCs/>
          <w:color w:val="767171"/>
          <w:spacing w:val="20"/>
          <w:sz w:val="24"/>
          <w:szCs w:val="24"/>
          <w:lang w:val="es-ES"/>
        </w:rPr>
        <w:t xml:space="preserve"> La</w:t>
      </w:r>
      <w:r w:rsidR="00F96407" w:rsidRPr="00F96407">
        <w:rPr>
          <w:rFonts w:ascii="Times New Roman" w:hAnsi="Times New Roman" w:cs="Times New Roman"/>
          <w:bCs/>
          <w:color w:val="767171"/>
          <w:spacing w:val="20"/>
          <w:sz w:val="24"/>
          <w:szCs w:val="24"/>
          <w:lang w:val="es-ES"/>
        </w:rPr>
        <w:t xml:space="preserve"> mayor parte de nuestros usuarios se encuentran en un rango de edad de 30 a 39 años</w:t>
      </w:r>
      <w:r w:rsidR="00941C1E">
        <w:rPr>
          <w:rFonts w:ascii="Times New Roman" w:hAnsi="Times New Roman" w:cs="Times New Roman"/>
          <w:bCs/>
          <w:color w:val="767171"/>
          <w:spacing w:val="20"/>
          <w:sz w:val="24"/>
          <w:szCs w:val="24"/>
          <w:lang w:val="es-ES"/>
        </w:rPr>
        <w:t>.</w:t>
      </w:r>
    </w:p>
    <w:p w14:paraId="52C39F7F" w14:textId="57C67F22" w:rsidR="00C45819" w:rsidRDefault="00C45819" w:rsidP="00C45819">
      <w:pPr>
        <w:spacing w:line="360" w:lineRule="auto"/>
        <w:jc w:val="both"/>
        <w:rPr>
          <w:rFonts w:ascii="Times New Roman" w:hAnsi="Times New Roman" w:cs="Times New Roman"/>
          <w:bCs/>
          <w:color w:val="767171"/>
          <w:spacing w:val="20"/>
          <w:sz w:val="24"/>
          <w:szCs w:val="24"/>
          <w:lang w:val="es-ES"/>
        </w:rPr>
      </w:pPr>
      <w:r>
        <w:rPr>
          <w:rFonts w:ascii="Times New Roman" w:hAnsi="Times New Roman" w:cs="Times New Roman"/>
          <w:bCs/>
          <w:color w:val="767171"/>
          <w:spacing w:val="20"/>
          <w:sz w:val="24"/>
          <w:szCs w:val="24"/>
          <w:lang w:val="es-ES"/>
        </w:rPr>
        <w:t xml:space="preserve">Trabajamos el </w:t>
      </w:r>
      <w:r w:rsidRPr="00C45819">
        <w:rPr>
          <w:rFonts w:ascii="Times New Roman" w:hAnsi="Times New Roman" w:cs="Times New Roman"/>
          <w:bCs/>
          <w:color w:val="767171"/>
          <w:spacing w:val="20"/>
          <w:sz w:val="24"/>
          <w:szCs w:val="24"/>
          <w:lang w:val="es-ES"/>
        </w:rPr>
        <w:t>proyecto de resolución de los derechos y deberes de los usuarios, el cual se encuentra en la fase final del proceso de evaluación y aprobación.</w:t>
      </w:r>
    </w:p>
    <w:p w14:paraId="152F1F66" w14:textId="7537C053" w:rsidR="002928A4" w:rsidRDefault="002928A4" w:rsidP="002928A4">
      <w:pPr>
        <w:spacing w:line="360" w:lineRule="auto"/>
        <w:jc w:val="both"/>
        <w:rPr>
          <w:rFonts w:ascii="Times New Roman" w:hAnsi="Times New Roman" w:cs="Times New Roman"/>
          <w:bCs/>
          <w:color w:val="767171"/>
          <w:spacing w:val="20"/>
          <w:sz w:val="24"/>
          <w:szCs w:val="24"/>
          <w:lang w:val="es-ES"/>
        </w:rPr>
      </w:pPr>
      <w:r>
        <w:rPr>
          <w:rFonts w:ascii="Times New Roman" w:hAnsi="Times New Roman" w:cs="Times New Roman"/>
          <w:bCs/>
          <w:color w:val="767171"/>
          <w:spacing w:val="20"/>
          <w:sz w:val="24"/>
          <w:szCs w:val="24"/>
          <w:lang w:val="es-ES"/>
        </w:rPr>
        <w:t>El CAU</w:t>
      </w:r>
      <w:r w:rsidRPr="002928A4">
        <w:rPr>
          <w:rFonts w:ascii="Times New Roman" w:hAnsi="Times New Roman" w:cs="Times New Roman"/>
          <w:bCs/>
          <w:color w:val="767171"/>
          <w:spacing w:val="20"/>
          <w:sz w:val="24"/>
          <w:szCs w:val="24"/>
          <w:lang w:val="es-ES"/>
        </w:rPr>
        <w:t xml:space="preserve"> </w:t>
      </w:r>
      <w:r>
        <w:rPr>
          <w:rFonts w:ascii="Times New Roman" w:hAnsi="Times New Roman" w:cs="Times New Roman"/>
          <w:bCs/>
          <w:color w:val="767171"/>
          <w:spacing w:val="20"/>
          <w:sz w:val="24"/>
          <w:szCs w:val="24"/>
          <w:lang w:val="es-ES"/>
        </w:rPr>
        <w:t>se</w:t>
      </w:r>
      <w:r w:rsidRPr="002928A4">
        <w:rPr>
          <w:rFonts w:ascii="Times New Roman" w:hAnsi="Times New Roman" w:cs="Times New Roman"/>
          <w:bCs/>
          <w:color w:val="767171"/>
          <w:spacing w:val="20"/>
          <w:sz w:val="24"/>
          <w:szCs w:val="24"/>
          <w:lang w:val="es-ES"/>
        </w:rPr>
        <w:t xml:space="preserve"> encontramos en proceso de:</w:t>
      </w:r>
    </w:p>
    <w:p w14:paraId="30F97991" w14:textId="77777777" w:rsidR="002928A4" w:rsidRPr="002928A4" w:rsidRDefault="002928A4" w:rsidP="00FA61B6">
      <w:pPr>
        <w:numPr>
          <w:ilvl w:val="0"/>
          <w:numId w:val="8"/>
        </w:numPr>
        <w:spacing w:line="360" w:lineRule="auto"/>
        <w:jc w:val="both"/>
        <w:rPr>
          <w:rFonts w:ascii="Times New Roman" w:hAnsi="Times New Roman" w:cs="Times New Roman"/>
          <w:bCs/>
          <w:color w:val="767171"/>
          <w:spacing w:val="20"/>
          <w:sz w:val="24"/>
          <w:szCs w:val="24"/>
          <w:lang w:val="es-ES"/>
        </w:rPr>
      </w:pPr>
      <w:r w:rsidRPr="002928A4">
        <w:rPr>
          <w:rFonts w:ascii="Times New Roman" w:hAnsi="Times New Roman" w:cs="Times New Roman"/>
          <w:bCs/>
          <w:color w:val="767171"/>
          <w:spacing w:val="20"/>
          <w:sz w:val="24"/>
          <w:szCs w:val="24"/>
          <w:lang w:val="es-ES"/>
        </w:rPr>
        <w:t>Clasificar la estructura del CAU-SIS:</w:t>
      </w:r>
    </w:p>
    <w:p w14:paraId="6DB9738F" w14:textId="77777777" w:rsidR="002928A4" w:rsidRPr="002928A4" w:rsidRDefault="002928A4" w:rsidP="00FA61B6">
      <w:pPr>
        <w:numPr>
          <w:ilvl w:val="1"/>
          <w:numId w:val="8"/>
        </w:numPr>
        <w:spacing w:line="360" w:lineRule="auto"/>
        <w:jc w:val="both"/>
        <w:rPr>
          <w:rFonts w:ascii="Times New Roman" w:hAnsi="Times New Roman" w:cs="Times New Roman"/>
          <w:bCs/>
          <w:color w:val="767171"/>
          <w:spacing w:val="20"/>
          <w:sz w:val="24"/>
          <w:szCs w:val="24"/>
          <w:lang w:val="es-ES"/>
        </w:rPr>
      </w:pPr>
      <w:r w:rsidRPr="002928A4">
        <w:rPr>
          <w:rFonts w:ascii="Times New Roman" w:hAnsi="Times New Roman" w:cs="Times New Roman"/>
          <w:bCs/>
          <w:color w:val="767171"/>
          <w:spacing w:val="20"/>
          <w:sz w:val="24"/>
          <w:szCs w:val="24"/>
          <w:lang w:val="es-ES"/>
        </w:rPr>
        <w:t>Servicios Presenciales: Atención presencial en las oficinas del CAU-SIS</w:t>
      </w:r>
    </w:p>
    <w:p w14:paraId="7E932484" w14:textId="77777777" w:rsidR="002928A4" w:rsidRPr="002928A4" w:rsidRDefault="002928A4" w:rsidP="00FA61B6">
      <w:pPr>
        <w:numPr>
          <w:ilvl w:val="1"/>
          <w:numId w:val="8"/>
        </w:numPr>
        <w:spacing w:line="360" w:lineRule="auto"/>
        <w:jc w:val="both"/>
        <w:rPr>
          <w:rFonts w:ascii="Times New Roman" w:hAnsi="Times New Roman" w:cs="Times New Roman"/>
          <w:bCs/>
          <w:color w:val="767171"/>
          <w:spacing w:val="20"/>
          <w:sz w:val="24"/>
          <w:szCs w:val="24"/>
          <w:lang w:val="es-ES"/>
        </w:rPr>
      </w:pPr>
      <w:r w:rsidRPr="002928A4">
        <w:rPr>
          <w:rFonts w:ascii="Times New Roman" w:hAnsi="Times New Roman" w:cs="Times New Roman"/>
          <w:bCs/>
          <w:color w:val="767171"/>
          <w:spacing w:val="20"/>
          <w:sz w:val="24"/>
          <w:szCs w:val="24"/>
          <w:lang w:val="es-ES"/>
        </w:rPr>
        <w:t>Servicios No Presenciales: Call center para atención telefónica, chat y correo-e</w:t>
      </w:r>
    </w:p>
    <w:p w14:paraId="6E00E506" w14:textId="0631F506" w:rsidR="002928A4" w:rsidRDefault="002928A4" w:rsidP="00FA61B6">
      <w:pPr>
        <w:pStyle w:val="ListParagraph"/>
        <w:numPr>
          <w:ilvl w:val="0"/>
          <w:numId w:val="8"/>
        </w:numPr>
        <w:spacing w:line="360" w:lineRule="auto"/>
        <w:rPr>
          <w:rFonts w:ascii="Times New Roman" w:hAnsi="Times New Roman" w:cs="Times New Roman"/>
          <w:bCs/>
          <w:color w:val="767171"/>
          <w:spacing w:val="20"/>
          <w:sz w:val="24"/>
          <w:szCs w:val="24"/>
          <w:lang w:val="es-ES"/>
        </w:rPr>
      </w:pPr>
      <w:r w:rsidRPr="002928A4">
        <w:rPr>
          <w:rFonts w:ascii="Times New Roman" w:hAnsi="Times New Roman" w:cs="Times New Roman"/>
          <w:bCs/>
          <w:color w:val="767171"/>
          <w:spacing w:val="20"/>
          <w:sz w:val="24"/>
          <w:szCs w:val="24"/>
          <w:lang w:val="es-ES"/>
        </w:rPr>
        <w:t>Establecer mecanismos de monitoreo visible e invisible tanto para los colaboradores del CAU-SIS que trabajen con los usuarios presenciales como para los del call center, de manera que podamos identificar posibles errores, cumplimiento del protocolo u otros puntos de mejora.</w:t>
      </w:r>
    </w:p>
    <w:p w14:paraId="45918A65" w14:textId="77777777" w:rsidR="002928A4" w:rsidRPr="002928A4" w:rsidRDefault="002928A4" w:rsidP="002928A4">
      <w:pPr>
        <w:pStyle w:val="ListParagraph"/>
        <w:spacing w:line="360" w:lineRule="auto"/>
        <w:rPr>
          <w:rFonts w:ascii="Times New Roman" w:hAnsi="Times New Roman" w:cs="Times New Roman"/>
          <w:bCs/>
          <w:color w:val="767171"/>
          <w:spacing w:val="20"/>
          <w:sz w:val="24"/>
          <w:szCs w:val="24"/>
          <w:lang w:val="es-ES"/>
        </w:rPr>
      </w:pPr>
    </w:p>
    <w:p w14:paraId="0ED18AD9" w14:textId="77777777" w:rsidR="002928A4" w:rsidRPr="002928A4" w:rsidRDefault="002928A4" w:rsidP="00FA61B6">
      <w:pPr>
        <w:pStyle w:val="ListParagraph"/>
        <w:numPr>
          <w:ilvl w:val="0"/>
          <w:numId w:val="8"/>
        </w:numPr>
        <w:spacing w:line="360" w:lineRule="auto"/>
        <w:rPr>
          <w:rFonts w:ascii="Times New Roman" w:hAnsi="Times New Roman" w:cs="Times New Roman"/>
          <w:bCs/>
          <w:color w:val="767171"/>
          <w:spacing w:val="20"/>
          <w:sz w:val="24"/>
          <w:szCs w:val="24"/>
          <w:lang w:val="es-ES"/>
        </w:rPr>
      </w:pPr>
      <w:r w:rsidRPr="002928A4">
        <w:rPr>
          <w:rFonts w:ascii="Times New Roman" w:hAnsi="Times New Roman" w:cs="Times New Roman"/>
          <w:bCs/>
          <w:color w:val="767171"/>
          <w:spacing w:val="20"/>
          <w:sz w:val="24"/>
          <w:szCs w:val="24"/>
          <w:lang w:val="es-ES"/>
        </w:rPr>
        <w:t xml:space="preserve">Realizar un levantamiento que nos permita construir un mapa de riesgos de posibles situaciones que se puedan presentar, el nivel de ocurrencia e impacto de las mismas, cómo podrían </w:t>
      </w:r>
      <w:r w:rsidRPr="002928A4">
        <w:rPr>
          <w:rFonts w:ascii="Times New Roman" w:hAnsi="Times New Roman" w:cs="Times New Roman"/>
          <w:bCs/>
          <w:color w:val="767171"/>
          <w:spacing w:val="20"/>
          <w:sz w:val="24"/>
          <w:szCs w:val="24"/>
          <w:lang w:val="es-ES"/>
        </w:rPr>
        <w:lastRenderedPageBreak/>
        <w:t>ser mitigadas y los mecanismos de respuestas en caso de que ocurran</w:t>
      </w:r>
    </w:p>
    <w:p w14:paraId="512DA95B" w14:textId="28239446" w:rsidR="00F96407" w:rsidRPr="00F96407" w:rsidRDefault="00F96407" w:rsidP="00F96407">
      <w:pPr>
        <w:spacing w:line="360" w:lineRule="auto"/>
        <w:jc w:val="both"/>
        <w:rPr>
          <w:rFonts w:ascii="Times New Roman" w:hAnsi="Times New Roman" w:cs="Times New Roman"/>
          <w:bCs/>
          <w:color w:val="767171"/>
          <w:spacing w:val="20"/>
          <w:sz w:val="24"/>
          <w:szCs w:val="24"/>
          <w:lang w:val="es-ES"/>
        </w:rPr>
      </w:pPr>
      <w:r w:rsidRPr="00F96407">
        <w:rPr>
          <w:rFonts w:ascii="Times New Roman" w:hAnsi="Times New Roman" w:cs="Times New Roman"/>
          <w:bCs/>
          <w:color w:val="767171"/>
          <w:spacing w:val="20"/>
          <w:sz w:val="24"/>
          <w:szCs w:val="24"/>
          <w:lang w:val="es-ES"/>
        </w:rPr>
        <w:t>En relación a la satisfacción con las atenciones y servicios, la encuesta evidencia los siguientes datos:</w:t>
      </w:r>
    </w:p>
    <w:p w14:paraId="5FC6DBC0" w14:textId="77777777" w:rsidR="00F96407" w:rsidRPr="00F96407" w:rsidRDefault="00F96407" w:rsidP="00FA61B6">
      <w:pPr>
        <w:numPr>
          <w:ilvl w:val="0"/>
          <w:numId w:val="9"/>
        </w:numPr>
        <w:spacing w:line="360" w:lineRule="auto"/>
        <w:jc w:val="both"/>
        <w:rPr>
          <w:rFonts w:ascii="Times New Roman" w:hAnsi="Times New Roman" w:cs="Times New Roman"/>
          <w:bCs/>
          <w:color w:val="767171"/>
          <w:spacing w:val="20"/>
          <w:sz w:val="24"/>
          <w:szCs w:val="24"/>
          <w:lang w:val="es-ES"/>
        </w:rPr>
      </w:pPr>
      <w:r w:rsidRPr="00F96407">
        <w:rPr>
          <w:rFonts w:ascii="Times New Roman" w:hAnsi="Times New Roman" w:cs="Times New Roman"/>
          <w:bCs/>
          <w:color w:val="767171"/>
          <w:spacing w:val="20"/>
          <w:sz w:val="24"/>
          <w:szCs w:val="24"/>
          <w:lang w:val="es-ES"/>
        </w:rPr>
        <w:t>El 72.7% de los usuarios valora como excelente la comodidad del área de espera, modernización de las instalaciones y equipos.</w:t>
      </w:r>
    </w:p>
    <w:p w14:paraId="6AE950D4" w14:textId="77777777" w:rsidR="00F96407" w:rsidRPr="00F96407" w:rsidRDefault="00F96407" w:rsidP="00FA61B6">
      <w:pPr>
        <w:numPr>
          <w:ilvl w:val="0"/>
          <w:numId w:val="9"/>
        </w:numPr>
        <w:spacing w:line="360" w:lineRule="auto"/>
        <w:jc w:val="both"/>
        <w:rPr>
          <w:rFonts w:ascii="Times New Roman" w:hAnsi="Times New Roman" w:cs="Times New Roman"/>
          <w:bCs/>
          <w:color w:val="767171"/>
          <w:spacing w:val="20"/>
          <w:sz w:val="24"/>
          <w:szCs w:val="24"/>
          <w:lang w:val="es-ES"/>
        </w:rPr>
      </w:pPr>
      <w:r w:rsidRPr="00F96407">
        <w:rPr>
          <w:rFonts w:ascii="Times New Roman" w:hAnsi="Times New Roman" w:cs="Times New Roman"/>
          <w:bCs/>
          <w:color w:val="767171"/>
          <w:spacing w:val="20"/>
          <w:sz w:val="24"/>
          <w:szCs w:val="24"/>
          <w:lang w:val="es-ES"/>
        </w:rPr>
        <w:t>Con respecto a la calidad, imagen y preparación del personal del CAU un 77.3% de los usuarios entiende que son excelentes.</w:t>
      </w:r>
    </w:p>
    <w:p w14:paraId="13CECD6E" w14:textId="77777777" w:rsidR="00F96407" w:rsidRPr="00F96407" w:rsidRDefault="00F96407" w:rsidP="00FA61B6">
      <w:pPr>
        <w:numPr>
          <w:ilvl w:val="0"/>
          <w:numId w:val="9"/>
        </w:numPr>
        <w:spacing w:line="360" w:lineRule="auto"/>
        <w:jc w:val="both"/>
        <w:rPr>
          <w:rFonts w:ascii="Times New Roman" w:hAnsi="Times New Roman" w:cs="Times New Roman"/>
          <w:bCs/>
          <w:color w:val="767171"/>
          <w:spacing w:val="20"/>
          <w:sz w:val="24"/>
          <w:szCs w:val="24"/>
          <w:lang w:val="es-ES"/>
        </w:rPr>
      </w:pPr>
      <w:r w:rsidRPr="00F96407">
        <w:rPr>
          <w:rFonts w:ascii="Times New Roman" w:hAnsi="Times New Roman" w:cs="Times New Roman"/>
          <w:bCs/>
          <w:color w:val="767171"/>
          <w:spacing w:val="20"/>
          <w:sz w:val="24"/>
          <w:szCs w:val="24"/>
          <w:lang w:val="es-ES"/>
        </w:rPr>
        <w:t>En relación al tiempo que le toma al usuario recibir atención por parte del personal del CAU, un 52.3% lo valora como excelente.</w:t>
      </w:r>
    </w:p>
    <w:p w14:paraId="7FABA489" w14:textId="77777777" w:rsidR="00F96407" w:rsidRPr="00F96407" w:rsidRDefault="00F96407" w:rsidP="00FA61B6">
      <w:pPr>
        <w:numPr>
          <w:ilvl w:val="0"/>
          <w:numId w:val="9"/>
        </w:numPr>
        <w:spacing w:line="360" w:lineRule="auto"/>
        <w:jc w:val="both"/>
        <w:rPr>
          <w:rFonts w:ascii="Times New Roman" w:hAnsi="Times New Roman" w:cs="Times New Roman"/>
          <w:bCs/>
          <w:color w:val="767171"/>
          <w:spacing w:val="20"/>
          <w:sz w:val="24"/>
          <w:szCs w:val="24"/>
          <w:lang w:val="es-ES"/>
        </w:rPr>
      </w:pPr>
      <w:r w:rsidRPr="00F96407">
        <w:rPr>
          <w:rFonts w:ascii="Times New Roman" w:hAnsi="Times New Roman" w:cs="Times New Roman"/>
          <w:bCs/>
          <w:color w:val="767171"/>
          <w:spacing w:val="20"/>
          <w:sz w:val="24"/>
          <w:szCs w:val="24"/>
          <w:lang w:val="es-ES"/>
        </w:rPr>
        <w:t>Un 46.5% de los usuarios dice que es excelente el tiempo de respuesta para el servicio que han solicitado.</w:t>
      </w:r>
    </w:p>
    <w:p w14:paraId="4438FAA6" w14:textId="12864768" w:rsidR="00F96407" w:rsidRPr="007152E2" w:rsidRDefault="00F96407" w:rsidP="00FA61B6">
      <w:pPr>
        <w:numPr>
          <w:ilvl w:val="0"/>
          <w:numId w:val="9"/>
        </w:numPr>
        <w:spacing w:line="360" w:lineRule="auto"/>
        <w:jc w:val="both"/>
        <w:rPr>
          <w:rFonts w:ascii="Times New Roman" w:hAnsi="Times New Roman" w:cs="Times New Roman"/>
          <w:bCs/>
          <w:color w:val="767171"/>
          <w:spacing w:val="20"/>
          <w:sz w:val="24"/>
          <w:szCs w:val="24"/>
          <w:lang w:val="es-ES"/>
        </w:rPr>
      </w:pPr>
      <w:r w:rsidRPr="00F96407">
        <w:rPr>
          <w:rFonts w:ascii="Times New Roman" w:hAnsi="Times New Roman" w:cs="Times New Roman"/>
          <w:bCs/>
          <w:color w:val="767171"/>
          <w:spacing w:val="20"/>
          <w:sz w:val="24"/>
          <w:szCs w:val="24"/>
          <w:lang w:val="es-ES"/>
        </w:rPr>
        <w:t>En cuanto al grado de satisfacción general con el servicio y atención ofrecidos a los usuarios un 52.3% expresa que es excelente.</w:t>
      </w:r>
    </w:p>
    <w:p w14:paraId="3621D69A" w14:textId="446E099E" w:rsidR="00F96407" w:rsidRPr="00F96407" w:rsidRDefault="00F96407" w:rsidP="00F96407">
      <w:pPr>
        <w:spacing w:line="360" w:lineRule="auto"/>
        <w:jc w:val="both"/>
        <w:rPr>
          <w:rFonts w:ascii="Times New Roman" w:hAnsi="Times New Roman" w:cs="Times New Roman"/>
          <w:bCs/>
          <w:color w:val="767171"/>
          <w:spacing w:val="20"/>
          <w:sz w:val="24"/>
          <w:szCs w:val="24"/>
          <w:lang w:val="es-ES"/>
        </w:rPr>
      </w:pPr>
      <w:r w:rsidRPr="00F96407">
        <w:rPr>
          <w:rFonts w:ascii="Times New Roman" w:hAnsi="Times New Roman" w:cs="Times New Roman"/>
          <w:bCs/>
          <w:color w:val="767171"/>
          <w:spacing w:val="20"/>
          <w:sz w:val="24"/>
          <w:szCs w:val="24"/>
          <w:lang w:val="es-ES"/>
        </w:rPr>
        <w:t>Entre los comentarios de la encuesta que evidencian puntos de mejora, destacamos:</w:t>
      </w:r>
    </w:p>
    <w:p w14:paraId="4B3297DA" w14:textId="77777777" w:rsidR="00F96407" w:rsidRPr="00F96407" w:rsidRDefault="00F96407" w:rsidP="00FA61B6">
      <w:pPr>
        <w:numPr>
          <w:ilvl w:val="0"/>
          <w:numId w:val="10"/>
        </w:numPr>
        <w:spacing w:line="360" w:lineRule="auto"/>
        <w:jc w:val="both"/>
        <w:rPr>
          <w:rFonts w:ascii="Times New Roman" w:hAnsi="Times New Roman" w:cs="Times New Roman"/>
          <w:bCs/>
          <w:color w:val="767171"/>
          <w:spacing w:val="20"/>
          <w:sz w:val="24"/>
          <w:szCs w:val="24"/>
          <w:lang w:val="es-ES"/>
        </w:rPr>
      </w:pPr>
      <w:r w:rsidRPr="00F96407">
        <w:rPr>
          <w:rFonts w:ascii="Times New Roman" w:hAnsi="Times New Roman" w:cs="Times New Roman"/>
          <w:bCs/>
          <w:color w:val="767171"/>
          <w:spacing w:val="20"/>
          <w:sz w:val="24"/>
          <w:szCs w:val="24"/>
          <w:lang w:val="es-ES"/>
        </w:rPr>
        <w:t>Tiempo de respuesta de los servicios puede ser menor</w:t>
      </w:r>
    </w:p>
    <w:p w14:paraId="6EF87217" w14:textId="77777777" w:rsidR="00F96407" w:rsidRPr="00F96407" w:rsidRDefault="00F96407" w:rsidP="00FA61B6">
      <w:pPr>
        <w:numPr>
          <w:ilvl w:val="0"/>
          <w:numId w:val="10"/>
        </w:numPr>
        <w:spacing w:line="360" w:lineRule="auto"/>
        <w:jc w:val="both"/>
        <w:rPr>
          <w:rFonts w:ascii="Times New Roman" w:hAnsi="Times New Roman" w:cs="Times New Roman"/>
          <w:bCs/>
          <w:color w:val="767171"/>
          <w:spacing w:val="20"/>
          <w:sz w:val="24"/>
          <w:szCs w:val="24"/>
          <w:lang w:val="es-ES"/>
        </w:rPr>
      </w:pPr>
      <w:r w:rsidRPr="00F96407">
        <w:rPr>
          <w:rFonts w:ascii="Times New Roman" w:hAnsi="Times New Roman" w:cs="Times New Roman"/>
          <w:bCs/>
          <w:color w:val="767171"/>
          <w:spacing w:val="20"/>
          <w:sz w:val="24"/>
          <w:szCs w:val="24"/>
          <w:lang w:val="es-ES"/>
        </w:rPr>
        <w:t>Los servicios deberían todos ser en línea</w:t>
      </w:r>
    </w:p>
    <w:p w14:paraId="79BF48A9" w14:textId="23D00CC3" w:rsidR="00F96407" w:rsidRPr="007152E2" w:rsidRDefault="00F96407" w:rsidP="00FA61B6">
      <w:pPr>
        <w:numPr>
          <w:ilvl w:val="0"/>
          <w:numId w:val="10"/>
        </w:numPr>
        <w:spacing w:line="360" w:lineRule="auto"/>
        <w:jc w:val="both"/>
        <w:rPr>
          <w:rFonts w:ascii="Times New Roman" w:hAnsi="Times New Roman" w:cs="Times New Roman"/>
          <w:bCs/>
          <w:color w:val="767171"/>
          <w:spacing w:val="20"/>
          <w:sz w:val="24"/>
          <w:szCs w:val="24"/>
          <w:lang w:val="es-ES"/>
        </w:rPr>
      </w:pPr>
      <w:r w:rsidRPr="00F96407">
        <w:rPr>
          <w:rFonts w:ascii="Times New Roman" w:hAnsi="Times New Roman" w:cs="Times New Roman"/>
          <w:bCs/>
          <w:color w:val="767171"/>
          <w:spacing w:val="20"/>
          <w:sz w:val="24"/>
          <w:szCs w:val="24"/>
          <w:lang w:val="es-ES"/>
        </w:rPr>
        <w:t>Debe rediseñarse el servicio de “solicitud de conciliación”</w:t>
      </w:r>
    </w:p>
    <w:p w14:paraId="3A8885BC" w14:textId="77777777" w:rsidR="00F96407" w:rsidRPr="00F96407" w:rsidRDefault="00F96407" w:rsidP="00F96407">
      <w:pPr>
        <w:spacing w:line="360" w:lineRule="auto"/>
        <w:jc w:val="both"/>
        <w:rPr>
          <w:rFonts w:ascii="Times New Roman" w:hAnsi="Times New Roman" w:cs="Times New Roman"/>
          <w:bCs/>
          <w:color w:val="767171"/>
          <w:spacing w:val="20"/>
          <w:sz w:val="24"/>
          <w:szCs w:val="24"/>
          <w:lang w:val="es-ES"/>
        </w:rPr>
      </w:pPr>
      <w:r w:rsidRPr="00F96407">
        <w:rPr>
          <w:rFonts w:ascii="Times New Roman" w:hAnsi="Times New Roman" w:cs="Times New Roman"/>
          <w:bCs/>
          <w:color w:val="767171"/>
          <w:spacing w:val="20"/>
          <w:sz w:val="24"/>
          <w:szCs w:val="24"/>
          <w:lang w:val="es-ES"/>
        </w:rPr>
        <w:t>En cuento a los procesos en curso que tenemos en el Centro de Atención al Usuario debemos enumerar:</w:t>
      </w:r>
    </w:p>
    <w:p w14:paraId="083382ED" w14:textId="77777777" w:rsidR="00F96407" w:rsidRPr="00F96407" w:rsidRDefault="00F96407" w:rsidP="00FA61B6">
      <w:pPr>
        <w:numPr>
          <w:ilvl w:val="0"/>
          <w:numId w:val="11"/>
        </w:numPr>
        <w:spacing w:line="360" w:lineRule="auto"/>
        <w:jc w:val="both"/>
        <w:rPr>
          <w:rFonts w:ascii="Times New Roman" w:hAnsi="Times New Roman" w:cs="Times New Roman"/>
          <w:bCs/>
          <w:color w:val="767171"/>
          <w:spacing w:val="20"/>
          <w:sz w:val="24"/>
          <w:szCs w:val="24"/>
          <w:lang w:val="es-ES"/>
        </w:rPr>
      </w:pPr>
      <w:r w:rsidRPr="00F96407">
        <w:rPr>
          <w:rFonts w:ascii="Times New Roman" w:hAnsi="Times New Roman" w:cs="Times New Roman"/>
          <w:bCs/>
          <w:color w:val="767171"/>
          <w:spacing w:val="20"/>
          <w:sz w:val="24"/>
          <w:szCs w:val="24"/>
          <w:lang w:val="es-ES"/>
        </w:rPr>
        <w:lastRenderedPageBreak/>
        <w:t>Participamos en el levantamiento del servicio de certificaciones para la simplificación del trámite que se encuentra en proceso</w:t>
      </w:r>
    </w:p>
    <w:p w14:paraId="35826AE8" w14:textId="77777777" w:rsidR="00172532" w:rsidRDefault="00F96407" w:rsidP="00FA61B6">
      <w:pPr>
        <w:numPr>
          <w:ilvl w:val="0"/>
          <w:numId w:val="11"/>
        </w:numPr>
        <w:spacing w:line="360" w:lineRule="auto"/>
        <w:jc w:val="both"/>
        <w:rPr>
          <w:rFonts w:ascii="Times New Roman" w:hAnsi="Times New Roman" w:cs="Times New Roman"/>
          <w:bCs/>
          <w:color w:val="767171"/>
          <w:spacing w:val="20"/>
          <w:sz w:val="24"/>
          <w:szCs w:val="24"/>
          <w:lang w:val="es-ES"/>
        </w:rPr>
      </w:pPr>
      <w:r w:rsidRPr="00F96407">
        <w:rPr>
          <w:rFonts w:ascii="Times New Roman" w:hAnsi="Times New Roman" w:cs="Times New Roman"/>
          <w:bCs/>
          <w:color w:val="767171"/>
          <w:spacing w:val="20"/>
          <w:sz w:val="24"/>
          <w:szCs w:val="24"/>
          <w:lang w:val="es-ES"/>
        </w:rPr>
        <w:t xml:space="preserve">Elaboramos el proyecto de resolución sobre los derechos y deberes de los usuarios, el cual se encuentra en proceso de aprobación </w:t>
      </w:r>
    </w:p>
    <w:p w14:paraId="1C554262" w14:textId="3BD35576" w:rsidR="00F96407" w:rsidRPr="00172532" w:rsidRDefault="00F96407" w:rsidP="00FA61B6">
      <w:pPr>
        <w:numPr>
          <w:ilvl w:val="0"/>
          <w:numId w:val="11"/>
        </w:numPr>
        <w:spacing w:line="360" w:lineRule="auto"/>
        <w:jc w:val="both"/>
        <w:rPr>
          <w:rFonts w:ascii="Times New Roman" w:hAnsi="Times New Roman" w:cs="Times New Roman"/>
          <w:bCs/>
          <w:color w:val="767171"/>
          <w:spacing w:val="20"/>
          <w:sz w:val="24"/>
          <w:szCs w:val="24"/>
          <w:lang w:val="es-ES"/>
        </w:rPr>
      </w:pPr>
      <w:r w:rsidRPr="00172532">
        <w:rPr>
          <w:rFonts w:ascii="Times New Roman" w:hAnsi="Times New Roman" w:cs="Times New Roman"/>
          <w:bCs/>
          <w:color w:val="767171"/>
          <w:spacing w:val="20"/>
          <w:sz w:val="24"/>
          <w:szCs w:val="24"/>
          <w:lang w:val="es-ES"/>
        </w:rPr>
        <w:t>Habilitamos, con el apoyo de la Dirección de Tecnologías de la Información y Comunicación, el sub</w:t>
      </w:r>
      <w:r w:rsidR="00621510" w:rsidRPr="00172532">
        <w:rPr>
          <w:rFonts w:ascii="Times New Roman" w:hAnsi="Times New Roman" w:cs="Times New Roman"/>
          <w:bCs/>
          <w:color w:val="767171"/>
          <w:spacing w:val="20"/>
          <w:sz w:val="24"/>
          <w:szCs w:val="24"/>
          <w:lang w:val="es-ES"/>
        </w:rPr>
        <w:t>-</w:t>
      </w:r>
      <w:r w:rsidRPr="00172532">
        <w:rPr>
          <w:rFonts w:ascii="Times New Roman" w:hAnsi="Times New Roman" w:cs="Times New Roman"/>
          <w:bCs/>
          <w:color w:val="767171"/>
          <w:spacing w:val="20"/>
          <w:sz w:val="24"/>
          <w:szCs w:val="24"/>
          <w:lang w:val="es-ES"/>
        </w:rPr>
        <w:t>portal institucional “Usuario Seguro”, para asistencia de los usuarios acerca de los servicios y orientaciones que ofrece el CAU, actualmente estamos en proceso de ampliación de las informaciones y servicios disponibles por esta vía</w:t>
      </w:r>
    </w:p>
    <w:p w14:paraId="0DE06A1E" w14:textId="77777777" w:rsidR="00F96407" w:rsidRPr="00F96407" w:rsidRDefault="00F96407" w:rsidP="00FA61B6">
      <w:pPr>
        <w:numPr>
          <w:ilvl w:val="0"/>
          <w:numId w:val="11"/>
        </w:numPr>
        <w:spacing w:line="360" w:lineRule="auto"/>
        <w:jc w:val="both"/>
        <w:rPr>
          <w:rFonts w:ascii="Times New Roman" w:hAnsi="Times New Roman" w:cs="Times New Roman"/>
          <w:bCs/>
          <w:color w:val="767171"/>
          <w:spacing w:val="20"/>
          <w:sz w:val="24"/>
          <w:szCs w:val="24"/>
          <w:lang w:val="es-ES"/>
        </w:rPr>
      </w:pPr>
      <w:r w:rsidRPr="00F96407">
        <w:rPr>
          <w:rFonts w:ascii="Times New Roman" w:hAnsi="Times New Roman" w:cs="Times New Roman"/>
          <w:bCs/>
          <w:color w:val="767171"/>
          <w:spacing w:val="20"/>
          <w:sz w:val="24"/>
          <w:szCs w:val="24"/>
          <w:lang w:val="es-ES"/>
        </w:rPr>
        <w:t>Elaboramos el proyecto de “Protocolo de Atención al Usuario Presencial y no Presencial”, el cual se encuentra en proceso de aprobación</w:t>
      </w:r>
    </w:p>
    <w:p w14:paraId="7553C36F" w14:textId="77777777" w:rsidR="00F96407" w:rsidRPr="00F96407" w:rsidRDefault="00F96407" w:rsidP="00FA61B6">
      <w:pPr>
        <w:numPr>
          <w:ilvl w:val="0"/>
          <w:numId w:val="11"/>
        </w:numPr>
        <w:spacing w:line="360" w:lineRule="auto"/>
        <w:jc w:val="both"/>
        <w:rPr>
          <w:rFonts w:ascii="Times New Roman" w:hAnsi="Times New Roman" w:cs="Times New Roman"/>
          <w:bCs/>
          <w:color w:val="767171"/>
          <w:spacing w:val="20"/>
          <w:sz w:val="24"/>
          <w:szCs w:val="24"/>
          <w:lang w:val="es-ES"/>
        </w:rPr>
      </w:pPr>
      <w:r w:rsidRPr="00F96407">
        <w:rPr>
          <w:rFonts w:ascii="Times New Roman" w:hAnsi="Times New Roman" w:cs="Times New Roman"/>
          <w:bCs/>
          <w:color w:val="767171"/>
          <w:spacing w:val="20"/>
          <w:sz w:val="24"/>
          <w:szCs w:val="24"/>
          <w:lang w:val="es-DO"/>
        </w:rPr>
        <w:t>Actualmente estamos trabajando, conjuntamente con la Dirección de Comunicaciones, en la creación de capsulas educativas para ser compartidas en las redes sociales</w:t>
      </w:r>
    </w:p>
    <w:p w14:paraId="297D5E8E" w14:textId="77777777" w:rsidR="00F96407" w:rsidRPr="00F96407" w:rsidRDefault="00F96407" w:rsidP="00FA61B6">
      <w:pPr>
        <w:numPr>
          <w:ilvl w:val="0"/>
          <w:numId w:val="11"/>
        </w:numPr>
        <w:spacing w:line="360" w:lineRule="auto"/>
        <w:jc w:val="both"/>
        <w:rPr>
          <w:rFonts w:ascii="Times New Roman" w:hAnsi="Times New Roman" w:cs="Times New Roman"/>
          <w:bCs/>
          <w:color w:val="767171"/>
          <w:spacing w:val="20"/>
          <w:sz w:val="24"/>
          <w:szCs w:val="24"/>
          <w:lang w:val="es-ES"/>
        </w:rPr>
      </w:pPr>
      <w:r w:rsidRPr="00F96407">
        <w:rPr>
          <w:rFonts w:ascii="Times New Roman" w:hAnsi="Times New Roman" w:cs="Times New Roman"/>
          <w:bCs/>
          <w:color w:val="767171"/>
          <w:spacing w:val="20"/>
          <w:sz w:val="24"/>
          <w:szCs w:val="24"/>
          <w:lang w:val="es-ES"/>
        </w:rPr>
        <w:t>Como departamento de reciente creación hemos realizado reuniones con áreas homologas de otras instituciones públicas, a los fines de observar buenas prácticas que puedan ser implementadas en el CAU, algunas de las cuales actualmente estamos en proceso de implementarlas, en este sentido nos hemos reunido y/o visitado:</w:t>
      </w:r>
    </w:p>
    <w:p w14:paraId="49A13059" w14:textId="77777777" w:rsidR="00F96407" w:rsidRPr="00F96407" w:rsidRDefault="00F96407" w:rsidP="00FA61B6">
      <w:pPr>
        <w:numPr>
          <w:ilvl w:val="1"/>
          <w:numId w:val="11"/>
        </w:numPr>
        <w:spacing w:line="360" w:lineRule="auto"/>
        <w:jc w:val="both"/>
        <w:rPr>
          <w:rFonts w:ascii="Times New Roman" w:hAnsi="Times New Roman" w:cs="Times New Roman"/>
          <w:bCs/>
          <w:color w:val="767171"/>
          <w:spacing w:val="20"/>
          <w:sz w:val="24"/>
          <w:szCs w:val="24"/>
          <w:lang w:val="es-ES"/>
        </w:rPr>
      </w:pPr>
      <w:r w:rsidRPr="00F96407">
        <w:rPr>
          <w:rFonts w:ascii="Times New Roman" w:hAnsi="Times New Roman" w:cs="Times New Roman"/>
          <w:bCs/>
          <w:color w:val="767171"/>
          <w:spacing w:val="20"/>
          <w:sz w:val="24"/>
          <w:szCs w:val="24"/>
          <w:lang w:val="es-ES"/>
        </w:rPr>
        <w:t>El Centro de Atención al Usuario del Seguro Nacional de Salud (SENASA)</w:t>
      </w:r>
    </w:p>
    <w:p w14:paraId="47C89A1A" w14:textId="77777777" w:rsidR="00F96407" w:rsidRPr="00F96407" w:rsidRDefault="00F96407" w:rsidP="00FA61B6">
      <w:pPr>
        <w:numPr>
          <w:ilvl w:val="1"/>
          <w:numId w:val="11"/>
        </w:numPr>
        <w:spacing w:line="360" w:lineRule="auto"/>
        <w:jc w:val="both"/>
        <w:rPr>
          <w:rFonts w:ascii="Times New Roman" w:hAnsi="Times New Roman" w:cs="Times New Roman"/>
          <w:bCs/>
          <w:color w:val="767171"/>
          <w:spacing w:val="20"/>
          <w:sz w:val="24"/>
          <w:szCs w:val="24"/>
          <w:lang w:val="es-ES"/>
        </w:rPr>
      </w:pPr>
      <w:r w:rsidRPr="00F96407">
        <w:rPr>
          <w:rFonts w:ascii="Times New Roman" w:hAnsi="Times New Roman" w:cs="Times New Roman"/>
          <w:bCs/>
          <w:color w:val="767171"/>
          <w:spacing w:val="20"/>
          <w:sz w:val="24"/>
          <w:szCs w:val="24"/>
          <w:lang w:val="es-ES"/>
        </w:rPr>
        <w:t>ProUsuario de la Superintendencia de Bancos</w:t>
      </w:r>
    </w:p>
    <w:p w14:paraId="49274A47" w14:textId="706C3E86" w:rsidR="00F96407" w:rsidRPr="007152E2" w:rsidRDefault="00F96407" w:rsidP="00FA61B6">
      <w:pPr>
        <w:numPr>
          <w:ilvl w:val="1"/>
          <w:numId w:val="11"/>
        </w:numPr>
        <w:spacing w:line="360" w:lineRule="auto"/>
        <w:jc w:val="both"/>
        <w:rPr>
          <w:rFonts w:ascii="Times New Roman" w:hAnsi="Times New Roman" w:cs="Times New Roman"/>
          <w:bCs/>
          <w:color w:val="767171"/>
          <w:spacing w:val="20"/>
          <w:sz w:val="24"/>
          <w:szCs w:val="24"/>
          <w:lang w:val="es-ES"/>
        </w:rPr>
      </w:pPr>
      <w:r w:rsidRPr="00F96407">
        <w:rPr>
          <w:rFonts w:ascii="Times New Roman" w:hAnsi="Times New Roman" w:cs="Times New Roman"/>
          <w:bCs/>
          <w:color w:val="767171"/>
          <w:spacing w:val="20"/>
          <w:sz w:val="24"/>
          <w:szCs w:val="24"/>
          <w:lang w:val="es-ES"/>
        </w:rPr>
        <w:lastRenderedPageBreak/>
        <w:t>ProConsumidor</w:t>
      </w:r>
    </w:p>
    <w:p w14:paraId="162CA1BC" w14:textId="03A799FD" w:rsidR="00F96407" w:rsidRPr="00F96407" w:rsidRDefault="00F96407" w:rsidP="00F96407">
      <w:pPr>
        <w:spacing w:line="360" w:lineRule="auto"/>
        <w:jc w:val="both"/>
        <w:rPr>
          <w:rFonts w:ascii="Times New Roman" w:hAnsi="Times New Roman" w:cs="Times New Roman"/>
          <w:bCs/>
          <w:color w:val="767171"/>
          <w:spacing w:val="20"/>
          <w:sz w:val="24"/>
          <w:szCs w:val="24"/>
          <w:lang w:val="es-ES"/>
        </w:rPr>
      </w:pPr>
      <w:r w:rsidRPr="00F96407">
        <w:rPr>
          <w:rFonts w:ascii="Times New Roman" w:hAnsi="Times New Roman" w:cs="Times New Roman"/>
          <w:bCs/>
          <w:color w:val="767171"/>
          <w:spacing w:val="20"/>
          <w:sz w:val="24"/>
          <w:szCs w:val="24"/>
          <w:lang w:val="es-ES"/>
        </w:rPr>
        <w:t>Sobre iniciativas e ideas pendientes de iniciar para la mejora de los servicios y atenciones a los usuarios a través del CAU, podemos señalar:</w:t>
      </w:r>
    </w:p>
    <w:p w14:paraId="49456251" w14:textId="77777777" w:rsidR="00F96407" w:rsidRPr="00F96407" w:rsidRDefault="00F96407" w:rsidP="00FA61B6">
      <w:pPr>
        <w:numPr>
          <w:ilvl w:val="0"/>
          <w:numId w:val="12"/>
        </w:numPr>
        <w:spacing w:line="360" w:lineRule="auto"/>
        <w:jc w:val="both"/>
        <w:rPr>
          <w:rFonts w:ascii="Times New Roman" w:hAnsi="Times New Roman" w:cs="Times New Roman"/>
          <w:bCs/>
          <w:color w:val="767171"/>
          <w:spacing w:val="20"/>
          <w:sz w:val="24"/>
          <w:szCs w:val="24"/>
          <w:lang w:val="es-ES"/>
        </w:rPr>
      </w:pPr>
      <w:r w:rsidRPr="00F96407">
        <w:rPr>
          <w:rFonts w:ascii="Times New Roman" w:hAnsi="Times New Roman" w:cs="Times New Roman"/>
          <w:bCs/>
          <w:color w:val="767171"/>
          <w:spacing w:val="20"/>
          <w:sz w:val="24"/>
          <w:szCs w:val="24"/>
          <w:lang w:val="es-ES"/>
        </w:rPr>
        <w:t>Participar en el levantamiento, mejora y simplificación del trámite de expedición de licencias de intermediarios del sector asegurador</w:t>
      </w:r>
    </w:p>
    <w:p w14:paraId="05D9A009" w14:textId="0AECB036" w:rsidR="00F96407" w:rsidRDefault="00F96407" w:rsidP="00FA61B6">
      <w:pPr>
        <w:numPr>
          <w:ilvl w:val="0"/>
          <w:numId w:val="12"/>
        </w:numPr>
        <w:spacing w:line="360" w:lineRule="auto"/>
        <w:jc w:val="both"/>
        <w:rPr>
          <w:rFonts w:ascii="Times New Roman" w:hAnsi="Times New Roman" w:cs="Times New Roman"/>
          <w:bCs/>
          <w:color w:val="767171"/>
          <w:spacing w:val="20"/>
          <w:sz w:val="24"/>
          <w:szCs w:val="24"/>
          <w:lang w:val="es-ES"/>
        </w:rPr>
      </w:pPr>
      <w:r w:rsidRPr="00F96407">
        <w:rPr>
          <w:rFonts w:ascii="Times New Roman" w:hAnsi="Times New Roman" w:cs="Times New Roman"/>
          <w:bCs/>
          <w:color w:val="767171"/>
          <w:spacing w:val="20"/>
          <w:sz w:val="24"/>
          <w:szCs w:val="24"/>
          <w:lang w:val="es-ES"/>
        </w:rPr>
        <w:t xml:space="preserve">Luego de aprobado el protocolo de atención al usuario presencial y no presencial tenemos en proyecto una capacitación para los servidores públicos del CAU, de manera que puedan aprender y socializar el referido </w:t>
      </w:r>
      <w:r w:rsidR="007152E2" w:rsidRPr="00F96407">
        <w:rPr>
          <w:rFonts w:ascii="Times New Roman" w:hAnsi="Times New Roman" w:cs="Times New Roman"/>
          <w:bCs/>
          <w:color w:val="767171"/>
          <w:spacing w:val="20"/>
          <w:sz w:val="24"/>
          <w:szCs w:val="24"/>
          <w:lang w:val="es-ES"/>
        </w:rPr>
        <w:t>protocolo</w:t>
      </w:r>
      <w:r w:rsidR="007152E2">
        <w:rPr>
          <w:rFonts w:ascii="Times New Roman" w:hAnsi="Times New Roman" w:cs="Times New Roman"/>
          <w:bCs/>
          <w:color w:val="767171"/>
          <w:spacing w:val="20"/>
          <w:sz w:val="24"/>
          <w:szCs w:val="24"/>
          <w:lang w:val="es-ES"/>
        </w:rPr>
        <w:t>.</w:t>
      </w:r>
    </w:p>
    <w:p w14:paraId="710CBBD1" w14:textId="77777777" w:rsidR="007152E2" w:rsidRPr="00F96407" w:rsidRDefault="007152E2" w:rsidP="007152E2">
      <w:pPr>
        <w:spacing w:line="360" w:lineRule="auto"/>
        <w:ind w:left="720"/>
        <w:jc w:val="both"/>
        <w:rPr>
          <w:rFonts w:ascii="Times New Roman" w:hAnsi="Times New Roman" w:cs="Times New Roman"/>
          <w:bCs/>
          <w:color w:val="767171"/>
          <w:spacing w:val="20"/>
          <w:sz w:val="24"/>
          <w:szCs w:val="24"/>
          <w:lang w:val="es-ES"/>
        </w:rPr>
      </w:pPr>
    </w:p>
    <w:p w14:paraId="2D791F05" w14:textId="60A8879C" w:rsidR="004E2105" w:rsidRPr="0033165E" w:rsidRDefault="0033165E" w:rsidP="0033165E">
      <w:pPr>
        <w:pStyle w:val="Heading2"/>
        <w:rPr>
          <w:rFonts w:ascii="Times New Roman" w:hAnsi="Times New Roman" w:cs="Times New Roman"/>
          <w:b/>
          <w:iCs/>
          <w:color w:val="767171" w:themeColor="background2" w:themeShade="80"/>
          <w:lang w:val="es-ES"/>
        </w:rPr>
      </w:pPr>
      <w:bookmarkStart w:id="52" w:name="_Toc122612737"/>
      <w:r w:rsidRPr="0033165E">
        <w:rPr>
          <w:rFonts w:ascii="Times New Roman" w:hAnsi="Times New Roman" w:cs="Times New Roman"/>
          <w:b/>
          <w:iCs/>
          <w:color w:val="767171" w:themeColor="background2" w:themeShade="80"/>
          <w:lang w:val="es-ES"/>
        </w:rPr>
        <w:t xml:space="preserve">5.2 </w:t>
      </w:r>
      <w:r w:rsidR="007152E2" w:rsidRPr="00834726">
        <w:rPr>
          <w:rFonts w:ascii="Times New Roman" w:hAnsi="Times New Roman" w:cs="Times New Roman"/>
          <w:b/>
          <w:i/>
          <w:color w:val="767171" w:themeColor="background2" w:themeShade="80"/>
          <w:lang w:val="es-ES"/>
        </w:rPr>
        <w:t>Desempeño de la Oficina de Acceso a la Información Pública</w:t>
      </w:r>
      <w:bookmarkEnd w:id="52"/>
    </w:p>
    <w:p w14:paraId="716CBD6F" w14:textId="77777777" w:rsidR="007152E2" w:rsidRPr="007152E2" w:rsidRDefault="007152E2" w:rsidP="007152E2">
      <w:pPr>
        <w:spacing w:line="360" w:lineRule="auto"/>
        <w:jc w:val="both"/>
        <w:rPr>
          <w:rFonts w:ascii="Times New Roman" w:hAnsi="Times New Roman" w:cs="Times New Roman"/>
          <w:bCs/>
          <w:color w:val="767171"/>
          <w:spacing w:val="20"/>
          <w:sz w:val="24"/>
          <w:szCs w:val="24"/>
          <w:lang w:val="es-ES"/>
        </w:rPr>
      </w:pPr>
    </w:p>
    <w:p w14:paraId="73AC31E6" w14:textId="77777777" w:rsidR="007152E2" w:rsidRPr="007152E2" w:rsidRDefault="007152E2" w:rsidP="007152E2">
      <w:pPr>
        <w:spacing w:line="360" w:lineRule="auto"/>
        <w:jc w:val="both"/>
        <w:rPr>
          <w:rFonts w:ascii="Times New Roman" w:hAnsi="Times New Roman" w:cs="Times New Roman"/>
          <w:bCs/>
          <w:color w:val="767171"/>
          <w:spacing w:val="20"/>
          <w:sz w:val="24"/>
          <w:szCs w:val="24"/>
          <w:lang w:val="es-DO"/>
        </w:rPr>
      </w:pPr>
      <w:r w:rsidRPr="007152E2">
        <w:rPr>
          <w:rFonts w:ascii="Times New Roman" w:hAnsi="Times New Roman" w:cs="Times New Roman"/>
          <w:bCs/>
          <w:color w:val="767171"/>
          <w:spacing w:val="20"/>
          <w:sz w:val="24"/>
          <w:szCs w:val="24"/>
          <w:lang w:val="es-ES"/>
        </w:rPr>
        <w:t xml:space="preserve">La Oficina de Libre Acceso a la Información, </w:t>
      </w:r>
      <w:r w:rsidRPr="007152E2">
        <w:rPr>
          <w:rFonts w:ascii="Times New Roman" w:hAnsi="Times New Roman" w:cs="Times New Roman"/>
          <w:bCs/>
          <w:color w:val="767171"/>
          <w:spacing w:val="20"/>
          <w:sz w:val="24"/>
          <w:szCs w:val="24"/>
          <w:lang w:val="es-DO"/>
        </w:rPr>
        <w:t>garantiza el derecho de acceso a la información pública de las personas (morales o físicas) a fin de que reciban informaciones que sean completas, veraces, y oportunas de las operaciones y actos administrativos.</w:t>
      </w:r>
    </w:p>
    <w:p w14:paraId="30033805" w14:textId="77777777" w:rsidR="007152E2" w:rsidRPr="007152E2" w:rsidRDefault="007152E2" w:rsidP="007152E2">
      <w:pPr>
        <w:spacing w:line="360" w:lineRule="auto"/>
        <w:jc w:val="both"/>
        <w:rPr>
          <w:rFonts w:ascii="Times New Roman" w:hAnsi="Times New Roman" w:cs="Times New Roman"/>
          <w:bCs/>
          <w:color w:val="767171"/>
          <w:spacing w:val="20"/>
          <w:sz w:val="24"/>
          <w:szCs w:val="24"/>
          <w:lang w:val="es-DO"/>
        </w:rPr>
      </w:pPr>
      <w:r w:rsidRPr="007152E2">
        <w:rPr>
          <w:rFonts w:ascii="Times New Roman" w:hAnsi="Times New Roman" w:cs="Times New Roman"/>
          <w:bCs/>
          <w:color w:val="767171"/>
          <w:spacing w:val="20"/>
          <w:sz w:val="24"/>
          <w:szCs w:val="24"/>
          <w:lang w:val="es-DO"/>
        </w:rPr>
        <w:t>Esta abarca todas las áreas que componen la Superintendencia de Seguros, así como a todos los ciudadanos dominicanos dentro y fuera del país, en búsqueda de alguna información de su interés.</w:t>
      </w:r>
    </w:p>
    <w:p w14:paraId="6B834667" w14:textId="60A3717E" w:rsidR="007152E2" w:rsidRPr="007152E2" w:rsidRDefault="00B265E8" w:rsidP="007152E2">
      <w:pPr>
        <w:spacing w:line="360" w:lineRule="auto"/>
        <w:jc w:val="both"/>
        <w:rPr>
          <w:rFonts w:ascii="Times New Roman" w:hAnsi="Times New Roman" w:cs="Times New Roman"/>
          <w:bCs/>
          <w:color w:val="767171"/>
          <w:spacing w:val="20"/>
          <w:sz w:val="24"/>
          <w:szCs w:val="24"/>
          <w:lang w:val="es-DO"/>
        </w:rPr>
      </w:pPr>
      <w:r>
        <w:rPr>
          <w:rFonts w:ascii="Times New Roman" w:hAnsi="Times New Roman" w:cs="Times New Roman"/>
          <w:bCs/>
          <w:color w:val="767171"/>
          <w:spacing w:val="20"/>
          <w:sz w:val="24"/>
          <w:szCs w:val="24"/>
          <w:lang w:val="es-DO"/>
        </w:rPr>
        <w:t>Al cierre</w:t>
      </w:r>
      <w:r w:rsidR="007152E2" w:rsidRPr="007152E2">
        <w:rPr>
          <w:rFonts w:ascii="Times New Roman" w:hAnsi="Times New Roman" w:cs="Times New Roman"/>
          <w:bCs/>
          <w:color w:val="767171"/>
          <w:spacing w:val="20"/>
          <w:sz w:val="24"/>
          <w:szCs w:val="24"/>
          <w:lang w:val="es-DO"/>
        </w:rPr>
        <w:t xml:space="preserve"> del presente año se recibieron las siguientes consultas:</w:t>
      </w:r>
    </w:p>
    <w:tbl>
      <w:tblPr>
        <w:tblStyle w:val="PlainTable2"/>
        <w:tblW w:w="5000" w:type="pct"/>
        <w:tblLook w:val="04A0" w:firstRow="1" w:lastRow="0" w:firstColumn="1" w:lastColumn="0" w:noHBand="0" w:noVBand="1"/>
      </w:tblPr>
      <w:tblGrid>
        <w:gridCol w:w="5425"/>
        <w:gridCol w:w="2495"/>
      </w:tblGrid>
      <w:tr w:rsidR="007152E2" w:rsidRPr="007152E2" w14:paraId="6966CA8D" w14:textId="77777777" w:rsidTr="00172532">
        <w:trPr>
          <w:cnfStyle w:val="100000000000" w:firstRow="1" w:lastRow="0" w:firstColumn="0" w:lastColumn="0" w:oddVBand="0" w:evenVBand="0" w:oddHBand="0" w:evenHBand="0" w:firstRowFirstColumn="0" w:firstRowLastColumn="0" w:lastRowFirstColumn="0" w:lastRowLastColumn="0"/>
          <w:trHeight w:val="723"/>
        </w:trPr>
        <w:tc>
          <w:tcPr>
            <w:cnfStyle w:val="001000000000" w:firstRow="0" w:lastRow="0" w:firstColumn="1" w:lastColumn="0" w:oddVBand="0" w:evenVBand="0" w:oddHBand="0" w:evenHBand="0" w:firstRowFirstColumn="0" w:firstRowLastColumn="0" w:lastRowFirstColumn="0" w:lastRowLastColumn="0"/>
            <w:tcW w:w="3425" w:type="pct"/>
            <w:shd w:val="clear" w:color="auto" w:fill="00ADDD"/>
          </w:tcPr>
          <w:p w14:paraId="4E2751A7" w14:textId="77777777" w:rsidR="007152E2" w:rsidRPr="00172532" w:rsidRDefault="007152E2" w:rsidP="007152E2">
            <w:pPr>
              <w:spacing w:after="160" w:line="360" w:lineRule="auto"/>
              <w:jc w:val="both"/>
              <w:rPr>
                <w:rFonts w:ascii="Times New Roman" w:hAnsi="Times New Roman" w:cs="Times New Roman"/>
                <w:color w:val="FFFFFF" w:themeColor="background1"/>
                <w:spacing w:val="20"/>
                <w:sz w:val="24"/>
                <w:szCs w:val="24"/>
                <w:lang w:val="es-DO"/>
              </w:rPr>
            </w:pPr>
            <w:r w:rsidRPr="00172532">
              <w:rPr>
                <w:rFonts w:ascii="Times New Roman" w:hAnsi="Times New Roman" w:cs="Times New Roman"/>
                <w:color w:val="FFFFFF" w:themeColor="background1"/>
                <w:spacing w:val="20"/>
                <w:sz w:val="24"/>
                <w:szCs w:val="24"/>
                <w:lang w:val="es-DO"/>
              </w:rPr>
              <w:t>PRODUCTO</w:t>
            </w:r>
          </w:p>
        </w:tc>
        <w:tc>
          <w:tcPr>
            <w:tcW w:w="1575" w:type="pct"/>
            <w:shd w:val="clear" w:color="auto" w:fill="00ADDD"/>
          </w:tcPr>
          <w:p w14:paraId="55744ACF" w14:textId="77777777" w:rsidR="007152E2" w:rsidRPr="00172532" w:rsidRDefault="007152E2" w:rsidP="007152E2">
            <w:pPr>
              <w:spacing w:after="160"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FFFFFF" w:themeColor="background1"/>
                <w:spacing w:val="20"/>
                <w:sz w:val="24"/>
                <w:szCs w:val="24"/>
                <w:lang w:val="es-DO"/>
              </w:rPr>
            </w:pPr>
            <w:r w:rsidRPr="00172532">
              <w:rPr>
                <w:rFonts w:ascii="Times New Roman" w:hAnsi="Times New Roman" w:cs="Times New Roman"/>
                <w:color w:val="FFFFFF" w:themeColor="background1"/>
                <w:spacing w:val="20"/>
                <w:sz w:val="24"/>
                <w:szCs w:val="24"/>
                <w:lang w:val="es-DO"/>
              </w:rPr>
              <w:t>CANTIDAD</w:t>
            </w:r>
          </w:p>
        </w:tc>
      </w:tr>
      <w:tr w:rsidR="007152E2" w:rsidRPr="007152E2" w14:paraId="62189A8C" w14:textId="77777777" w:rsidTr="00172532">
        <w:trPr>
          <w:cnfStyle w:val="000000100000" w:firstRow="0" w:lastRow="0" w:firstColumn="0" w:lastColumn="0" w:oddVBand="0" w:evenVBand="0" w:oddHBand="1" w:evenHBand="0" w:firstRowFirstColumn="0" w:firstRowLastColumn="0" w:lastRowFirstColumn="0" w:lastRowLastColumn="0"/>
          <w:trHeight w:val="243"/>
        </w:trPr>
        <w:tc>
          <w:tcPr>
            <w:cnfStyle w:val="001000000000" w:firstRow="0" w:lastRow="0" w:firstColumn="1" w:lastColumn="0" w:oddVBand="0" w:evenVBand="0" w:oddHBand="0" w:evenHBand="0" w:firstRowFirstColumn="0" w:firstRowLastColumn="0" w:lastRowFirstColumn="0" w:lastRowLastColumn="0"/>
            <w:tcW w:w="3425" w:type="pct"/>
          </w:tcPr>
          <w:p w14:paraId="27757DE2" w14:textId="77777777" w:rsidR="007152E2" w:rsidRPr="005C6C4C" w:rsidRDefault="007152E2" w:rsidP="007152E2">
            <w:pPr>
              <w:spacing w:after="160" w:line="360" w:lineRule="auto"/>
              <w:jc w:val="both"/>
              <w:rPr>
                <w:rFonts w:ascii="Times New Roman" w:hAnsi="Times New Roman" w:cs="Times New Roman"/>
                <w:b w:val="0"/>
                <w:color w:val="767171"/>
                <w:spacing w:val="20"/>
                <w:sz w:val="24"/>
                <w:szCs w:val="24"/>
                <w:lang w:val="es-DO"/>
              </w:rPr>
            </w:pPr>
            <w:r w:rsidRPr="005C6C4C">
              <w:rPr>
                <w:rFonts w:ascii="Times New Roman" w:hAnsi="Times New Roman" w:cs="Times New Roman"/>
                <w:b w:val="0"/>
                <w:color w:val="767171"/>
                <w:spacing w:val="20"/>
                <w:sz w:val="24"/>
                <w:szCs w:val="24"/>
                <w:lang w:val="es-DO"/>
              </w:rPr>
              <w:t>Consultas presenciales</w:t>
            </w:r>
          </w:p>
        </w:tc>
        <w:tc>
          <w:tcPr>
            <w:tcW w:w="1575" w:type="pct"/>
          </w:tcPr>
          <w:p w14:paraId="616B07D7" w14:textId="5545BCE0" w:rsidR="007152E2" w:rsidRPr="005C6C4C" w:rsidRDefault="00B265E8" w:rsidP="007152E2">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767171"/>
                <w:spacing w:val="20"/>
                <w:sz w:val="24"/>
                <w:szCs w:val="24"/>
                <w:lang w:val="es-DO"/>
              </w:rPr>
            </w:pPr>
            <w:r w:rsidRPr="005C6C4C">
              <w:rPr>
                <w:rFonts w:ascii="Times New Roman" w:hAnsi="Times New Roman" w:cs="Times New Roman"/>
                <w:bCs/>
                <w:color w:val="767171"/>
                <w:spacing w:val="20"/>
                <w:sz w:val="24"/>
                <w:szCs w:val="24"/>
                <w:lang w:val="es-DO"/>
              </w:rPr>
              <w:t>2</w:t>
            </w:r>
          </w:p>
        </w:tc>
      </w:tr>
      <w:tr w:rsidR="007152E2" w:rsidRPr="007152E2" w14:paraId="453155D7" w14:textId="77777777" w:rsidTr="00172532">
        <w:trPr>
          <w:trHeight w:val="413"/>
        </w:trPr>
        <w:tc>
          <w:tcPr>
            <w:cnfStyle w:val="001000000000" w:firstRow="0" w:lastRow="0" w:firstColumn="1" w:lastColumn="0" w:oddVBand="0" w:evenVBand="0" w:oddHBand="0" w:evenHBand="0" w:firstRowFirstColumn="0" w:firstRowLastColumn="0" w:lastRowFirstColumn="0" w:lastRowLastColumn="0"/>
            <w:tcW w:w="3425" w:type="pct"/>
          </w:tcPr>
          <w:p w14:paraId="64EDC5B9" w14:textId="77777777" w:rsidR="007152E2" w:rsidRPr="005C6C4C" w:rsidRDefault="007152E2" w:rsidP="007152E2">
            <w:pPr>
              <w:spacing w:after="160" w:line="360" w:lineRule="auto"/>
              <w:jc w:val="both"/>
              <w:rPr>
                <w:rFonts w:ascii="Times New Roman" w:hAnsi="Times New Roman" w:cs="Times New Roman"/>
                <w:b w:val="0"/>
                <w:color w:val="767171"/>
                <w:spacing w:val="20"/>
                <w:sz w:val="24"/>
                <w:szCs w:val="24"/>
                <w:lang w:val="es-DO"/>
              </w:rPr>
            </w:pPr>
            <w:r w:rsidRPr="005C6C4C">
              <w:rPr>
                <w:rFonts w:ascii="Times New Roman" w:hAnsi="Times New Roman" w:cs="Times New Roman"/>
                <w:b w:val="0"/>
                <w:color w:val="767171"/>
                <w:spacing w:val="20"/>
                <w:sz w:val="24"/>
                <w:szCs w:val="24"/>
                <w:lang w:val="es-DO"/>
              </w:rPr>
              <w:lastRenderedPageBreak/>
              <w:t>Consultas vía SAIP</w:t>
            </w:r>
          </w:p>
        </w:tc>
        <w:tc>
          <w:tcPr>
            <w:tcW w:w="1575" w:type="pct"/>
          </w:tcPr>
          <w:p w14:paraId="10C73462" w14:textId="60918E3B" w:rsidR="007152E2" w:rsidRPr="005C6C4C" w:rsidRDefault="00B265E8" w:rsidP="007152E2">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767171"/>
                <w:spacing w:val="20"/>
                <w:sz w:val="24"/>
                <w:szCs w:val="24"/>
                <w:lang w:val="es-DO"/>
              </w:rPr>
            </w:pPr>
            <w:r w:rsidRPr="005C6C4C">
              <w:rPr>
                <w:rFonts w:ascii="Times New Roman" w:hAnsi="Times New Roman" w:cs="Times New Roman"/>
                <w:bCs/>
                <w:color w:val="767171"/>
                <w:spacing w:val="20"/>
                <w:sz w:val="24"/>
                <w:szCs w:val="24"/>
                <w:lang w:val="es-DO"/>
              </w:rPr>
              <w:t>16</w:t>
            </w:r>
          </w:p>
        </w:tc>
      </w:tr>
      <w:tr w:rsidR="007152E2" w:rsidRPr="007152E2" w14:paraId="3EE0F6F0" w14:textId="77777777" w:rsidTr="00172532">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3425" w:type="pct"/>
          </w:tcPr>
          <w:p w14:paraId="10B6E277" w14:textId="77777777" w:rsidR="007152E2" w:rsidRPr="005C6C4C" w:rsidRDefault="007152E2" w:rsidP="007152E2">
            <w:pPr>
              <w:spacing w:after="160" w:line="360" w:lineRule="auto"/>
              <w:jc w:val="both"/>
              <w:rPr>
                <w:rFonts w:ascii="Times New Roman" w:hAnsi="Times New Roman" w:cs="Times New Roman"/>
                <w:b w:val="0"/>
                <w:color w:val="767171"/>
                <w:spacing w:val="20"/>
                <w:sz w:val="24"/>
                <w:szCs w:val="24"/>
                <w:lang w:val="es-DO"/>
              </w:rPr>
            </w:pPr>
            <w:r w:rsidRPr="005C6C4C">
              <w:rPr>
                <w:rFonts w:ascii="Times New Roman" w:hAnsi="Times New Roman" w:cs="Times New Roman"/>
                <w:b w:val="0"/>
                <w:color w:val="767171"/>
                <w:spacing w:val="20"/>
                <w:sz w:val="24"/>
                <w:szCs w:val="24"/>
                <w:lang w:val="es-DO"/>
              </w:rPr>
              <w:t xml:space="preserve">Consultas vía correo electrónico </w:t>
            </w:r>
          </w:p>
        </w:tc>
        <w:tc>
          <w:tcPr>
            <w:tcW w:w="1575" w:type="pct"/>
          </w:tcPr>
          <w:p w14:paraId="531A9C09" w14:textId="0BC7EC24" w:rsidR="007152E2" w:rsidRPr="005C6C4C" w:rsidRDefault="00B265E8" w:rsidP="007152E2">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767171"/>
                <w:spacing w:val="20"/>
                <w:sz w:val="24"/>
                <w:szCs w:val="24"/>
                <w:lang w:val="es-DO"/>
              </w:rPr>
            </w:pPr>
            <w:r w:rsidRPr="005C6C4C">
              <w:rPr>
                <w:rFonts w:ascii="Times New Roman" w:hAnsi="Times New Roman" w:cs="Times New Roman"/>
                <w:bCs/>
                <w:color w:val="767171"/>
                <w:spacing w:val="20"/>
                <w:sz w:val="24"/>
                <w:szCs w:val="24"/>
                <w:lang w:val="es-DO"/>
              </w:rPr>
              <w:t>17</w:t>
            </w:r>
          </w:p>
        </w:tc>
      </w:tr>
      <w:tr w:rsidR="007152E2" w:rsidRPr="007152E2" w14:paraId="0BBF17A1" w14:textId="77777777" w:rsidTr="00172532">
        <w:trPr>
          <w:trHeight w:val="183"/>
        </w:trPr>
        <w:tc>
          <w:tcPr>
            <w:cnfStyle w:val="001000000000" w:firstRow="0" w:lastRow="0" w:firstColumn="1" w:lastColumn="0" w:oddVBand="0" w:evenVBand="0" w:oddHBand="0" w:evenHBand="0" w:firstRowFirstColumn="0" w:firstRowLastColumn="0" w:lastRowFirstColumn="0" w:lastRowLastColumn="0"/>
            <w:tcW w:w="3425" w:type="pct"/>
          </w:tcPr>
          <w:p w14:paraId="576E1DB8" w14:textId="77777777" w:rsidR="007152E2" w:rsidRPr="005C6C4C" w:rsidRDefault="007152E2" w:rsidP="007152E2">
            <w:pPr>
              <w:spacing w:after="160" w:line="360" w:lineRule="auto"/>
              <w:jc w:val="both"/>
              <w:rPr>
                <w:rFonts w:ascii="Times New Roman" w:hAnsi="Times New Roman" w:cs="Times New Roman"/>
                <w:b w:val="0"/>
                <w:color w:val="767171"/>
                <w:spacing w:val="20"/>
                <w:sz w:val="24"/>
                <w:szCs w:val="24"/>
                <w:lang w:val="es-DO"/>
              </w:rPr>
            </w:pPr>
            <w:r w:rsidRPr="005C6C4C">
              <w:rPr>
                <w:rFonts w:ascii="Times New Roman" w:hAnsi="Times New Roman" w:cs="Times New Roman"/>
                <w:b w:val="0"/>
                <w:color w:val="767171"/>
                <w:spacing w:val="20"/>
                <w:sz w:val="24"/>
                <w:szCs w:val="24"/>
                <w:lang w:val="es-DO"/>
              </w:rPr>
              <w:t xml:space="preserve">Consultas vía telefónica </w:t>
            </w:r>
          </w:p>
        </w:tc>
        <w:tc>
          <w:tcPr>
            <w:tcW w:w="1575" w:type="pct"/>
          </w:tcPr>
          <w:p w14:paraId="3676EF17" w14:textId="0F9584F3" w:rsidR="007152E2" w:rsidRPr="005C6C4C" w:rsidRDefault="00B265E8" w:rsidP="007152E2">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767171"/>
                <w:spacing w:val="20"/>
                <w:sz w:val="24"/>
                <w:szCs w:val="24"/>
                <w:lang w:val="es-DO"/>
              </w:rPr>
            </w:pPr>
            <w:r w:rsidRPr="005C6C4C">
              <w:rPr>
                <w:rFonts w:ascii="Times New Roman" w:hAnsi="Times New Roman" w:cs="Times New Roman"/>
                <w:bCs/>
                <w:color w:val="767171"/>
                <w:spacing w:val="20"/>
                <w:sz w:val="24"/>
                <w:szCs w:val="24"/>
                <w:lang w:val="es-DO"/>
              </w:rPr>
              <w:t>8</w:t>
            </w:r>
          </w:p>
        </w:tc>
      </w:tr>
      <w:tr w:rsidR="00B265E8" w:rsidRPr="007152E2" w14:paraId="7AC84726" w14:textId="77777777" w:rsidTr="00257EFC">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3425" w:type="pct"/>
            <w:shd w:val="clear" w:color="auto" w:fill="73D3DD"/>
          </w:tcPr>
          <w:p w14:paraId="2A3F2200" w14:textId="06A7DDA6" w:rsidR="00B265E8" w:rsidRPr="005C6C4C" w:rsidRDefault="00257EFC" w:rsidP="007152E2">
            <w:pPr>
              <w:spacing w:line="360" w:lineRule="auto"/>
              <w:jc w:val="both"/>
              <w:rPr>
                <w:rFonts w:ascii="Times New Roman" w:hAnsi="Times New Roman" w:cs="Times New Roman"/>
                <w:b w:val="0"/>
                <w:color w:val="767171"/>
                <w:spacing w:val="20"/>
                <w:sz w:val="24"/>
                <w:szCs w:val="24"/>
                <w:lang w:val="es-DO"/>
              </w:rPr>
            </w:pPr>
            <w:r w:rsidRPr="005C6C4C">
              <w:rPr>
                <w:rFonts w:ascii="Times New Roman" w:hAnsi="Times New Roman" w:cs="Times New Roman"/>
                <w:b w:val="0"/>
                <w:color w:val="767171"/>
                <w:spacing w:val="20"/>
                <w:sz w:val="24"/>
                <w:szCs w:val="24"/>
                <w:lang w:val="es-DO"/>
              </w:rPr>
              <w:t>TOTAL CONSULTAS</w:t>
            </w:r>
          </w:p>
        </w:tc>
        <w:tc>
          <w:tcPr>
            <w:tcW w:w="1575" w:type="pct"/>
            <w:shd w:val="clear" w:color="auto" w:fill="73D3DD"/>
          </w:tcPr>
          <w:p w14:paraId="530826E0" w14:textId="17EBE712" w:rsidR="00B265E8" w:rsidRPr="005C6C4C" w:rsidRDefault="00257EFC" w:rsidP="007152E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767171"/>
                <w:spacing w:val="20"/>
                <w:sz w:val="24"/>
                <w:szCs w:val="24"/>
                <w:lang w:val="es-DO"/>
              </w:rPr>
            </w:pPr>
            <w:r w:rsidRPr="005C6C4C">
              <w:rPr>
                <w:rFonts w:ascii="Times New Roman" w:hAnsi="Times New Roman" w:cs="Times New Roman"/>
                <w:bCs/>
                <w:color w:val="767171"/>
                <w:spacing w:val="20"/>
                <w:sz w:val="24"/>
                <w:szCs w:val="24"/>
                <w:lang w:val="es-DO"/>
              </w:rPr>
              <w:t>43</w:t>
            </w:r>
          </w:p>
        </w:tc>
      </w:tr>
    </w:tbl>
    <w:p w14:paraId="22624319" w14:textId="77777777" w:rsidR="007152E2" w:rsidRPr="007152E2" w:rsidRDefault="007152E2" w:rsidP="007152E2">
      <w:pPr>
        <w:spacing w:line="360" w:lineRule="auto"/>
        <w:jc w:val="both"/>
        <w:rPr>
          <w:rFonts w:ascii="Times New Roman" w:hAnsi="Times New Roman" w:cs="Times New Roman"/>
          <w:bCs/>
          <w:color w:val="767171"/>
          <w:spacing w:val="20"/>
          <w:sz w:val="24"/>
          <w:szCs w:val="24"/>
          <w:lang w:val="es-ES"/>
        </w:rPr>
      </w:pPr>
    </w:p>
    <w:p w14:paraId="5C49BEBE" w14:textId="77777777" w:rsidR="00B265E8" w:rsidRDefault="00B265E8" w:rsidP="007152E2">
      <w:pPr>
        <w:spacing w:line="360" w:lineRule="auto"/>
        <w:jc w:val="both"/>
        <w:rPr>
          <w:rFonts w:ascii="Times New Roman" w:hAnsi="Times New Roman" w:cs="Times New Roman"/>
          <w:bCs/>
          <w:color w:val="767171"/>
          <w:spacing w:val="20"/>
          <w:sz w:val="24"/>
          <w:szCs w:val="24"/>
          <w:lang w:val="es-ES"/>
        </w:rPr>
      </w:pPr>
      <w:r w:rsidRPr="00B265E8">
        <w:rPr>
          <w:rFonts w:ascii="Times New Roman" w:hAnsi="Times New Roman" w:cs="Times New Roman"/>
          <w:bCs/>
          <w:color w:val="767171"/>
          <w:spacing w:val="20"/>
          <w:sz w:val="24"/>
          <w:szCs w:val="24"/>
          <w:lang w:val="es-ES"/>
        </w:rPr>
        <w:t xml:space="preserve">Con relación al cumplimiento de plazos y justificación en caso de incumplimiento, los mismos son atendidos bajo las directrices y lineamientos establecidos por la Ley 200-04. Cabe destacar que en el mes de octubre recibimos una solicitud de información pública, la cual fue negada en virtud de que el mismo no demostró  la calidad en el proceso para poder dar esta información, acogiéndonos a lo que reza el </w:t>
      </w:r>
      <w:r w:rsidRPr="00B265E8">
        <w:rPr>
          <w:rFonts w:ascii="Times New Roman" w:hAnsi="Times New Roman" w:cs="Times New Roman"/>
          <w:bCs/>
          <w:color w:val="767171"/>
          <w:spacing w:val="20"/>
          <w:sz w:val="24"/>
          <w:szCs w:val="24"/>
          <w:u w:val="single"/>
          <w:lang w:val="es-ES"/>
        </w:rPr>
        <w:t>art. 40 de la Ley 146-02:  la póliza es un contrato bilateral entre asegurado y aseguradora, para que un tercero tenga acceso a los datos de ese contrato debe demostrar su calidad y es un servicio que damos a través de una solicitud de certificación que se realiza individualmente para cada póliza</w:t>
      </w:r>
      <w:r w:rsidRPr="00B265E8">
        <w:rPr>
          <w:rFonts w:ascii="Times New Roman" w:hAnsi="Times New Roman" w:cs="Times New Roman"/>
          <w:bCs/>
          <w:color w:val="767171"/>
          <w:spacing w:val="20"/>
          <w:sz w:val="24"/>
          <w:szCs w:val="24"/>
          <w:lang w:val="es-ES"/>
        </w:rPr>
        <w:t>.</w:t>
      </w:r>
    </w:p>
    <w:p w14:paraId="189FE488" w14:textId="7A103EE5" w:rsidR="007152E2" w:rsidRPr="007152E2" w:rsidRDefault="007152E2" w:rsidP="007152E2">
      <w:pPr>
        <w:spacing w:line="360" w:lineRule="auto"/>
        <w:jc w:val="both"/>
        <w:rPr>
          <w:rFonts w:ascii="Times New Roman" w:hAnsi="Times New Roman" w:cs="Times New Roman"/>
          <w:bCs/>
          <w:color w:val="767171"/>
          <w:spacing w:val="20"/>
          <w:sz w:val="24"/>
          <w:szCs w:val="24"/>
          <w:lang w:val="es-DO"/>
        </w:rPr>
      </w:pPr>
      <w:r w:rsidRPr="007152E2">
        <w:rPr>
          <w:rFonts w:ascii="Times New Roman" w:hAnsi="Times New Roman" w:cs="Times New Roman"/>
          <w:bCs/>
          <w:color w:val="767171"/>
          <w:spacing w:val="20"/>
          <w:sz w:val="24"/>
          <w:szCs w:val="24"/>
          <w:lang w:val="es-DO"/>
        </w:rPr>
        <w:t xml:space="preserve">En cuanto a las consultas públicas que no afecten intereses y derechos privados, mismas completadas a través del Portal Único de Solicitud de Acceso a la Información Pública (SAIP), nos apegamos al artículo 8, de la Ley 200-04, el cual establece </w:t>
      </w:r>
      <w:r w:rsidRPr="007152E2">
        <w:rPr>
          <w:rFonts w:ascii="Times New Roman" w:hAnsi="Times New Roman" w:cs="Times New Roman"/>
          <w:bCs/>
          <w:color w:val="767171"/>
          <w:spacing w:val="20"/>
          <w:sz w:val="24"/>
          <w:szCs w:val="24"/>
          <w:u w:val="single"/>
          <w:lang w:val="es-DO"/>
        </w:rPr>
        <w:t>“Toda solicitud de información requerida en los términos de la presente ley debe ser satisfecha en un plazo no mayor de quince (15) días hábiles”</w:t>
      </w:r>
      <w:r w:rsidRPr="007152E2">
        <w:rPr>
          <w:rFonts w:ascii="Times New Roman" w:hAnsi="Times New Roman" w:cs="Times New Roman"/>
          <w:bCs/>
          <w:color w:val="767171"/>
          <w:spacing w:val="20"/>
          <w:sz w:val="24"/>
          <w:szCs w:val="24"/>
          <w:lang w:val="es-DO"/>
        </w:rPr>
        <w:t xml:space="preserve">. Cabe destacar que dicho Portal al momento de notificarnos sobre una consulta, nos indica la fecha de compromiso para la entrega de la misma. </w:t>
      </w:r>
    </w:p>
    <w:p w14:paraId="490EF146" w14:textId="77777777" w:rsidR="007152E2" w:rsidRPr="007152E2" w:rsidRDefault="007152E2" w:rsidP="007152E2">
      <w:pPr>
        <w:spacing w:line="360" w:lineRule="auto"/>
        <w:jc w:val="both"/>
        <w:rPr>
          <w:rFonts w:ascii="Times New Roman" w:hAnsi="Times New Roman" w:cs="Times New Roman"/>
          <w:bCs/>
          <w:color w:val="767171"/>
          <w:spacing w:val="20"/>
          <w:sz w:val="24"/>
          <w:szCs w:val="24"/>
          <w:lang w:val="es-DO"/>
        </w:rPr>
      </w:pPr>
    </w:p>
    <w:p w14:paraId="6BE2AD55" w14:textId="14275A10" w:rsidR="007152E2" w:rsidRDefault="007152E2" w:rsidP="007152E2">
      <w:pPr>
        <w:spacing w:line="360" w:lineRule="auto"/>
        <w:jc w:val="both"/>
        <w:rPr>
          <w:rFonts w:ascii="Times New Roman" w:hAnsi="Times New Roman" w:cs="Times New Roman"/>
          <w:bCs/>
          <w:color w:val="767171"/>
          <w:spacing w:val="20"/>
          <w:sz w:val="24"/>
          <w:szCs w:val="24"/>
          <w:lang w:val="es-DO"/>
        </w:rPr>
      </w:pPr>
      <w:r w:rsidRPr="007152E2">
        <w:rPr>
          <w:rFonts w:ascii="Times New Roman" w:hAnsi="Times New Roman" w:cs="Times New Roman"/>
          <w:bCs/>
          <w:color w:val="767171"/>
          <w:spacing w:val="20"/>
          <w:sz w:val="24"/>
          <w:szCs w:val="24"/>
          <w:lang w:val="es-DO"/>
        </w:rPr>
        <w:t xml:space="preserve">Hemos implementado planes de acción para mejora, entre los cuales podemos mencionar la realización de un </w:t>
      </w:r>
      <w:r w:rsidRPr="007152E2">
        <w:rPr>
          <w:rFonts w:ascii="Times New Roman" w:hAnsi="Times New Roman" w:cs="Times New Roman"/>
          <w:bCs/>
          <w:color w:val="767171"/>
          <w:spacing w:val="20"/>
          <w:sz w:val="24"/>
          <w:szCs w:val="24"/>
          <w:u w:val="single"/>
          <w:lang w:val="es-DO"/>
        </w:rPr>
        <w:t>check-list</w:t>
      </w:r>
      <w:r w:rsidRPr="007152E2">
        <w:rPr>
          <w:rFonts w:ascii="Times New Roman" w:hAnsi="Times New Roman" w:cs="Times New Roman"/>
          <w:bCs/>
          <w:color w:val="767171"/>
          <w:spacing w:val="20"/>
          <w:sz w:val="24"/>
          <w:szCs w:val="24"/>
          <w:lang w:val="es-DO"/>
        </w:rPr>
        <w:t xml:space="preserve"> para verificar los </w:t>
      </w:r>
      <w:r w:rsidRPr="007152E2">
        <w:rPr>
          <w:rFonts w:ascii="Times New Roman" w:hAnsi="Times New Roman" w:cs="Times New Roman"/>
          <w:bCs/>
          <w:color w:val="767171"/>
          <w:spacing w:val="20"/>
          <w:sz w:val="24"/>
          <w:szCs w:val="24"/>
          <w:lang w:val="es-DO"/>
        </w:rPr>
        <w:lastRenderedPageBreak/>
        <w:t xml:space="preserve">hallazgos identificados al momento de ser evaluados por la Dirección General de Ética e Integridad Gubernamental (DIGEIG), a su vez implementamos una plantilla con encuestas tanto en físico como en digital para que los usuarios puedan evaluarnos en cuanto a tiempo de entrega de información, la facilidad de encontrar la información en el portal (SAIP), el lenguaje utilizado y si en caso de que la consulta fuese realizada de manera personal, evaluar el personal que le asistió ante su requerimiento. </w:t>
      </w:r>
    </w:p>
    <w:p w14:paraId="3B19FA65" w14:textId="5F1B3289" w:rsidR="00B265E8" w:rsidRPr="006B3B3C" w:rsidRDefault="00B265E8" w:rsidP="006B3B3C">
      <w:pPr>
        <w:spacing w:line="360" w:lineRule="auto"/>
        <w:jc w:val="both"/>
        <w:rPr>
          <w:rFonts w:ascii="Times New Roman" w:hAnsi="Times New Roman" w:cs="Times New Roman"/>
          <w:bCs/>
          <w:color w:val="767171"/>
          <w:spacing w:val="20"/>
          <w:sz w:val="24"/>
          <w:szCs w:val="24"/>
          <w:lang w:val="es-DO"/>
        </w:rPr>
      </w:pPr>
      <w:r w:rsidRPr="006B3B3C">
        <w:rPr>
          <w:rFonts w:ascii="Times New Roman" w:hAnsi="Times New Roman" w:cs="Times New Roman"/>
          <w:bCs/>
          <w:color w:val="767171"/>
          <w:spacing w:val="20"/>
          <w:sz w:val="24"/>
          <w:szCs w:val="24"/>
          <w:lang w:val="es-DO"/>
        </w:rPr>
        <w:t xml:space="preserve">En cuanto a la Comisión de Integridad Gubernamental y Cumplimiento Normativo, se realizaron las elecciones de los cinco miembros de cada nivel ocupacional </w:t>
      </w:r>
      <w:r w:rsidR="006B3B3C" w:rsidRPr="006B3B3C">
        <w:rPr>
          <w:rFonts w:ascii="Times New Roman" w:hAnsi="Times New Roman" w:cs="Times New Roman"/>
          <w:bCs/>
          <w:color w:val="767171"/>
          <w:spacing w:val="20"/>
          <w:sz w:val="24"/>
          <w:szCs w:val="24"/>
          <w:lang w:val="es-DO"/>
        </w:rPr>
        <w:t>que conformar</w:t>
      </w:r>
      <w:r w:rsidR="006B3B3C">
        <w:rPr>
          <w:rFonts w:ascii="Times New Roman" w:hAnsi="Times New Roman" w:cs="Times New Roman"/>
          <w:bCs/>
          <w:color w:val="767171"/>
          <w:spacing w:val="20"/>
          <w:sz w:val="24"/>
          <w:szCs w:val="24"/>
          <w:lang w:val="es-DO"/>
        </w:rPr>
        <w:t>á</w:t>
      </w:r>
      <w:r w:rsidR="006B3B3C" w:rsidRPr="006B3B3C">
        <w:rPr>
          <w:rFonts w:ascii="Times New Roman" w:hAnsi="Times New Roman" w:cs="Times New Roman"/>
          <w:bCs/>
          <w:color w:val="767171"/>
          <w:spacing w:val="20"/>
          <w:sz w:val="24"/>
          <w:szCs w:val="24"/>
          <w:lang w:val="es-DO"/>
        </w:rPr>
        <w:t>n esta comisión en el mes de noviembre,</w:t>
      </w:r>
      <w:r w:rsidR="006B3B3C">
        <w:rPr>
          <w:rFonts w:ascii="Times New Roman" w:hAnsi="Times New Roman" w:cs="Times New Roman"/>
          <w:bCs/>
          <w:color w:val="767171"/>
          <w:spacing w:val="20"/>
          <w:sz w:val="24"/>
          <w:szCs w:val="24"/>
          <w:lang w:val="es-DO"/>
        </w:rPr>
        <w:t xml:space="preserve"> </w:t>
      </w:r>
      <w:r w:rsidRPr="006B3B3C">
        <w:rPr>
          <w:rFonts w:ascii="Times New Roman" w:hAnsi="Times New Roman" w:cs="Times New Roman"/>
          <w:bCs/>
          <w:color w:val="767171"/>
          <w:spacing w:val="20"/>
          <w:sz w:val="24"/>
          <w:szCs w:val="24"/>
          <w:lang w:val="es-DO"/>
        </w:rPr>
        <w:t xml:space="preserve">conforme a como lo establece el </w:t>
      </w:r>
      <w:r w:rsidR="006B3B3C" w:rsidRPr="006B3B3C">
        <w:rPr>
          <w:rFonts w:ascii="Times New Roman" w:hAnsi="Times New Roman" w:cs="Times New Roman"/>
          <w:bCs/>
          <w:color w:val="767171"/>
          <w:spacing w:val="20"/>
          <w:sz w:val="24"/>
          <w:szCs w:val="24"/>
          <w:lang w:val="es-DO"/>
        </w:rPr>
        <w:t>Dec. No.791-21 que declara de alta prioridad nacional el proceso de implementación y elección de las Comisiones de Integridad Gubernamental y Cumplimiento Normativo (CIGCN), en todas las instituciones públicas del ámbito del Poder Ejecutivo</w:t>
      </w:r>
      <w:r w:rsidR="006B3B3C">
        <w:rPr>
          <w:rFonts w:ascii="Times New Roman" w:hAnsi="Times New Roman" w:cs="Times New Roman"/>
          <w:bCs/>
          <w:color w:val="767171"/>
          <w:spacing w:val="20"/>
          <w:sz w:val="24"/>
          <w:szCs w:val="24"/>
          <w:lang w:val="es-DO"/>
        </w:rPr>
        <w:t xml:space="preserve"> y la Resolución de la DIGEIG -01/2022. Estamos e</w:t>
      </w:r>
      <w:r w:rsidRPr="006B3B3C">
        <w:rPr>
          <w:rFonts w:ascii="Times New Roman" w:hAnsi="Times New Roman" w:cs="Times New Roman"/>
          <w:bCs/>
          <w:color w:val="767171"/>
          <w:spacing w:val="20"/>
          <w:sz w:val="24"/>
          <w:szCs w:val="24"/>
          <w:lang w:val="es-DO"/>
        </w:rPr>
        <w:t>n espera de que los mismos sean juramentados y habilitados.</w:t>
      </w:r>
    </w:p>
    <w:p w14:paraId="3740825B" w14:textId="77777777" w:rsidR="00B265E8" w:rsidRDefault="00B265E8" w:rsidP="007152E2">
      <w:pPr>
        <w:pStyle w:val="ListParagraph"/>
        <w:spacing w:line="360" w:lineRule="auto"/>
        <w:ind w:left="0"/>
        <w:jc w:val="both"/>
        <w:rPr>
          <w:rFonts w:ascii="Times New Roman" w:hAnsi="Times New Roman" w:cs="Times New Roman"/>
          <w:bCs/>
          <w:color w:val="767171"/>
          <w:spacing w:val="20"/>
          <w:sz w:val="24"/>
          <w:szCs w:val="24"/>
          <w:lang w:val="es-DO"/>
        </w:rPr>
      </w:pPr>
    </w:p>
    <w:p w14:paraId="0370BB55" w14:textId="395582CE" w:rsidR="00881608" w:rsidRDefault="007152E2" w:rsidP="007152E2">
      <w:pPr>
        <w:pStyle w:val="ListParagraph"/>
        <w:spacing w:line="360" w:lineRule="auto"/>
        <w:ind w:left="0"/>
        <w:jc w:val="both"/>
        <w:rPr>
          <w:rFonts w:ascii="Times New Roman" w:hAnsi="Times New Roman" w:cs="Times New Roman"/>
          <w:bCs/>
          <w:color w:val="767171"/>
          <w:spacing w:val="20"/>
          <w:sz w:val="24"/>
          <w:szCs w:val="24"/>
          <w:lang w:val="es-ES"/>
        </w:rPr>
      </w:pPr>
      <w:r w:rsidRPr="00881608">
        <w:rPr>
          <w:rFonts w:ascii="Times New Roman" w:hAnsi="Times New Roman" w:cs="Times New Roman"/>
          <w:bCs/>
          <w:color w:val="767171"/>
          <w:spacing w:val="20"/>
          <w:sz w:val="24"/>
          <w:szCs w:val="24"/>
          <w:lang w:val="es-ES"/>
        </w:rPr>
        <w:t xml:space="preserve">En lo referente al indicador de Transparencia, </w:t>
      </w:r>
      <w:r w:rsidR="006B3B3C">
        <w:rPr>
          <w:rFonts w:ascii="Times New Roman" w:hAnsi="Times New Roman" w:cs="Times New Roman"/>
          <w:bCs/>
          <w:color w:val="767171"/>
          <w:spacing w:val="20"/>
          <w:sz w:val="24"/>
          <w:szCs w:val="24"/>
          <w:lang w:val="es-ES"/>
        </w:rPr>
        <w:t xml:space="preserve">en nuestro primer semestre del año </w:t>
      </w:r>
      <w:r w:rsidRPr="00881608">
        <w:rPr>
          <w:rFonts w:ascii="Times New Roman" w:hAnsi="Times New Roman" w:cs="Times New Roman"/>
          <w:bCs/>
          <w:color w:val="767171"/>
          <w:spacing w:val="20"/>
          <w:sz w:val="24"/>
          <w:szCs w:val="24"/>
          <w:lang w:val="es-ES"/>
        </w:rPr>
        <w:t xml:space="preserve">recibimos (19) solicitudes de información pública, las cuales fueron atendidas conforme lo establecido en la Ley No. 200-04 de Libre Acceso a la Información Pública. Hemos mejorado significativamente la calificación del indicador Transparencia, </w:t>
      </w:r>
      <w:r w:rsidR="00881608" w:rsidRPr="00881608">
        <w:rPr>
          <w:rFonts w:ascii="Times New Roman" w:hAnsi="Times New Roman" w:cs="Times New Roman"/>
          <w:bCs/>
          <w:color w:val="767171"/>
          <w:spacing w:val="20"/>
          <w:sz w:val="24"/>
          <w:szCs w:val="24"/>
          <w:lang w:val="es-ES"/>
        </w:rPr>
        <w:t>en la última evaluación obtuvimos una calificación de 93.8.</w:t>
      </w:r>
    </w:p>
    <w:p w14:paraId="5201976F" w14:textId="77777777" w:rsidR="006B3B3C" w:rsidRPr="00881608" w:rsidRDefault="006B3B3C" w:rsidP="007152E2">
      <w:pPr>
        <w:pStyle w:val="ListParagraph"/>
        <w:spacing w:line="360" w:lineRule="auto"/>
        <w:ind w:left="0"/>
        <w:jc w:val="both"/>
        <w:rPr>
          <w:rFonts w:ascii="Times New Roman" w:hAnsi="Times New Roman" w:cs="Times New Roman"/>
          <w:bCs/>
          <w:color w:val="767171"/>
          <w:spacing w:val="20"/>
          <w:sz w:val="24"/>
          <w:szCs w:val="24"/>
          <w:lang w:val="es-ES"/>
        </w:rPr>
      </w:pPr>
    </w:p>
    <w:p w14:paraId="0E5355B5" w14:textId="77777777" w:rsidR="007152E2" w:rsidRPr="00881608" w:rsidRDefault="007152E2" w:rsidP="007152E2">
      <w:pPr>
        <w:pStyle w:val="ListParagraph"/>
        <w:spacing w:line="360" w:lineRule="auto"/>
        <w:ind w:left="0"/>
        <w:jc w:val="both"/>
        <w:rPr>
          <w:rFonts w:ascii="Times New Roman" w:hAnsi="Times New Roman" w:cs="Times New Roman"/>
          <w:bCs/>
          <w:color w:val="767171"/>
          <w:spacing w:val="20"/>
          <w:sz w:val="24"/>
          <w:szCs w:val="24"/>
          <w:lang w:val="es-ES"/>
        </w:rPr>
      </w:pPr>
      <w:r w:rsidRPr="00881608">
        <w:rPr>
          <w:rFonts w:ascii="Times New Roman" w:hAnsi="Times New Roman" w:cs="Times New Roman"/>
          <w:bCs/>
          <w:color w:val="767171"/>
          <w:spacing w:val="20"/>
          <w:sz w:val="24"/>
          <w:szCs w:val="24"/>
          <w:lang w:val="es-ES"/>
        </w:rPr>
        <w:t xml:space="preserve">Asumimos el compromiso de poner a la disposición de los ciudadanos una herramienta para que estos puedan realizar sus Denuncias, Quejas, Reclamaciones y/o Sugerencia relativa a la institución o </w:t>
      </w:r>
      <w:r w:rsidRPr="00881608">
        <w:rPr>
          <w:rFonts w:ascii="Times New Roman" w:hAnsi="Times New Roman" w:cs="Times New Roman"/>
          <w:bCs/>
          <w:color w:val="767171"/>
          <w:spacing w:val="20"/>
          <w:sz w:val="24"/>
          <w:szCs w:val="24"/>
          <w:lang w:val="es-ES"/>
        </w:rPr>
        <w:lastRenderedPageBreak/>
        <w:t>servidores nuestros (“Línea 311”), la cual es coordinada por la Oficina Presidencial de Tecnologías de la Información y Comunicación (OPTIC).</w:t>
      </w:r>
    </w:p>
    <w:p w14:paraId="2E0BBAC0" w14:textId="77777777" w:rsidR="007152E2" w:rsidRPr="000E1DD8" w:rsidRDefault="007152E2" w:rsidP="007152E2">
      <w:pPr>
        <w:pStyle w:val="ListParagraph"/>
        <w:spacing w:line="360" w:lineRule="auto"/>
        <w:ind w:left="0"/>
        <w:jc w:val="both"/>
        <w:rPr>
          <w:rFonts w:ascii="Times New Roman" w:eastAsia="Calibri" w:hAnsi="Times New Roman" w:cs="Times New Roman"/>
          <w:color w:val="767171"/>
          <w:spacing w:val="20"/>
          <w:lang w:val="es-ES"/>
        </w:rPr>
      </w:pPr>
    </w:p>
    <w:p w14:paraId="130821DB" w14:textId="1A4D6A55" w:rsidR="007152E2" w:rsidRPr="00881608" w:rsidRDefault="006B3B3C" w:rsidP="007152E2">
      <w:pPr>
        <w:pStyle w:val="ListParagraph"/>
        <w:spacing w:line="360" w:lineRule="auto"/>
        <w:ind w:left="0"/>
        <w:jc w:val="both"/>
        <w:rPr>
          <w:rFonts w:ascii="Times New Roman" w:eastAsia="Calibri" w:hAnsi="Times New Roman" w:cs="Times New Roman"/>
          <w:color w:val="767171"/>
          <w:spacing w:val="20"/>
          <w:sz w:val="24"/>
          <w:lang w:val="es-ES"/>
        </w:rPr>
      </w:pPr>
      <w:r w:rsidRPr="006B3B3C">
        <w:rPr>
          <w:rFonts w:ascii="Times New Roman" w:eastAsia="Calibri" w:hAnsi="Times New Roman" w:cs="Times New Roman"/>
          <w:color w:val="767171"/>
          <w:spacing w:val="20"/>
          <w:sz w:val="24"/>
          <w:lang w:val="es-ES"/>
        </w:rPr>
        <w:t>En esta Oficina de Libre Acceso a la Información realizamos el trabajo en equipo, con responsabilidad y veracidad al momento de entregar informaciones. Estamos trabajando arduamente para obtener la mejor calificación y mantener satisfechos a los diferentes usuarios al momento de realizar alguna consulta o solicitud de información.</w:t>
      </w:r>
    </w:p>
    <w:p w14:paraId="3ED0756D" w14:textId="77777777" w:rsidR="004E2105" w:rsidRPr="004E2105" w:rsidRDefault="004E2105" w:rsidP="004E2105">
      <w:pPr>
        <w:spacing w:line="360" w:lineRule="auto"/>
        <w:jc w:val="both"/>
        <w:rPr>
          <w:rFonts w:ascii="Times New Roman" w:hAnsi="Times New Roman" w:cs="Times New Roman"/>
          <w:bCs/>
          <w:color w:val="767171"/>
          <w:spacing w:val="20"/>
          <w:sz w:val="24"/>
          <w:szCs w:val="24"/>
          <w:lang w:val="es-DO"/>
        </w:rPr>
      </w:pPr>
    </w:p>
    <w:p w14:paraId="719D43DA" w14:textId="77777777" w:rsidR="00172532" w:rsidRDefault="00172532">
      <w:pPr>
        <w:rPr>
          <w:rFonts w:ascii="Times New Roman" w:eastAsiaTheme="majorEastAsia" w:hAnsi="Times New Roman" w:cstheme="majorBidi"/>
          <w:b/>
          <w:color w:val="595959" w:themeColor="text1" w:themeTint="A6"/>
          <w:sz w:val="28"/>
          <w:szCs w:val="32"/>
          <w:lang w:val="es-US"/>
        </w:rPr>
      </w:pPr>
      <w:r>
        <w:rPr>
          <w:b/>
          <w:lang w:val="es-US"/>
        </w:rPr>
        <w:br w:type="page"/>
      </w:r>
    </w:p>
    <w:bookmarkStart w:id="53" w:name="_Toc122612738"/>
    <w:p w14:paraId="266899C2" w14:textId="1409CDEC" w:rsidR="00CF599A" w:rsidRPr="0033165E" w:rsidRDefault="0033165E" w:rsidP="0033165E">
      <w:pPr>
        <w:pStyle w:val="Heading1"/>
        <w:numPr>
          <w:ilvl w:val="0"/>
          <w:numId w:val="14"/>
        </w:numPr>
        <w:spacing w:line="360" w:lineRule="auto"/>
        <w:jc w:val="center"/>
        <w:rPr>
          <w:b/>
          <w:color w:val="767171"/>
          <w:lang w:val="es-US"/>
        </w:rPr>
      </w:pPr>
      <w:r w:rsidRPr="002B4451">
        <w:rPr>
          <w:noProof/>
          <w:color w:val="767171"/>
        </w:rPr>
        <w:lastRenderedPageBreak/>
        <mc:AlternateContent>
          <mc:Choice Requires="wps">
            <w:drawing>
              <wp:anchor distT="0" distB="0" distL="114300" distR="114300" simplePos="0" relativeHeight="251731968" behindDoc="0" locked="0" layoutInCell="1" allowOverlap="1" wp14:anchorId="6DA5110D" wp14:editId="187EBC3D">
                <wp:simplePos x="0" y="0"/>
                <wp:positionH relativeFrom="margin">
                  <wp:posOffset>2266950</wp:posOffset>
                </wp:positionH>
                <wp:positionV relativeFrom="paragraph">
                  <wp:posOffset>356870</wp:posOffset>
                </wp:positionV>
                <wp:extent cx="463550" cy="0"/>
                <wp:effectExtent l="0" t="19050" r="31750" b="19050"/>
                <wp:wrapNone/>
                <wp:docPr id="17"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3550" cy="0"/>
                        </a:xfrm>
                        <a:prstGeom prst="line">
                          <a:avLst/>
                        </a:prstGeom>
                        <a:noFill/>
                        <a:ln w="28575" algn="ctr">
                          <a:solidFill>
                            <a:srgbClr val="EE2A24"/>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7CF7F7" id="Straight Connector 17" o:spid="_x0000_s1026" style="position:absolute;z-index:2517319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78.5pt,28.1pt" to="215pt,2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" strokecolor="#ee2a24" strokeweight="2.25pt">
                <v:stroke joinstyle="miter"/>
                <w10:wrap anchorx="margin"/>
              </v:line>
            </w:pict>
          </mc:Fallback>
        </mc:AlternateContent>
      </w:r>
      <w:r w:rsidR="00CF599A" w:rsidRPr="0033165E">
        <w:rPr>
          <w:b/>
          <w:color w:val="767171"/>
          <w:lang w:val="es-US"/>
        </w:rPr>
        <w:t>PROYECCIONES AL PRÓXIMO AÑO</w:t>
      </w:r>
      <w:bookmarkEnd w:id="53"/>
    </w:p>
    <w:p w14:paraId="1AA478DF" w14:textId="2E587EEB" w:rsidR="00CF599A" w:rsidRDefault="00CF599A" w:rsidP="00CF599A">
      <w:pPr>
        <w:rPr>
          <w:lang w:val="es-US"/>
        </w:rPr>
      </w:pPr>
    </w:p>
    <w:p w14:paraId="272DC231" w14:textId="2824185F" w:rsidR="00410359" w:rsidRDefault="00410359" w:rsidP="007E2A55">
      <w:pPr>
        <w:pStyle w:val="ListParagraph"/>
        <w:spacing w:line="360" w:lineRule="auto"/>
        <w:ind w:left="0"/>
        <w:jc w:val="both"/>
        <w:rPr>
          <w:rFonts w:ascii="Times New Roman" w:eastAsia="Calibri" w:hAnsi="Times New Roman" w:cs="Times New Roman"/>
          <w:color w:val="767171"/>
          <w:spacing w:val="20"/>
          <w:sz w:val="24"/>
          <w:lang w:val="es-ES"/>
        </w:rPr>
      </w:pPr>
      <w:r w:rsidRPr="00410359">
        <w:rPr>
          <w:rFonts w:ascii="Times New Roman" w:eastAsia="Calibri" w:hAnsi="Times New Roman" w:cs="Times New Roman"/>
          <w:color w:val="767171"/>
          <w:spacing w:val="20"/>
          <w:sz w:val="24"/>
          <w:lang w:val="es-ES"/>
        </w:rPr>
        <w:t xml:space="preserve">De manera paralela hemos referido en todo el desarrollo de este documento las proyecciones al </w:t>
      </w:r>
      <w:r w:rsidR="0099584A" w:rsidRPr="00410359">
        <w:rPr>
          <w:rFonts w:ascii="Times New Roman" w:eastAsia="Calibri" w:hAnsi="Times New Roman" w:cs="Times New Roman"/>
          <w:color w:val="767171"/>
          <w:spacing w:val="20"/>
          <w:sz w:val="24"/>
          <w:lang w:val="es-ES"/>
        </w:rPr>
        <w:t>próximo año</w:t>
      </w:r>
      <w:r w:rsidR="0099584A">
        <w:rPr>
          <w:rFonts w:ascii="Times New Roman" w:eastAsia="Calibri" w:hAnsi="Times New Roman" w:cs="Times New Roman"/>
          <w:color w:val="767171"/>
          <w:spacing w:val="20"/>
          <w:sz w:val="24"/>
          <w:lang w:val="es-ES"/>
        </w:rPr>
        <w:t xml:space="preserve"> (2023)</w:t>
      </w:r>
      <w:r w:rsidRPr="00410359">
        <w:rPr>
          <w:rFonts w:ascii="Times New Roman" w:eastAsia="Calibri" w:hAnsi="Times New Roman" w:cs="Times New Roman"/>
          <w:color w:val="767171"/>
          <w:spacing w:val="20"/>
          <w:sz w:val="24"/>
          <w:lang w:val="es-ES"/>
        </w:rPr>
        <w:t xml:space="preserve">, así como las medidas ya implementadas y que seguiremos llevando a cabo, orientadas al fortalecimiento Institucional, no obstante, a continuación, resaltaremos algunos puntos relevantes: </w:t>
      </w:r>
    </w:p>
    <w:p w14:paraId="35119BFE" w14:textId="77777777" w:rsidR="00410359" w:rsidRDefault="00410359" w:rsidP="007E2A55">
      <w:pPr>
        <w:pStyle w:val="ListParagraph"/>
        <w:spacing w:line="360" w:lineRule="auto"/>
        <w:ind w:left="0"/>
        <w:jc w:val="both"/>
        <w:rPr>
          <w:rFonts w:ascii="Times New Roman" w:eastAsia="Calibri" w:hAnsi="Times New Roman" w:cs="Times New Roman"/>
          <w:color w:val="767171"/>
          <w:spacing w:val="20"/>
          <w:sz w:val="24"/>
          <w:lang w:val="es-ES"/>
        </w:rPr>
      </w:pPr>
    </w:p>
    <w:p w14:paraId="5674AE69" w14:textId="01F2BDF3" w:rsidR="00410359" w:rsidRDefault="00410359" w:rsidP="007E2A55">
      <w:pPr>
        <w:pStyle w:val="ListParagraph"/>
        <w:spacing w:line="360" w:lineRule="auto"/>
        <w:ind w:left="0"/>
        <w:jc w:val="both"/>
        <w:rPr>
          <w:rFonts w:ascii="Times New Roman" w:eastAsia="Calibri" w:hAnsi="Times New Roman" w:cs="Times New Roman"/>
          <w:color w:val="767171"/>
          <w:spacing w:val="20"/>
          <w:sz w:val="24"/>
          <w:lang w:val="es-ES"/>
        </w:rPr>
      </w:pPr>
      <w:r w:rsidRPr="00410359">
        <w:rPr>
          <w:rFonts w:ascii="Times New Roman" w:eastAsia="Calibri" w:hAnsi="Times New Roman" w:cs="Times New Roman"/>
          <w:color w:val="767171"/>
          <w:spacing w:val="20"/>
          <w:sz w:val="24"/>
          <w:lang w:val="es-ES"/>
        </w:rPr>
        <w:t>Por disposición de la Honorable Superintendente, estamos formulando un proyecto, en intención de entrarlo en ejecución a inicios del próximo año</w:t>
      </w:r>
      <w:r w:rsidR="0099584A">
        <w:rPr>
          <w:rFonts w:ascii="Times New Roman" w:eastAsia="Calibri" w:hAnsi="Times New Roman" w:cs="Times New Roman"/>
          <w:color w:val="767171"/>
          <w:spacing w:val="20"/>
          <w:sz w:val="24"/>
          <w:lang w:val="es-ES"/>
        </w:rPr>
        <w:t xml:space="preserve"> (2023)</w:t>
      </w:r>
      <w:r w:rsidRPr="00410359">
        <w:rPr>
          <w:rFonts w:ascii="Times New Roman" w:eastAsia="Calibri" w:hAnsi="Times New Roman" w:cs="Times New Roman"/>
          <w:color w:val="767171"/>
          <w:spacing w:val="20"/>
          <w:sz w:val="24"/>
          <w:lang w:val="es-ES"/>
        </w:rPr>
        <w:t xml:space="preserve">. </w:t>
      </w:r>
    </w:p>
    <w:p w14:paraId="0BEA8708" w14:textId="77777777" w:rsidR="00410359" w:rsidRDefault="00410359" w:rsidP="007E2A55">
      <w:pPr>
        <w:pStyle w:val="ListParagraph"/>
        <w:spacing w:line="360" w:lineRule="auto"/>
        <w:ind w:left="0"/>
        <w:jc w:val="both"/>
        <w:rPr>
          <w:rFonts w:ascii="Times New Roman" w:eastAsia="Calibri" w:hAnsi="Times New Roman" w:cs="Times New Roman"/>
          <w:color w:val="767171"/>
          <w:spacing w:val="20"/>
          <w:sz w:val="24"/>
          <w:lang w:val="es-ES"/>
        </w:rPr>
      </w:pPr>
    </w:p>
    <w:p w14:paraId="74A4629F" w14:textId="3F4AF295" w:rsidR="007E2A55" w:rsidRDefault="00410359" w:rsidP="007E2A55">
      <w:pPr>
        <w:pStyle w:val="ListParagraph"/>
        <w:spacing w:line="360" w:lineRule="auto"/>
        <w:ind w:left="0"/>
        <w:jc w:val="both"/>
        <w:rPr>
          <w:rFonts w:ascii="Times New Roman" w:eastAsia="Calibri" w:hAnsi="Times New Roman" w:cs="Times New Roman"/>
          <w:color w:val="767171"/>
          <w:spacing w:val="20"/>
          <w:sz w:val="24"/>
          <w:lang w:val="es-ES"/>
        </w:rPr>
      </w:pPr>
      <w:r w:rsidRPr="00410359">
        <w:rPr>
          <w:rFonts w:ascii="Times New Roman" w:eastAsia="Calibri" w:hAnsi="Times New Roman" w:cs="Times New Roman"/>
          <w:color w:val="767171"/>
          <w:spacing w:val="20"/>
          <w:sz w:val="24"/>
          <w:lang w:val="es-ES"/>
        </w:rPr>
        <w:t xml:space="preserve">Dicho proyecto contempla los siguientes componentes o entregables: </w:t>
      </w:r>
    </w:p>
    <w:p w14:paraId="2C88A1BD" w14:textId="77777777" w:rsidR="00410359" w:rsidRDefault="00410359" w:rsidP="007E2A55">
      <w:pPr>
        <w:pStyle w:val="ListParagraph"/>
        <w:spacing w:line="360" w:lineRule="auto"/>
        <w:ind w:left="0"/>
        <w:jc w:val="both"/>
        <w:rPr>
          <w:lang w:val="es-DO"/>
        </w:rPr>
      </w:pPr>
    </w:p>
    <w:p w14:paraId="4412FE12" w14:textId="5382B78C" w:rsidR="00410359" w:rsidRPr="004C440B" w:rsidRDefault="00410359" w:rsidP="00FA61B6">
      <w:pPr>
        <w:numPr>
          <w:ilvl w:val="0"/>
          <w:numId w:val="12"/>
        </w:numPr>
        <w:spacing w:line="360" w:lineRule="auto"/>
        <w:jc w:val="both"/>
        <w:rPr>
          <w:rFonts w:ascii="Times New Roman" w:hAnsi="Times New Roman" w:cs="Times New Roman"/>
          <w:bCs/>
          <w:color w:val="767171"/>
          <w:spacing w:val="20"/>
          <w:sz w:val="24"/>
          <w:szCs w:val="24"/>
          <w:lang w:val="es-ES"/>
        </w:rPr>
      </w:pPr>
      <w:r w:rsidRPr="004C440B">
        <w:rPr>
          <w:rFonts w:ascii="Times New Roman" w:hAnsi="Times New Roman" w:cs="Times New Roman"/>
          <w:bCs/>
          <w:color w:val="767171"/>
          <w:spacing w:val="20"/>
          <w:sz w:val="24"/>
          <w:szCs w:val="24"/>
          <w:lang w:val="es-ES"/>
        </w:rPr>
        <w:t xml:space="preserve">Mejorados los procesos de gestión y organización de la Superintendencia de Seguros: mediante la definición de normas y procedimientos que guíen sus actuaciones en función de los roles y razón de ser de la propia Superintendencia, en cumplimiento con las atribuciones establecidas por la Ley No. 146-02. </w:t>
      </w:r>
    </w:p>
    <w:p w14:paraId="4E27F492" w14:textId="50078355" w:rsidR="00410359" w:rsidRPr="004C440B" w:rsidRDefault="00410359" w:rsidP="00FA61B6">
      <w:pPr>
        <w:numPr>
          <w:ilvl w:val="0"/>
          <w:numId w:val="12"/>
        </w:numPr>
        <w:spacing w:line="360" w:lineRule="auto"/>
        <w:jc w:val="both"/>
        <w:rPr>
          <w:rFonts w:ascii="Times New Roman" w:hAnsi="Times New Roman" w:cs="Times New Roman"/>
          <w:bCs/>
          <w:color w:val="767171"/>
          <w:spacing w:val="20"/>
          <w:sz w:val="24"/>
          <w:szCs w:val="24"/>
          <w:lang w:val="es-ES"/>
        </w:rPr>
      </w:pPr>
      <w:r w:rsidRPr="004C440B">
        <w:rPr>
          <w:rFonts w:ascii="Times New Roman" w:hAnsi="Times New Roman" w:cs="Times New Roman"/>
          <w:bCs/>
          <w:color w:val="767171"/>
          <w:spacing w:val="20"/>
          <w:sz w:val="24"/>
          <w:szCs w:val="24"/>
          <w:lang w:val="es-ES"/>
        </w:rPr>
        <w:t xml:space="preserve">Implementado el desarrollo de los subsistemas organizacionales y de la calidad de los servicios y productos generados: desarrollo de las estructuras funcionales de control interno regulatorio, operativo y de fiscalización, adecuación del sistema de gestión y monitoreo de la calidad para el sector, ciudadanos y para la propia institución, reglamentación técnica que respalde la nueva estructura institucional para la regulación del sector asegurador y la evaluación de su conformidad; </w:t>
      </w:r>
    </w:p>
    <w:p w14:paraId="1D9E305B" w14:textId="25EB21EE" w:rsidR="00410359" w:rsidRPr="004C440B" w:rsidRDefault="00410359" w:rsidP="00FA61B6">
      <w:pPr>
        <w:numPr>
          <w:ilvl w:val="0"/>
          <w:numId w:val="12"/>
        </w:numPr>
        <w:spacing w:line="360" w:lineRule="auto"/>
        <w:jc w:val="both"/>
        <w:rPr>
          <w:rFonts w:ascii="Times New Roman" w:hAnsi="Times New Roman" w:cs="Times New Roman"/>
          <w:bCs/>
          <w:color w:val="767171"/>
          <w:spacing w:val="20"/>
          <w:sz w:val="24"/>
          <w:szCs w:val="24"/>
          <w:lang w:val="es-ES"/>
        </w:rPr>
      </w:pPr>
      <w:r w:rsidRPr="004C440B">
        <w:rPr>
          <w:rFonts w:ascii="Times New Roman" w:hAnsi="Times New Roman" w:cs="Times New Roman"/>
          <w:bCs/>
          <w:color w:val="767171"/>
          <w:spacing w:val="20"/>
          <w:sz w:val="24"/>
          <w:szCs w:val="24"/>
          <w:lang w:val="es-ES"/>
        </w:rPr>
        <w:lastRenderedPageBreak/>
        <w:t xml:space="preserve">Desarrollada una planificación estratégica vinculada a la demanda del sector y a los procesos misionales de la superintendencia: esto implica la articulación con el sistema formal de planificación, programación y control orientado a resultados, estableciéndose estrategias, indicadores y metas claras y consensuadas; </w:t>
      </w:r>
    </w:p>
    <w:p w14:paraId="3776434E" w14:textId="0706B471" w:rsidR="00410359" w:rsidRPr="004C440B" w:rsidRDefault="00410359" w:rsidP="00FA61B6">
      <w:pPr>
        <w:numPr>
          <w:ilvl w:val="0"/>
          <w:numId w:val="12"/>
        </w:numPr>
        <w:spacing w:line="360" w:lineRule="auto"/>
        <w:jc w:val="both"/>
        <w:rPr>
          <w:rFonts w:ascii="Times New Roman" w:hAnsi="Times New Roman" w:cs="Times New Roman"/>
          <w:bCs/>
          <w:color w:val="767171"/>
          <w:spacing w:val="20"/>
          <w:sz w:val="24"/>
          <w:szCs w:val="24"/>
          <w:lang w:val="es-ES"/>
        </w:rPr>
      </w:pPr>
      <w:r w:rsidRPr="004C440B">
        <w:rPr>
          <w:rFonts w:ascii="Times New Roman" w:hAnsi="Times New Roman" w:cs="Times New Roman"/>
          <w:bCs/>
          <w:color w:val="767171"/>
          <w:spacing w:val="20"/>
          <w:sz w:val="24"/>
          <w:szCs w:val="24"/>
          <w:lang w:val="es-ES"/>
        </w:rPr>
        <w:t xml:space="preserve">Estadísticas de seguros e institucionales: esto implica la articulación de sistemas que vinculen, compilen, analicen y generen informaciones estadísticas, a partir de los datos producidos por las distintas áreas organizativas de la superintendencia, al mismo tiempo, se reforzarán las capacidades de recursos humanos para el correcto uso de los sistemas estadísticos. </w:t>
      </w:r>
    </w:p>
    <w:p w14:paraId="00AD8468" w14:textId="4E7804B5" w:rsidR="003D277B" w:rsidRPr="003D277B" w:rsidRDefault="003D277B" w:rsidP="003D277B">
      <w:pPr>
        <w:spacing w:line="360" w:lineRule="auto"/>
        <w:jc w:val="both"/>
        <w:rPr>
          <w:rFonts w:ascii="Times New Roman" w:hAnsi="Times New Roman" w:cs="Times New Roman"/>
          <w:bCs/>
          <w:color w:val="767171"/>
          <w:spacing w:val="20"/>
          <w:sz w:val="24"/>
          <w:szCs w:val="24"/>
          <w:lang w:val="es-ES"/>
        </w:rPr>
      </w:pPr>
      <w:r w:rsidRPr="003D277B">
        <w:rPr>
          <w:rFonts w:ascii="Times New Roman" w:hAnsi="Times New Roman" w:cs="Times New Roman"/>
          <w:bCs/>
          <w:color w:val="767171"/>
          <w:spacing w:val="20"/>
          <w:sz w:val="24"/>
          <w:szCs w:val="24"/>
          <w:lang w:val="es-ES"/>
        </w:rPr>
        <w:t>Respecto</w:t>
      </w:r>
      <w:r>
        <w:rPr>
          <w:rFonts w:ascii="Times New Roman" w:hAnsi="Times New Roman" w:cs="Times New Roman"/>
          <w:bCs/>
          <w:color w:val="767171"/>
          <w:spacing w:val="20"/>
          <w:sz w:val="24"/>
          <w:szCs w:val="24"/>
          <w:lang w:val="es-ES"/>
        </w:rPr>
        <w:t xml:space="preserve"> a las proyecciones al 2023 del</w:t>
      </w:r>
      <w:r w:rsidRPr="003D277B">
        <w:rPr>
          <w:rFonts w:ascii="Times New Roman" w:hAnsi="Times New Roman" w:cs="Times New Roman"/>
          <w:bCs/>
          <w:color w:val="767171"/>
          <w:spacing w:val="20"/>
          <w:sz w:val="24"/>
          <w:szCs w:val="24"/>
          <w:lang w:val="es-ES"/>
        </w:rPr>
        <w:t xml:space="preserve"> fortalecimiento institucional</w:t>
      </w:r>
      <w:r>
        <w:rPr>
          <w:rFonts w:ascii="Times New Roman" w:hAnsi="Times New Roman" w:cs="Times New Roman"/>
          <w:bCs/>
          <w:color w:val="767171"/>
          <w:spacing w:val="20"/>
          <w:sz w:val="24"/>
          <w:szCs w:val="24"/>
          <w:lang w:val="es-ES"/>
        </w:rPr>
        <w:t>, realizaremos las siguientes acciones relevantes:</w:t>
      </w:r>
      <w:r w:rsidRPr="003D277B">
        <w:rPr>
          <w:rFonts w:ascii="Times New Roman" w:hAnsi="Times New Roman" w:cs="Times New Roman"/>
          <w:bCs/>
          <w:color w:val="767171"/>
          <w:spacing w:val="20"/>
          <w:sz w:val="24"/>
          <w:szCs w:val="24"/>
          <w:lang w:val="es-ES"/>
        </w:rPr>
        <w:t xml:space="preserve"> </w:t>
      </w:r>
    </w:p>
    <w:p w14:paraId="5DAE6146" w14:textId="1481670D" w:rsidR="003D277B" w:rsidRPr="003D277B" w:rsidRDefault="003D277B" w:rsidP="00FA61B6">
      <w:pPr>
        <w:numPr>
          <w:ilvl w:val="0"/>
          <w:numId w:val="12"/>
        </w:numPr>
        <w:spacing w:line="360" w:lineRule="auto"/>
        <w:jc w:val="both"/>
        <w:rPr>
          <w:rFonts w:ascii="Times New Roman" w:hAnsi="Times New Roman" w:cs="Times New Roman"/>
          <w:bCs/>
          <w:color w:val="767171"/>
          <w:spacing w:val="20"/>
          <w:sz w:val="24"/>
          <w:szCs w:val="24"/>
          <w:lang w:val="es-ES"/>
        </w:rPr>
      </w:pPr>
      <w:r w:rsidRPr="003D277B">
        <w:rPr>
          <w:rFonts w:ascii="Times New Roman" w:hAnsi="Times New Roman" w:cs="Times New Roman"/>
          <w:bCs/>
          <w:color w:val="767171"/>
          <w:spacing w:val="20"/>
          <w:sz w:val="24"/>
          <w:szCs w:val="24"/>
          <w:lang w:val="es-ES"/>
        </w:rPr>
        <w:t xml:space="preserve">Continuar con la mejora de la infraestructura tecnológica, la automatización de los procesos y Ciberseguridad. (Proyecto) </w:t>
      </w:r>
    </w:p>
    <w:p w14:paraId="41A999C8" w14:textId="4AE3CD12" w:rsidR="003D277B" w:rsidRPr="003D277B" w:rsidRDefault="003D277B" w:rsidP="00FA61B6">
      <w:pPr>
        <w:numPr>
          <w:ilvl w:val="0"/>
          <w:numId w:val="12"/>
        </w:numPr>
        <w:spacing w:line="360" w:lineRule="auto"/>
        <w:jc w:val="both"/>
        <w:rPr>
          <w:rFonts w:ascii="Times New Roman" w:hAnsi="Times New Roman" w:cs="Times New Roman"/>
          <w:bCs/>
          <w:color w:val="767171"/>
          <w:spacing w:val="20"/>
          <w:sz w:val="24"/>
          <w:szCs w:val="24"/>
          <w:lang w:val="es-ES"/>
        </w:rPr>
      </w:pPr>
      <w:r>
        <w:rPr>
          <w:rFonts w:ascii="Times New Roman" w:hAnsi="Times New Roman" w:cs="Times New Roman"/>
          <w:bCs/>
          <w:color w:val="767171"/>
          <w:spacing w:val="20"/>
          <w:sz w:val="24"/>
          <w:szCs w:val="24"/>
          <w:lang w:val="es-ES"/>
        </w:rPr>
        <w:t>Continuar la implementación de</w:t>
      </w:r>
      <w:r w:rsidRPr="003D277B">
        <w:rPr>
          <w:rFonts w:ascii="Times New Roman" w:hAnsi="Times New Roman" w:cs="Times New Roman"/>
          <w:bCs/>
          <w:color w:val="767171"/>
          <w:spacing w:val="20"/>
          <w:sz w:val="24"/>
          <w:szCs w:val="24"/>
          <w:lang w:val="es-ES"/>
        </w:rPr>
        <w:t xml:space="preserve"> la Estructura Organizacional actualizada</w:t>
      </w:r>
      <w:r>
        <w:rPr>
          <w:rFonts w:ascii="Times New Roman" w:hAnsi="Times New Roman" w:cs="Times New Roman"/>
          <w:bCs/>
          <w:color w:val="767171"/>
          <w:spacing w:val="20"/>
          <w:sz w:val="24"/>
          <w:szCs w:val="24"/>
          <w:lang w:val="es-ES"/>
        </w:rPr>
        <w:t>.</w:t>
      </w:r>
      <w:r w:rsidRPr="003D277B">
        <w:rPr>
          <w:rFonts w:ascii="Times New Roman" w:hAnsi="Times New Roman" w:cs="Times New Roman"/>
          <w:bCs/>
          <w:color w:val="767171"/>
          <w:spacing w:val="20"/>
          <w:sz w:val="24"/>
          <w:szCs w:val="24"/>
          <w:lang w:val="es-ES"/>
        </w:rPr>
        <w:t xml:space="preserve"> </w:t>
      </w:r>
    </w:p>
    <w:p w14:paraId="1F150553" w14:textId="77777777" w:rsidR="003D277B" w:rsidRPr="003D277B" w:rsidRDefault="003D277B" w:rsidP="00FA61B6">
      <w:pPr>
        <w:numPr>
          <w:ilvl w:val="0"/>
          <w:numId w:val="12"/>
        </w:numPr>
        <w:spacing w:line="360" w:lineRule="auto"/>
        <w:jc w:val="both"/>
        <w:rPr>
          <w:rFonts w:ascii="Times New Roman" w:hAnsi="Times New Roman" w:cs="Times New Roman"/>
          <w:bCs/>
          <w:color w:val="767171"/>
          <w:spacing w:val="20"/>
          <w:sz w:val="24"/>
          <w:szCs w:val="24"/>
          <w:lang w:val="es-ES"/>
        </w:rPr>
      </w:pPr>
      <w:r w:rsidRPr="003D277B">
        <w:rPr>
          <w:rFonts w:ascii="Times New Roman" w:hAnsi="Times New Roman" w:cs="Times New Roman"/>
          <w:bCs/>
          <w:color w:val="767171"/>
          <w:spacing w:val="20"/>
          <w:sz w:val="24"/>
          <w:szCs w:val="24"/>
          <w:lang w:val="es-ES"/>
        </w:rPr>
        <w:t xml:space="preserve">Actualizar los manuales de políticas y procedimientos internos acorde a las mejoras identificadas. </w:t>
      </w:r>
    </w:p>
    <w:p w14:paraId="2D1FD13A" w14:textId="0C4DC897" w:rsidR="003D277B" w:rsidRPr="003D277B" w:rsidRDefault="003D277B" w:rsidP="00FA61B6">
      <w:pPr>
        <w:numPr>
          <w:ilvl w:val="0"/>
          <w:numId w:val="12"/>
        </w:numPr>
        <w:spacing w:line="360" w:lineRule="auto"/>
        <w:jc w:val="both"/>
        <w:rPr>
          <w:rFonts w:ascii="Times New Roman" w:hAnsi="Times New Roman" w:cs="Times New Roman"/>
          <w:bCs/>
          <w:color w:val="767171"/>
          <w:spacing w:val="20"/>
          <w:sz w:val="24"/>
          <w:szCs w:val="24"/>
          <w:lang w:val="es-ES"/>
        </w:rPr>
      </w:pPr>
      <w:r w:rsidRPr="003D277B">
        <w:rPr>
          <w:rFonts w:ascii="Times New Roman" w:hAnsi="Times New Roman" w:cs="Times New Roman"/>
          <w:bCs/>
          <w:color w:val="767171"/>
          <w:spacing w:val="20"/>
          <w:sz w:val="24"/>
          <w:szCs w:val="24"/>
          <w:lang w:val="es-ES"/>
        </w:rPr>
        <w:t>Ejecutar el Plan de Capacitación enfocado a desarrollar las competencias técnicas de los colaboradores y de los hacedores de políticas públicas.</w:t>
      </w:r>
    </w:p>
    <w:p w14:paraId="0285C514" w14:textId="2D204635" w:rsidR="00410359" w:rsidRPr="004C440B" w:rsidRDefault="00410359" w:rsidP="007E2A55">
      <w:pPr>
        <w:pStyle w:val="ListParagraph"/>
        <w:spacing w:line="360" w:lineRule="auto"/>
        <w:ind w:left="0"/>
        <w:jc w:val="both"/>
        <w:rPr>
          <w:rFonts w:ascii="Times New Roman" w:eastAsia="Calibri" w:hAnsi="Times New Roman" w:cs="Times New Roman"/>
          <w:color w:val="767171"/>
          <w:spacing w:val="20"/>
          <w:sz w:val="24"/>
          <w:lang w:val="es-ES"/>
        </w:rPr>
      </w:pPr>
      <w:r w:rsidRPr="004C440B">
        <w:rPr>
          <w:rFonts w:ascii="Times New Roman" w:eastAsia="Calibri" w:hAnsi="Times New Roman" w:cs="Times New Roman"/>
          <w:color w:val="767171"/>
          <w:spacing w:val="20"/>
          <w:sz w:val="24"/>
          <w:lang w:val="es-ES"/>
        </w:rPr>
        <w:t>Adiciona</w:t>
      </w:r>
      <w:r w:rsidR="003D277B">
        <w:rPr>
          <w:rFonts w:ascii="Times New Roman" w:eastAsia="Calibri" w:hAnsi="Times New Roman" w:cs="Times New Roman"/>
          <w:color w:val="767171"/>
          <w:spacing w:val="20"/>
          <w:sz w:val="24"/>
          <w:lang w:val="es-ES"/>
        </w:rPr>
        <w:t>l</w:t>
      </w:r>
      <w:r w:rsidRPr="004C440B">
        <w:rPr>
          <w:rFonts w:ascii="Times New Roman" w:eastAsia="Calibri" w:hAnsi="Times New Roman" w:cs="Times New Roman"/>
          <w:color w:val="767171"/>
          <w:spacing w:val="20"/>
          <w:sz w:val="24"/>
          <w:lang w:val="es-ES"/>
        </w:rPr>
        <w:t xml:space="preserve">, tenemos otros proyectos en cartera, en la fase de pre-inversión y que eventualmente serán sometidos al Sistema Nacional de Inversión Pública, conforme los requisitos legales establecidos. </w:t>
      </w:r>
    </w:p>
    <w:p w14:paraId="7C8DE406" w14:textId="77777777" w:rsidR="00410359" w:rsidRDefault="00410359" w:rsidP="007E2A55">
      <w:pPr>
        <w:pStyle w:val="ListParagraph"/>
        <w:spacing w:line="360" w:lineRule="auto"/>
        <w:ind w:left="0"/>
        <w:jc w:val="both"/>
        <w:rPr>
          <w:lang w:val="es-DO"/>
        </w:rPr>
      </w:pPr>
    </w:p>
    <w:p w14:paraId="41852064" w14:textId="77777777" w:rsidR="00410359" w:rsidRPr="004C440B" w:rsidRDefault="00410359" w:rsidP="007E2A55">
      <w:pPr>
        <w:pStyle w:val="ListParagraph"/>
        <w:spacing w:line="360" w:lineRule="auto"/>
        <w:ind w:left="0"/>
        <w:jc w:val="both"/>
        <w:rPr>
          <w:rFonts w:ascii="Times New Roman" w:eastAsia="Calibri" w:hAnsi="Times New Roman" w:cs="Times New Roman"/>
          <w:color w:val="767171"/>
          <w:spacing w:val="20"/>
          <w:sz w:val="24"/>
          <w:lang w:val="es-ES"/>
        </w:rPr>
      </w:pPr>
      <w:r w:rsidRPr="004C440B">
        <w:rPr>
          <w:rFonts w:ascii="Times New Roman" w:eastAsia="Calibri" w:hAnsi="Times New Roman" w:cs="Times New Roman"/>
          <w:color w:val="767171"/>
          <w:spacing w:val="20"/>
          <w:sz w:val="24"/>
          <w:lang w:val="es-ES"/>
        </w:rPr>
        <w:t xml:space="preserve">En materia de LA/FT proyectamos lo siguiente: </w:t>
      </w:r>
    </w:p>
    <w:p w14:paraId="30F1B798" w14:textId="17CD777F" w:rsidR="00410359" w:rsidRPr="004C440B" w:rsidRDefault="00410359" w:rsidP="00FA61B6">
      <w:pPr>
        <w:numPr>
          <w:ilvl w:val="0"/>
          <w:numId w:val="12"/>
        </w:numPr>
        <w:spacing w:line="360" w:lineRule="auto"/>
        <w:jc w:val="both"/>
        <w:rPr>
          <w:rFonts w:ascii="Times New Roman" w:hAnsi="Times New Roman" w:cs="Times New Roman"/>
          <w:bCs/>
          <w:color w:val="767171"/>
          <w:spacing w:val="20"/>
          <w:sz w:val="24"/>
          <w:szCs w:val="24"/>
          <w:lang w:val="es-ES"/>
        </w:rPr>
      </w:pPr>
      <w:r w:rsidRPr="004C440B">
        <w:rPr>
          <w:rFonts w:ascii="Times New Roman" w:hAnsi="Times New Roman" w:cs="Times New Roman"/>
          <w:bCs/>
          <w:color w:val="767171"/>
          <w:spacing w:val="20"/>
          <w:sz w:val="24"/>
          <w:szCs w:val="24"/>
          <w:lang w:val="es-ES"/>
        </w:rPr>
        <w:t xml:space="preserve">Fomento de una cultura de entrenamientos y capacitación en materia de prevención LA/FT tanto para el personal interno como para nuestros sujetos obligados. </w:t>
      </w:r>
    </w:p>
    <w:p w14:paraId="2B65A1A6" w14:textId="5860B6C3" w:rsidR="00410359" w:rsidRPr="004C440B" w:rsidRDefault="00410359" w:rsidP="00FA61B6">
      <w:pPr>
        <w:numPr>
          <w:ilvl w:val="0"/>
          <w:numId w:val="12"/>
        </w:numPr>
        <w:spacing w:line="360" w:lineRule="auto"/>
        <w:jc w:val="both"/>
        <w:rPr>
          <w:rFonts w:ascii="Times New Roman" w:hAnsi="Times New Roman" w:cs="Times New Roman"/>
          <w:bCs/>
          <w:color w:val="767171"/>
          <w:spacing w:val="20"/>
          <w:sz w:val="24"/>
          <w:szCs w:val="24"/>
          <w:lang w:val="es-ES"/>
        </w:rPr>
      </w:pPr>
      <w:r w:rsidRPr="004C440B">
        <w:rPr>
          <w:rFonts w:ascii="Times New Roman" w:hAnsi="Times New Roman" w:cs="Times New Roman"/>
          <w:bCs/>
          <w:color w:val="767171"/>
          <w:spacing w:val="20"/>
          <w:sz w:val="24"/>
          <w:szCs w:val="24"/>
          <w:lang w:val="es-ES"/>
        </w:rPr>
        <w:t xml:space="preserve">Fortalecer la seguridad de inversión financiera en el sector, lo que se traduce en mejor ambiente propicio a la inversión extranjera y fortalecimiento de la economía país. </w:t>
      </w:r>
    </w:p>
    <w:p w14:paraId="499888CC" w14:textId="4F0616C0" w:rsidR="00410359" w:rsidRPr="004C440B" w:rsidRDefault="00410359" w:rsidP="00FA61B6">
      <w:pPr>
        <w:numPr>
          <w:ilvl w:val="0"/>
          <w:numId w:val="12"/>
        </w:numPr>
        <w:spacing w:line="360" w:lineRule="auto"/>
        <w:jc w:val="both"/>
        <w:rPr>
          <w:rFonts w:ascii="Times New Roman" w:hAnsi="Times New Roman" w:cs="Times New Roman"/>
          <w:bCs/>
          <w:color w:val="767171"/>
          <w:spacing w:val="20"/>
          <w:sz w:val="24"/>
          <w:szCs w:val="24"/>
          <w:lang w:val="es-ES"/>
        </w:rPr>
      </w:pPr>
      <w:r w:rsidRPr="004C440B">
        <w:rPr>
          <w:rFonts w:ascii="Times New Roman" w:hAnsi="Times New Roman" w:cs="Times New Roman"/>
          <w:bCs/>
          <w:color w:val="767171"/>
          <w:spacing w:val="20"/>
          <w:sz w:val="24"/>
          <w:szCs w:val="24"/>
          <w:lang w:val="es-ES"/>
        </w:rPr>
        <w:t xml:space="preserve">Fortalecer la relación de nuestros sujetos obligado con la normativa, para propiciar un clima de cumplimiento. </w:t>
      </w:r>
    </w:p>
    <w:p w14:paraId="4823AD09" w14:textId="1AA51E3F" w:rsidR="00410359" w:rsidRPr="004C440B" w:rsidRDefault="00410359" w:rsidP="00FA61B6">
      <w:pPr>
        <w:numPr>
          <w:ilvl w:val="0"/>
          <w:numId w:val="12"/>
        </w:numPr>
        <w:spacing w:line="360" w:lineRule="auto"/>
        <w:jc w:val="both"/>
        <w:rPr>
          <w:rFonts w:ascii="Times New Roman" w:hAnsi="Times New Roman" w:cs="Times New Roman"/>
          <w:bCs/>
          <w:color w:val="767171"/>
          <w:spacing w:val="20"/>
          <w:sz w:val="24"/>
          <w:szCs w:val="24"/>
          <w:lang w:val="es-ES"/>
        </w:rPr>
      </w:pPr>
      <w:r w:rsidRPr="004C440B">
        <w:rPr>
          <w:rFonts w:ascii="Times New Roman" w:hAnsi="Times New Roman" w:cs="Times New Roman"/>
          <w:bCs/>
          <w:color w:val="767171"/>
          <w:spacing w:val="20"/>
          <w:sz w:val="24"/>
          <w:szCs w:val="24"/>
          <w:lang w:val="es-ES"/>
        </w:rPr>
        <w:t xml:space="preserve">Crear una cultura de cumplimiento. </w:t>
      </w:r>
    </w:p>
    <w:p w14:paraId="1AA3C788" w14:textId="71AFB34A" w:rsidR="00410359" w:rsidRPr="004C440B" w:rsidRDefault="00410359" w:rsidP="00FA61B6">
      <w:pPr>
        <w:numPr>
          <w:ilvl w:val="0"/>
          <w:numId w:val="12"/>
        </w:numPr>
        <w:spacing w:line="360" w:lineRule="auto"/>
        <w:jc w:val="both"/>
        <w:rPr>
          <w:rFonts w:ascii="Times New Roman" w:hAnsi="Times New Roman" w:cs="Times New Roman"/>
          <w:bCs/>
          <w:color w:val="767171"/>
          <w:spacing w:val="20"/>
          <w:sz w:val="24"/>
          <w:szCs w:val="24"/>
          <w:lang w:val="es-ES"/>
        </w:rPr>
      </w:pPr>
      <w:r w:rsidRPr="004C440B">
        <w:rPr>
          <w:rFonts w:ascii="Times New Roman" w:hAnsi="Times New Roman" w:cs="Times New Roman"/>
          <w:bCs/>
          <w:color w:val="767171"/>
          <w:spacing w:val="20"/>
          <w:sz w:val="24"/>
          <w:szCs w:val="24"/>
          <w:lang w:val="es-ES"/>
        </w:rPr>
        <w:t xml:space="preserve">Haber superado con éxito la Evaluación Nacional de Riesgo. Haber mejorado la normativa vigente y robustecido la supervisión basada en los niveles de riesgo de cada tipo de sujeto obligado que regulamos. </w:t>
      </w:r>
    </w:p>
    <w:p w14:paraId="313C3E45" w14:textId="77777777" w:rsidR="00410359" w:rsidRDefault="00410359" w:rsidP="007E2A55">
      <w:pPr>
        <w:pStyle w:val="ListParagraph"/>
        <w:spacing w:line="360" w:lineRule="auto"/>
        <w:ind w:left="0"/>
        <w:jc w:val="both"/>
        <w:rPr>
          <w:lang w:val="es-DO"/>
        </w:rPr>
      </w:pPr>
    </w:p>
    <w:p w14:paraId="18895DAB" w14:textId="7F8ACB2E" w:rsidR="00410359" w:rsidRDefault="00410359" w:rsidP="004C440B">
      <w:pPr>
        <w:pStyle w:val="ListParagraph"/>
        <w:spacing w:line="360" w:lineRule="auto"/>
        <w:ind w:left="0"/>
        <w:jc w:val="both"/>
        <w:rPr>
          <w:rFonts w:ascii="Times New Roman" w:eastAsia="Calibri" w:hAnsi="Times New Roman" w:cs="Times New Roman"/>
          <w:color w:val="767171"/>
          <w:spacing w:val="20"/>
          <w:sz w:val="24"/>
          <w:lang w:val="es-ES"/>
        </w:rPr>
      </w:pPr>
      <w:r w:rsidRPr="004C440B">
        <w:rPr>
          <w:rFonts w:ascii="Times New Roman" w:eastAsia="Calibri" w:hAnsi="Times New Roman" w:cs="Times New Roman"/>
          <w:color w:val="767171"/>
          <w:spacing w:val="20"/>
          <w:sz w:val="24"/>
          <w:lang w:val="es-ES"/>
        </w:rPr>
        <w:t xml:space="preserve">En materia de Atención a nuestros Usuarios: </w:t>
      </w:r>
    </w:p>
    <w:p w14:paraId="0AA1A86A" w14:textId="77777777" w:rsidR="004C440B" w:rsidRPr="004C440B" w:rsidRDefault="004C440B" w:rsidP="004C440B">
      <w:pPr>
        <w:pStyle w:val="ListParagraph"/>
        <w:spacing w:line="360" w:lineRule="auto"/>
        <w:ind w:left="0"/>
        <w:jc w:val="both"/>
        <w:rPr>
          <w:rFonts w:ascii="Times New Roman" w:eastAsia="Calibri" w:hAnsi="Times New Roman" w:cs="Times New Roman"/>
          <w:color w:val="767171"/>
          <w:spacing w:val="20"/>
          <w:sz w:val="24"/>
          <w:lang w:val="es-ES"/>
        </w:rPr>
      </w:pPr>
    </w:p>
    <w:p w14:paraId="19087A82" w14:textId="77777777" w:rsidR="004C440B" w:rsidRPr="004C440B" w:rsidRDefault="00410359" w:rsidP="007E2A55">
      <w:pPr>
        <w:pStyle w:val="ListParagraph"/>
        <w:spacing w:line="360" w:lineRule="auto"/>
        <w:ind w:left="0"/>
        <w:jc w:val="both"/>
        <w:rPr>
          <w:rFonts w:ascii="Times New Roman" w:eastAsia="Calibri" w:hAnsi="Times New Roman" w:cs="Times New Roman"/>
          <w:color w:val="767171"/>
          <w:spacing w:val="20"/>
          <w:sz w:val="24"/>
          <w:lang w:val="es-ES"/>
        </w:rPr>
      </w:pPr>
      <w:r w:rsidRPr="004C440B">
        <w:rPr>
          <w:rFonts w:ascii="Times New Roman" w:eastAsia="Calibri" w:hAnsi="Times New Roman" w:cs="Times New Roman"/>
          <w:color w:val="767171"/>
          <w:spacing w:val="20"/>
          <w:sz w:val="24"/>
          <w:lang w:val="es-ES"/>
        </w:rPr>
        <w:t xml:space="preserve">A partir de las reuniones para observación de buenas prácticas con las instituciones referidas, actualmente nos encontramos en proceso de: </w:t>
      </w:r>
    </w:p>
    <w:p w14:paraId="305FDD48" w14:textId="77777777" w:rsidR="004C440B" w:rsidRDefault="004C440B" w:rsidP="007E2A55">
      <w:pPr>
        <w:pStyle w:val="ListParagraph"/>
        <w:spacing w:line="360" w:lineRule="auto"/>
        <w:ind w:left="0"/>
        <w:jc w:val="both"/>
        <w:rPr>
          <w:lang w:val="es-DO"/>
        </w:rPr>
      </w:pPr>
    </w:p>
    <w:p w14:paraId="3ADBB2E9" w14:textId="77777777" w:rsidR="004C440B" w:rsidRPr="004C440B" w:rsidRDefault="00410359" w:rsidP="007E2A55">
      <w:pPr>
        <w:pStyle w:val="ListParagraph"/>
        <w:spacing w:line="360" w:lineRule="auto"/>
        <w:ind w:left="0"/>
        <w:jc w:val="both"/>
        <w:rPr>
          <w:rFonts w:ascii="Times New Roman" w:eastAsia="Calibri" w:hAnsi="Times New Roman" w:cs="Times New Roman"/>
          <w:color w:val="767171"/>
          <w:spacing w:val="20"/>
          <w:sz w:val="24"/>
          <w:lang w:val="es-ES"/>
        </w:rPr>
      </w:pPr>
      <w:r w:rsidRPr="004C440B">
        <w:rPr>
          <w:rFonts w:ascii="Times New Roman" w:eastAsia="Calibri" w:hAnsi="Times New Roman" w:cs="Times New Roman"/>
          <w:color w:val="767171"/>
          <w:spacing w:val="20"/>
          <w:sz w:val="24"/>
          <w:lang w:val="es-ES"/>
        </w:rPr>
        <w:t xml:space="preserve">Clasificar la estructura del CAU-SIS: </w:t>
      </w:r>
    </w:p>
    <w:p w14:paraId="1345D03A" w14:textId="77777777" w:rsidR="004C440B" w:rsidRPr="004C440B" w:rsidRDefault="00410359" w:rsidP="00FA61B6">
      <w:pPr>
        <w:numPr>
          <w:ilvl w:val="0"/>
          <w:numId w:val="12"/>
        </w:numPr>
        <w:spacing w:line="360" w:lineRule="auto"/>
        <w:jc w:val="both"/>
        <w:rPr>
          <w:lang w:val="es-DO"/>
        </w:rPr>
      </w:pPr>
      <w:r w:rsidRPr="004C440B">
        <w:rPr>
          <w:rFonts w:ascii="Times New Roman" w:hAnsi="Times New Roman" w:cs="Times New Roman"/>
          <w:bCs/>
          <w:color w:val="767171"/>
          <w:spacing w:val="20"/>
          <w:sz w:val="24"/>
          <w:szCs w:val="24"/>
          <w:lang w:val="es-ES"/>
        </w:rPr>
        <w:t xml:space="preserve">Servicios No Presenciales: Call center para atención telefónica, chat y correo-e. </w:t>
      </w:r>
    </w:p>
    <w:p w14:paraId="15804B77" w14:textId="641D6F22" w:rsidR="004C440B" w:rsidRPr="004C440B" w:rsidRDefault="00410359" w:rsidP="00FA61B6">
      <w:pPr>
        <w:numPr>
          <w:ilvl w:val="1"/>
          <w:numId w:val="12"/>
        </w:numPr>
        <w:spacing w:line="360" w:lineRule="auto"/>
        <w:jc w:val="both"/>
        <w:rPr>
          <w:lang w:val="es-DO"/>
        </w:rPr>
      </w:pPr>
      <w:r w:rsidRPr="004C440B">
        <w:rPr>
          <w:rFonts w:ascii="Times New Roman" w:hAnsi="Times New Roman" w:cs="Times New Roman"/>
          <w:bCs/>
          <w:color w:val="767171"/>
          <w:spacing w:val="20"/>
          <w:sz w:val="24"/>
          <w:szCs w:val="24"/>
          <w:lang w:val="es-ES"/>
        </w:rPr>
        <w:t xml:space="preserve">Elaborar un protocolo de atención al usuario presencial y no presencial </w:t>
      </w:r>
      <w:r w:rsidR="003D277B">
        <w:rPr>
          <w:rFonts w:ascii="Times New Roman" w:hAnsi="Times New Roman" w:cs="Times New Roman"/>
          <w:bCs/>
          <w:color w:val="767171"/>
          <w:spacing w:val="20"/>
          <w:sz w:val="24"/>
          <w:szCs w:val="24"/>
          <w:lang w:val="es-ES"/>
        </w:rPr>
        <w:t xml:space="preserve">para brindar servicios vía telefónicas y </w:t>
      </w:r>
      <w:r w:rsidR="003D277B">
        <w:rPr>
          <w:rFonts w:ascii="Times New Roman" w:hAnsi="Times New Roman" w:cs="Times New Roman"/>
          <w:bCs/>
          <w:color w:val="767171"/>
          <w:spacing w:val="20"/>
          <w:sz w:val="24"/>
          <w:szCs w:val="24"/>
          <w:lang w:val="es-ES"/>
        </w:rPr>
        <w:lastRenderedPageBreak/>
        <w:t>en línea;</w:t>
      </w:r>
      <w:r w:rsidRPr="004C440B">
        <w:rPr>
          <w:rFonts w:ascii="Times New Roman" w:hAnsi="Times New Roman" w:cs="Times New Roman"/>
          <w:bCs/>
          <w:color w:val="767171"/>
          <w:spacing w:val="20"/>
          <w:sz w:val="24"/>
          <w:szCs w:val="24"/>
          <w:lang w:val="es-ES"/>
        </w:rPr>
        <w:t xml:space="preserve"> realizar un entrenamiento de al menos un mes para los colaboradores actuales del CAU, así como también para aquellos que en el futuro entren a trabajar en el mismo. </w:t>
      </w:r>
    </w:p>
    <w:p w14:paraId="591A1838" w14:textId="77777777" w:rsidR="004C440B" w:rsidRPr="004C440B" w:rsidRDefault="00410359" w:rsidP="00FA61B6">
      <w:pPr>
        <w:numPr>
          <w:ilvl w:val="1"/>
          <w:numId w:val="12"/>
        </w:numPr>
        <w:spacing w:line="360" w:lineRule="auto"/>
        <w:jc w:val="both"/>
        <w:rPr>
          <w:lang w:val="es-DO"/>
        </w:rPr>
      </w:pPr>
      <w:r w:rsidRPr="004C440B">
        <w:rPr>
          <w:rFonts w:ascii="Times New Roman" w:hAnsi="Times New Roman" w:cs="Times New Roman"/>
          <w:bCs/>
          <w:color w:val="767171"/>
          <w:spacing w:val="20"/>
          <w:sz w:val="24"/>
          <w:szCs w:val="24"/>
          <w:lang w:val="es-ES"/>
        </w:rPr>
        <w:t xml:space="preserve">Aplicar encuestas de satisfacción de los usuarios de los servicios internos y externos para poder identificar puntos de mejora. </w:t>
      </w:r>
    </w:p>
    <w:p w14:paraId="7FD79549" w14:textId="77777777" w:rsidR="004C440B" w:rsidRPr="004C440B" w:rsidRDefault="00410359" w:rsidP="00FA61B6">
      <w:pPr>
        <w:numPr>
          <w:ilvl w:val="1"/>
          <w:numId w:val="12"/>
        </w:numPr>
        <w:spacing w:line="360" w:lineRule="auto"/>
        <w:jc w:val="both"/>
        <w:rPr>
          <w:lang w:val="es-DO"/>
        </w:rPr>
      </w:pPr>
      <w:r w:rsidRPr="004C440B">
        <w:rPr>
          <w:rFonts w:ascii="Times New Roman" w:hAnsi="Times New Roman" w:cs="Times New Roman"/>
          <w:bCs/>
          <w:color w:val="767171"/>
          <w:spacing w:val="20"/>
          <w:sz w:val="24"/>
          <w:szCs w:val="24"/>
          <w:lang w:val="es-ES"/>
        </w:rPr>
        <w:t>Realizar un levantamiento que nos permita construir un mapa de riesgos de posibles situaciones que se puedan presentar, el nivel de ocurrencia e impacto de las mismas, cómo podrían ser mitigadas y los mecanismos de respuestas en caso de que ocurran.</w:t>
      </w:r>
    </w:p>
    <w:p w14:paraId="4DE53BC0" w14:textId="77777777" w:rsidR="004C440B" w:rsidRPr="004C440B" w:rsidRDefault="00410359" w:rsidP="00FA61B6">
      <w:pPr>
        <w:numPr>
          <w:ilvl w:val="1"/>
          <w:numId w:val="12"/>
        </w:numPr>
        <w:spacing w:line="360" w:lineRule="auto"/>
        <w:jc w:val="both"/>
        <w:rPr>
          <w:lang w:val="es-DO"/>
        </w:rPr>
      </w:pPr>
      <w:r w:rsidRPr="004C440B">
        <w:rPr>
          <w:rFonts w:ascii="Times New Roman" w:hAnsi="Times New Roman" w:cs="Times New Roman"/>
          <w:bCs/>
          <w:color w:val="767171"/>
          <w:spacing w:val="20"/>
          <w:sz w:val="24"/>
          <w:szCs w:val="24"/>
          <w:lang w:val="es-ES"/>
        </w:rPr>
        <w:t xml:space="preserve">Establecer mecanismos de monitoreo visible e invisible tanto para los colaboradores del CAU-SIS que trabajen con los usuarios presenciales como para los del call center, de manera que podamos identificar posibles errores, cumplimiento del protocolo u otros puntos de mejora. </w:t>
      </w:r>
    </w:p>
    <w:p w14:paraId="05CDE1FC" w14:textId="77777777" w:rsidR="004C440B" w:rsidRPr="004C440B" w:rsidRDefault="00410359" w:rsidP="00FA61B6">
      <w:pPr>
        <w:numPr>
          <w:ilvl w:val="1"/>
          <w:numId w:val="12"/>
        </w:numPr>
        <w:spacing w:line="360" w:lineRule="auto"/>
        <w:jc w:val="both"/>
        <w:rPr>
          <w:lang w:val="es-DO"/>
        </w:rPr>
      </w:pPr>
      <w:r w:rsidRPr="004C440B">
        <w:rPr>
          <w:rFonts w:ascii="Times New Roman" w:hAnsi="Times New Roman" w:cs="Times New Roman"/>
          <w:bCs/>
          <w:color w:val="767171"/>
          <w:spacing w:val="20"/>
          <w:sz w:val="24"/>
          <w:szCs w:val="24"/>
          <w:lang w:val="es-ES"/>
        </w:rPr>
        <w:t xml:space="preserve">Formalizar un protocolo interinstitucional con ProUsuario para el referimiento y tratamiento de los casos de BancaSeguro de manera que contemos con un documento que facilite el proceso y contengan los pasos a seguir entre ambas Superintendencias. </w:t>
      </w:r>
    </w:p>
    <w:p w14:paraId="16F5668C" w14:textId="77777777" w:rsidR="004C440B" w:rsidRPr="004C440B" w:rsidRDefault="00410359" w:rsidP="00FA61B6">
      <w:pPr>
        <w:numPr>
          <w:ilvl w:val="1"/>
          <w:numId w:val="12"/>
        </w:numPr>
        <w:spacing w:line="360" w:lineRule="auto"/>
        <w:jc w:val="both"/>
        <w:rPr>
          <w:lang w:val="es-DO"/>
        </w:rPr>
      </w:pPr>
      <w:r w:rsidRPr="004C440B">
        <w:rPr>
          <w:rFonts w:ascii="Times New Roman" w:hAnsi="Times New Roman" w:cs="Times New Roman"/>
          <w:bCs/>
          <w:color w:val="767171"/>
          <w:spacing w:val="20"/>
          <w:sz w:val="24"/>
          <w:szCs w:val="24"/>
          <w:lang w:val="es-ES"/>
        </w:rPr>
        <w:t>Realizar un levantamiento de estadísticas de los casos de Banca-Seguro tomando datos tanto de los bancos como de las aseguradoras.</w:t>
      </w:r>
    </w:p>
    <w:p w14:paraId="054036A4" w14:textId="77777777" w:rsidR="004C440B" w:rsidRPr="004C440B" w:rsidRDefault="00410359" w:rsidP="00FA61B6">
      <w:pPr>
        <w:numPr>
          <w:ilvl w:val="1"/>
          <w:numId w:val="12"/>
        </w:numPr>
        <w:spacing w:line="360" w:lineRule="auto"/>
        <w:jc w:val="both"/>
        <w:rPr>
          <w:lang w:val="es-DO"/>
        </w:rPr>
      </w:pPr>
      <w:r w:rsidRPr="004C440B">
        <w:rPr>
          <w:rFonts w:ascii="Times New Roman" w:hAnsi="Times New Roman" w:cs="Times New Roman"/>
          <w:bCs/>
          <w:color w:val="767171"/>
          <w:spacing w:val="20"/>
          <w:sz w:val="24"/>
          <w:szCs w:val="24"/>
          <w:lang w:val="es-ES"/>
        </w:rPr>
        <w:t>Crear un listado de todos los productos Banca -Seguro.</w:t>
      </w:r>
    </w:p>
    <w:p w14:paraId="4EF0D857" w14:textId="77777777" w:rsidR="004C440B" w:rsidRPr="004C440B" w:rsidRDefault="00410359" w:rsidP="00FA61B6">
      <w:pPr>
        <w:numPr>
          <w:ilvl w:val="1"/>
          <w:numId w:val="12"/>
        </w:numPr>
        <w:spacing w:line="360" w:lineRule="auto"/>
        <w:jc w:val="both"/>
        <w:rPr>
          <w:lang w:val="es-DO"/>
        </w:rPr>
      </w:pPr>
      <w:r w:rsidRPr="004C440B">
        <w:rPr>
          <w:rFonts w:ascii="Times New Roman" w:hAnsi="Times New Roman" w:cs="Times New Roman"/>
          <w:bCs/>
          <w:color w:val="767171"/>
          <w:spacing w:val="20"/>
          <w:sz w:val="24"/>
          <w:szCs w:val="24"/>
          <w:lang w:val="es-ES"/>
        </w:rPr>
        <w:lastRenderedPageBreak/>
        <w:t xml:space="preserve">Exigir que se entregue la póliza a los usuarios de los productos Banca-Seguro, y requerir a las aseguradoras la creación y entrega de un documento oficial, en un formato amigable, que contenga las condiciones generales de la póliza cuando la misma sea del Banco y no del usuario. </w:t>
      </w:r>
    </w:p>
    <w:p w14:paraId="756E88A4" w14:textId="77777777" w:rsidR="004C440B" w:rsidRPr="004C440B" w:rsidRDefault="00410359" w:rsidP="00FA61B6">
      <w:pPr>
        <w:numPr>
          <w:ilvl w:val="1"/>
          <w:numId w:val="12"/>
        </w:numPr>
        <w:spacing w:line="360" w:lineRule="auto"/>
        <w:jc w:val="both"/>
        <w:rPr>
          <w:rFonts w:ascii="Times New Roman" w:hAnsi="Times New Roman" w:cs="Times New Roman"/>
          <w:bCs/>
          <w:color w:val="767171"/>
          <w:spacing w:val="20"/>
          <w:sz w:val="24"/>
          <w:szCs w:val="24"/>
          <w:lang w:val="es-ES"/>
        </w:rPr>
      </w:pPr>
      <w:r w:rsidRPr="004C440B">
        <w:rPr>
          <w:rFonts w:ascii="Times New Roman" w:hAnsi="Times New Roman" w:cs="Times New Roman"/>
          <w:bCs/>
          <w:color w:val="767171"/>
          <w:spacing w:val="20"/>
          <w:sz w:val="24"/>
          <w:szCs w:val="24"/>
          <w:lang w:val="es-ES"/>
        </w:rPr>
        <w:t xml:space="preserve">Diseñar entre conjuntamente con ProUsuario de la Superintendencia de Bancos capsulas educativas para ser compartidas en las redes sociales y que permitan a l os usuarios conocer sus derechos y deberes, así como elementos esenciales y característicos de los productos Banca -Seguro de manera que estén correctamente informados. </w:t>
      </w:r>
    </w:p>
    <w:p w14:paraId="061A164E" w14:textId="472DF073" w:rsidR="00410359" w:rsidRPr="004C440B" w:rsidRDefault="00410359" w:rsidP="00FA61B6">
      <w:pPr>
        <w:numPr>
          <w:ilvl w:val="1"/>
          <w:numId w:val="12"/>
        </w:numPr>
        <w:spacing w:line="360" w:lineRule="auto"/>
        <w:jc w:val="both"/>
        <w:rPr>
          <w:lang w:val="es-DO"/>
        </w:rPr>
      </w:pPr>
      <w:r w:rsidRPr="004C440B">
        <w:rPr>
          <w:rFonts w:ascii="Times New Roman" w:hAnsi="Times New Roman" w:cs="Times New Roman"/>
          <w:bCs/>
          <w:color w:val="767171"/>
          <w:spacing w:val="20"/>
          <w:sz w:val="24"/>
          <w:szCs w:val="24"/>
          <w:lang w:val="es-ES"/>
        </w:rPr>
        <w:t>Establecer una mesa de diálogo entre Superintendencia de Seguros y Superintendencia de Bancos para la comunicación continúa y la socialización de los casos que se presenten, dicha mesa se reuniría periódicamente.</w:t>
      </w:r>
    </w:p>
    <w:p w14:paraId="486E3415" w14:textId="46D0EE55" w:rsidR="004C440B" w:rsidRDefault="004C440B" w:rsidP="004C440B">
      <w:pPr>
        <w:spacing w:line="360" w:lineRule="auto"/>
        <w:jc w:val="both"/>
        <w:rPr>
          <w:rFonts w:ascii="Times New Roman" w:hAnsi="Times New Roman" w:cs="Times New Roman"/>
          <w:bCs/>
          <w:color w:val="767171"/>
          <w:spacing w:val="20"/>
          <w:sz w:val="24"/>
          <w:szCs w:val="24"/>
          <w:lang w:val="es-ES"/>
        </w:rPr>
      </w:pPr>
    </w:p>
    <w:p w14:paraId="58541183" w14:textId="2C30B83E" w:rsidR="004C440B" w:rsidRDefault="004C440B" w:rsidP="004C440B">
      <w:pPr>
        <w:spacing w:line="360" w:lineRule="auto"/>
        <w:jc w:val="both"/>
        <w:rPr>
          <w:rFonts w:ascii="Times New Roman" w:hAnsi="Times New Roman" w:cs="Times New Roman"/>
          <w:bCs/>
          <w:color w:val="767171"/>
          <w:spacing w:val="20"/>
          <w:sz w:val="24"/>
          <w:szCs w:val="24"/>
          <w:lang w:val="es-ES"/>
        </w:rPr>
      </w:pPr>
    </w:p>
    <w:p w14:paraId="6418DA58" w14:textId="77777777" w:rsidR="004C440B" w:rsidRPr="00410359" w:rsidRDefault="004C440B" w:rsidP="004C440B">
      <w:pPr>
        <w:spacing w:line="360" w:lineRule="auto"/>
        <w:jc w:val="both"/>
        <w:rPr>
          <w:lang w:val="es-DO"/>
        </w:rPr>
      </w:pPr>
    </w:p>
    <w:p w14:paraId="7E9E0250" w14:textId="77777777" w:rsidR="0099584A" w:rsidRDefault="0099584A">
      <w:pPr>
        <w:rPr>
          <w:rFonts w:ascii="Times New Roman" w:eastAsiaTheme="majorEastAsia" w:hAnsi="Times New Roman" w:cstheme="majorBidi"/>
          <w:b/>
          <w:color w:val="595959" w:themeColor="text1" w:themeTint="A6"/>
          <w:sz w:val="28"/>
          <w:szCs w:val="32"/>
          <w:lang w:val="es-US"/>
        </w:rPr>
      </w:pPr>
      <w:r>
        <w:rPr>
          <w:b/>
          <w:lang w:val="es-US"/>
        </w:rPr>
        <w:br w:type="page"/>
      </w:r>
    </w:p>
    <w:p w14:paraId="760547ED" w14:textId="59D294A9" w:rsidR="00D606AC" w:rsidRPr="0033165E" w:rsidRDefault="00D606AC" w:rsidP="0033165E">
      <w:pPr>
        <w:pStyle w:val="Heading1"/>
        <w:numPr>
          <w:ilvl w:val="0"/>
          <w:numId w:val="14"/>
        </w:numPr>
        <w:spacing w:line="360" w:lineRule="auto"/>
        <w:jc w:val="center"/>
        <w:rPr>
          <w:b/>
          <w:color w:val="767171"/>
          <w:lang w:val="es-US"/>
        </w:rPr>
      </w:pPr>
      <w:bookmarkStart w:id="54" w:name="_Toc122612739"/>
      <w:r w:rsidRPr="0033165E">
        <w:rPr>
          <w:rFonts w:cs="Times New Roman"/>
          <w:b/>
          <w:color w:val="767171"/>
          <w:lang w:val="es-US"/>
        </w:rPr>
        <w:lastRenderedPageBreak/>
        <w:t>ANEXOS</w:t>
      </w:r>
      <w:bookmarkEnd w:id="54"/>
    </w:p>
    <w:bookmarkStart w:id="55" w:name="_Toc55547269"/>
    <w:p w14:paraId="4C71B371" w14:textId="52632D01" w:rsidR="00550778" w:rsidRPr="00941C1E" w:rsidRDefault="00792405" w:rsidP="00941C1E">
      <w:pPr>
        <w:tabs>
          <w:tab w:val="left" w:pos="1245"/>
        </w:tabs>
        <w:spacing w:line="360" w:lineRule="auto"/>
        <w:jc w:val="both"/>
        <w:rPr>
          <w:b/>
          <w:i/>
          <w:color w:val="767171"/>
          <w:sz w:val="24"/>
          <w:szCs w:val="24"/>
          <w:lang w:val="es-US"/>
        </w:rPr>
      </w:pPr>
      <w:r w:rsidRPr="002B4451">
        <w:rPr>
          <w:rFonts w:ascii="Times New Roman" w:hAnsi="Times New Roman"/>
          <w:noProof/>
          <w:color w:val="767171"/>
        </w:rPr>
        <mc:AlternateContent>
          <mc:Choice Requires="wps">
            <w:drawing>
              <wp:anchor distT="0" distB="0" distL="114300" distR="114300" simplePos="0" relativeHeight="251729920" behindDoc="0" locked="0" layoutInCell="1" allowOverlap="1" wp14:anchorId="41C25814" wp14:editId="32A924EC">
                <wp:simplePos x="0" y="0"/>
                <wp:positionH relativeFrom="margin">
                  <wp:align>center</wp:align>
                </wp:positionH>
                <wp:positionV relativeFrom="paragraph">
                  <wp:posOffset>61643</wp:posOffset>
                </wp:positionV>
                <wp:extent cx="463550" cy="0"/>
                <wp:effectExtent l="0" t="19050" r="31750" b="1905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3550" cy="0"/>
                        </a:xfrm>
                        <a:prstGeom prst="line">
                          <a:avLst/>
                        </a:prstGeom>
                        <a:noFill/>
                        <a:ln w="28575" algn="ctr">
                          <a:solidFill>
                            <a:srgbClr val="EE2A24"/>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94BDA7" id="Straight Connector 8" o:spid="_x0000_s1026" style="position:absolute;z-index:25172992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4.85pt" to="36.5pt,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" strokecolor="#ee2a24" strokeweight="2.25pt">
                <v:stroke joinstyle="miter"/>
                <w10:wrap anchorx="margin"/>
              </v:line>
            </w:pict>
          </mc:Fallback>
        </mc:AlternateContent>
      </w:r>
    </w:p>
    <w:p w14:paraId="7B237B15" w14:textId="52AF8D41" w:rsidR="00DC3B61" w:rsidRPr="00DC3B61" w:rsidRDefault="00DC3B61" w:rsidP="00FA61B6">
      <w:pPr>
        <w:pStyle w:val="Heading3"/>
        <w:numPr>
          <w:ilvl w:val="0"/>
          <w:numId w:val="15"/>
        </w:numPr>
        <w:spacing w:after="240"/>
        <w:rPr>
          <w:rFonts w:ascii="Times New Roman" w:hAnsi="Times New Roman" w:cs="Times New Roman"/>
          <w:b/>
          <w:i/>
          <w:color w:val="767171"/>
          <w:lang w:val="es-ES"/>
        </w:rPr>
      </w:pPr>
      <w:bookmarkStart w:id="56" w:name="_Toc122612740"/>
      <w:r w:rsidRPr="00DC3B61">
        <w:rPr>
          <w:rFonts w:ascii="Times New Roman" w:hAnsi="Times New Roman" w:cs="Times New Roman"/>
          <w:b/>
          <w:i/>
          <w:color w:val="767171"/>
          <w:lang w:val="es-ES"/>
        </w:rPr>
        <w:t>Matriz de principales indicadores de gestión por procesos</w:t>
      </w:r>
      <w:bookmarkEnd w:id="56"/>
    </w:p>
    <w:tbl>
      <w:tblPr>
        <w:tblStyle w:val="TableGrid"/>
        <w:tblW w:w="5000" w:type="pct"/>
        <w:tblLook w:val="04A0" w:firstRow="1" w:lastRow="0" w:firstColumn="1" w:lastColumn="0" w:noHBand="0" w:noVBand="1"/>
      </w:tblPr>
      <w:tblGrid>
        <w:gridCol w:w="423"/>
        <w:gridCol w:w="1188"/>
        <w:gridCol w:w="1221"/>
        <w:gridCol w:w="1422"/>
        <w:gridCol w:w="877"/>
        <w:gridCol w:w="559"/>
        <w:gridCol w:w="543"/>
        <w:gridCol w:w="815"/>
        <w:gridCol w:w="862"/>
      </w:tblGrid>
      <w:tr w:rsidR="00D55503" w:rsidRPr="00D55503" w14:paraId="59469D6F" w14:textId="77777777" w:rsidTr="00172532">
        <w:tc>
          <w:tcPr>
            <w:tcW w:w="264" w:type="pct"/>
            <w:shd w:val="clear" w:color="auto" w:fill="00ADDD"/>
          </w:tcPr>
          <w:p w14:paraId="75AE7A11" w14:textId="77777777" w:rsidR="00DC3B61" w:rsidRPr="00D55503" w:rsidRDefault="00DC3B61" w:rsidP="00DC3B61">
            <w:pPr>
              <w:tabs>
                <w:tab w:val="left" w:pos="1245"/>
              </w:tabs>
              <w:spacing w:line="360" w:lineRule="auto"/>
              <w:jc w:val="center"/>
              <w:rPr>
                <w:rFonts w:ascii="Times New Roman" w:hAnsi="Times New Roman" w:cs="Times New Roman"/>
                <w:b/>
                <w:color w:val="FFFFFF" w:themeColor="background1"/>
                <w:sz w:val="14"/>
                <w:szCs w:val="14"/>
                <w:lang w:val="es-ES"/>
              </w:rPr>
            </w:pPr>
            <w:r w:rsidRPr="00D55503">
              <w:rPr>
                <w:rFonts w:ascii="Times New Roman" w:hAnsi="Times New Roman" w:cs="Times New Roman"/>
                <w:b/>
                <w:color w:val="FFFFFF" w:themeColor="background1"/>
                <w:sz w:val="14"/>
                <w:szCs w:val="14"/>
                <w:lang w:val="es-ES"/>
              </w:rPr>
              <w:t>No.</w:t>
            </w:r>
          </w:p>
        </w:tc>
        <w:tc>
          <w:tcPr>
            <w:tcW w:w="674" w:type="pct"/>
            <w:shd w:val="clear" w:color="auto" w:fill="00ADDD"/>
          </w:tcPr>
          <w:p w14:paraId="418DE26D" w14:textId="77777777" w:rsidR="00DC3B61" w:rsidRPr="00D55503" w:rsidRDefault="00DC3B61" w:rsidP="00DC3B61">
            <w:pPr>
              <w:tabs>
                <w:tab w:val="left" w:pos="1245"/>
              </w:tabs>
              <w:spacing w:line="360" w:lineRule="auto"/>
              <w:jc w:val="center"/>
              <w:rPr>
                <w:rFonts w:ascii="Times New Roman" w:hAnsi="Times New Roman" w:cs="Times New Roman"/>
                <w:b/>
                <w:color w:val="FFFFFF" w:themeColor="background1"/>
                <w:sz w:val="14"/>
                <w:szCs w:val="14"/>
                <w:lang w:val="es-ES"/>
              </w:rPr>
            </w:pPr>
            <w:r w:rsidRPr="00D55503">
              <w:rPr>
                <w:rFonts w:ascii="Times New Roman" w:hAnsi="Times New Roman" w:cs="Times New Roman"/>
                <w:b/>
                <w:color w:val="FFFFFF" w:themeColor="background1"/>
                <w:sz w:val="14"/>
                <w:szCs w:val="14"/>
                <w:lang w:val="es-ES"/>
              </w:rPr>
              <w:t>Área</w:t>
            </w:r>
          </w:p>
        </w:tc>
        <w:tc>
          <w:tcPr>
            <w:tcW w:w="937" w:type="pct"/>
            <w:shd w:val="clear" w:color="auto" w:fill="00ADDD"/>
          </w:tcPr>
          <w:p w14:paraId="7B343A00" w14:textId="77777777" w:rsidR="00DC3B61" w:rsidRPr="00D55503" w:rsidRDefault="00DC3B61" w:rsidP="00DC3B61">
            <w:pPr>
              <w:tabs>
                <w:tab w:val="left" w:pos="1245"/>
              </w:tabs>
              <w:spacing w:line="360" w:lineRule="auto"/>
              <w:jc w:val="center"/>
              <w:rPr>
                <w:rFonts w:ascii="Times New Roman" w:hAnsi="Times New Roman" w:cs="Times New Roman"/>
                <w:b/>
                <w:color w:val="FFFFFF" w:themeColor="background1"/>
                <w:sz w:val="14"/>
                <w:szCs w:val="14"/>
                <w:lang w:val="es-ES"/>
              </w:rPr>
            </w:pPr>
            <w:r w:rsidRPr="00D55503">
              <w:rPr>
                <w:rFonts w:ascii="Times New Roman" w:hAnsi="Times New Roman" w:cs="Times New Roman"/>
                <w:b/>
                <w:color w:val="FFFFFF" w:themeColor="background1"/>
                <w:sz w:val="14"/>
                <w:szCs w:val="14"/>
                <w:lang w:val="es-ES"/>
              </w:rPr>
              <w:t>Procesos</w:t>
            </w:r>
          </w:p>
        </w:tc>
        <w:tc>
          <w:tcPr>
            <w:tcW w:w="1063" w:type="pct"/>
            <w:shd w:val="clear" w:color="auto" w:fill="00ADDD"/>
          </w:tcPr>
          <w:p w14:paraId="1DA1FA01" w14:textId="77777777" w:rsidR="00DC3B61" w:rsidRPr="00D55503" w:rsidRDefault="00DC3B61" w:rsidP="00DC3B61">
            <w:pPr>
              <w:tabs>
                <w:tab w:val="left" w:pos="1245"/>
              </w:tabs>
              <w:spacing w:line="360" w:lineRule="auto"/>
              <w:jc w:val="center"/>
              <w:rPr>
                <w:rFonts w:ascii="Times New Roman" w:hAnsi="Times New Roman" w:cs="Times New Roman"/>
                <w:b/>
                <w:color w:val="FFFFFF" w:themeColor="background1"/>
                <w:sz w:val="14"/>
                <w:szCs w:val="14"/>
                <w:lang w:val="es-ES"/>
              </w:rPr>
            </w:pPr>
            <w:r w:rsidRPr="00D55503">
              <w:rPr>
                <w:rFonts w:ascii="Times New Roman" w:hAnsi="Times New Roman" w:cs="Times New Roman"/>
                <w:b/>
                <w:color w:val="FFFFFF" w:themeColor="background1"/>
                <w:sz w:val="14"/>
                <w:szCs w:val="14"/>
                <w:lang w:val="es-ES"/>
              </w:rPr>
              <w:t>Nombre del Indicador</w:t>
            </w:r>
          </w:p>
        </w:tc>
        <w:tc>
          <w:tcPr>
            <w:tcW w:w="500" w:type="pct"/>
            <w:shd w:val="clear" w:color="auto" w:fill="00ADDD"/>
          </w:tcPr>
          <w:p w14:paraId="6A00B055" w14:textId="77777777" w:rsidR="00DC3B61" w:rsidRPr="00D55503" w:rsidRDefault="00DC3B61" w:rsidP="00DC3B61">
            <w:pPr>
              <w:tabs>
                <w:tab w:val="left" w:pos="1245"/>
              </w:tabs>
              <w:spacing w:line="360" w:lineRule="auto"/>
              <w:jc w:val="center"/>
              <w:rPr>
                <w:rFonts w:ascii="Times New Roman" w:hAnsi="Times New Roman" w:cs="Times New Roman"/>
                <w:b/>
                <w:color w:val="FFFFFF" w:themeColor="background1"/>
                <w:sz w:val="14"/>
                <w:szCs w:val="14"/>
                <w:lang w:val="es-ES"/>
              </w:rPr>
            </w:pPr>
            <w:r w:rsidRPr="00D55503">
              <w:rPr>
                <w:rFonts w:ascii="Times New Roman" w:hAnsi="Times New Roman" w:cs="Times New Roman"/>
                <w:b/>
                <w:color w:val="FFFFFF" w:themeColor="background1"/>
                <w:sz w:val="14"/>
                <w:szCs w:val="14"/>
                <w:lang w:val="es-ES"/>
              </w:rPr>
              <w:t>Frecuencia</w:t>
            </w:r>
          </w:p>
        </w:tc>
        <w:tc>
          <w:tcPr>
            <w:tcW w:w="312" w:type="pct"/>
            <w:shd w:val="clear" w:color="auto" w:fill="00ADDD"/>
          </w:tcPr>
          <w:p w14:paraId="3779A105" w14:textId="77777777" w:rsidR="00DC3B61" w:rsidRPr="00D55503" w:rsidRDefault="00DC3B61" w:rsidP="00DC3B61">
            <w:pPr>
              <w:tabs>
                <w:tab w:val="left" w:pos="1245"/>
              </w:tabs>
              <w:spacing w:line="360" w:lineRule="auto"/>
              <w:jc w:val="center"/>
              <w:rPr>
                <w:rFonts w:ascii="Times New Roman" w:hAnsi="Times New Roman" w:cs="Times New Roman"/>
                <w:b/>
                <w:color w:val="FFFFFF" w:themeColor="background1"/>
                <w:sz w:val="14"/>
                <w:szCs w:val="14"/>
                <w:lang w:val="es-ES"/>
              </w:rPr>
            </w:pPr>
            <w:r w:rsidRPr="00D55503">
              <w:rPr>
                <w:rFonts w:ascii="Times New Roman" w:hAnsi="Times New Roman" w:cs="Times New Roman"/>
                <w:b/>
                <w:color w:val="FFFFFF" w:themeColor="background1"/>
                <w:sz w:val="14"/>
                <w:szCs w:val="14"/>
                <w:lang w:val="es-ES"/>
              </w:rPr>
              <w:t>Línea Base</w:t>
            </w:r>
          </w:p>
        </w:tc>
        <w:tc>
          <w:tcPr>
            <w:tcW w:w="313" w:type="pct"/>
            <w:shd w:val="clear" w:color="auto" w:fill="00ADDD"/>
          </w:tcPr>
          <w:p w14:paraId="5023051F" w14:textId="77777777" w:rsidR="00DC3B61" w:rsidRPr="00D55503" w:rsidRDefault="00DC3B61" w:rsidP="00DC3B61">
            <w:pPr>
              <w:tabs>
                <w:tab w:val="left" w:pos="1245"/>
              </w:tabs>
              <w:spacing w:line="360" w:lineRule="auto"/>
              <w:jc w:val="center"/>
              <w:rPr>
                <w:rFonts w:ascii="Times New Roman" w:hAnsi="Times New Roman" w:cs="Times New Roman"/>
                <w:b/>
                <w:color w:val="FFFFFF" w:themeColor="background1"/>
                <w:sz w:val="14"/>
                <w:szCs w:val="14"/>
                <w:lang w:val="es-ES"/>
              </w:rPr>
            </w:pPr>
            <w:r w:rsidRPr="00D55503">
              <w:rPr>
                <w:rFonts w:ascii="Times New Roman" w:hAnsi="Times New Roman" w:cs="Times New Roman"/>
                <w:b/>
                <w:color w:val="FFFFFF" w:themeColor="background1"/>
                <w:sz w:val="14"/>
                <w:szCs w:val="14"/>
                <w:lang w:val="es-ES"/>
              </w:rPr>
              <w:t>Meta</w:t>
            </w:r>
          </w:p>
        </w:tc>
        <w:tc>
          <w:tcPr>
            <w:tcW w:w="437" w:type="pct"/>
            <w:shd w:val="clear" w:color="auto" w:fill="00ADDD"/>
          </w:tcPr>
          <w:p w14:paraId="6A885AF7" w14:textId="77777777" w:rsidR="00DC3B61" w:rsidRPr="00D55503" w:rsidRDefault="00DC3B61" w:rsidP="00DC3B61">
            <w:pPr>
              <w:tabs>
                <w:tab w:val="left" w:pos="1245"/>
              </w:tabs>
              <w:spacing w:line="360" w:lineRule="auto"/>
              <w:jc w:val="center"/>
              <w:rPr>
                <w:rFonts w:ascii="Times New Roman" w:hAnsi="Times New Roman" w:cs="Times New Roman"/>
                <w:b/>
                <w:color w:val="FFFFFF" w:themeColor="background1"/>
                <w:sz w:val="14"/>
                <w:szCs w:val="14"/>
                <w:lang w:val="es-ES"/>
              </w:rPr>
            </w:pPr>
            <w:r w:rsidRPr="00D55503">
              <w:rPr>
                <w:rFonts w:ascii="Times New Roman" w:hAnsi="Times New Roman" w:cs="Times New Roman"/>
                <w:b/>
                <w:color w:val="FFFFFF" w:themeColor="background1"/>
                <w:sz w:val="14"/>
                <w:szCs w:val="14"/>
                <w:lang w:val="es-ES"/>
              </w:rPr>
              <w:t>Resultado</w:t>
            </w:r>
          </w:p>
        </w:tc>
        <w:tc>
          <w:tcPr>
            <w:tcW w:w="500" w:type="pct"/>
            <w:shd w:val="clear" w:color="auto" w:fill="00ADDD"/>
          </w:tcPr>
          <w:p w14:paraId="0C16945E" w14:textId="77777777" w:rsidR="00DC3B61" w:rsidRPr="00D55503" w:rsidRDefault="00DC3B61" w:rsidP="00DC3B61">
            <w:pPr>
              <w:tabs>
                <w:tab w:val="left" w:pos="1245"/>
              </w:tabs>
              <w:spacing w:line="360" w:lineRule="auto"/>
              <w:jc w:val="center"/>
              <w:rPr>
                <w:rFonts w:ascii="Times New Roman" w:hAnsi="Times New Roman" w:cs="Times New Roman"/>
                <w:b/>
                <w:color w:val="FFFFFF" w:themeColor="background1"/>
                <w:sz w:val="14"/>
                <w:szCs w:val="14"/>
                <w:lang w:val="es-ES"/>
              </w:rPr>
            </w:pPr>
            <w:r w:rsidRPr="00D55503">
              <w:rPr>
                <w:rFonts w:ascii="Times New Roman" w:hAnsi="Times New Roman" w:cs="Times New Roman"/>
                <w:b/>
                <w:color w:val="FFFFFF" w:themeColor="background1"/>
                <w:sz w:val="14"/>
                <w:szCs w:val="14"/>
                <w:lang w:val="es-ES"/>
              </w:rPr>
              <w:t>Porcentaje de Avance</w:t>
            </w:r>
          </w:p>
        </w:tc>
      </w:tr>
      <w:tr w:rsidR="00DC3B61" w:rsidRPr="00D55503" w14:paraId="39549DC2" w14:textId="77777777" w:rsidTr="00172532">
        <w:tc>
          <w:tcPr>
            <w:tcW w:w="264" w:type="pct"/>
          </w:tcPr>
          <w:p w14:paraId="05128983" w14:textId="77777777" w:rsidR="00DC3B61" w:rsidRPr="00D55503" w:rsidRDefault="00DC3B61" w:rsidP="00DC3B61">
            <w:pPr>
              <w:tabs>
                <w:tab w:val="left" w:pos="1245"/>
              </w:tabs>
              <w:spacing w:line="360" w:lineRule="auto"/>
              <w:jc w:val="center"/>
              <w:rPr>
                <w:rFonts w:ascii="Times New Roman" w:hAnsi="Times New Roman" w:cs="Times New Roman"/>
                <w:color w:val="767171"/>
                <w:sz w:val="14"/>
                <w:szCs w:val="14"/>
                <w:lang w:val="es-ES"/>
              </w:rPr>
            </w:pPr>
            <w:r w:rsidRPr="00D55503">
              <w:rPr>
                <w:rFonts w:ascii="Times New Roman" w:hAnsi="Times New Roman" w:cs="Times New Roman"/>
                <w:color w:val="767171"/>
                <w:sz w:val="14"/>
                <w:szCs w:val="14"/>
                <w:lang w:val="es-ES"/>
              </w:rPr>
              <w:t>1</w:t>
            </w:r>
          </w:p>
        </w:tc>
        <w:tc>
          <w:tcPr>
            <w:tcW w:w="674" w:type="pct"/>
          </w:tcPr>
          <w:p w14:paraId="3332266E" w14:textId="77777777" w:rsidR="00DC3B61" w:rsidRPr="00D55503" w:rsidRDefault="00DC3B61" w:rsidP="00DC3B61">
            <w:pPr>
              <w:tabs>
                <w:tab w:val="left" w:pos="1245"/>
              </w:tabs>
              <w:spacing w:line="360" w:lineRule="auto"/>
              <w:jc w:val="both"/>
              <w:rPr>
                <w:rFonts w:ascii="Times New Roman" w:hAnsi="Times New Roman" w:cs="Times New Roman"/>
                <w:b/>
                <w:color w:val="767171"/>
                <w:sz w:val="14"/>
                <w:szCs w:val="14"/>
                <w:lang w:val="es-ES"/>
              </w:rPr>
            </w:pPr>
            <w:r w:rsidRPr="00D55503">
              <w:rPr>
                <w:rFonts w:ascii="Times New Roman" w:eastAsia="Times New Roman" w:hAnsi="Times New Roman" w:cs="Times New Roman"/>
                <w:color w:val="767171"/>
                <w:sz w:val="14"/>
                <w:szCs w:val="14"/>
                <w:lang w:val="es-MX" w:eastAsia="es-MX"/>
              </w:rPr>
              <w:t>Dirección de Planificación y Desarrollo</w:t>
            </w:r>
          </w:p>
        </w:tc>
        <w:tc>
          <w:tcPr>
            <w:tcW w:w="937" w:type="pct"/>
          </w:tcPr>
          <w:p w14:paraId="25F91A83" w14:textId="77777777" w:rsidR="00DC3B61" w:rsidRPr="00D55503" w:rsidRDefault="00DC3B61" w:rsidP="00DC3B61">
            <w:pPr>
              <w:tabs>
                <w:tab w:val="left" w:pos="1245"/>
              </w:tabs>
              <w:spacing w:line="360" w:lineRule="auto"/>
              <w:jc w:val="both"/>
              <w:rPr>
                <w:rFonts w:ascii="Times New Roman" w:eastAsia="Times New Roman" w:hAnsi="Times New Roman" w:cs="Times New Roman"/>
                <w:color w:val="767171"/>
                <w:sz w:val="14"/>
                <w:szCs w:val="14"/>
                <w:lang w:val="es-MX" w:eastAsia="es-MX"/>
              </w:rPr>
            </w:pPr>
            <w:r w:rsidRPr="00D55503">
              <w:rPr>
                <w:rFonts w:ascii="Times New Roman" w:eastAsia="Times New Roman" w:hAnsi="Times New Roman" w:cs="Times New Roman"/>
                <w:color w:val="767171"/>
                <w:sz w:val="14"/>
                <w:szCs w:val="14"/>
                <w:lang w:val="es-MX" w:eastAsia="es-MX"/>
              </w:rPr>
              <w:t>Conducción Estratégica</w:t>
            </w:r>
          </w:p>
        </w:tc>
        <w:tc>
          <w:tcPr>
            <w:tcW w:w="1063" w:type="pct"/>
          </w:tcPr>
          <w:p w14:paraId="607AD12E" w14:textId="77777777" w:rsidR="00DC3B61" w:rsidRPr="00D55503" w:rsidRDefault="00DC3B61" w:rsidP="00DC3B61">
            <w:pPr>
              <w:tabs>
                <w:tab w:val="left" w:pos="1245"/>
              </w:tabs>
              <w:spacing w:line="360" w:lineRule="auto"/>
              <w:jc w:val="both"/>
              <w:rPr>
                <w:rFonts w:ascii="Times New Roman" w:eastAsia="Times New Roman" w:hAnsi="Times New Roman" w:cs="Times New Roman"/>
                <w:color w:val="767171"/>
                <w:sz w:val="14"/>
                <w:szCs w:val="14"/>
                <w:lang w:val="es-MX" w:eastAsia="es-MX"/>
              </w:rPr>
            </w:pPr>
            <w:r w:rsidRPr="00D55503">
              <w:rPr>
                <w:rFonts w:ascii="Times New Roman" w:eastAsia="Times New Roman" w:hAnsi="Times New Roman" w:cs="Times New Roman"/>
                <w:color w:val="767171"/>
                <w:sz w:val="14"/>
                <w:szCs w:val="14"/>
                <w:lang w:val="es-MX" w:eastAsia="es-MX"/>
              </w:rPr>
              <w:t>Cantidad de asesoramiento y documentos estratégicos elaborados</w:t>
            </w:r>
          </w:p>
        </w:tc>
        <w:tc>
          <w:tcPr>
            <w:tcW w:w="500" w:type="pct"/>
          </w:tcPr>
          <w:p w14:paraId="62B7B763" w14:textId="77777777" w:rsidR="00DC3B61" w:rsidRPr="00D55503" w:rsidRDefault="00DC3B61" w:rsidP="00DC3B61">
            <w:pPr>
              <w:tabs>
                <w:tab w:val="left" w:pos="1245"/>
              </w:tabs>
              <w:spacing w:line="360" w:lineRule="auto"/>
              <w:jc w:val="center"/>
              <w:rPr>
                <w:rFonts w:ascii="Times New Roman" w:eastAsia="Times New Roman" w:hAnsi="Times New Roman" w:cs="Times New Roman"/>
                <w:color w:val="767171"/>
                <w:sz w:val="14"/>
                <w:szCs w:val="14"/>
                <w:lang w:val="es-MX" w:eastAsia="es-MX"/>
              </w:rPr>
            </w:pPr>
            <w:r w:rsidRPr="00D55503">
              <w:rPr>
                <w:rFonts w:ascii="Times New Roman" w:eastAsia="Times New Roman" w:hAnsi="Times New Roman" w:cs="Times New Roman"/>
                <w:color w:val="767171"/>
                <w:sz w:val="14"/>
                <w:szCs w:val="14"/>
                <w:lang w:val="es-MX" w:eastAsia="es-MX"/>
              </w:rPr>
              <w:t>Trimestral</w:t>
            </w:r>
          </w:p>
        </w:tc>
        <w:tc>
          <w:tcPr>
            <w:tcW w:w="312" w:type="pct"/>
          </w:tcPr>
          <w:p w14:paraId="3D033D76" w14:textId="77777777" w:rsidR="00DC3B61" w:rsidRPr="00D55503" w:rsidRDefault="00DC3B61" w:rsidP="00DC3B61">
            <w:pPr>
              <w:tabs>
                <w:tab w:val="left" w:pos="1245"/>
              </w:tabs>
              <w:spacing w:line="360" w:lineRule="auto"/>
              <w:jc w:val="center"/>
              <w:rPr>
                <w:rFonts w:ascii="Times New Roman" w:eastAsia="Times New Roman" w:hAnsi="Times New Roman" w:cs="Times New Roman"/>
                <w:color w:val="767171"/>
                <w:sz w:val="14"/>
                <w:szCs w:val="14"/>
                <w:lang w:val="es-MX" w:eastAsia="es-MX"/>
              </w:rPr>
            </w:pPr>
            <w:r w:rsidRPr="00D55503">
              <w:rPr>
                <w:rFonts w:ascii="Times New Roman" w:eastAsia="Times New Roman" w:hAnsi="Times New Roman" w:cs="Times New Roman"/>
                <w:color w:val="767171"/>
                <w:sz w:val="14"/>
                <w:szCs w:val="14"/>
                <w:lang w:val="es-MX" w:eastAsia="es-MX"/>
              </w:rPr>
              <w:t>2022</w:t>
            </w:r>
          </w:p>
        </w:tc>
        <w:tc>
          <w:tcPr>
            <w:tcW w:w="313" w:type="pct"/>
          </w:tcPr>
          <w:p w14:paraId="4059B24E" w14:textId="77777777" w:rsidR="00DC3B61" w:rsidRPr="00D55503" w:rsidRDefault="00DC3B61" w:rsidP="00DC3B61">
            <w:pPr>
              <w:tabs>
                <w:tab w:val="left" w:pos="1245"/>
              </w:tabs>
              <w:spacing w:line="360" w:lineRule="auto"/>
              <w:jc w:val="center"/>
              <w:rPr>
                <w:rFonts w:ascii="Times New Roman" w:eastAsia="Times New Roman" w:hAnsi="Times New Roman" w:cs="Times New Roman"/>
                <w:color w:val="767171"/>
                <w:sz w:val="14"/>
                <w:szCs w:val="14"/>
                <w:lang w:val="es-MX" w:eastAsia="es-MX"/>
              </w:rPr>
            </w:pPr>
            <w:r w:rsidRPr="00D55503">
              <w:rPr>
                <w:rFonts w:ascii="Times New Roman" w:eastAsia="Times New Roman" w:hAnsi="Times New Roman" w:cs="Times New Roman"/>
                <w:color w:val="767171"/>
                <w:sz w:val="14"/>
                <w:szCs w:val="14"/>
                <w:lang w:val="es-MX" w:eastAsia="es-MX"/>
              </w:rPr>
              <w:t>100%</w:t>
            </w:r>
          </w:p>
        </w:tc>
        <w:tc>
          <w:tcPr>
            <w:tcW w:w="437" w:type="pct"/>
          </w:tcPr>
          <w:p w14:paraId="4C1A3D64" w14:textId="77777777" w:rsidR="00DC3B61" w:rsidRPr="00D55503" w:rsidRDefault="00DC3B61" w:rsidP="00DC3B61">
            <w:pPr>
              <w:tabs>
                <w:tab w:val="left" w:pos="1245"/>
              </w:tabs>
              <w:spacing w:line="360" w:lineRule="auto"/>
              <w:jc w:val="center"/>
              <w:rPr>
                <w:rFonts w:ascii="Times New Roman" w:eastAsia="Times New Roman" w:hAnsi="Times New Roman" w:cs="Times New Roman"/>
                <w:color w:val="767171"/>
                <w:sz w:val="14"/>
                <w:szCs w:val="14"/>
                <w:lang w:val="es-MX" w:eastAsia="es-MX"/>
              </w:rPr>
            </w:pPr>
            <w:r w:rsidRPr="00D55503">
              <w:rPr>
                <w:rFonts w:ascii="Times New Roman" w:eastAsia="Times New Roman" w:hAnsi="Times New Roman" w:cs="Times New Roman"/>
                <w:color w:val="767171"/>
                <w:sz w:val="14"/>
                <w:szCs w:val="14"/>
                <w:lang w:val="es-MX" w:eastAsia="es-MX"/>
              </w:rPr>
              <w:t>100%</w:t>
            </w:r>
          </w:p>
        </w:tc>
        <w:tc>
          <w:tcPr>
            <w:tcW w:w="500" w:type="pct"/>
          </w:tcPr>
          <w:p w14:paraId="25B2041D" w14:textId="77777777" w:rsidR="00DC3B61" w:rsidRPr="00D55503" w:rsidRDefault="00DC3B61" w:rsidP="00DC3B61">
            <w:pPr>
              <w:tabs>
                <w:tab w:val="left" w:pos="1245"/>
              </w:tabs>
              <w:spacing w:line="360" w:lineRule="auto"/>
              <w:jc w:val="center"/>
              <w:rPr>
                <w:rFonts w:ascii="Times New Roman" w:eastAsia="Times New Roman" w:hAnsi="Times New Roman" w:cs="Times New Roman"/>
                <w:color w:val="767171"/>
                <w:sz w:val="14"/>
                <w:szCs w:val="14"/>
                <w:lang w:val="es-MX" w:eastAsia="es-MX"/>
              </w:rPr>
            </w:pPr>
            <w:r w:rsidRPr="00D55503">
              <w:rPr>
                <w:rFonts w:ascii="Times New Roman" w:eastAsia="Times New Roman" w:hAnsi="Times New Roman" w:cs="Times New Roman"/>
                <w:color w:val="767171"/>
                <w:sz w:val="14"/>
                <w:szCs w:val="14"/>
                <w:lang w:val="es-MX" w:eastAsia="es-MX"/>
              </w:rPr>
              <w:t>100%</w:t>
            </w:r>
          </w:p>
        </w:tc>
      </w:tr>
      <w:tr w:rsidR="00DC3B61" w:rsidRPr="00D55503" w14:paraId="3B417098" w14:textId="77777777" w:rsidTr="00172532">
        <w:trPr>
          <w:trHeight w:val="620"/>
        </w:trPr>
        <w:tc>
          <w:tcPr>
            <w:tcW w:w="264" w:type="pct"/>
            <w:vMerge w:val="restart"/>
          </w:tcPr>
          <w:p w14:paraId="7F25C360" w14:textId="77777777" w:rsidR="00DC3B61" w:rsidRPr="00D55503" w:rsidRDefault="00DC3B61" w:rsidP="00D55503">
            <w:pPr>
              <w:tabs>
                <w:tab w:val="left" w:pos="1245"/>
              </w:tabs>
              <w:spacing w:line="360" w:lineRule="auto"/>
              <w:rPr>
                <w:rFonts w:ascii="Times New Roman" w:hAnsi="Times New Roman" w:cs="Times New Roman"/>
                <w:color w:val="767171"/>
                <w:sz w:val="14"/>
                <w:szCs w:val="14"/>
                <w:lang w:val="es-ES"/>
              </w:rPr>
            </w:pPr>
            <w:r w:rsidRPr="00D55503">
              <w:rPr>
                <w:rFonts w:ascii="Times New Roman" w:hAnsi="Times New Roman" w:cs="Times New Roman"/>
                <w:color w:val="767171"/>
                <w:sz w:val="14"/>
                <w:szCs w:val="14"/>
                <w:lang w:val="es-ES"/>
              </w:rPr>
              <w:t>2</w:t>
            </w:r>
          </w:p>
        </w:tc>
        <w:tc>
          <w:tcPr>
            <w:tcW w:w="674" w:type="pct"/>
            <w:vMerge w:val="restart"/>
          </w:tcPr>
          <w:p w14:paraId="66C5416B" w14:textId="5A749BCD" w:rsidR="00DC3B61" w:rsidRPr="00D55503" w:rsidRDefault="00DC3B61" w:rsidP="00DC3B61">
            <w:pPr>
              <w:tabs>
                <w:tab w:val="left" w:pos="1245"/>
              </w:tabs>
              <w:spacing w:line="360" w:lineRule="auto"/>
              <w:jc w:val="both"/>
              <w:rPr>
                <w:rFonts w:ascii="Times New Roman" w:hAnsi="Times New Roman" w:cs="Times New Roman"/>
                <w:b/>
                <w:color w:val="767171"/>
                <w:sz w:val="14"/>
                <w:szCs w:val="14"/>
                <w:lang w:val="es-ES"/>
              </w:rPr>
            </w:pPr>
            <w:r w:rsidRPr="00D55503">
              <w:rPr>
                <w:rFonts w:ascii="Times New Roman" w:eastAsia="Times New Roman" w:hAnsi="Times New Roman" w:cs="Times New Roman"/>
                <w:color w:val="767171"/>
                <w:sz w:val="14"/>
                <w:szCs w:val="14"/>
                <w:lang w:val="es-MX" w:eastAsia="es-MX"/>
              </w:rPr>
              <w:t xml:space="preserve">Dirección de Técnica de Seguros </w:t>
            </w:r>
            <w:r w:rsidR="00CF599A" w:rsidRPr="00D55503">
              <w:rPr>
                <w:rFonts w:ascii="Times New Roman" w:eastAsia="Times New Roman" w:hAnsi="Times New Roman" w:cs="Times New Roman"/>
                <w:color w:val="767171"/>
                <w:sz w:val="14"/>
                <w:szCs w:val="14"/>
                <w:lang w:val="es-MX" w:eastAsia="es-MX"/>
              </w:rPr>
              <w:t>y Reaseguros</w:t>
            </w:r>
          </w:p>
        </w:tc>
        <w:tc>
          <w:tcPr>
            <w:tcW w:w="937" w:type="pct"/>
            <w:vMerge w:val="restart"/>
          </w:tcPr>
          <w:p w14:paraId="386B9657" w14:textId="77777777" w:rsidR="00DC3B61" w:rsidRPr="00D55503" w:rsidRDefault="00DC3B61" w:rsidP="00DC3B61">
            <w:pPr>
              <w:tabs>
                <w:tab w:val="left" w:pos="1245"/>
              </w:tabs>
              <w:spacing w:line="360" w:lineRule="auto"/>
              <w:jc w:val="both"/>
              <w:rPr>
                <w:rFonts w:ascii="Times New Roman" w:eastAsia="Times New Roman" w:hAnsi="Times New Roman" w:cs="Times New Roman"/>
                <w:color w:val="767171"/>
                <w:sz w:val="14"/>
                <w:szCs w:val="14"/>
                <w:lang w:val="es-ES" w:eastAsia="es-MX"/>
              </w:rPr>
            </w:pPr>
            <w:r w:rsidRPr="00D55503">
              <w:rPr>
                <w:rFonts w:ascii="Times New Roman" w:eastAsia="Times New Roman" w:hAnsi="Times New Roman" w:cs="Times New Roman"/>
                <w:color w:val="767171"/>
                <w:sz w:val="14"/>
                <w:szCs w:val="14"/>
                <w:lang w:val="es-ES" w:eastAsia="es-MX"/>
              </w:rPr>
              <w:t>Gestión de la Regulación</w:t>
            </w:r>
          </w:p>
        </w:tc>
        <w:tc>
          <w:tcPr>
            <w:tcW w:w="1063" w:type="pct"/>
          </w:tcPr>
          <w:p w14:paraId="127353BC" w14:textId="77777777" w:rsidR="00DC3B61" w:rsidRPr="00D55503" w:rsidRDefault="00DC3B61" w:rsidP="00DC3B61">
            <w:pPr>
              <w:tabs>
                <w:tab w:val="left" w:pos="1245"/>
              </w:tabs>
              <w:spacing w:line="360" w:lineRule="auto"/>
              <w:jc w:val="both"/>
              <w:rPr>
                <w:rFonts w:ascii="Times New Roman" w:eastAsia="Times New Roman" w:hAnsi="Times New Roman" w:cs="Times New Roman"/>
                <w:color w:val="767171"/>
                <w:sz w:val="14"/>
                <w:szCs w:val="14"/>
                <w:lang w:val="es-MX" w:eastAsia="es-MX"/>
              </w:rPr>
            </w:pPr>
            <w:r w:rsidRPr="00D55503">
              <w:rPr>
                <w:rFonts w:ascii="Times New Roman" w:eastAsia="Times New Roman" w:hAnsi="Times New Roman" w:cs="Times New Roman"/>
                <w:color w:val="767171"/>
                <w:sz w:val="14"/>
                <w:szCs w:val="14"/>
                <w:lang w:val="es-MX" w:eastAsia="es-MX"/>
              </w:rPr>
              <w:t>Emisiones de certificaciones de pólizas de seguros generales, de personas y fianzas.</w:t>
            </w:r>
          </w:p>
        </w:tc>
        <w:tc>
          <w:tcPr>
            <w:tcW w:w="500" w:type="pct"/>
          </w:tcPr>
          <w:p w14:paraId="6D601BC0" w14:textId="77777777" w:rsidR="00DC3B61" w:rsidRPr="00D55503" w:rsidRDefault="00DC3B61" w:rsidP="00DC3B61">
            <w:pPr>
              <w:tabs>
                <w:tab w:val="left" w:pos="1245"/>
              </w:tabs>
              <w:spacing w:line="360" w:lineRule="auto"/>
              <w:jc w:val="center"/>
              <w:rPr>
                <w:rFonts w:ascii="Times New Roman" w:eastAsia="Times New Roman" w:hAnsi="Times New Roman" w:cs="Times New Roman"/>
                <w:color w:val="767171"/>
                <w:sz w:val="14"/>
                <w:szCs w:val="14"/>
                <w:lang w:val="es-MX" w:eastAsia="es-MX"/>
              </w:rPr>
            </w:pPr>
            <w:r w:rsidRPr="00D55503">
              <w:rPr>
                <w:rFonts w:ascii="Times New Roman" w:eastAsia="Times New Roman" w:hAnsi="Times New Roman" w:cs="Times New Roman"/>
                <w:color w:val="767171"/>
                <w:sz w:val="14"/>
                <w:szCs w:val="14"/>
                <w:lang w:val="es-MX" w:eastAsia="es-MX"/>
              </w:rPr>
              <w:t>Semestral</w:t>
            </w:r>
          </w:p>
        </w:tc>
        <w:tc>
          <w:tcPr>
            <w:tcW w:w="312" w:type="pct"/>
          </w:tcPr>
          <w:p w14:paraId="1B158765" w14:textId="77777777" w:rsidR="00DC3B61" w:rsidRPr="00D55503" w:rsidRDefault="00DC3B61" w:rsidP="00DC3B61">
            <w:pPr>
              <w:tabs>
                <w:tab w:val="left" w:pos="1245"/>
              </w:tabs>
              <w:spacing w:line="360" w:lineRule="auto"/>
              <w:jc w:val="center"/>
              <w:rPr>
                <w:rFonts w:ascii="Times New Roman" w:eastAsia="Times New Roman" w:hAnsi="Times New Roman" w:cs="Times New Roman"/>
                <w:color w:val="767171"/>
                <w:sz w:val="14"/>
                <w:szCs w:val="14"/>
                <w:lang w:val="es-MX" w:eastAsia="es-MX"/>
              </w:rPr>
            </w:pPr>
            <w:r w:rsidRPr="00D55503">
              <w:rPr>
                <w:rFonts w:ascii="Times New Roman" w:eastAsia="Times New Roman" w:hAnsi="Times New Roman" w:cs="Times New Roman"/>
                <w:color w:val="767171"/>
                <w:sz w:val="14"/>
                <w:szCs w:val="14"/>
                <w:lang w:val="es-MX" w:eastAsia="es-MX"/>
              </w:rPr>
              <w:t>2022</w:t>
            </w:r>
          </w:p>
        </w:tc>
        <w:tc>
          <w:tcPr>
            <w:tcW w:w="313" w:type="pct"/>
          </w:tcPr>
          <w:p w14:paraId="23F7DDDF" w14:textId="77777777" w:rsidR="00DC3B61" w:rsidRPr="00D55503" w:rsidRDefault="00DC3B61" w:rsidP="00DC3B61">
            <w:pPr>
              <w:tabs>
                <w:tab w:val="left" w:pos="1245"/>
              </w:tabs>
              <w:spacing w:line="360" w:lineRule="auto"/>
              <w:jc w:val="center"/>
              <w:rPr>
                <w:rFonts w:ascii="Times New Roman" w:eastAsia="Times New Roman" w:hAnsi="Times New Roman" w:cs="Times New Roman"/>
                <w:color w:val="767171"/>
                <w:sz w:val="14"/>
                <w:szCs w:val="14"/>
                <w:lang w:val="es-MX" w:eastAsia="es-MX"/>
              </w:rPr>
            </w:pPr>
            <w:r w:rsidRPr="00D55503">
              <w:rPr>
                <w:rFonts w:ascii="Times New Roman" w:eastAsia="Times New Roman" w:hAnsi="Times New Roman" w:cs="Times New Roman"/>
                <w:color w:val="767171"/>
                <w:sz w:val="14"/>
                <w:szCs w:val="14"/>
                <w:lang w:val="es-MX" w:eastAsia="es-MX"/>
              </w:rPr>
              <w:t>100%</w:t>
            </w:r>
          </w:p>
        </w:tc>
        <w:tc>
          <w:tcPr>
            <w:tcW w:w="437" w:type="pct"/>
          </w:tcPr>
          <w:p w14:paraId="770785FB" w14:textId="77777777" w:rsidR="00DC3B61" w:rsidRPr="00D55503" w:rsidRDefault="00DC3B61" w:rsidP="00DC3B61">
            <w:pPr>
              <w:tabs>
                <w:tab w:val="left" w:pos="1245"/>
              </w:tabs>
              <w:spacing w:line="360" w:lineRule="auto"/>
              <w:jc w:val="center"/>
              <w:rPr>
                <w:rFonts w:ascii="Times New Roman" w:eastAsia="Times New Roman" w:hAnsi="Times New Roman" w:cs="Times New Roman"/>
                <w:color w:val="767171"/>
                <w:sz w:val="14"/>
                <w:szCs w:val="14"/>
                <w:lang w:val="es-MX" w:eastAsia="es-MX"/>
              </w:rPr>
            </w:pPr>
            <w:r w:rsidRPr="00D55503">
              <w:rPr>
                <w:rFonts w:ascii="Times New Roman" w:eastAsia="Times New Roman" w:hAnsi="Times New Roman" w:cs="Times New Roman"/>
                <w:color w:val="767171"/>
                <w:sz w:val="14"/>
                <w:szCs w:val="14"/>
                <w:lang w:val="es-MX" w:eastAsia="es-MX"/>
              </w:rPr>
              <w:t>100%</w:t>
            </w:r>
          </w:p>
        </w:tc>
        <w:tc>
          <w:tcPr>
            <w:tcW w:w="500" w:type="pct"/>
          </w:tcPr>
          <w:p w14:paraId="76ABE372" w14:textId="77777777" w:rsidR="00DC3B61" w:rsidRPr="00D55503" w:rsidRDefault="00DC3B61" w:rsidP="00DC3B61">
            <w:pPr>
              <w:tabs>
                <w:tab w:val="left" w:pos="1245"/>
              </w:tabs>
              <w:spacing w:line="360" w:lineRule="auto"/>
              <w:jc w:val="center"/>
              <w:rPr>
                <w:rFonts w:ascii="Times New Roman" w:eastAsia="Times New Roman" w:hAnsi="Times New Roman" w:cs="Times New Roman"/>
                <w:color w:val="767171"/>
                <w:sz w:val="14"/>
                <w:szCs w:val="14"/>
                <w:lang w:val="es-MX" w:eastAsia="es-MX"/>
              </w:rPr>
            </w:pPr>
            <w:r w:rsidRPr="00D55503">
              <w:rPr>
                <w:rFonts w:ascii="Times New Roman" w:eastAsia="Times New Roman" w:hAnsi="Times New Roman" w:cs="Times New Roman"/>
                <w:color w:val="767171"/>
                <w:sz w:val="14"/>
                <w:szCs w:val="14"/>
                <w:lang w:val="es-MX" w:eastAsia="es-MX"/>
              </w:rPr>
              <w:t>100%</w:t>
            </w:r>
          </w:p>
        </w:tc>
      </w:tr>
      <w:tr w:rsidR="00DC3B61" w:rsidRPr="00D55503" w14:paraId="09F70C8A" w14:textId="77777777" w:rsidTr="00172532">
        <w:tc>
          <w:tcPr>
            <w:tcW w:w="264" w:type="pct"/>
            <w:vMerge/>
          </w:tcPr>
          <w:p w14:paraId="58894B83" w14:textId="77777777" w:rsidR="00DC3B61" w:rsidRPr="00D55503" w:rsidRDefault="00DC3B61" w:rsidP="00DC3B61">
            <w:pPr>
              <w:tabs>
                <w:tab w:val="left" w:pos="1245"/>
              </w:tabs>
              <w:spacing w:line="360" w:lineRule="auto"/>
              <w:jc w:val="center"/>
              <w:rPr>
                <w:rFonts w:ascii="Times New Roman" w:hAnsi="Times New Roman" w:cs="Times New Roman"/>
                <w:color w:val="767171"/>
                <w:sz w:val="14"/>
                <w:szCs w:val="14"/>
                <w:lang w:val="es-ES"/>
              </w:rPr>
            </w:pPr>
          </w:p>
        </w:tc>
        <w:tc>
          <w:tcPr>
            <w:tcW w:w="674" w:type="pct"/>
            <w:vMerge/>
          </w:tcPr>
          <w:p w14:paraId="2622C7B1" w14:textId="77777777" w:rsidR="00DC3B61" w:rsidRPr="00D55503" w:rsidRDefault="00DC3B61" w:rsidP="00DC3B61">
            <w:pPr>
              <w:tabs>
                <w:tab w:val="left" w:pos="1245"/>
              </w:tabs>
              <w:spacing w:line="360" w:lineRule="auto"/>
              <w:jc w:val="both"/>
              <w:rPr>
                <w:rFonts w:ascii="Times New Roman" w:hAnsi="Times New Roman" w:cs="Times New Roman"/>
                <w:b/>
                <w:color w:val="767171"/>
                <w:sz w:val="14"/>
                <w:szCs w:val="14"/>
                <w:lang w:val="es-ES"/>
              </w:rPr>
            </w:pPr>
          </w:p>
        </w:tc>
        <w:tc>
          <w:tcPr>
            <w:tcW w:w="937" w:type="pct"/>
            <w:vMerge/>
          </w:tcPr>
          <w:p w14:paraId="1F53A8BF" w14:textId="77777777" w:rsidR="00DC3B61" w:rsidRPr="00D55503" w:rsidRDefault="00DC3B61" w:rsidP="00DC3B61">
            <w:pPr>
              <w:tabs>
                <w:tab w:val="left" w:pos="1245"/>
              </w:tabs>
              <w:spacing w:line="360" w:lineRule="auto"/>
              <w:jc w:val="both"/>
              <w:rPr>
                <w:rFonts w:ascii="Times New Roman" w:eastAsia="Times New Roman" w:hAnsi="Times New Roman" w:cs="Times New Roman"/>
                <w:color w:val="767171"/>
                <w:sz w:val="14"/>
                <w:szCs w:val="14"/>
                <w:lang w:val="es-MX" w:eastAsia="es-MX"/>
              </w:rPr>
            </w:pPr>
          </w:p>
        </w:tc>
        <w:tc>
          <w:tcPr>
            <w:tcW w:w="1063" w:type="pct"/>
          </w:tcPr>
          <w:p w14:paraId="677D59E3" w14:textId="77777777" w:rsidR="00DC3B61" w:rsidRPr="00D55503" w:rsidRDefault="00DC3B61" w:rsidP="00DC3B61">
            <w:pPr>
              <w:tabs>
                <w:tab w:val="left" w:pos="1245"/>
              </w:tabs>
              <w:spacing w:line="360" w:lineRule="auto"/>
              <w:jc w:val="both"/>
              <w:rPr>
                <w:rFonts w:ascii="Times New Roman" w:eastAsia="Times New Roman" w:hAnsi="Times New Roman" w:cs="Times New Roman"/>
                <w:color w:val="767171"/>
                <w:sz w:val="14"/>
                <w:szCs w:val="14"/>
                <w:lang w:val="es-MX" w:eastAsia="es-MX"/>
              </w:rPr>
            </w:pPr>
            <w:r w:rsidRPr="00D55503">
              <w:rPr>
                <w:rFonts w:ascii="Times New Roman" w:eastAsia="Times New Roman" w:hAnsi="Times New Roman" w:cs="Times New Roman"/>
                <w:color w:val="767171"/>
                <w:sz w:val="14"/>
                <w:szCs w:val="14"/>
                <w:lang w:val="es-MX" w:eastAsia="es-MX"/>
              </w:rPr>
              <w:t>Expedición y renovación de licencias de operación para corredores de seguros.</w:t>
            </w:r>
          </w:p>
        </w:tc>
        <w:tc>
          <w:tcPr>
            <w:tcW w:w="500" w:type="pct"/>
          </w:tcPr>
          <w:p w14:paraId="4EEE43A3" w14:textId="77777777" w:rsidR="00DC3B61" w:rsidRPr="00D55503" w:rsidRDefault="00DC3B61" w:rsidP="00DC3B61">
            <w:pPr>
              <w:tabs>
                <w:tab w:val="left" w:pos="1245"/>
              </w:tabs>
              <w:spacing w:line="360" w:lineRule="auto"/>
              <w:jc w:val="center"/>
              <w:rPr>
                <w:rFonts w:ascii="Times New Roman" w:eastAsia="Times New Roman" w:hAnsi="Times New Roman" w:cs="Times New Roman"/>
                <w:color w:val="767171"/>
                <w:sz w:val="14"/>
                <w:szCs w:val="14"/>
                <w:lang w:val="es-MX" w:eastAsia="es-MX"/>
              </w:rPr>
            </w:pPr>
          </w:p>
          <w:p w14:paraId="25A5ACD1" w14:textId="77777777" w:rsidR="00DC3B61" w:rsidRPr="00D55503" w:rsidRDefault="00DC3B61" w:rsidP="00DC3B61">
            <w:pPr>
              <w:jc w:val="center"/>
              <w:rPr>
                <w:rFonts w:ascii="Times New Roman" w:eastAsia="Times New Roman" w:hAnsi="Times New Roman" w:cs="Times New Roman"/>
                <w:sz w:val="14"/>
                <w:szCs w:val="14"/>
                <w:lang w:val="es-MX" w:eastAsia="es-MX"/>
              </w:rPr>
            </w:pPr>
            <w:r w:rsidRPr="00D55503">
              <w:rPr>
                <w:rFonts w:ascii="Times New Roman" w:eastAsia="Times New Roman" w:hAnsi="Times New Roman" w:cs="Times New Roman"/>
                <w:color w:val="767171"/>
                <w:sz w:val="14"/>
                <w:szCs w:val="14"/>
                <w:lang w:val="es-MX" w:eastAsia="es-MX"/>
              </w:rPr>
              <w:t>Semestral</w:t>
            </w:r>
          </w:p>
        </w:tc>
        <w:tc>
          <w:tcPr>
            <w:tcW w:w="312" w:type="pct"/>
          </w:tcPr>
          <w:p w14:paraId="5FE39747" w14:textId="77777777" w:rsidR="00DC3B61" w:rsidRPr="00D55503" w:rsidRDefault="00DC3B61" w:rsidP="00DC3B61">
            <w:pPr>
              <w:tabs>
                <w:tab w:val="left" w:pos="1245"/>
              </w:tabs>
              <w:spacing w:line="360" w:lineRule="auto"/>
              <w:jc w:val="center"/>
              <w:rPr>
                <w:rFonts w:ascii="Times New Roman" w:eastAsia="Times New Roman" w:hAnsi="Times New Roman" w:cs="Times New Roman"/>
                <w:color w:val="767171"/>
                <w:sz w:val="14"/>
                <w:szCs w:val="14"/>
                <w:lang w:val="es-MX" w:eastAsia="es-MX"/>
              </w:rPr>
            </w:pPr>
            <w:r w:rsidRPr="00D55503">
              <w:rPr>
                <w:rFonts w:ascii="Times New Roman" w:eastAsia="Times New Roman" w:hAnsi="Times New Roman" w:cs="Times New Roman"/>
                <w:color w:val="767171"/>
                <w:sz w:val="14"/>
                <w:szCs w:val="14"/>
                <w:lang w:val="es-MX" w:eastAsia="es-MX"/>
              </w:rPr>
              <w:t>2022</w:t>
            </w:r>
          </w:p>
        </w:tc>
        <w:tc>
          <w:tcPr>
            <w:tcW w:w="313" w:type="pct"/>
          </w:tcPr>
          <w:p w14:paraId="392F7854" w14:textId="77777777" w:rsidR="00DC3B61" w:rsidRPr="00D55503" w:rsidRDefault="00DC3B61" w:rsidP="00DC3B61">
            <w:pPr>
              <w:tabs>
                <w:tab w:val="left" w:pos="1245"/>
              </w:tabs>
              <w:spacing w:line="360" w:lineRule="auto"/>
              <w:jc w:val="center"/>
              <w:rPr>
                <w:rFonts w:ascii="Times New Roman" w:eastAsia="Times New Roman" w:hAnsi="Times New Roman" w:cs="Times New Roman"/>
                <w:color w:val="767171"/>
                <w:sz w:val="14"/>
                <w:szCs w:val="14"/>
                <w:lang w:val="es-MX" w:eastAsia="es-MX"/>
              </w:rPr>
            </w:pPr>
            <w:r w:rsidRPr="00D55503">
              <w:rPr>
                <w:rFonts w:ascii="Times New Roman" w:eastAsia="Times New Roman" w:hAnsi="Times New Roman" w:cs="Times New Roman"/>
                <w:color w:val="767171"/>
                <w:sz w:val="14"/>
                <w:szCs w:val="14"/>
                <w:lang w:val="es-MX" w:eastAsia="es-MX"/>
              </w:rPr>
              <w:t>100%</w:t>
            </w:r>
          </w:p>
        </w:tc>
        <w:tc>
          <w:tcPr>
            <w:tcW w:w="437" w:type="pct"/>
          </w:tcPr>
          <w:p w14:paraId="6D27F9D1" w14:textId="77777777" w:rsidR="00DC3B61" w:rsidRPr="00D55503" w:rsidRDefault="00DC3B61" w:rsidP="00DC3B61">
            <w:pPr>
              <w:tabs>
                <w:tab w:val="left" w:pos="1245"/>
              </w:tabs>
              <w:spacing w:line="360" w:lineRule="auto"/>
              <w:jc w:val="center"/>
              <w:rPr>
                <w:rFonts w:ascii="Times New Roman" w:eastAsia="Times New Roman" w:hAnsi="Times New Roman" w:cs="Times New Roman"/>
                <w:color w:val="767171"/>
                <w:sz w:val="14"/>
                <w:szCs w:val="14"/>
                <w:lang w:val="es-MX" w:eastAsia="es-MX"/>
              </w:rPr>
            </w:pPr>
            <w:r w:rsidRPr="00D55503">
              <w:rPr>
                <w:rFonts w:ascii="Times New Roman" w:eastAsia="Times New Roman" w:hAnsi="Times New Roman" w:cs="Times New Roman"/>
                <w:color w:val="767171"/>
                <w:sz w:val="14"/>
                <w:szCs w:val="14"/>
                <w:lang w:val="es-MX" w:eastAsia="es-MX"/>
              </w:rPr>
              <w:t>100%</w:t>
            </w:r>
          </w:p>
        </w:tc>
        <w:tc>
          <w:tcPr>
            <w:tcW w:w="500" w:type="pct"/>
          </w:tcPr>
          <w:p w14:paraId="31A7B5D2" w14:textId="77777777" w:rsidR="00DC3B61" w:rsidRPr="00D55503" w:rsidRDefault="00DC3B61" w:rsidP="00DC3B61">
            <w:pPr>
              <w:tabs>
                <w:tab w:val="left" w:pos="1245"/>
              </w:tabs>
              <w:spacing w:line="360" w:lineRule="auto"/>
              <w:jc w:val="center"/>
              <w:rPr>
                <w:rFonts w:ascii="Times New Roman" w:eastAsia="Times New Roman" w:hAnsi="Times New Roman" w:cs="Times New Roman"/>
                <w:color w:val="767171"/>
                <w:sz w:val="14"/>
                <w:szCs w:val="14"/>
                <w:lang w:val="es-MX" w:eastAsia="es-MX"/>
              </w:rPr>
            </w:pPr>
            <w:r w:rsidRPr="00D55503">
              <w:rPr>
                <w:rFonts w:ascii="Times New Roman" w:eastAsia="Times New Roman" w:hAnsi="Times New Roman" w:cs="Times New Roman"/>
                <w:color w:val="767171"/>
                <w:sz w:val="14"/>
                <w:szCs w:val="14"/>
                <w:lang w:val="es-MX" w:eastAsia="es-MX"/>
              </w:rPr>
              <w:t>100%</w:t>
            </w:r>
          </w:p>
        </w:tc>
      </w:tr>
      <w:tr w:rsidR="00DC3B61" w:rsidRPr="00D55503" w14:paraId="00586C72" w14:textId="77777777" w:rsidTr="00172532">
        <w:tc>
          <w:tcPr>
            <w:tcW w:w="264" w:type="pct"/>
          </w:tcPr>
          <w:p w14:paraId="65A8B60A" w14:textId="77777777" w:rsidR="00DC3B61" w:rsidRPr="00D55503" w:rsidRDefault="00DC3B61" w:rsidP="00DC3B61">
            <w:pPr>
              <w:tabs>
                <w:tab w:val="left" w:pos="1245"/>
              </w:tabs>
              <w:spacing w:line="360" w:lineRule="auto"/>
              <w:jc w:val="center"/>
              <w:rPr>
                <w:rFonts w:ascii="Times New Roman" w:hAnsi="Times New Roman" w:cs="Times New Roman"/>
                <w:color w:val="767171"/>
                <w:sz w:val="14"/>
                <w:szCs w:val="14"/>
                <w:lang w:val="es-ES"/>
              </w:rPr>
            </w:pPr>
            <w:r w:rsidRPr="00D55503">
              <w:rPr>
                <w:rFonts w:ascii="Times New Roman" w:hAnsi="Times New Roman" w:cs="Times New Roman"/>
                <w:color w:val="767171"/>
                <w:sz w:val="14"/>
                <w:szCs w:val="14"/>
                <w:lang w:val="es-ES"/>
              </w:rPr>
              <w:t>3</w:t>
            </w:r>
          </w:p>
        </w:tc>
        <w:tc>
          <w:tcPr>
            <w:tcW w:w="674" w:type="pct"/>
          </w:tcPr>
          <w:p w14:paraId="145C8869" w14:textId="77777777" w:rsidR="00DC3B61" w:rsidRPr="00D55503" w:rsidRDefault="00DC3B61" w:rsidP="00DC3B61">
            <w:pPr>
              <w:tabs>
                <w:tab w:val="left" w:pos="1245"/>
              </w:tabs>
              <w:spacing w:line="360" w:lineRule="auto"/>
              <w:jc w:val="both"/>
              <w:rPr>
                <w:rFonts w:ascii="Times New Roman" w:eastAsia="Times New Roman" w:hAnsi="Times New Roman" w:cs="Times New Roman"/>
                <w:color w:val="767171"/>
                <w:sz w:val="14"/>
                <w:szCs w:val="14"/>
                <w:lang w:val="es-MX" w:eastAsia="es-MX"/>
              </w:rPr>
            </w:pPr>
            <w:r w:rsidRPr="00D55503">
              <w:rPr>
                <w:rFonts w:ascii="Times New Roman" w:eastAsia="Times New Roman" w:hAnsi="Times New Roman" w:cs="Times New Roman"/>
                <w:color w:val="767171"/>
                <w:sz w:val="14"/>
                <w:szCs w:val="14"/>
                <w:lang w:val="es-MX" w:eastAsia="es-MX"/>
              </w:rPr>
              <w:t>Dirección de Control y Supervisión</w:t>
            </w:r>
          </w:p>
        </w:tc>
        <w:tc>
          <w:tcPr>
            <w:tcW w:w="937" w:type="pct"/>
          </w:tcPr>
          <w:p w14:paraId="3CE9D167" w14:textId="77777777" w:rsidR="00DC3B61" w:rsidRPr="00D55503" w:rsidRDefault="00DC3B61" w:rsidP="00DC3B61">
            <w:pPr>
              <w:tabs>
                <w:tab w:val="left" w:pos="1245"/>
              </w:tabs>
              <w:spacing w:line="360" w:lineRule="auto"/>
              <w:jc w:val="both"/>
              <w:rPr>
                <w:rFonts w:ascii="Times New Roman" w:eastAsia="Times New Roman" w:hAnsi="Times New Roman" w:cs="Times New Roman"/>
                <w:color w:val="767171"/>
                <w:sz w:val="14"/>
                <w:szCs w:val="14"/>
                <w:lang w:val="es-MX" w:eastAsia="es-MX"/>
              </w:rPr>
            </w:pPr>
            <w:r w:rsidRPr="00D55503">
              <w:rPr>
                <w:rFonts w:ascii="Times New Roman" w:eastAsia="Times New Roman" w:hAnsi="Times New Roman" w:cs="Times New Roman"/>
                <w:color w:val="767171"/>
                <w:sz w:val="14"/>
                <w:szCs w:val="14"/>
                <w:lang w:val="es-MX" w:eastAsia="es-MX"/>
              </w:rPr>
              <w:t>Gestión de la Supervisión a Intermediarios, ajustadores, aseguradores y reaseguradores</w:t>
            </w:r>
          </w:p>
        </w:tc>
        <w:tc>
          <w:tcPr>
            <w:tcW w:w="1063" w:type="pct"/>
          </w:tcPr>
          <w:p w14:paraId="71132B2A" w14:textId="77777777" w:rsidR="00DC3B61" w:rsidRPr="00D55503" w:rsidRDefault="00DC3B61" w:rsidP="00DC3B61">
            <w:pPr>
              <w:tabs>
                <w:tab w:val="left" w:pos="1245"/>
              </w:tabs>
              <w:spacing w:line="360" w:lineRule="auto"/>
              <w:jc w:val="both"/>
              <w:rPr>
                <w:rFonts w:ascii="Times New Roman" w:eastAsia="Times New Roman" w:hAnsi="Times New Roman" w:cs="Times New Roman"/>
                <w:color w:val="767171"/>
                <w:sz w:val="14"/>
                <w:szCs w:val="14"/>
                <w:lang w:val="es-MX" w:eastAsia="es-MX"/>
              </w:rPr>
            </w:pPr>
            <w:r w:rsidRPr="00D55503">
              <w:rPr>
                <w:rFonts w:ascii="Times New Roman" w:eastAsia="Times New Roman" w:hAnsi="Times New Roman" w:cs="Times New Roman"/>
                <w:color w:val="767171"/>
                <w:sz w:val="14"/>
                <w:szCs w:val="14"/>
                <w:lang w:val="es-MX" w:eastAsia="es-MX"/>
              </w:rPr>
              <w:t>Compañías supervisadas</w:t>
            </w:r>
          </w:p>
        </w:tc>
        <w:tc>
          <w:tcPr>
            <w:tcW w:w="500" w:type="pct"/>
          </w:tcPr>
          <w:p w14:paraId="076BE6CB" w14:textId="77777777" w:rsidR="00DC3B61" w:rsidRPr="00D55503" w:rsidRDefault="00DC3B61" w:rsidP="00DC3B61">
            <w:pPr>
              <w:tabs>
                <w:tab w:val="left" w:pos="1245"/>
              </w:tabs>
              <w:spacing w:line="360" w:lineRule="auto"/>
              <w:rPr>
                <w:rFonts w:ascii="Times New Roman" w:eastAsia="Times New Roman" w:hAnsi="Times New Roman" w:cs="Times New Roman"/>
                <w:color w:val="767171"/>
                <w:sz w:val="14"/>
                <w:szCs w:val="14"/>
                <w:lang w:val="es-MX" w:eastAsia="es-MX"/>
              </w:rPr>
            </w:pPr>
            <w:r w:rsidRPr="00D55503">
              <w:rPr>
                <w:rFonts w:ascii="Times New Roman" w:eastAsia="Times New Roman" w:hAnsi="Times New Roman" w:cs="Times New Roman"/>
                <w:color w:val="767171"/>
                <w:sz w:val="14"/>
                <w:szCs w:val="14"/>
                <w:lang w:val="es-MX" w:eastAsia="es-MX"/>
              </w:rPr>
              <w:t>Trimestral</w:t>
            </w:r>
          </w:p>
        </w:tc>
        <w:tc>
          <w:tcPr>
            <w:tcW w:w="312" w:type="pct"/>
          </w:tcPr>
          <w:p w14:paraId="5181A906" w14:textId="77777777" w:rsidR="00DC3B61" w:rsidRPr="00D55503" w:rsidRDefault="00DC3B61" w:rsidP="00DC3B61">
            <w:pPr>
              <w:tabs>
                <w:tab w:val="left" w:pos="1245"/>
              </w:tabs>
              <w:spacing w:line="360" w:lineRule="auto"/>
              <w:rPr>
                <w:rFonts w:ascii="Times New Roman" w:eastAsia="Times New Roman" w:hAnsi="Times New Roman" w:cs="Times New Roman"/>
                <w:color w:val="767171"/>
                <w:sz w:val="14"/>
                <w:szCs w:val="14"/>
                <w:lang w:val="es-MX" w:eastAsia="es-MX"/>
              </w:rPr>
            </w:pPr>
            <w:r w:rsidRPr="00D55503">
              <w:rPr>
                <w:rFonts w:ascii="Times New Roman" w:eastAsia="Times New Roman" w:hAnsi="Times New Roman" w:cs="Times New Roman"/>
                <w:color w:val="767171"/>
                <w:sz w:val="14"/>
                <w:szCs w:val="14"/>
                <w:lang w:val="es-MX" w:eastAsia="es-MX"/>
              </w:rPr>
              <w:t>2022</w:t>
            </w:r>
          </w:p>
        </w:tc>
        <w:tc>
          <w:tcPr>
            <w:tcW w:w="313" w:type="pct"/>
          </w:tcPr>
          <w:p w14:paraId="763E3C9E" w14:textId="77777777" w:rsidR="00DC3B61" w:rsidRPr="00D55503" w:rsidRDefault="00DC3B61" w:rsidP="00DC3B61">
            <w:pPr>
              <w:tabs>
                <w:tab w:val="left" w:pos="1245"/>
              </w:tabs>
              <w:spacing w:line="360" w:lineRule="auto"/>
              <w:rPr>
                <w:rFonts w:ascii="Times New Roman" w:eastAsia="Times New Roman" w:hAnsi="Times New Roman" w:cs="Times New Roman"/>
                <w:color w:val="767171"/>
                <w:sz w:val="14"/>
                <w:szCs w:val="14"/>
                <w:lang w:val="es-MX" w:eastAsia="es-MX"/>
              </w:rPr>
            </w:pPr>
            <w:r w:rsidRPr="00D55503">
              <w:rPr>
                <w:rFonts w:ascii="Times New Roman" w:eastAsia="Times New Roman" w:hAnsi="Times New Roman" w:cs="Times New Roman"/>
                <w:color w:val="767171"/>
                <w:sz w:val="14"/>
                <w:szCs w:val="14"/>
                <w:lang w:val="es-MX" w:eastAsia="es-MX"/>
              </w:rPr>
              <w:t>100%</w:t>
            </w:r>
          </w:p>
        </w:tc>
        <w:tc>
          <w:tcPr>
            <w:tcW w:w="437" w:type="pct"/>
          </w:tcPr>
          <w:p w14:paraId="4CA879C0" w14:textId="77777777" w:rsidR="00DC3B61" w:rsidRPr="00D55503" w:rsidRDefault="00DC3B61" w:rsidP="00DC3B61">
            <w:pPr>
              <w:tabs>
                <w:tab w:val="left" w:pos="1245"/>
              </w:tabs>
              <w:spacing w:line="360" w:lineRule="auto"/>
              <w:jc w:val="center"/>
              <w:rPr>
                <w:rFonts w:ascii="Times New Roman" w:eastAsia="Times New Roman" w:hAnsi="Times New Roman" w:cs="Times New Roman"/>
                <w:color w:val="767171"/>
                <w:sz w:val="14"/>
                <w:szCs w:val="14"/>
                <w:lang w:val="es-MX" w:eastAsia="es-MX"/>
              </w:rPr>
            </w:pPr>
            <w:r w:rsidRPr="00D55503">
              <w:rPr>
                <w:rFonts w:ascii="Times New Roman" w:eastAsia="Times New Roman" w:hAnsi="Times New Roman" w:cs="Times New Roman"/>
                <w:color w:val="767171"/>
                <w:sz w:val="14"/>
                <w:szCs w:val="14"/>
                <w:lang w:val="es-MX" w:eastAsia="es-MX"/>
              </w:rPr>
              <w:t>100%</w:t>
            </w:r>
          </w:p>
        </w:tc>
        <w:tc>
          <w:tcPr>
            <w:tcW w:w="500" w:type="pct"/>
          </w:tcPr>
          <w:p w14:paraId="76539A6E" w14:textId="77777777" w:rsidR="00DC3B61" w:rsidRPr="00D55503" w:rsidRDefault="00DC3B61" w:rsidP="00DC3B61">
            <w:pPr>
              <w:tabs>
                <w:tab w:val="left" w:pos="1245"/>
              </w:tabs>
              <w:spacing w:line="360" w:lineRule="auto"/>
              <w:jc w:val="center"/>
              <w:rPr>
                <w:rFonts w:ascii="Times New Roman" w:eastAsia="Times New Roman" w:hAnsi="Times New Roman" w:cs="Times New Roman"/>
                <w:color w:val="767171"/>
                <w:sz w:val="14"/>
                <w:szCs w:val="14"/>
                <w:lang w:val="es-MX" w:eastAsia="es-MX"/>
              </w:rPr>
            </w:pPr>
            <w:r w:rsidRPr="00D55503">
              <w:rPr>
                <w:rFonts w:ascii="Times New Roman" w:eastAsia="Times New Roman" w:hAnsi="Times New Roman" w:cs="Times New Roman"/>
                <w:color w:val="767171"/>
                <w:sz w:val="14"/>
                <w:szCs w:val="14"/>
                <w:lang w:val="es-MX" w:eastAsia="es-MX"/>
              </w:rPr>
              <w:t>100%</w:t>
            </w:r>
          </w:p>
        </w:tc>
      </w:tr>
      <w:tr w:rsidR="00DC3B61" w:rsidRPr="00D55503" w14:paraId="21A3CA50" w14:textId="77777777" w:rsidTr="00172532">
        <w:tc>
          <w:tcPr>
            <w:tcW w:w="264" w:type="pct"/>
          </w:tcPr>
          <w:p w14:paraId="5B44F5E7" w14:textId="77777777" w:rsidR="00DC3B61" w:rsidRPr="00D55503" w:rsidRDefault="00DC3B61" w:rsidP="00DC3B61">
            <w:pPr>
              <w:tabs>
                <w:tab w:val="left" w:pos="1245"/>
              </w:tabs>
              <w:spacing w:line="360" w:lineRule="auto"/>
              <w:jc w:val="center"/>
              <w:rPr>
                <w:rFonts w:ascii="Times New Roman" w:hAnsi="Times New Roman" w:cs="Times New Roman"/>
                <w:color w:val="767171"/>
                <w:sz w:val="14"/>
                <w:szCs w:val="14"/>
                <w:lang w:val="es-ES"/>
              </w:rPr>
            </w:pPr>
            <w:r w:rsidRPr="00D55503">
              <w:rPr>
                <w:rFonts w:ascii="Times New Roman" w:hAnsi="Times New Roman" w:cs="Times New Roman"/>
                <w:color w:val="767171"/>
                <w:sz w:val="14"/>
                <w:szCs w:val="14"/>
                <w:lang w:val="es-ES"/>
              </w:rPr>
              <w:t>4</w:t>
            </w:r>
          </w:p>
        </w:tc>
        <w:tc>
          <w:tcPr>
            <w:tcW w:w="674" w:type="pct"/>
          </w:tcPr>
          <w:p w14:paraId="7F9A8A5D" w14:textId="77777777" w:rsidR="00DC3B61" w:rsidRPr="00D55503" w:rsidRDefault="00DC3B61" w:rsidP="00DC3B61">
            <w:pPr>
              <w:tabs>
                <w:tab w:val="left" w:pos="1245"/>
              </w:tabs>
              <w:spacing w:line="360" w:lineRule="auto"/>
              <w:jc w:val="both"/>
              <w:rPr>
                <w:rFonts w:ascii="Times New Roman" w:eastAsia="Times New Roman" w:hAnsi="Times New Roman" w:cs="Times New Roman"/>
                <w:color w:val="767171"/>
                <w:sz w:val="14"/>
                <w:szCs w:val="14"/>
                <w:lang w:val="es-MX" w:eastAsia="es-MX"/>
              </w:rPr>
            </w:pPr>
            <w:r w:rsidRPr="00D55503">
              <w:rPr>
                <w:rFonts w:ascii="Times New Roman" w:eastAsia="Times New Roman" w:hAnsi="Times New Roman" w:cs="Times New Roman"/>
                <w:color w:val="767171"/>
                <w:sz w:val="14"/>
                <w:szCs w:val="14"/>
                <w:lang w:val="es-MX" w:eastAsia="es-MX"/>
              </w:rPr>
              <w:t>Dirección Jurídica</w:t>
            </w:r>
          </w:p>
        </w:tc>
        <w:tc>
          <w:tcPr>
            <w:tcW w:w="937" w:type="pct"/>
          </w:tcPr>
          <w:p w14:paraId="66BB0C24" w14:textId="77777777" w:rsidR="00DC3B61" w:rsidRPr="00D55503" w:rsidRDefault="00DC3B61" w:rsidP="00DC3B61">
            <w:pPr>
              <w:tabs>
                <w:tab w:val="left" w:pos="1245"/>
              </w:tabs>
              <w:spacing w:line="360" w:lineRule="auto"/>
              <w:jc w:val="both"/>
              <w:rPr>
                <w:rFonts w:ascii="Times New Roman" w:eastAsia="Times New Roman" w:hAnsi="Times New Roman" w:cs="Times New Roman"/>
                <w:color w:val="767171"/>
                <w:sz w:val="14"/>
                <w:szCs w:val="14"/>
                <w:lang w:val="es-MX" w:eastAsia="es-MX"/>
              </w:rPr>
            </w:pPr>
            <w:r w:rsidRPr="00D55503">
              <w:rPr>
                <w:rFonts w:ascii="Times New Roman" w:eastAsia="Times New Roman" w:hAnsi="Times New Roman" w:cs="Times New Roman"/>
                <w:color w:val="767171"/>
                <w:sz w:val="14"/>
                <w:szCs w:val="14"/>
                <w:lang w:val="es-MX" w:eastAsia="es-MX"/>
              </w:rPr>
              <w:t>Conciliación y arbitraje</w:t>
            </w:r>
          </w:p>
        </w:tc>
        <w:tc>
          <w:tcPr>
            <w:tcW w:w="1063" w:type="pct"/>
          </w:tcPr>
          <w:p w14:paraId="30CDB2BF" w14:textId="77777777" w:rsidR="00DC3B61" w:rsidRPr="00D55503" w:rsidRDefault="00DC3B61" w:rsidP="00DC3B61">
            <w:pPr>
              <w:tabs>
                <w:tab w:val="left" w:pos="1245"/>
              </w:tabs>
              <w:spacing w:line="360" w:lineRule="auto"/>
              <w:jc w:val="both"/>
              <w:rPr>
                <w:rFonts w:ascii="Times New Roman" w:eastAsia="Times New Roman" w:hAnsi="Times New Roman" w:cs="Times New Roman"/>
                <w:color w:val="767171"/>
                <w:sz w:val="14"/>
                <w:szCs w:val="14"/>
                <w:lang w:val="es-MX" w:eastAsia="es-MX"/>
              </w:rPr>
            </w:pPr>
            <w:r w:rsidRPr="00D55503">
              <w:rPr>
                <w:rFonts w:ascii="Times New Roman" w:eastAsia="Times New Roman" w:hAnsi="Times New Roman" w:cs="Times New Roman"/>
                <w:color w:val="767171"/>
                <w:sz w:val="14"/>
                <w:szCs w:val="14"/>
                <w:lang w:val="es-MX" w:eastAsia="es-MX"/>
              </w:rPr>
              <w:t>Cantidad de casos atendidos</w:t>
            </w:r>
          </w:p>
        </w:tc>
        <w:tc>
          <w:tcPr>
            <w:tcW w:w="500" w:type="pct"/>
          </w:tcPr>
          <w:p w14:paraId="5E4F11EA" w14:textId="77777777" w:rsidR="00DC3B61" w:rsidRPr="00D55503" w:rsidRDefault="00DC3B61" w:rsidP="00DC3B61">
            <w:pPr>
              <w:tabs>
                <w:tab w:val="left" w:pos="1245"/>
              </w:tabs>
              <w:spacing w:line="360" w:lineRule="auto"/>
              <w:jc w:val="center"/>
              <w:rPr>
                <w:rFonts w:ascii="Times New Roman" w:eastAsia="Times New Roman" w:hAnsi="Times New Roman" w:cs="Times New Roman"/>
                <w:color w:val="767171"/>
                <w:sz w:val="14"/>
                <w:szCs w:val="14"/>
                <w:lang w:val="es-MX" w:eastAsia="es-MX"/>
              </w:rPr>
            </w:pPr>
            <w:r w:rsidRPr="00D55503">
              <w:rPr>
                <w:rFonts w:ascii="Times New Roman" w:eastAsia="Times New Roman" w:hAnsi="Times New Roman" w:cs="Times New Roman"/>
                <w:color w:val="767171"/>
                <w:sz w:val="14"/>
                <w:szCs w:val="14"/>
                <w:lang w:val="es-MX" w:eastAsia="es-MX"/>
              </w:rPr>
              <w:t>Semestral</w:t>
            </w:r>
          </w:p>
        </w:tc>
        <w:tc>
          <w:tcPr>
            <w:tcW w:w="312" w:type="pct"/>
          </w:tcPr>
          <w:p w14:paraId="1A6F379E" w14:textId="77777777" w:rsidR="00DC3B61" w:rsidRPr="00D55503" w:rsidRDefault="00DC3B61" w:rsidP="00DC3B61">
            <w:pPr>
              <w:tabs>
                <w:tab w:val="left" w:pos="1245"/>
              </w:tabs>
              <w:spacing w:line="360" w:lineRule="auto"/>
              <w:jc w:val="center"/>
              <w:rPr>
                <w:rFonts w:ascii="Times New Roman" w:eastAsia="Times New Roman" w:hAnsi="Times New Roman" w:cs="Times New Roman"/>
                <w:color w:val="767171"/>
                <w:sz w:val="14"/>
                <w:szCs w:val="14"/>
                <w:lang w:val="es-MX" w:eastAsia="es-MX"/>
              </w:rPr>
            </w:pPr>
            <w:r w:rsidRPr="00D55503">
              <w:rPr>
                <w:rFonts w:ascii="Times New Roman" w:eastAsia="Times New Roman" w:hAnsi="Times New Roman" w:cs="Times New Roman"/>
                <w:color w:val="767171"/>
                <w:sz w:val="14"/>
                <w:szCs w:val="14"/>
                <w:lang w:val="es-MX" w:eastAsia="es-MX"/>
              </w:rPr>
              <w:t>2022</w:t>
            </w:r>
          </w:p>
        </w:tc>
        <w:tc>
          <w:tcPr>
            <w:tcW w:w="313" w:type="pct"/>
          </w:tcPr>
          <w:p w14:paraId="37B57AAC" w14:textId="77777777" w:rsidR="00DC3B61" w:rsidRPr="00D55503" w:rsidRDefault="00DC3B61" w:rsidP="00DC3B61">
            <w:pPr>
              <w:tabs>
                <w:tab w:val="left" w:pos="1245"/>
              </w:tabs>
              <w:spacing w:line="360" w:lineRule="auto"/>
              <w:jc w:val="center"/>
              <w:rPr>
                <w:rFonts w:ascii="Times New Roman" w:eastAsia="Times New Roman" w:hAnsi="Times New Roman" w:cs="Times New Roman"/>
                <w:color w:val="767171"/>
                <w:sz w:val="14"/>
                <w:szCs w:val="14"/>
                <w:lang w:val="es-MX" w:eastAsia="es-MX"/>
              </w:rPr>
            </w:pPr>
            <w:r w:rsidRPr="00D55503">
              <w:rPr>
                <w:rFonts w:ascii="Times New Roman" w:eastAsia="Times New Roman" w:hAnsi="Times New Roman" w:cs="Times New Roman"/>
                <w:color w:val="767171"/>
                <w:sz w:val="14"/>
                <w:szCs w:val="14"/>
                <w:lang w:val="es-MX" w:eastAsia="es-MX"/>
              </w:rPr>
              <w:t>100%</w:t>
            </w:r>
          </w:p>
        </w:tc>
        <w:tc>
          <w:tcPr>
            <w:tcW w:w="437" w:type="pct"/>
          </w:tcPr>
          <w:p w14:paraId="482FDCE5" w14:textId="77777777" w:rsidR="00DC3B61" w:rsidRPr="00D55503" w:rsidRDefault="00DC3B61" w:rsidP="00DC3B61">
            <w:pPr>
              <w:tabs>
                <w:tab w:val="left" w:pos="1245"/>
              </w:tabs>
              <w:spacing w:line="360" w:lineRule="auto"/>
              <w:jc w:val="center"/>
              <w:rPr>
                <w:rFonts w:ascii="Times New Roman" w:eastAsia="Times New Roman" w:hAnsi="Times New Roman" w:cs="Times New Roman"/>
                <w:color w:val="767171"/>
                <w:sz w:val="14"/>
                <w:szCs w:val="14"/>
                <w:lang w:val="es-MX" w:eastAsia="es-MX"/>
              </w:rPr>
            </w:pPr>
            <w:r w:rsidRPr="00D55503">
              <w:rPr>
                <w:rFonts w:ascii="Times New Roman" w:eastAsia="Times New Roman" w:hAnsi="Times New Roman" w:cs="Times New Roman"/>
                <w:color w:val="767171"/>
                <w:sz w:val="14"/>
                <w:szCs w:val="14"/>
                <w:lang w:val="es-MX" w:eastAsia="es-MX"/>
              </w:rPr>
              <w:t>100%</w:t>
            </w:r>
          </w:p>
        </w:tc>
        <w:tc>
          <w:tcPr>
            <w:tcW w:w="500" w:type="pct"/>
          </w:tcPr>
          <w:p w14:paraId="6F3A10CF" w14:textId="77777777" w:rsidR="00DC3B61" w:rsidRPr="00D55503" w:rsidRDefault="00DC3B61" w:rsidP="00DC3B61">
            <w:pPr>
              <w:tabs>
                <w:tab w:val="left" w:pos="1245"/>
              </w:tabs>
              <w:spacing w:line="360" w:lineRule="auto"/>
              <w:jc w:val="center"/>
              <w:rPr>
                <w:rFonts w:ascii="Times New Roman" w:eastAsia="Times New Roman" w:hAnsi="Times New Roman" w:cs="Times New Roman"/>
                <w:color w:val="767171"/>
                <w:sz w:val="14"/>
                <w:szCs w:val="14"/>
                <w:lang w:val="es-MX" w:eastAsia="es-MX"/>
              </w:rPr>
            </w:pPr>
            <w:r w:rsidRPr="00D55503">
              <w:rPr>
                <w:rFonts w:ascii="Times New Roman" w:eastAsia="Times New Roman" w:hAnsi="Times New Roman" w:cs="Times New Roman"/>
                <w:color w:val="767171"/>
                <w:sz w:val="14"/>
                <w:szCs w:val="14"/>
                <w:lang w:val="es-MX" w:eastAsia="es-MX"/>
              </w:rPr>
              <w:t>100%</w:t>
            </w:r>
          </w:p>
        </w:tc>
      </w:tr>
      <w:tr w:rsidR="00DC3B61" w:rsidRPr="00D55503" w14:paraId="7CBAEEA5" w14:textId="77777777" w:rsidTr="00172532">
        <w:tc>
          <w:tcPr>
            <w:tcW w:w="264" w:type="pct"/>
          </w:tcPr>
          <w:p w14:paraId="2395354F" w14:textId="77777777" w:rsidR="00DC3B61" w:rsidRPr="00D55503" w:rsidRDefault="00DC3B61" w:rsidP="00DC3B61">
            <w:pPr>
              <w:tabs>
                <w:tab w:val="left" w:pos="1245"/>
              </w:tabs>
              <w:spacing w:line="360" w:lineRule="auto"/>
              <w:jc w:val="center"/>
              <w:rPr>
                <w:rFonts w:ascii="Times New Roman" w:hAnsi="Times New Roman" w:cs="Times New Roman"/>
                <w:color w:val="767171"/>
                <w:sz w:val="14"/>
                <w:szCs w:val="14"/>
                <w:lang w:val="es-ES"/>
              </w:rPr>
            </w:pPr>
            <w:r w:rsidRPr="00D55503">
              <w:rPr>
                <w:rFonts w:ascii="Times New Roman" w:hAnsi="Times New Roman" w:cs="Times New Roman"/>
                <w:color w:val="767171"/>
                <w:sz w:val="14"/>
                <w:szCs w:val="14"/>
                <w:lang w:val="es-ES"/>
              </w:rPr>
              <w:t>5</w:t>
            </w:r>
          </w:p>
        </w:tc>
        <w:tc>
          <w:tcPr>
            <w:tcW w:w="674" w:type="pct"/>
          </w:tcPr>
          <w:p w14:paraId="2E2ACDCD" w14:textId="77777777" w:rsidR="00DC3B61" w:rsidRPr="00D55503" w:rsidRDefault="00DC3B61" w:rsidP="00DC3B61">
            <w:pPr>
              <w:tabs>
                <w:tab w:val="left" w:pos="1245"/>
              </w:tabs>
              <w:spacing w:line="360" w:lineRule="auto"/>
              <w:jc w:val="both"/>
              <w:rPr>
                <w:rFonts w:ascii="Times New Roman" w:eastAsia="Times New Roman" w:hAnsi="Times New Roman" w:cs="Times New Roman"/>
                <w:color w:val="767171"/>
                <w:sz w:val="14"/>
                <w:szCs w:val="14"/>
                <w:lang w:val="es-MX" w:eastAsia="es-MX"/>
              </w:rPr>
            </w:pPr>
            <w:r w:rsidRPr="00D55503">
              <w:rPr>
                <w:rFonts w:ascii="Times New Roman" w:eastAsia="Times New Roman" w:hAnsi="Times New Roman" w:cs="Times New Roman"/>
                <w:color w:val="767171"/>
                <w:sz w:val="14"/>
                <w:szCs w:val="14"/>
                <w:lang w:val="es-MX" w:eastAsia="es-MX"/>
              </w:rPr>
              <w:t>Departamento de Atención al usuario</w:t>
            </w:r>
          </w:p>
        </w:tc>
        <w:tc>
          <w:tcPr>
            <w:tcW w:w="937" w:type="pct"/>
          </w:tcPr>
          <w:p w14:paraId="3B25EA7E" w14:textId="77777777" w:rsidR="00DC3B61" w:rsidRPr="00D55503" w:rsidRDefault="00DC3B61" w:rsidP="00DC3B61">
            <w:pPr>
              <w:tabs>
                <w:tab w:val="left" w:pos="1245"/>
              </w:tabs>
              <w:spacing w:line="360" w:lineRule="auto"/>
              <w:jc w:val="both"/>
              <w:rPr>
                <w:rFonts w:ascii="Times New Roman" w:eastAsia="Times New Roman" w:hAnsi="Times New Roman" w:cs="Times New Roman"/>
                <w:color w:val="767171"/>
                <w:sz w:val="14"/>
                <w:szCs w:val="14"/>
                <w:lang w:val="es-MX" w:eastAsia="es-MX"/>
              </w:rPr>
            </w:pPr>
            <w:r w:rsidRPr="00D55503">
              <w:rPr>
                <w:rFonts w:ascii="Times New Roman" w:eastAsia="Times New Roman" w:hAnsi="Times New Roman" w:cs="Times New Roman"/>
                <w:color w:val="767171"/>
                <w:sz w:val="14"/>
                <w:szCs w:val="14"/>
                <w:lang w:val="es-MX" w:eastAsia="es-MX"/>
              </w:rPr>
              <w:t>Orientación al usuario del seguro</w:t>
            </w:r>
          </w:p>
        </w:tc>
        <w:tc>
          <w:tcPr>
            <w:tcW w:w="1063" w:type="pct"/>
          </w:tcPr>
          <w:p w14:paraId="38A1C661" w14:textId="77777777" w:rsidR="00DC3B61" w:rsidRPr="00D55503" w:rsidRDefault="00DC3B61" w:rsidP="00DC3B61">
            <w:pPr>
              <w:tabs>
                <w:tab w:val="left" w:pos="1245"/>
              </w:tabs>
              <w:spacing w:line="360" w:lineRule="auto"/>
              <w:jc w:val="both"/>
              <w:rPr>
                <w:rFonts w:ascii="Times New Roman" w:eastAsia="Times New Roman" w:hAnsi="Times New Roman" w:cs="Times New Roman"/>
                <w:color w:val="767171"/>
                <w:sz w:val="14"/>
                <w:szCs w:val="14"/>
                <w:lang w:val="es-MX" w:eastAsia="es-MX"/>
              </w:rPr>
            </w:pPr>
            <w:r w:rsidRPr="00D55503">
              <w:rPr>
                <w:rFonts w:ascii="Times New Roman" w:eastAsia="Times New Roman" w:hAnsi="Times New Roman" w:cs="Times New Roman"/>
                <w:color w:val="767171"/>
                <w:sz w:val="14"/>
                <w:szCs w:val="14"/>
                <w:lang w:val="es-MX" w:eastAsia="es-MX"/>
              </w:rPr>
              <w:t>Cantidades de solicitudes atendidas en los tiempos establecidos</w:t>
            </w:r>
          </w:p>
        </w:tc>
        <w:tc>
          <w:tcPr>
            <w:tcW w:w="500" w:type="pct"/>
          </w:tcPr>
          <w:p w14:paraId="31445294" w14:textId="77777777" w:rsidR="00DC3B61" w:rsidRPr="00D55503" w:rsidRDefault="00DC3B61" w:rsidP="00DC3B61">
            <w:pPr>
              <w:tabs>
                <w:tab w:val="left" w:pos="1245"/>
              </w:tabs>
              <w:spacing w:line="360" w:lineRule="auto"/>
              <w:jc w:val="center"/>
              <w:rPr>
                <w:rFonts w:ascii="Times New Roman" w:eastAsia="Times New Roman" w:hAnsi="Times New Roman" w:cs="Times New Roman"/>
                <w:color w:val="767171"/>
                <w:sz w:val="14"/>
                <w:szCs w:val="14"/>
                <w:lang w:val="es-MX" w:eastAsia="es-MX"/>
              </w:rPr>
            </w:pPr>
            <w:r w:rsidRPr="00D55503">
              <w:rPr>
                <w:rFonts w:ascii="Times New Roman" w:eastAsia="Times New Roman" w:hAnsi="Times New Roman" w:cs="Times New Roman"/>
                <w:color w:val="767171"/>
                <w:sz w:val="14"/>
                <w:szCs w:val="14"/>
                <w:lang w:val="es-MX" w:eastAsia="es-MX"/>
              </w:rPr>
              <w:t>Trimestral</w:t>
            </w:r>
          </w:p>
        </w:tc>
        <w:tc>
          <w:tcPr>
            <w:tcW w:w="312" w:type="pct"/>
          </w:tcPr>
          <w:p w14:paraId="2520BB5A" w14:textId="77777777" w:rsidR="00DC3B61" w:rsidRPr="00D55503" w:rsidRDefault="00DC3B61" w:rsidP="00DC3B61">
            <w:pPr>
              <w:tabs>
                <w:tab w:val="left" w:pos="1245"/>
              </w:tabs>
              <w:spacing w:line="360" w:lineRule="auto"/>
              <w:jc w:val="center"/>
              <w:rPr>
                <w:rFonts w:ascii="Times New Roman" w:eastAsia="Times New Roman" w:hAnsi="Times New Roman" w:cs="Times New Roman"/>
                <w:color w:val="767171"/>
                <w:sz w:val="14"/>
                <w:szCs w:val="14"/>
                <w:lang w:val="es-MX" w:eastAsia="es-MX"/>
              </w:rPr>
            </w:pPr>
            <w:r w:rsidRPr="00D55503">
              <w:rPr>
                <w:rFonts w:ascii="Times New Roman" w:eastAsia="Times New Roman" w:hAnsi="Times New Roman" w:cs="Times New Roman"/>
                <w:color w:val="767171"/>
                <w:sz w:val="14"/>
                <w:szCs w:val="14"/>
                <w:lang w:val="es-MX" w:eastAsia="es-MX"/>
              </w:rPr>
              <w:t>2022</w:t>
            </w:r>
          </w:p>
        </w:tc>
        <w:tc>
          <w:tcPr>
            <w:tcW w:w="313" w:type="pct"/>
          </w:tcPr>
          <w:p w14:paraId="73C03F63" w14:textId="77777777" w:rsidR="00DC3B61" w:rsidRPr="00D55503" w:rsidRDefault="00DC3B61" w:rsidP="00DC3B61">
            <w:pPr>
              <w:tabs>
                <w:tab w:val="left" w:pos="1245"/>
              </w:tabs>
              <w:spacing w:line="360" w:lineRule="auto"/>
              <w:jc w:val="center"/>
              <w:rPr>
                <w:rFonts w:ascii="Times New Roman" w:eastAsia="Times New Roman" w:hAnsi="Times New Roman" w:cs="Times New Roman"/>
                <w:color w:val="767171"/>
                <w:sz w:val="14"/>
                <w:szCs w:val="14"/>
                <w:lang w:val="es-MX" w:eastAsia="es-MX"/>
              </w:rPr>
            </w:pPr>
            <w:r w:rsidRPr="00D55503">
              <w:rPr>
                <w:rFonts w:ascii="Times New Roman" w:eastAsia="Times New Roman" w:hAnsi="Times New Roman" w:cs="Times New Roman"/>
                <w:color w:val="767171"/>
                <w:sz w:val="14"/>
                <w:szCs w:val="14"/>
                <w:lang w:val="es-MX" w:eastAsia="es-MX"/>
              </w:rPr>
              <w:t>100%</w:t>
            </w:r>
          </w:p>
        </w:tc>
        <w:tc>
          <w:tcPr>
            <w:tcW w:w="437" w:type="pct"/>
          </w:tcPr>
          <w:p w14:paraId="314CB50C" w14:textId="77777777" w:rsidR="00DC3B61" w:rsidRPr="00D55503" w:rsidRDefault="00DC3B61" w:rsidP="00DC3B61">
            <w:pPr>
              <w:tabs>
                <w:tab w:val="left" w:pos="1245"/>
              </w:tabs>
              <w:spacing w:line="360" w:lineRule="auto"/>
              <w:jc w:val="center"/>
              <w:rPr>
                <w:rFonts w:ascii="Times New Roman" w:eastAsia="Times New Roman" w:hAnsi="Times New Roman" w:cs="Times New Roman"/>
                <w:color w:val="767171"/>
                <w:sz w:val="14"/>
                <w:szCs w:val="14"/>
                <w:lang w:val="es-MX" w:eastAsia="es-MX"/>
              </w:rPr>
            </w:pPr>
            <w:r w:rsidRPr="00D55503">
              <w:rPr>
                <w:rFonts w:ascii="Times New Roman" w:eastAsia="Times New Roman" w:hAnsi="Times New Roman" w:cs="Times New Roman"/>
                <w:color w:val="767171"/>
                <w:sz w:val="14"/>
                <w:szCs w:val="14"/>
                <w:lang w:val="es-MX" w:eastAsia="es-MX"/>
              </w:rPr>
              <w:t>100%</w:t>
            </w:r>
          </w:p>
        </w:tc>
        <w:tc>
          <w:tcPr>
            <w:tcW w:w="500" w:type="pct"/>
          </w:tcPr>
          <w:p w14:paraId="66CA5F67" w14:textId="77777777" w:rsidR="00DC3B61" w:rsidRPr="00D55503" w:rsidRDefault="00DC3B61" w:rsidP="00DC3B61">
            <w:pPr>
              <w:tabs>
                <w:tab w:val="left" w:pos="1245"/>
              </w:tabs>
              <w:spacing w:line="360" w:lineRule="auto"/>
              <w:jc w:val="center"/>
              <w:rPr>
                <w:rFonts w:ascii="Times New Roman" w:eastAsia="Times New Roman" w:hAnsi="Times New Roman" w:cs="Times New Roman"/>
                <w:color w:val="767171"/>
                <w:sz w:val="14"/>
                <w:szCs w:val="14"/>
                <w:lang w:val="es-MX" w:eastAsia="es-MX"/>
              </w:rPr>
            </w:pPr>
            <w:r w:rsidRPr="00D55503">
              <w:rPr>
                <w:rFonts w:ascii="Times New Roman" w:eastAsia="Times New Roman" w:hAnsi="Times New Roman" w:cs="Times New Roman"/>
                <w:color w:val="767171"/>
                <w:sz w:val="14"/>
                <w:szCs w:val="14"/>
                <w:lang w:val="es-MX" w:eastAsia="es-MX"/>
              </w:rPr>
              <w:t>100%</w:t>
            </w:r>
          </w:p>
        </w:tc>
      </w:tr>
      <w:tr w:rsidR="00DC3B61" w:rsidRPr="00D55503" w14:paraId="2F0D83BA" w14:textId="77777777" w:rsidTr="00172532">
        <w:tc>
          <w:tcPr>
            <w:tcW w:w="264" w:type="pct"/>
          </w:tcPr>
          <w:p w14:paraId="2A62364A" w14:textId="77777777" w:rsidR="00DC3B61" w:rsidRPr="00D55503" w:rsidRDefault="00DC3B61" w:rsidP="00DC3B61">
            <w:pPr>
              <w:tabs>
                <w:tab w:val="left" w:pos="1245"/>
              </w:tabs>
              <w:spacing w:line="360" w:lineRule="auto"/>
              <w:jc w:val="center"/>
              <w:rPr>
                <w:rFonts w:ascii="Times New Roman" w:hAnsi="Times New Roman" w:cs="Times New Roman"/>
                <w:color w:val="767171"/>
                <w:sz w:val="14"/>
                <w:szCs w:val="14"/>
                <w:lang w:val="es-ES"/>
              </w:rPr>
            </w:pPr>
            <w:r w:rsidRPr="00D55503">
              <w:rPr>
                <w:rFonts w:ascii="Times New Roman" w:hAnsi="Times New Roman" w:cs="Times New Roman"/>
                <w:color w:val="767171"/>
                <w:sz w:val="14"/>
                <w:szCs w:val="14"/>
                <w:lang w:val="es-ES"/>
              </w:rPr>
              <w:t>6</w:t>
            </w:r>
          </w:p>
        </w:tc>
        <w:tc>
          <w:tcPr>
            <w:tcW w:w="674" w:type="pct"/>
          </w:tcPr>
          <w:p w14:paraId="14C98296" w14:textId="77777777" w:rsidR="00DC3B61" w:rsidRPr="00D55503" w:rsidRDefault="00DC3B61" w:rsidP="00DC3B61">
            <w:pPr>
              <w:tabs>
                <w:tab w:val="left" w:pos="1245"/>
              </w:tabs>
              <w:spacing w:line="360" w:lineRule="auto"/>
              <w:jc w:val="both"/>
              <w:rPr>
                <w:rFonts w:ascii="Times New Roman" w:eastAsia="Times New Roman" w:hAnsi="Times New Roman" w:cs="Times New Roman"/>
                <w:color w:val="767171"/>
                <w:sz w:val="14"/>
                <w:szCs w:val="14"/>
                <w:lang w:val="es-MX" w:eastAsia="es-MX"/>
              </w:rPr>
            </w:pPr>
            <w:r w:rsidRPr="00D55503">
              <w:rPr>
                <w:rFonts w:ascii="Times New Roman" w:eastAsia="Times New Roman" w:hAnsi="Times New Roman" w:cs="Times New Roman"/>
                <w:color w:val="767171"/>
                <w:sz w:val="14"/>
                <w:szCs w:val="14"/>
                <w:lang w:val="es-MX" w:eastAsia="es-MX"/>
              </w:rPr>
              <w:t>Escuela de Formación de la Superintendencia de Seguros (ESFOSIS)</w:t>
            </w:r>
          </w:p>
        </w:tc>
        <w:tc>
          <w:tcPr>
            <w:tcW w:w="937" w:type="pct"/>
          </w:tcPr>
          <w:p w14:paraId="11A375D5" w14:textId="77777777" w:rsidR="00DC3B61" w:rsidRPr="00D55503" w:rsidRDefault="00DC3B61" w:rsidP="00DC3B61">
            <w:pPr>
              <w:tabs>
                <w:tab w:val="left" w:pos="1245"/>
              </w:tabs>
              <w:spacing w:line="360" w:lineRule="auto"/>
              <w:jc w:val="both"/>
              <w:rPr>
                <w:rFonts w:ascii="Times New Roman" w:eastAsia="Times New Roman" w:hAnsi="Times New Roman" w:cs="Times New Roman"/>
                <w:color w:val="767171"/>
                <w:sz w:val="14"/>
                <w:szCs w:val="14"/>
                <w:lang w:val="es-MX" w:eastAsia="es-MX"/>
              </w:rPr>
            </w:pPr>
            <w:r w:rsidRPr="00D55503">
              <w:rPr>
                <w:rFonts w:ascii="Times New Roman" w:eastAsia="Times New Roman" w:hAnsi="Times New Roman" w:cs="Times New Roman"/>
                <w:color w:val="767171"/>
                <w:sz w:val="14"/>
                <w:szCs w:val="14"/>
                <w:lang w:val="es-MX" w:eastAsia="es-MX"/>
              </w:rPr>
              <w:t>Educación al usuario del seguro</w:t>
            </w:r>
          </w:p>
        </w:tc>
        <w:tc>
          <w:tcPr>
            <w:tcW w:w="1063" w:type="pct"/>
          </w:tcPr>
          <w:p w14:paraId="46EC2ED7" w14:textId="77777777" w:rsidR="00DC3B61" w:rsidRPr="00D55503" w:rsidRDefault="00DC3B61" w:rsidP="00DC3B61">
            <w:pPr>
              <w:tabs>
                <w:tab w:val="left" w:pos="1245"/>
              </w:tabs>
              <w:spacing w:line="360" w:lineRule="auto"/>
              <w:jc w:val="both"/>
              <w:rPr>
                <w:rFonts w:ascii="Times New Roman" w:eastAsia="Times New Roman" w:hAnsi="Times New Roman" w:cs="Times New Roman"/>
                <w:color w:val="767171"/>
                <w:sz w:val="14"/>
                <w:szCs w:val="14"/>
                <w:lang w:val="es-MX" w:eastAsia="es-MX"/>
              </w:rPr>
            </w:pPr>
            <w:r w:rsidRPr="00D55503">
              <w:rPr>
                <w:rFonts w:ascii="Times New Roman" w:eastAsia="Times New Roman" w:hAnsi="Times New Roman" w:cs="Times New Roman"/>
                <w:color w:val="767171"/>
                <w:sz w:val="14"/>
                <w:szCs w:val="14"/>
                <w:lang w:val="es-MX" w:eastAsia="es-MX"/>
              </w:rPr>
              <w:t>Cantidad de personas y compañías de seguros capacitadas</w:t>
            </w:r>
          </w:p>
        </w:tc>
        <w:tc>
          <w:tcPr>
            <w:tcW w:w="500" w:type="pct"/>
          </w:tcPr>
          <w:p w14:paraId="6DCDCC5D" w14:textId="77777777" w:rsidR="00DC3B61" w:rsidRPr="00D55503" w:rsidRDefault="00DC3B61" w:rsidP="00DC3B61">
            <w:pPr>
              <w:tabs>
                <w:tab w:val="left" w:pos="1245"/>
              </w:tabs>
              <w:spacing w:line="360" w:lineRule="auto"/>
              <w:jc w:val="center"/>
              <w:rPr>
                <w:rFonts w:ascii="Times New Roman" w:eastAsia="Times New Roman" w:hAnsi="Times New Roman" w:cs="Times New Roman"/>
                <w:color w:val="767171"/>
                <w:sz w:val="14"/>
                <w:szCs w:val="14"/>
                <w:lang w:val="es-MX" w:eastAsia="es-MX"/>
              </w:rPr>
            </w:pPr>
            <w:r w:rsidRPr="00D55503">
              <w:rPr>
                <w:rFonts w:ascii="Times New Roman" w:eastAsia="Times New Roman" w:hAnsi="Times New Roman" w:cs="Times New Roman"/>
                <w:color w:val="767171"/>
                <w:sz w:val="14"/>
                <w:szCs w:val="14"/>
                <w:lang w:val="es-MX" w:eastAsia="es-MX"/>
              </w:rPr>
              <w:t>Trimestral</w:t>
            </w:r>
          </w:p>
        </w:tc>
        <w:tc>
          <w:tcPr>
            <w:tcW w:w="312" w:type="pct"/>
          </w:tcPr>
          <w:p w14:paraId="0B25F8F6" w14:textId="77777777" w:rsidR="00DC3B61" w:rsidRPr="00D55503" w:rsidRDefault="00DC3B61" w:rsidP="00DC3B61">
            <w:pPr>
              <w:tabs>
                <w:tab w:val="left" w:pos="1245"/>
              </w:tabs>
              <w:spacing w:line="360" w:lineRule="auto"/>
              <w:jc w:val="center"/>
              <w:rPr>
                <w:rFonts w:ascii="Times New Roman" w:eastAsia="Times New Roman" w:hAnsi="Times New Roman" w:cs="Times New Roman"/>
                <w:color w:val="767171"/>
                <w:sz w:val="14"/>
                <w:szCs w:val="14"/>
                <w:lang w:val="es-MX" w:eastAsia="es-MX"/>
              </w:rPr>
            </w:pPr>
            <w:r w:rsidRPr="00D55503">
              <w:rPr>
                <w:rFonts w:ascii="Times New Roman" w:eastAsia="Times New Roman" w:hAnsi="Times New Roman" w:cs="Times New Roman"/>
                <w:color w:val="767171"/>
                <w:sz w:val="14"/>
                <w:szCs w:val="14"/>
                <w:lang w:val="es-MX" w:eastAsia="es-MX"/>
              </w:rPr>
              <w:t>2022</w:t>
            </w:r>
          </w:p>
        </w:tc>
        <w:tc>
          <w:tcPr>
            <w:tcW w:w="313" w:type="pct"/>
          </w:tcPr>
          <w:p w14:paraId="4ACC9B81" w14:textId="77777777" w:rsidR="00DC3B61" w:rsidRPr="00D55503" w:rsidRDefault="00DC3B61" w:rsidP="00DC3B61">
            <w:pPr>
              <w:tabs>
                <w:tab w:val="left" w:pos="1245"/>
              </w:tabs>
              <w:spacing w:line="360" w:lineRule="auto"/>
              <w:jc w:val="center"/>
              <w:rPr>
                <w:rFonts w:ascii="Times New Roman" w:eastAsia="Times New Roman" w:hAnsi="Times New Roman" w:cs="Times New Roman"/>
                <w:color w:val="767171"/>
                <w:sz w:val="14"/>
                <w:szCs w:val="14"/>
                <w:lang w:val="es-MX" w:eastAsia="es-MX"/>
              </w:rPr>
            </w:pPr>
            <w:r w:rsidRPr="00D55503">
              <w:rPr>
                <w:rFonts w:ascii="Times New Roman" w:eastAsia="Times New Roman" w:hAnsi="Times New Roman" w:cs="Times New Roman"/>
                <w:color w:val="767171"/>
                <w:sz w:val="14"/>
                <w:szCs w:val="14"/>
                <w:lang w:val="es-MX" w:eastAsia="es-MX"/>
              </w:rPr>
              <w:t>100%</w:t>
            </w:r>
          </w:p>
        </w:tc>
        <w:tc>
          <w:tcPr>
            <w:tcW w:w="437" w:type="pct"/>
          </w:tcPr>
          <w:p w14:paraId="26768F2A" w14:textId="77777777" w:rsidR="00DC3B61" w:rsidRPr="00D55503" w:rsidRDefault="00DC3B61" w:rsidP="00DC3B61">
            <w:pPr>
              <w:tabs>
                <w:tab w:val="left" w:pos="1245"/>
              </w:tabs>
              <w:spacing w:line="360" w:lineRule="auto"/>
              <w:jc w:val="center"/>
              <w:rPr>
                <w:rFonts w:ascii="Times New Roman" w:eastAsia="Times New Roman" w:hAnsi="Times New Roman" w:cs="Times New Roman"/>
                <w:color w:val="767171"/>
                <w:sz w:val="14"/>
                <w:szCs w:val="14"/>
                <w:lang w:val="es-MX" w:eastAsia="es-MX"/>
              </w:rPr>
            </w:pPr>
            <w:r w:rsidRPr="00D55503">
              <w:rPr>
                <w:rFonts w:ascii="Times New Roman" w:eastAsia="Times New Roman" w:hAnsi="Times New Roman" w:cs="Times New Roman"/>
                <w:color w:val="767171"/>
                <w:sz w:val="14"/>
                <w:szCs w:val="14"/>
                <w:lang w:val="es-MX" w:eastAsia="es-MX"/>
              </w:rPr>
              <w:t>100%</w:t>
            </w:r>
          </w:p>
        </w:tc>
        <w:tc>
          <w:tcPr>
            <w:tcW w:w="500" w:type="pct"/>
          </w:tcPr>
          <w:p w14:paraId="2D5EF5EE" w14:textId="77777777" w:rsidR="00DC3B61" w:rsidRPr="00D55503" w:rsidRDefault="00DC3B61" w:rsidP="00DC3B61">
            <w:pPr>
              <w:tabs>
                <w:tab w:val="left" w:pos="1245"/>
              </w:tabs>
              <w:spacing w:line="360" w:lineRule="auto"/>
              <w:jc w:val="center"/>
              <w:rPr>
                <w:rFonts w:ascii="Times New Roman" w:eastAsia="Times New Roman" w:hAnsi="Times New Roman" w:cs="Times New Roman"/>
                <w:color w:val="767171"/>
                <w:sz w:val="14"/>
                <w:szCs w:val="14"/>
                <w:lang w:val="es-MX" w:eastAsia="es-MX"/>
              </w:rPr>
            </w:pPr>
            <w:r w:rsidRPr="00D55503">
              <w:rPr>
                <w:rFonts w:ascii="Times New Roman" w:eastAsia="Times New Roman" w:hAnsi="Times New Roman" w:cs="Times New Roman"/>
                <w:color w:val="767171"/>
                <w:sz w:val="14"/>
                <w:szCs w:val="14"/>
                <w:lang w:val="es-MX" w:eastAsia="es-MX"/>
              </w:rPr>
              <w:t>100%</w:t>
            </w:r>
          </w:p>
        </w:tc>
      </w:tr>
      <w:tr w:rsidR="00DC3B61" w:rsidRPr="00D55503" w14:paraId="7ED998A8" w14:textId="77777777" w:rsidTr="00172532">
        <w:tc>
          <w:tcPr>
            <w:tcW w:w="264" w:type="pct"/>
          </w:tcPr>
          <w:p w14:paraId="34834F5D" w14:textId="77777777" w:rsidR="00DC3B61" w:rsidRPr="00D55503" w:rsidRDefault="00DC3B61" w:rsidP="00DC3B61">
            <w:pPr>
              <w:tabs>
                <w:tab w:val="left" w:pos="1245"/>
              </w:tabs>
              <w:spacing w:line="360" w:lineRule="auto"/>
              <w:jc w:val="center"/>
              <w:rPr>
                <w:rFonts w:ascii="Times New Roman" w:hAnsi="Times New Roman" w:cs="Times New Roman"/>
                <w:color w:val="767171"/>
                <w:sz w:val="14"/>
                <w:szCs w:val="14"/>
                <w:lang w:val="es-ES"/>
              </w:rPr>
            </w:pPr>
            <w:r w:rsidRPr="00D55503">
              <w:rPr>
                <w:rFonts w:ascii="Times New Roman" w:hAnsi="Times New Roman" w:cs="Times New Roman"/>
                <w:color w:val="767171"/>
                <w:sz w:val="14"/>
                <w:szCs w:val="14"/>
                <w:lang w:val="es-ES"/>
              </w:rPr>
              <w:t>7</w:t>
            </w:r>
          </w:p>
        </w:tc>
        <w:tc>
          <w:tcPr>
            <w:tcW w:w="674" w:type="pct"/>
          </w:tcPr>
          <w:p w14:paraId="2C885FA1" w14:textId="77777777" w:rsidR="00DC3B61" w:rsidRPr="00D55503" w:rsidRDefault="00DC3B61" w:rsidP="00DC3B61">
            <w:pPr>
              <w:tabs>
                <w:tab w:val="left" w:pos="1245"/>
              </w:tabs>
              <w:spacing w:line="360" w:lineRule="auto"/>
              <w:jc w:val="both"/>
              <w:rPr>
                <w:rFonts w:ascii="Times New Roman" w:eastAsia="Times New Roman" w:hAnsi="Times New Roman" w:cs="Times New Roman"/>
                <w:color w:val="767171"/>
                <w:sz w:val="14"/>
                <w:szCs w:val="14"/>
                <w:lang w:val="es-MX" w:eastAsia="es-MX"/>
              </w:rPr>
            </w:pPr>
            <w:r w:rsidRPr="00D55503">
              <w:rPr>
                <w:rFonts w:ascii="Times New Roman" w:eastAsia="Times New Roman" w:hAnsi="Times New Roman" w:cs="Times New Roman"/>
                <w:color w:val="767171"/>
                <w:sz w:val="14"/>
                <w:szCs w:val="14"/>
                <w:lang w:val="es-MX" w:eastAsia="es-MX"/>
              </w:rPr>
              <w:t>Direccion de Liquidación de Compañías</w:t>
            </w:r>
          </w:p>
        </w:tc>
        <w:tc>
          <w:tcPr>
            <w:tcW w:w="937" w:type="pct"/>
          </w:tcPr>
          <w:p w14:paraId="06C969DA" w14:textId="77777777" w:rsidR="00DC3B61" w:rsidRPr="00D55503" w:rsidRDefault="00DC3B61" w:rsidP="00DC3B61">
            <w:pPr>
              <w:tabs>
                <w:tab w:val="left" w:pos="1245"/>
              </w:tabs>
              <w:spacing w:line="360" w:lineRule="auto"/>
              <w:jc w:val="both"/>
              <w:rPr>
                <w:rFonts w:ascii="Times New Roman" w:eastAsia="Times New Roman" w:hAnsi="Times New Roman" w:cs="Times New Roman"/>
                <w:color w:val="767171"/>
                <w:sz w:val="14"/>
                <w:szCs w:val="14"/>
                <w:lang w:val="es-MX" w:eastAsia="es-MX"/>
              </w:rPr>
            </w:pPr>
            <w:r w:rsidRPr="00D55503">
              <w:rPr>
                <w:rFonts w:ascii="Times New Roman" w:eastAsia="Times New Roman" w:hAnsi="Times New Roman" w:cs="Times New Roman"/>
                <w:color w:val="767171"/>
                <w:sz w:val="14"/>
                <w:szCs w:val="14"/>
                <w:lang w:val="es-MX" w:eastAsia="es-MX"/>
              </w:rPr>
              <w:t>Fiscalización</w:t>
            </w:r>
          </w:p>
        </w:tc>
        <w:tc>
          <w:tcPr>
            <w:tcW w:w="1063" w:type="pct"/>
          </w:tcPr>
          <w:p w14:paraId="77EE72CF" w14:textId="77777777" w:rsidR="00DC3B61" w:rsidRPr="00D55503" w:rsidRDefault="00DC3B61" w:rsidP="00DC3B61">
            <w:pPr>
              <w:tabs>
                <w:tab w:val="left" w:pos="1245"/>
              </w:tabs>
              <w:spacing w:line="360" w:lineRule="auto"/>
              <w:jc w:val="both"/>
              <w:rPr>
                <w:rFonts w:ascii="Times New Roman" w:eastAsia="Times New Roman" w:hAnsi="Times New Roman" w:cs="Times New Roman"/>
                <w:color w:val="767171"/>
                <w:sz w:val="14"/>
                <w:szCs w:val="14"/>
                <w:lang w:val="es-MX" w:eastAsia="es-MX"/>
              </w:rPr>
            </w:pPr>
            <w:r w:rsidRPr="00D55503">
              <w:rPr>
                <w:rFonts w:ascii="Times New Roman" w:eastAsia="Times New Roman" w:hAnsi="Times New Roman" w:cs="Times New Roman"/>
                <w:color w:val="767171"/>
                <w:sz w:val="14"/>
                <w:szCs w:val="14"/>
                <w:lang w:val="es-MX" w:eastAsia="es-MX"/>
              </w:rPr>
              <w:t>Cantidad de compañías intervenidas</w:t>
            </w:r>
          </w:p>
        </w:tc>
        <w:tc>
          <w:tcPr>
            <w:tcW w:w="500" w:type="pct"/>
          </w:tcPr>
          <w:p w14:paraId="11B76C42" w14:textId="77777777" w:rsidR="00DC3B61" w:rsidRPr="00D55503" w:rsidRDefault="00DC3B61" w:rsidP="00DC3B61">
            <w:pPr>
              <w:tabs>
                <w:tab w:val="left" w:pos="1245"/>
              </w:tabs>
              <w:spacing w:line="360" w:lineRule="auto"/>
              <w:jc w:val="center"/>
              <w:rPr>
                <w:rFonts w:ascii="Times New Roman" w:eastAsia="Times New Roman" w:hAnsi="Times New Roman" w:cs="Times New Roman"/>
                <w:color w:val="767171"/>
                <w:sz w:val="14"/>
                <w:szCs w:val="14"/>
                <w:lang w:val="es-MX" w:eastAsia="es-MX"/>
              </w:rPr>
            </w:pPr>
            <w:r w:rsidRPr="00D55503">
              <w:rPr>
                <w:rFonts w:ascii="Times New Roman" w:eastAsia="Times New Roman" w:hAnsi="Times New Roman" w:cs="Times New Roman"/>
                <w:color w:val="767171"/>
                <w:sz w:val="14"/>
                <w:szCs w:val="14"/>
                <w:lang w:val="es-MX" w:eastAsia="es-MX"/>
              </w:rPr>
              <w:t>Trimestral</w:t>
            </w:r>
          </w:p>
        </w:tc>
        <w:tc>
          <w:tcPr>
            <w:tcW w:w="312" w:type="pct"/>
          </w:tcPr>
          <w:p w14:paraId="44C0D999" w14:textId="77777777" w:rsidR="00DC3B61" w:rsidRPr="00D55503" w:rsidRDefault="00DC3B61" w:rsidP="00DC3B61">
            <w:pPr>
              <w:tabs>
                <w:tab w:val="left" w:pos="1245"/>
              </w:tabs>
              <w:spacing w:line="360" w:lineRule="auto"/>
              <w:jc w:val="center"/>
              <w:rPr>
                <w:rFonts w:ascii="Times New Roman" w:eastAsia="Times New Roman" w:hAnsi="Times New Roman" w:cs="Times New Roman"/>
                <w:color w:val="767171"/>
                <w:sz w:val="14"/>
                <w:szCs w:val="14"/>
                <w:lang w:val="es-MX" w:eastAsia="es-MX"/>
              </w:rPr>
            </w:pPr>
            <w:r w:rsidRPr="00D55503">
              <w:rPr>
                <w:rFonts w:ascii="Times New Roman" w:eastAsia="Times New Roman" w:hAnsi="Times New Roman" w:cs="Times New Roman"/>
                <w:color w:val="767171"/>
                <w:sz w:val="14"/>
                <w:szCs w:val="14"/>
                <w:lang w:val="es-MX" w:eastAsia="es-MX"/>
              </w:rPr>
              <w:t>2022</w:t>
            </w:r>
          </w:p>
        </w:tc>
        <w:tc>
          <w:tcPr>
            <w:tcW w:w="313" w:type="pct"/>
          </w:tcPr>
          <w:p w14:paraId="35689035" w14:textId="77777777" w:rsidR="00DC3B61" w:rsidRPr="00D55503" w:rsidRDefault="00DC3B61" w:rsidP="00DC3B61">
            <w:pPr>
              <w:tabs>
                <w:tab w:val="left" w:pos="1245"/>
              </w:tabs>
              <w:spacing w:line="360" w:lineRule="auto"/>
              <w:jc w:val="center"/>
              <w:rPr>
                <w:rFonts w:ascii="Times New Roman" w:eastAsia="Times New Roman" w:hAnsi="Times New Roman" w:cs="Times New Roman"/>
                <w:color w:val="767171"/>
                <w:sz w:val="14"/>
                <w:szCs w:val="14"/>
                <w:lang w:val="es-MX" w:eastAsia="es-MX"/>
              </w:rPr>
            </w:pPr>
            <w:r w:rsidRPr="00D55503">
              <w:rPr>
                <w:rFonts w:ascii="Times New Roman" w:eastAsia="Times New Roman" w:hAnsi="Times New Roman" w:cs="Times New Roman"/>
                <w:color w:val="767171"/>
                <w:sz w:val="14"/>
                <w:szCs w:val="14"/>
                <w:lang w:val="es-MX" w:eastAsia="es-MX"/>
              </w:rPr>
              <w:t>100%</w:t>
            </w:r>
          </w:p>
        </w:tc>
        <w:tc>
          <w:tcPr>
            <w:tcW w:w="437" w:type="pct"/>
          </w:tcPr>
          <w:p w14:paraId="077121FD" w14:textId="77777777" w:rsidR="00DC3B61" w:rsidRPr="00D55503" w:rsidRDefault="00DC3B61" w:rsidP="00DC3B61">
            <w:pPr>
              <w:tabs>
                <w:tab w:val="left" w:pos="1245"/>
              </w:tabs>
              <w:spacing w:line="360" w:lineRule="auto"/>
              <w:jc w:val="center"/>
              <w:rPr>
                <w:rFonts w:ascii="Times New Roman" w:eastAsia="Times New Roman" w:hAnsi="Times New Roman" w:cs="Times New Roman"/>
                <w:color w:val="767171"/>
                <w:sz w:val="14"/>
                <w:szCs w:val="14"/>
                <w:lang w:val="es-MX" w:eastAsia="es-MX"/>
              </w:rPr>
            </w:pPr>
            <w:r w:rsidRPr="00D55503">
              <w:rPr>
                <w:rFonts w:ascii="Times New Roman" w:eastAsia="Times New Roman" w:hAnsi="Times New Roman" w:cs="Times New Roman"/>
                <w:color w:val="767171"/>
                <w:sz w:val="14"/>
                <w:szCs w:val="14"/>
                <w:lang w:val="es-MX" w:eastAsia="es-MX"/>
              </w:rPr>
              <w:t>100%</w:t>
            </w:r>
          </w:p>
        </w:tc>
        <w:tc>
          <w:tcPr>
            <w:tcW w:w="500" w:type="pct"/>
          </w:tcPr>
          <w:p w14:paraId="1A31AD7F" w14:textId="77777777" w:rsidR="00DC3B61" w:rsidRPr="00D55503" w:rsidRDefault="00DC3B61" w:rsidP="00DC3B61">
            <w:pPr>
              <w:tabs>
                <w:tab w:val="left" w:pos="1245"/>
              </w:tabs>
              <w:spacing w:line="360" w:lineRule="auto"/>
              <w:jc w:val="center"/>
              <w:rPr>
                <w:rFonts w:ascii="Times New Roman" w:eastAsia="Times New Roman" w:hAnsi="Times New Roman" w:cs="Times New Roman"/>
                <w:color w:val="767171"/>
                <w:sz w:val="14"/>
                <w:szCs w:val="14"/>
                <w:lang w:val="es-MX" w:eastAsia="es-MX"/>
              </w:rPr>
            </w:pPr>
            <w:r w:rsidRPr="00D55503">
              <w:rPr>
                <w:rFonts w:ascii="Times New Roman" w:eastAsia="Times New Roman" w:hAnsi="Times New Roman" w:cs="Times New Roman"/>
                <w:color w:val="767171"/>
                <w:sz w:val="14"/>
                <w:szCs w:val="14"/>
                <w:lang w:val="es-MX" w:eastAsia="es-MX"/>
              </w:rPr>
              <w:t>100%</w:t>
            </w:r>
          </w:p>
        </w:tc>
      </w:tr>
      <w:tr w:rsidR="00DC3B61" w:rsidRPr="00D55503" w14:paraId="740EB97C" w14:textId="77777777" w:rsidTr="00172532">
        <w:tc>
          <w:tcPr>
            <w:tcW w:w="264" w:type="pct"/>
          </w:tcPr>
          <w:p w14:paraId="7CC255B8" w14:textId="77777777" w:rsidR="00DC3B61" w:rsidRPr="00D55503" w:rsidRDefault="00DC3B61" w:rsidP="00DC3B61">
            <w:pPr>
              <w:tabs>
                <w:tab w:val="left" w:pos="1245"/>
              </w:tabs>
              <w:spacing w:line="360" w:lineRule="auto"/>
              <w:jc w:val="center"/>
              <w:rPr>
                <w:rFonts w:ascii="Times New Roman" w:hAnsi="Times New Roman" w:cs="Times New Roman"/>
                <w:color w:val="767171"/>
                <w:sz w:val="14"/>
                <w:szCs w:val="14"/>
                <w:lang w:val="es-ES"/>
              </w:rPr>
            </w:pPr>
            <w:r w:rsidRPr="00D55503">
              <w:rPr>
                <w:rFonts w:ascii="Times New Roman" w:hAnsi="Times New Roman" w:cs="Times New Roman"/>
                <w:color w:val="767171"/>
                <w:sz w:val="14"/>
                <w:szCs w:val="14"/>
                <w:lang w:val="es-ES"/>
              </w:rPr>
              <w:t>8</w:t>
            </w:r>
          </w:p>
        </w:tc>
        <w:tc>
          <w:tcPr>
            <w:tcW w:w="674" w:type="pct"/>
          </w:tcPr>
          <w:p w14:paraId="465F7B3D" w14:textId="77777777" w:rsidR="00DC3B61" w:rsidRPr="00D55503" w:rsidRDefault="00DC3B61" w:rsidP="00DC3B61">
            <w:pPr>
              <w:tabs>
                <w:tab w:val="left" w:pos="1245"/>
              </w:tabs>
              <w:spacing w:line="360" w:lineRule="auto"/>
              <w:jc w:val="both"/>
              <w:rPr>
                <w:rFonts w:ascii="Times New Roman" w:eastAsia="Times New Roman" w:hAnsi="Times New Roman" w:cs="Times New Roman"/>
                <w:color w:val="767171"/>
                <w:sz w:val="14"/>
                <w:szCs w:val="14"/>
                <w:lang w:val="es-MX" w:eastAsia="es-MX"/>
              </w:rPr>
            </w:pPr>
            <w:r w:rsidRPr="00D55503">
              <w:rPr>
                <w:rFonts w:ascii="Times New Roman" w:eastAsia="Times New Roman" w:hAnsi="Times New Roman" w:cs="Times New Roman"/>
                <w:color w:val="767171"/>
                <w:sz w:val="14"/>
                <w:szCs w:val="14"/>
                <w:lang w:val="es-MX" w:eastAsia="es-MX"/>
              </w:rPr>
              <w:t>Dirección de Comunicaciones</w:t>
            </w:r>
          </w:p>
        </w:tc>
        <w:tc>
          <w:tcPr>
            <w:tcW w:w="937" w:type="pct"/>
          </w:tcPr>
          <w:p w14:paraId="5807B5B1" w14:textId="77777777" w:rsidR="00DC3B61" w:rsidRPr="00D55503" w:rsidRDefault="00DC3B61" w:rsidP="00DC3B61">
            <w:pPr>
              <w:tabs>
                <w:tab w:val="left" w:pos="1245"/>
              </w:tabs>
              <w:spacing w:line="360" w:lineRule="auto"/>
              <w:jc w:val="both"/>
              <w:rPr>
                <w:rFonts w:ascii="Times New Roman" w:eastAsia="Times New Roman" w:hAnsi="Times New Roman" w:cs="Times New Roman"/>
                <w:color w:val="767171"/>
                <w:sz w:val="14"/>
                <w:szCs w:val="14"/>
                <w:lang w:val="es-MX" w:eastAsia="es-MX"/>
              </w:rPr>
            </w:pPr>
            <w:r w:rsidRPr="00D55503">
              <w:rPr>
                <w:rFonts w:ascii="Times New Roman" w:eastAsia="Times New Roman" w:hAnsi="Times New Roman" w:cs="Times New Roman"/>
                <w:color w:val="767171"/>
                <w:sz w:val="14"/>
                <w:szCs w:val="14"/>
                <w:lang w:val="es-MX" w:eastAsia="es-MX"/>
              </w:rPr>
              <w:t>Gestión de la Comunicación</w:t>
            </w:r>
          </w:p>
        </w:tc>
        <w:tc>
          <w:tcPr>
            <w:tcW w:w="1063" w:type="pct"/>
          </w:tcPr>
          <w:p w14:paraId="3AD21BAC" w14:textId="77777777" w:rsidR="00DC3B61" w:rsidRPr="00D55503" w:rsidRDefault="00DC3B61" w:rsidP="00DC3B61">
            <w:pPr>
              <w:tabs>
                <w:tab w:val="left" w:pos="1245"/>
              </w:tabs>
              <w:spacing w:line="360" w:lineRule="auto"/>
              <w:jc w:val="both"/>
              <w:rPr>
                <w:rFonts w:ascii="Times New Roman" w:eastAsia="Times New Roman" w:hAnsi="Times New Roman" w:cs="Times New Roman"/>
                <w:color w:val="767171"/>
                <w:sz w:val="14"/>
                <w:szCs w:val="14"/>
                <w:lang w:val="es-MX" w:eastAsia="es-MX"/>
              </w:rPr>
            </w:pPr>
            <w:r w:rsidRPr="00D55503">
              <w:rPr>
                <w:rFonts w:ascii="Times New Roman" w:eastAsia="Times New Roman" w:hAnsi="Times New Roman" w:cs="Times New Roman"/>
                <w:color w:val="767171"/>
                <w:sz w:val="14"/>
                <w:szCs w:val="14"/>
                <w:lang w:val="es-MX" w:eastAsia="es-MX"/>
              </w:rPr>
              <w:t>Cantidad de notas, actividades, publicaciones y diseños realizados</w:t>
            </w:r>
          </w:p>
        </w:tc>
        <w:tc>
          <w:tcPr>
            <w:tcW w:w="500" w:type="pct"/>
          </w:tcPr>
          <w:p w14:paraId="297C5D31" w14:textId="77777777" w:rsidR="00DC3B61" w:rsidRPr="00D55503" w:rsidRDefault="00DC3B61" w:rsidP="00DC3B61">
            <w:pPr>
              <w:tabs>
                <w:tab w:val="left" w:pos="1245"/>
              </w:tabs>
              <w:spacing w:line="360" w:lineRule="auto"/>
              <w:jc w:val="center"/>
              <w:rPr>
                <w:rFonts w:ascii="Times New Roman" w:eastAsia="Times New Roman" w:hAnsi="Times New Roman" w:cs="Times New Roman"/>
                <w:color w:val="767171"/>
                <w:sz w:val="14"/>
                <w:szCs w:val="14"/>
                <w:lang w:val="es-MX" w:eastAsia="es-MX"/>
              </w:rPr>
            </w:pPr>
            <w:r w:rsidRPr="00D55503">
              <w:rPr>
                <w:rFonts w:ascii="Times New Roman" w:eastAsia="Times New Roman" w:hAnsi="Times New Roman" w:cs="Times New Roman"/>
                <w:color w:val="767171"/>
                <w:sz w:val="14"/>
                <w:szCs w:val="14"/>
                <w:lang w:val="es-MX" w:eastAsia="es-MX"/>
              </w:rPr>
              <w:t>Trimestral</w:t>
            </w:r>
          </w:p>
        </w:tc>
        <w:tc>
          <w:tcPr>
            <w:tcW w:w="312" w:type="pct"/>
          </w:tcPr>
          <w:p w14:paraId="230FF420" w14:textId="77777777" w:rsidR="00DC3B61" w:rsidRPr="00D55503" w:rsidRDefault="00DC3B61" w:rsidP="00DC3B61">
            <w:pPr>
              <w:tabs>
                <w:tab w:val="left" w:pos="1245"/>
              </w:tabs>
              <w:spacing w:line="360" w:lineRule="auto"/>
              <w:jc w:val="center"/>
              <w:rPr>
                <w:rFonts w:ascii="Times New Roman" w:eastAsia="Times New Roman" w:hAnsi="Times New Roman" w:cs="Times New Roman"/>
                <w:color w:val="767171"/>
                <w:sz w:val="14"/>
                <w:szCs w:val="14"/>
                <w:lang w:val="es-MX" w:eastAsia="es-MX"/>
              </w:rPr>
            </w:pPr>
            <w:r w:rsidRPr="00D55503">
              <w:rPr>
                <w:rFonts w:ascii="Times New Roman" w:eastAsia="Times New Roman" w:hAnsi="Times New Roman" w:cs="Times New Roman"/>
                <w:color w:val="767171"/>
                <w:sz w:val="14"/>
                <w:szCs w:val="14"/>
                <w:lang w:val="es-MX" w:eastAsia="es-MX"/>
              </w:rPr>
              <w:t>2022</w:t>
            </w:r>
          </w:p>
        </w:tc>
        <w:tc>
          <w:tcPr>
            <w:tcW w:w="313" w:type="pct"/>
          </w:tcPr>
          <w:p w14:paraId="36152281" w14:textId="77777777" w:rsidR="00DC3B61" w:rsidRPr="00D55503" w:rsidRDefault="00DC3B61" w:rsidP="00DC3B61">
            <w:pPr>
              <w:tabs>
                <w:tab w:val="left" w:pos="1245"/>
              </w:tabs>
              <w:spacing w:line="360" w:lineRule="auto"/>
              <w:jc w:val="center"/>
              <w:rPr>
                <w:rFonts w:ascii="Times New Roman" w:eastAsia="Times New Roman" w:hAnsi="Times New Roman" w:cs="Times New Roman"/>
                <w:color w:val="767171"/>
                <w:sz w:val="14"/>
                <w:szCs w:val="14"/>
                <w:lang w:val="es-MX" w:eastAsia="es-MX"/>
              </w:rPr>
            </w:pPr>
            <w:r w:rsidRPr="00D55503">
              <w:rPr>
                <w:rFonts w:ascii="Times New Roman" w:eastAsia="Times New Roman" w:hAnsi="Times New Roman" w:cs="Times New Roman"/>
                <w:color w:val="767171"/>
                <w:sz w:val="14"/>
                <w:szCs w:val="14"/>
                <w:lang w:val="es-MX" w:eastAsia="es-MX"/>
              </w:rPr>
              <w:t>100%</w:t>
            </w:r>
          </w:p>
        </w:tc>
        <w:tc>
          <w:tcPr>
            <w:tcW w:w="437" w:type="pct"/>
          </w:tcPr>
          <w:p w14:paraId="63D96F26" w14:textId="77777777" w:rsidR="00DC3B61" w:rsidRPr="00D55503" w:rsidRDefault="00DC3B61" w:rsidP="00DC3B61">
            <w:pPr>
              <w:tabs>
                <w:tab w:val="left" w:pos="1245"/>
              </w:tabs>
              <w:spacing w:line="360" w:lineRule="auto"/>
              <w:jc w:val="center"/>
              <w:rPr>
                <w:rFonts w:ascii="Times New Roman" w:eastAsia="Times New Roman" w:hAnsi="Times New Roman" w:cs="Times New Roman"/>
                <w:color w:val="767171"/>
                <w:sz w:val="14"/>
                <w:szCs w:val="14"/>
                <w:lang w:val="es-MX" w:eastAsia="es-MX"/>
              </w:rPr>
            </w:pPr>
            <w:r w:rsidRPr="00D55503">
              <w:rPr>
                <w:rFonts w:ascii="Times New Roman" w:eastAsia="Times New Roman" w:hAnsi="Times New Roman" w:cs="Times New Roman"/>
                <w:color w:val="767171"/>
                <w:sz w:val="14"/>
                <w:szCs w:val="14"/>
                <w:lang w:val="es-MX" w:eastAsia="es-MX"/>
              </w:rPr>
              <w:t>100%</w:t>
            </w:r>
          </w:p>
        </w:tc>
        <w:tc>
          <w:tcPr>
            <w:tcW w:w="500" w:type="pct"/>
          </w:tcPr>
          <w:p w14:paraId="2789FF2A" w14:textId="77777777" w:rsidR="00DC3B61" w:rsidRPr="00D55503" w:rsidRDefault="00DC3B61" w:rsidP="00DC3B61">
            <w:pPr>
              <w:tabs>
                <w:tab w:val="left" w:pos="1245"/>
              </w:tabs>
              <w:spacing w:line="360" w:lineRule="auto"/>
              <w:jc w:val="center"/>
              <w:rPr>
                <w:rFonts w:ascii="Times New Roman" w:eastAsia="Times New Roman" w:hAnsi="Times New Roman" w:cs="Times New Roman"/>
                <w:color w:val="767171"/>
                <w:sz w:val="14"/>
                <w:szCs w:val="14"/>
                <w:lang w:val="es-MX" w:eastAsia="es-MX"/>
              </w:rPr>
            </w:pPr>
            <w:r w:rsidRPr="00D55503">
              <w:rPr>
                <w:rFonts w:ascii="Times New Roman" w:eastAsia="Times New Roman" w:hAnsi="Times New Roman" w:cs="Times New Roman"/>
                <w:color w:val="767171"/>
                <w:sz w:val="14"/>
                <w:szCs w:val="14"/>
                <w:lang w:val="es-MX" w:eastAsia="es-MX"/>
              </w:rPr>
              <w:t>100%</w:t>
            </w:r>
          </w:p>
        </w:tc>
      </w:tr>
    </w:tbl>
    <w:p w14:paraId="7966BEB1" w14:textId="77777777" w:rsidR="00DC3B61" w:rsidRPr="00DC3B61" w:rsidRDefault="00DC3B61" w:rsidP="00DC3B61">
      <w:pPr>
        <w:pStyle w:val="Heading3"/>
        <w:spacing w:after="240"/>
        <w:ind w:left="360"/>
        <w:rPr>
          <w:b/>
          <w:i/>
          <w:color w:val="767171"/>
          <w:lang w:val="es-US"/>
        </w:rPr>
      </w:pPr>
    </w:p>
    <w:p w14:paraId="71CD55EF" w14:textId="3AA224B3" w:rsidR="00EA118A" w:rsidRPr="00D26885" w:rsidRDefault="005D702F" w:rsidP="00FA61B6">
      <w:pPr>
        <w:pStyle w:val="Heading3"/>
        <w:numPr>
          <w:ilvl w:val="0"/>
          <w:numId w:val="15"/>
        </w:numPr>
        <w:spacing w:after="240"/>
        <w:rPr>
          <w:b/>
          <w:i/>
          <w:color w:val="767171"/>
          <w:lang w:val="es-US"/>
        </w:rPr>
      </w:pPr>
      <w:bookmarkStart w:id="57" w:name="_Toc122612741"/>
      <w:r w:rsidRPr="005D702F">
        <w:rPr>
          <w:rFonts w:ascii="Times New Roman" w:hAnsi="Times New Roman" w:cs="Times New Roman"/>
          <w:b/>
          <w:i/>
          <w:color w:val="767171"/>
          <w:lang w:val="es-ES"/>
        </w:rPr>
        <w:t>Matriz Índice de Gestión Presupuestaria Anual (IGP)</w:t>
      </w:r>
      <w:bookmarkEnd w:id="57"/>
    </w:p>
    <w:tbl>
      <w:tblPr>
        <w:tblStyle w:val="TableGrid"/>
        <w:tblW w:w="5000" w:type="pct"/>
        <w:tblLook w:val="04A0" w:firstRow="1" w:lastRow="0" w:firstColumn="1" w:lastColumn="0" w:noHBand="0" w:noVBand="1"/>
      </w:tblPr>
      <w:tblGrid>
        <w:gridCol w:w="1207"/>
        <w:gridCol w:w="1095"/>
        <w:gridCol w:w="1280"/>
        <w:gridCol w:w="1256"/>
        <w:gridCol w:w="984"/>
        <w:gridCol w:w="919"/>
        <w:gridCol w:w="1169"/>
      </w:tblGrid>
      <w:tr w:rsidR="00D55503" w:rsidRPr="0099584A" w14:paraId="042C11C2" w14:textId="77777777" w:rsidTr="00172532">
        <w:tc>
          <w:tcPr>
            <w:tcW w:w="678" w:type="pct"/>
            <w:shd w:val="clear" w:color="auto" w:fill="00ADDD"/>
          </w:tcPr>
          <w:p w14:paraId="157A4946" w14:textId="5BE878BC" w:rsidR="00830112" w:rsidRPr="0099584A" w:rsidRDefault="00830112" w:rsidP="00CA6C72">
            <w:pPr>
              <w:spacing w:after="33" w:line="234" w:lineRule="auto"/>
              <w:jc w:val="both"/>
              <w:rPr>
                <w:color w:val="FFFFFF" w:themeColor="background1"/>
                <w:sz w:val="20"/>
                <w:szCs w:val="20"/>
                <w:lang w:val="es-DO"/>
              </w:rPr>
            </w:pPr>
            <w:r w:rsidRPr="0099584A">
              <w:rPr>
                <w:rFonts w:ascii="Times New Roman" w:eastAsia="Times New Roman" w:hAnsi="Times New Roman" w:cs="Times New Roman"/>
                <w:b/>
                <w:color w:val="FFFFFF" w:themeColor="background1"/>
                <w:sz w:val="20"/>
                <w:szCs w:val="20"/>
                <w:lang w:val="es-DO"/>
              </w:rPr>
              <w:t>Código Programa / Subprograma</w:t>
            </w:r>
          </w:p>
        </w:tc>
        <w:tc>
          <w:tcPr>
            <w:tcW w:w="763" w:type="pct"/>
            <w:shd w:val="clear" w:color="auto" w:fill="00ADDD"/>
          </w:tcPr>
          <w:p w14:paraId="4D4E1613" w14:textId="77777777" w:rsidR="00D55503" w:rsidRPr="0099584A" w:rsidRDefault="00830112" w:rsidP="00D55503">
            <w:pPr>
              <w:spacing w:after="33" w:line="234" w:lineRule="auto"/>
              <w:jc w:val="both"/>
              <w:rPr>
                <w:rFonts w:ascii="Times New Roman" w:eastAsia="Times New Roman" w:hAnsi="Times New Roman" w:cs="Times New Roman"/>
                <w:b/>
                <w:color w:val="FFFFFF" w:themeColor="background1"/>
                <w:sz w:val="20"/>
                <w:szCs w:val="20"/>
                <w:lang w:val="es-DO"/>
              </w:rPr>
            </w:pPr>
            <w:r w:rsidRPr="0099584A">
              <w:rPr>
                <w:rFonts w:ascii="Times New Roman" w:eastAsia="Times New Roman" w:hAnsi="Times New Roman" w:cs="Times New Roman"/>
                <w:b/>
                <w:color w:val="FFFFFF" w:themeColor="background1"/>
                <w:sz w:val="20"/>
                <w:szCs w:val="20"/>
                <w:lang w:val="es-DO"/>
              </w:rPr>
              <w:t>Nombre del</w:t>
            </w:r>
          </w:p>
          <w:p w14:paraId="0F59CA10" w14:textId="05C2471D" w:rsidR="00830112" w:rsidRPr="0099584A" w:rsidRDefault="00830112" w:rsidP="004A0D17">
            <w:pPr>
              <w:spacing w:after="33" w:line="234" w:lineRule="auto"/>
              <w:ind w:left="720" w:hanging="720"/>
              <w:jc w:val="both"/>
              <w:rPr>
                <w:rFonts w:ascii="Times New Roman" w:eastAsia="Times New Roman" w:hAnsi="Times New Roman" w:cs="Times New Roman"/>
                <w:b/>
                <w:color w:val="FFFFFF" w:themeColor="background1"/>
                <w:sz w:val="20"/>
                <w:szCs w:val="20"/>
                <w:lang w:val="es-DO"/>
              </w:rPr>
            </w:pPr>
            <w:r w:rsidRPr="0099584A">
              <w:rPr>
                <w:rFonts w:ascii="Times New Roman" w:eastAsia="Times New Roman" w:hAnsi="Times New Roman" w:cs="Times New Roman"/>
                <w:b/>
                <w:color w:val="FFFFFF" w:themeColor="background1"/>
                <w:sz w:val="20"/>
                <w:szCs w:val="20"/>
                <w:lang w:val="es-DO"/>
              </w:rPr>
              <w:t>Progr</w:t>
            </w:r>
            <w:r w:rsidR="00D55503" w:rsidRPr="0099584A">
              <w:rPr>
                <w:rFonts w:ascii="Times New Roman" w:eastAsia="Times New Roman" w:hAnsi="Times New Roman" w:cs="Times New Roman"/>
                <w:b/>
                <w:color w:val="FFFFFF" w:themeColor="background1"/>
                <w:sz w:val="20"/>
                <w:szCs w:val="20"/>
                <w:lang w:val="es-DO"/>
              </w:rPr>
              <w:t>a</w:t>
            </w:r>
            <w:r w:rsidRPr="0099584A">
              <w:rPr>
                <w:rFonts w:ascii="Times New Roman" w:eastAsia="Times New Roman" w:hAnsi="Times New Roman" w:cs="Times New Roman"/>
                <w:b/>
                <w:color w:val="FFFFFF" w:themeColor="background1"/>
                <w:sz w:val="20"/>
                <w:szCs w:val="20"/>
                <w:lang w:val="es-DO"/>
              </w:rPr>
              <w:t>ma</w:t>
            </w:r>
          </w:p>
        </w:tc>
        <w:tc>
          <w:tcPr>
            <w:tcW w:w="847" w:type="pct"/>
            <w:shd w:val="clear" w:color="auto" w:fill="00ADDD"/>
          </w:tcPr>
          <w:p w14:paraId="02A9942B" w14:textId="4987EBF1" w:rsidR="00830112" w:rsidRPr="0099584A" w:rsidRDefault="00830112" w:rsidP="00CA6C72">
            <w:pPr>
              <w:spacing w:after="33" w:line="234" w:lineRule="auto"/>
              <w:jc w:val="both"/>
              <w:rPr>
                <w:rFonts w:ascii="Times New Roman" w:eastAsia="Times New Roman" w:hAnsi="Times New Roman" w:cs="Times New Roman"/>
                <w:b/>
                <w:color w:val="FFFFFF" w:themeColor="background1"/>
                <w:sz w:val="20"/>
                <w:szCs w:val="20"/>
                <w:lang w:val="es-DO"/>
              </w:rPr>
            </w:pPr>
            <w:r w:rsidRPr="0099584A">
              <w:rPr>
                <w:rFonts w:ascii="Times New Roman" w:eastAsia="Times New Roman" w:hAnsi="Times New Roman" w:cs="Times New Roman"/>
                <w:b/>
                <w:color w:val="FFFFFF" w:themeColor="background1"/>
                <w:sz w:val="20"/>
                <w:szCs w:val="20"/>
                <w:lang w:val="es-DO"/>
              </w:rPr>
              <w:t>Asignación presupuestaria 2022 (RD$)</w:t>
            </w:r>
          </w:p>
        </w:tc>
        <w:tc>
          <w:tcPr>
            <w:tcW w:w="847" w:type="pct"/>
            <w:shd w:val="clear" w:color="auto" w:fill="00ADDD"/>
          </w:tcPr>
          <w:p w14:paraId="3EA5EC9E" w14:textId="359301FE" w:rsidR="00830112" w:rsidRPr="0099584A" w:rsidRDefault="00830112" w:rsidP="00CA6C72">
            <w:pPr>
              <w:spacing w:after="33" w:line="234" w:lineRule="auto"/>
              <w:jc w:val="both"/>
              <w:rPr>
                <w:rFonts w:ascii="Times New Roman" w:eastAsia="Times New Roman" w:hAnsi="Times New Roman" w:cs="Times New Roman"/>
                <w:b/>
                <w:color w:val="FFFFFF" w:themeColor="background1"/>
                <w:sz w:val="20"/>
                <w:szCs w:val="20"/>
                <w:lang w:val="es-DO"/>
              </w:rPr>
            </w:pPr>
            <w:r w:rsidRPr="0099584A">
              <w:rPr>
                <w:rFonts w:ascii="Times New Roman" w:eastAsia="Times New Roman" w:hAnsi="Times New Roman" w:cs="Times New Roman"/>
                <w:b/>
                <w:color w:val="FFFFFF" w:themeColor="background1"/>
                <w:sz w:val="20"/>
                <w:szCs w:val="20"/>
                <w:lang w:val="es-DO"/>
              </w:rPr>
              <w:t>Ejecución 2022 (RD$)</w:t>
            </w:r>
          </w:p>
        </w:tc>
        <w:tc>
          <w:tcPr>
            <w:tcW w:w="678" w:type="pct"/>
            <w:shd w:val="clear" w:color="auto" w:fill="00ADDD"/>
          </w:tcPr>
          <w:p w14:paraId="3C23656E" w14:textId="77777777" w:rsidR="00830112" w:rsidRPr="0099584A" w:rsidRDefault="00830112" w:rsidP="00CA6C72">
            <w:pPr>
              <w:spacing w:after="33" w:line="234" w:lineRule="auto"/>
              <w:jc w:val="both"/>
              <w:rPr>
                <w:rFonts w:ascii="Times New Roman" w:eastAsia="Times New Roman" w:hAnsi="Times New Roman" w:cs="Times New Roman"/>
                <w:b/>
                <w:color w:val="FFFFFF" w:themeColor="background1"/>
                <w:sz w:val="20"/>
                <w:szCs w:val="20"/>
                <w:lang w:val="es-DO"/>
              </w:rPr>
            </w:pPr>
            <w:r w:rsidRPr="0099584A">
              <w:rPr>
                <w:rFonts w:ascii="Times New Roman" w:eastAsia="Times New Roman" w:hAnsi="Times New Roman" w:cs="Times New Roman"/>
                <w:b/>
                <w:color w:val="FFFFFF" w:themeColor="background1"/>
                <w:sz w:val="20"/>
                <w:szCs w:val="20"/>
                <w:lang w:val="es-DO"/>
              </w:rPr>
              <w:t xml:space="preserve">Cantidad de </w:t>
            </w:r>
          </w:p>
          <w:p w14:paraId="7E734FAD" w14:textId="34F70946" w:rsidR="00830112" w:rsidRPr="0099584A" w:rsidRDefault="00830112" w:rsidP="00CA6C72">
            <w:pPr>
              <w:spacing w:after="33" w:line="234" w:lineRule="auto"/>
              <w:jc w:val="both"/>
              <w:rPr>
                <w:rFonts w:ascii="Times New Roman" w:eastAsia="Times New Roman" w:hAnsi="Times New Roman" w:cs="Times New Roman"/>
                <w:b/>
                <w:color w:val="FFFFFF" w:themeColor="background1"/>
                <w:sz w:val="20"/>
                <w:szCs w:val="20"/>
                <w:lang w:val="es-DO"/>
              </w:rPr>
            </w:pPr>
            <w:r w:rsidRPr="0099584A">
              <w:rPr>
                <w:rFonts w:ascii="Times New Roman" w:eastAsia="Times New Roman" w:hAnsi="Times New Roman" w:cs="Times New Roman"/>
                <w:b/>
                <w:color w:val="FFFFFF" w:themeColor="background1"/>
                <w:sz w:val="20"/>
                <w:szCs w:val="20"/>
                <w:lang w:val="es-DO"/>
              </w:rPr>
              <w:t>Productos Generados por Programa</w:t>
            </w:r>
          </w:p>
        </w:tc>
        <w:tc>
          <w:tcPr>
            <w:tcW w:w="593" w:type="pct"/>
            <w:shd w:val="clear" w:color="auto" w:fill="00ADDD"/>
          </w:tcPr>
          <w:p w14:paraId="28C48E5E" w14:textId="0B8C8A2E" w:rsidR="00830112" w:rsidRPr="0099584A" w:rsidRDefault="00830112" w:rsidP="00CA6C72">
            <w:pPr>
              <w:spacing w:after="33" w:line="234" w:lineRule="auto"/>
              <w:jc w:val="both"/>
              <w:rPr>
                <w:rFonts w:ascii="Times New Roman" w:eastAsia="Times New Roman" w:hAnsi="Times New Roman" w:cs="Times New Roman"/>
                <w:b/>
                <w:color w:val="FFFFFF" w:themeColor="background1"/>
                <w:sz w:val="20"/>
                <w:szCs w:val="20"/>
                <w:lang w:val="es-DO"/>
              </w:rPr>
            </w:pPr>
            <w:r w:rsidRPr="0099584A">
              <w:rPr>
                <w:rFonts w:ascii="Times New Roman" w:eastAsia="Times New Roman" w:hAnsi="Times New Roman" w:cs="Times New Roman"/>
                <w:b/>
                <w:color w:val="FFFFFF" w:themeColor="background1"/>
                <w:sz w:val="20"/>
                <w:szCs w:val="20"/>
                <w:lang w:val="es-DO"/>
              </w:rPr>
              <w:t>Índice de Ejecución %</w:t>
            </w:r>
          </w:p>
        </w:tc>
        <w:tc>
          <w:tcPr>
            <w:tcW w:w="593" w:type="pct"/>
            <w:shd w:val="clear" w:color="auto" w:fill="00ADDD"/>
          </w:tcPr>
          <w:p w14:paraId="179682FE" w14:textId="265DCD47" w:rsidR="00830112" w:rsidRPr="0099584A" w:rsidRDefault="00830112" w:rsidP="00CA6C72">
            <w:pPr>
              <w:spacing w:after="33" w:line="234" w:lineRule="auto"/>
              <w:jc w:val="both"/>
              <w:rPr>
                <w:rFonts w:ascii="Times New Roman" w:eastAsia="Times New Roman" w:hAnsi="Times New Roman" w:cs="Times New Roman"/>
                <w:b/>
                <w:color w:val="FFFFFF" w:themeColor="background1"/>
                <w:sz w:val="20"/>
                <w:szCs w:val="20"/>
                <w:lang w:val="es-DO"/>
              </w:rPr>
            </w:pPr>
            <w:r w:rsidRPr="0099584A">
              <w:rPr>
                <w:rFonts w:ascii="Times New Roman" w:eastAsia="Times New Roman" w:hAnsi="Times New Roman" w:cs="Times New Roman"/>
                <w:b/>
                <w:color w:val="FFFFFF" w:themeColor="background1"/>
                <w:sz w:val="20"/>
                <w:szCs w:val="20"/>
                <w:lang w:val="es-DO"/>
              </w:rPr>
              <w:t xml:space="preserve">Participación </w:t>
            </w:r>
            <w:r w:rsidR="00386CBE" w:rsidRPr="0099584A">
              <w:rPr>
                <w:rFonts w:ascii="Times New Roman" w:eastAsia="Times New Roman" w:hAnsi="Times New Roman" w:cs="Times New Roman"/>
                <w:b/>
                <w:color w:val="FFFFFF" w:themeColor="background1"/>
                <w:sz w:val="20"/>
                <w:szCs w:val="20"/>
                <w:lang w:val="es-DO"/>
              </w:rPr>
              <w:t>E</w:t>
            </w:r>
            <w:r w:rsidRPr="0099584A">
              <w:rPr>
                <w:rFonts w:ascii="Times New Roman" w:eastAsia="Times New Roman" w:hAnsi="Times New Roman" w:cs="Times New Roman"/>
                <w:b/>
                <w:color w:val="FFFFFF" w:themeColor="background1"/>
                <w:sz w:val="20"/>
                <w:szCs w:val="20"/>
                <w:lang w:val="es-DO"/>
              </w:rPr>
              <w:t>jecución por programa</w:t>
            </w:r>
          </w:p>
        </w:tc>
      </w:tr>
      <w:tr w:rsidR="00FC6116" w:rsidRPr="0099584A" w14:paraId="0C730633" w14:textId="77777777" w:rsidTr="00172532">
        <w:tc>
          <w:tcPr>
            <w:tcW w:w="678" w:type="pct"/>
          </w:tcPr>
          <w:p w14:paraId="7AF5C74B" w14:textId="77777777" w:rsidR="003E3AE7" w:rsidRPr="0099584A" w:rsidRDefault="003E3AE7" w:rsidP="00830112">
            <w:pPr>
              <w:tabs>
                <w:tab w:val="left" w:pos="897"/>
              </w:tabs>
              <w:spacing w:line="360" w:lineRule="auto"/>
              <w:jc w:val="center"/>
              <w:rPr>
                <w:rFonts w:ascii="Times New Roman" w:hAnsi="Times New Roman" w:cs="Times New Roman"/>
                <w:bCs/>
                <w:iCs/>
                <w:color w:val="767171"/>
                <w:sz w:val="20"/>
                <w:szCs w:val="20"/>
                <w:lang w:val="es-US" w:eastAsia="es-MX"/>
              </w:rPr>
            </w:pPr>
          </w:p>
          <w:p w14:paraId="29B1FDE5" w14:textId="4C3A7DB8" w:rsidR="00830112" w:rsidRPr="0099584A" w:rsidRDefault="00830112" w:rsidP="00830112">
            <w:pPr>
              <w:tabs>
                <w:tab w:val="left" w:pos="897"/>
              </w:tabs>
              <w:spacing w:line="360" w:lineRule="auto"/>
              <w:jc w:val="center"/>
              <w:rPr>
                <w:rFonts w:ascii="Times New Roman" w:hAnsi="Times New Roman" w:cs="Times New Roman"/>
                <w:bCs/>
                <w:iCs/>
                <w:color w:val="767171"/>
                <w:sz w:val="20"/>
                <w:szCs w:val="20"/>
                <w:lang w:val="es-US" w:eastAsia="es-MX"/>
              </w:rPr>
            </w:pPr>
            <w:r w:rsidRPr="0099584A">
              <w:rPr>
                <w:rFonts w:ascii="Times New Roman" w:hAnsi="Times New Roman" w:cs="Times New Roman"/>
                <w:bCs/>
                <w:iCs/>
                <w:color w:val="767171"/>
                <w:sz w:val="20"/>
                <w:szCs w:val="20"/>
                <w:lang w:val="es-US" w:eastAsia="es-MX"/>
              </w:rPr>
              <w:t>11</w:t>
            </w:r>
          </w:p>
        </w:tc>
        <w:tc>
          <w:tcPr>
            <w:tcW w:w="763" w:type="pct"/>
          </w:tcPr>
          <w:p w14:paraId="2C65F96F" w14:textId="154B3AA1" w:rsidR="00830112" w:rsidRPr="0099584A" w:rsidRDefault="00830112" w:rsidP="00CA6C72">
            <w:pPr>
              <w:tabs>
                <w:tab w:val="left" w:pos="897"/>
              </w:tabs>
              <w:spacing w:line="360" w:lineRule="auto"/>
              <w:jc w:val="both"/>
              <w:rPr>
                <w:rFonts w:ascii="Times New Roman" w:hAnsi="Times New Roman" w:cs="Times New Roman"/>
                <w:bCs/>
                <w:iCs/>
                <w:color w:val="767171"/>
                <w:sz w:val="20"/>
                <w:szCs w:val="20"/>
                <w:lang w:val="es-US" w:eastAsia="es-MX"/>
              </w:rPr>
            </w:pPr>
            <w:r w:rsidRPr="0099584A">
              <w:rPr>
                <w:rFonts w:ascii="Times New Roman" w:hAnsi="Times New Roman" w:cs="Times New Roman"/>
                <w:bCs/>
                <w:iCs/>
                <w:color w:val="767171"/>
                <w:sz w:val="20"/>
                <w:szCs w:val="20"/>
                <w:lang w:val="es-US" w:eastAsia="es-MX"/>
              </w:rPr>
              <w:t xml:space="preserve">Control y Fiscalización </w:t>
            </w:r>
            <w:r w:rsidR="00941C1E" w:rsidRPr="0099584A">
              <w:rPr>
                <w:rFonts w:ascii="Times New Roman" w:hAnsi="Times New Roman" w:cs="Times New Roman"/>
                <w:bCs/>
                <w:iCs/>
                <w:color w:val="767171"/>
                <w:sz w:val="20"/>
                <w:szCs w:val="20"/>
                <w:lang w:val="es-US" w:eastAsia="es-MX"/>
              </w:rPr>
              <w:t xml:space="preserve">de </w:t>
            </w:r>
            <w:r w:rsidRPr="0099584A">
              <w:rPr>
                <w:rFonts w:ascii="Times New Roman" w:hAnsi="Times New Roman" w:cs="Times New Roman"/>
                <w:bCs/>
                <w:iCs/>
                <w:color w:val="767171"/>
                <w:sz w:val="20"/>
                <w:szCs w:val="20"/>
                <w:lang w:val="es-US" w:eastAsia="es-MX"/>
              </w:rPr>
              <w:t>Compañía de Seguros</w:t>
            </w:r>
          </w:p>
        </w:tc>
        <w:tc>
          <w:tcPr>
            <w:tcW w:w="847" w:type="pct"/>
          </w:tcPr>
          <w:p w14:paraId="0C4EF5DB" w14:textId="77777777" w:rsidR="003E3AE7" w:rsidRPr="0099584A" w:rsidRDefault="003E3AE7" w:rsidP="003814CB">
            <w:pPr>
              <w:tabs>
                <w:tab w:val="left" w:pos="897"/>
              </w:tabs>
              <w:spacing w:line="360" w:lineRule="auto"/>
              <w:jc w:val="center"/>
              <w:rPr>
                <w:rFonts w:ascii="Times New Roman" w:hAnsi="Times New Roman" w:cs="Times New Roman"/>
                <w:bCs/>
                <w:iCs/>
                <w:color w:val="767171"/>
                <w:sz w:val="20"/>
                <w:szCs w:val="20"/>
                <w:lang w:val="es-US" w:eastAsia="es-MX"/>
              </w:rPr>
            </w:pPr>
          </w:p>
          <w:p w14:paraId="5F1ED67D" w14:textId="47C28401" w:rsidR="00830112" w:rsidRPr="0099584A" w:rsidRDefault="00830112" w:rsidP="003814CB">
            <w:pPr>
              <w:tabs>
                <w:tab w:val="left" w:pos="897"/>
              </w:tabs>
              <w:spacing w:line="360" w:lineRule="auto"/>
              <w:jc w:val="center"/>
              <w:rPr>
                <w:rFonts w:ascii="Times New Roman" w:hAnsi="Times New Roman" w:cs="Times New Roman"/>
                <w:bCs/>
                <w:iCs/>
                <w:color w:val="767171"/>
                <w:sz w:val="20"/>
                <w:szCs w:val="20"/>
                <w:lang w:val="es-US" w:eastAsia="es-MX"/>
              </w:rPr>
            </w:pPr>
            <w:r w:rsidRPr="0099584A">
              <w:rPr>
                <w:rFonts w:ascii="Times New Roman" w:hAnsi="Times New Roman" w:cs="Times New Roman"/>
                <w:bCs/>
                <w:iCs/>
                <w:color w:val="767171"/>
                <w:sz w:val="20"/>
                <w:szCs w:val="20"/>
                <w:lang w:val="es-US" w:eastAsia="es-MX"/>
              </w:rPr>
              <w:t>690,394,414.09</w:t>
            </w:r>
          </w:p>
        </w:tc>
        <w:tc>
          <w:tcPr>
            <w:tcW w:w="847" w:type="pct"/>
          </w:tcPr>
          <w:p w14:paraId="4922667C" w14:textId="77777777" w:rsidR="003E3AE7" w:rsidRPr="0099584A" w:rsidRDefault="003E3AE7" w:rsidP="003814CB">
            <w:pPr>
              <w:tabs>
                <w:tab w:val="left" w:pos="897"/>
              </w:tabs>
              <w:spacing w:line="360" w:lineRule="auto"/>
              <w:jc w:val="center"/>
              <w:rPr>
                <w:rFonts w:ascii="Times New Roman" w:hAnsi="Times New Roman" w:cs="Times New Roman"/>
                <w:bCs/>
                <w:iCs/>
                <w:color w:val="767171"/>
                <w:sz w:val="20"/>
                <w:szCs w:val="20"/>
                <w:lang w:val="es-US" w:eastAsia="es-MX"/>
              </w:rPr>
            </w:pPr>
          </w:p>
          <w:p w14:paraId="3D1757F8" w14:textId="567B0958" w:rsidR="00830112" w:rsidRPr="0099584A" w:rsidRDefault="00830112" w:rsidP="003814CB">
            <w:pPr>
              <w:tabs>
                <w:tab w:val="left" w:pos="897"/>
              </w:tabs>
              <w:spacing w:line="360" w:lineRule="auto"/>
              <w:jc w:val="center"/>
              <w:rPr>
                <w:rFonts w:ascii="Times New Roman" w:hAnsi="Times New Roman" w:cs="Times New Roman"/>
                <w:bCs/>
                <w:iCs/>
                <w:color w:val="767171"/>
                <w:sz w:val="20"/>
                <w:szCs w:val="20"/>
                <w:lang w:val="es-US" w:eastAsia="es-MX"/>
              </w:rPr>
            </w:pPr>
            <w:r w:rsidRPr="0099584A">
              <w:rPr>
                <w:rFonts w:ascii="Times New Roman" w:hAnsi="Times New Roman" w:cs="Times New Roman"/>
                <w:bCs/>
                <w:iCs/>
                <w:color w:val="767171"/>
                <w:sz w:val="20"/>
                <w:szCs w:val="20"/>
                <w:lang w:val="es-US" w:eastAsia="es-MX"/>
              </w:rPr>
              <w:t>507,878,567.09</w:t>
            </w:r>
          </w:p>
        </w:tc>
        <w:tc>
          <w:tcPr>
            <w:tcW w:w="678" w:type="pct"/>
          </w:tcPr>
          <w:p w14:paraId="7377D032" w14:textId="77777777" w:rsidR="003E3AE7" w:rsidRPr="0099584A" w:rsidRDefault="003E3AE7" w:rsidP="00830112">
            <w:pPr>
              <w:tabs>
                <w:tab w:val="left" w:pos="897"/>
              </w:tabs>
              <w:spacing w:line="360" w:lineRule="auto"/>
              <w:jc w:val="center"/>
              <w:rPr>
                <w:rFonts w:ascii="Times New Roman" w:hAnsi="Times New Roman" w:cs="Times New Roman"/>
                <w:bCs/>
                <w:iCs/>
                <w:color w:val="767171"/>
                <w:sz w:val="20"/>
                <w:szCs w:val="20"/>
                <w:lang w:val="es-US" w:eastAsia="es-MX"/>
              </w:rPr>
            </w:pPr>
          </w:p>
          <w:p w14:paraId="4396A7C6" w14:textId="14C8B942" w:rsidR="00830112" w:rsidRPr="0099584A" w:rsidRDefault="00830112" w:rsidP="00830112">
            <w:pPr>
              <w:tabs>
                <w:tab w:val="left" w:pos="897"/>
              </w:tabs>
              <w:spacing w:line="360" w:lineRule="auto"/>
              <w:jc w:val="center"/>
              <w:rPr>
                <w:rFonts w:ascii="Times New Roman" w:hAnsi="Times New Roman" w:cs="Times New Roman"/>
                <w:bCs/>
                <w:iCs/>
                <w:color w:val="767171"/>
                <w:sz w:val="20"/>
                <w:szCs w:val="20"/>
                <w:lang w:val="es-US" w:eastAsia="es-MX"/>
              </w:rPr>
            </w:pPr>
            <w:r w:rsidRPr="0099584A">
              <w:rPr>
                <w:rFonts w:ascii="Times New Roman" w:hAnsi="Times New Roman" w:cs="Times New Roman"/>
                <w:bCs/>
                <w:iCs/>
                <w:color w:val="767171"/>
                <w:sz w:val="20"/>
                <w:szCs w:val="20"/>
                <w:lang w:val="es-US" w:eastAsia="es-MX"/>
              </w:rPr>
              <w:t>1</w:t>
            </w:r>
          </w:p>
        </w:tc>
        <w:tc>
          <w:tcPr>
            <w:tcW w:w="593" w:type="pct"/>
          </w:tcPr>
          <w:p w14:paraId="626D43A3" w14:textId="77777777" w:rsidR="003E3AE7" w:rsidRPr="0099584A" w:rsidRDefault="003E3AE7" w:rsidP="00830112">
            <w:pPr>
              <w:tabs>
                <w:tab w:val="left" w:pos="897"/>
              </w:tabs>
              <w:spacing w:line="360" w:lineRule="auto"/>
              <w:jc w:val="center"/>
              <w:rPr>
                <w:rFonts w:ascii="Times New Roman" w:hAnsi="Times New Roman" w:cs="Times New Roman"/>
                <w:bCs/>
                <w:iCs/>
                <w:color w:val="767171"/>
                <w:sz w:val="20"/>
                <w:szCs w:val="20"/>
                <w:lang w:val="es-US" w:eastAsia="es-MX"/>
              </w:rPr>
            </w:pPr>
          </w:p>
          <w:p w14:paraId="05AF393D" w14:textId="003A94DB" w:rsidR="00830112" w:rsidRPr="0099584A" w:rsidRDefault="00830112" w:rsidP="00830112">
            <w:pPr>
              <w:tabs>
                <w:tab w:val="left" w:pos="897"/>
              </w:tabs>
              <w:spacing w:line="360" w:lineRule="auto"/>
              <w:jc w:val="center"/>
              <w:rPr>
                <w:rFonts w:ascii="Times New Roman" w:hAnsi="Times New Roman" w:cs="Times New Roman"/>
                <w:bCs/>
                <w:iCs/>
                <w:color w:val="767171"/>
                <w:sz w:val="20"/>
                <w:szCs w:val="20"/>
                <w:lang w:val="es-US" w:eastAsia="es-MX"/>
              </w:rPr>
            </w:pPr>
            <w:r w:rsidRPr="0099584A">
              <w:rPr>
                <w:rFonts w:ascii="Times New Roman" w:hAnsi="Times New Roman" w:cs="Times New Roman"/>
                <w:bCs/>
                <w:iCs/>
                <w:color w:val="767171"/>
                <w:sz w:val="20"/>
                <w:szCs w:val="20"/>
                <w:lang w:val="es-US" w:eastAsia="es-MX"/>
              </w:rPr>
              <w:t>74%</w:t>
            </w:r>
          </w:p>
        </w:tc>
        <w:tc>
          <w:tcPr>
            <w:tcW w:w="593" w:type="pct"/>
          </w:tcPr>
          <w:p w14:paraId="5DECF571" w14:textId="77777777" w:rsidR="00386CBE" w:rsidRPr="0099584A" w:rsidRDefault="00386CBE" w:rsidP="00830112">
            <w:pPr>
              <w:tabs>
                <w:tab w:val="left" w:pos="897"/>
              </w:tabs>
              <w:spacing w:line="360" w:lineRule="auto"/>
              <w:jc w:val="center"/>
              <w:rPr>
                <w:rFonts w:ascii="Times New Roman" w:hAnsi="Times New Roman" w:cs="Times New Roman"/>
                <w:bCs/>
                <w:iCs/>
                <w:color w:val="767171"/>
                <w:sz w:val="20"/>
                <w:szCs w:val="20"/>
                <w:lang w:val="es-US" w:eastAsia="es-MX"/>
              </w:rPr>
            </w:pPr>
          </w:p>
          <w:p w14:paraId="2A7DFA85" w14:textId="46203DBA" w:rsidR="00830112" w:rsidRPr="0099584A" w:rsidRDefault="00386CBE" w:rsidP="00830112">
            <w:pPr>
              <w:tabs>
                <w:tab w:val="left" w:pos="897"/>
              </w:tabs>
              <w:spacing w:line="360" w:lineRule="auto"/>
              <w:jc w:val="center"/>
              <w:rPr>
                <w:rFonts w:ascii="Times New Roman" w:hAnsi="Times New Roman" w:cs="Times New Roman"/>
                <w:bCs/>
                <w:iCs/>
                <w:color w:val="767171"/>
                <w:sz w:val="20"/>
                <w:szCs w:val="20"/>
                <w:lang w:val="es-US" w:eastAsia="es-MX"/>
              </w:rPr>
            </w:pPr>
            <w:r w:rsidRPr="0099584A">
              <w:rPr>
                <w:rFonts w:ascii="Times New Roman" w:hAnsi="Times New Roman" w:cs="Times New Roman"/>
                <w:bCs/>
                <w:iCs/>
                <w:color w:val="767171"/>
                <w:sz w:val="20"/>
                <w:szCs w:val="20"/>
                <w:lang w:val="es-US" w:eastAsia="es-MX"/>
              </w:rPr>
              <w:t>74%</w:t>
            </w:r>
          </w:p>
          <w:p w14:paraId="36C5321C" w14:textId="77777777" w:rsidR="00386CBE" w:rsidRPr="0099584A" w:rsidRDefault="00386CBE" w:rsidP="00830112">
            <w:pPr>
              <w:tabs>
                <w:tab w:val="left" w:pos="897"/>
              </w:tabs>
              <w:spacing w:line="360" w:lineRule="auto"/>
              <w:jc w:val="center"/>
              <w:rPr>
                <w:rFonts w:ascii="Times New Roman" w:hAnsi="Times New Roman" w:cs="Times New Roman"/>
                <w:bCs/>
                <w:iCs/>
                <w:color w:val="767171"/>
                <w:sz w:val="20"/>
                <w:szCs w:val="20"/>
                <w:lang w:val="es-US" w:eastAsia="es-MX"/>
              </w:rPr>
            </w:pPr>
          </w:p>
          <w:p w14:paraId="2E3398A0" w14:textId="3E0090F1" w:rsidR="00386CBE" w:rsidRPr="0099584A" w:rsidRDefault="00386CBE" w:rsidP="00830112">
            <w:pPr>
              <w:tabs>
                <w:tab w:val="left" w:pos="897"/>
              </w:tabs>
              <w:spacing w:line="360" w:lineRule="auto"/>
              <w:jc w:val="center"/>
              <w:rPr>
                <w:rFonts w:ascii="Times New Roman" w:hAnsi="Times New Roman" w:cs="Times New Roman"/>
                <w:bCs/>
                <w:iCs/>
                <w:color w:val="767171"/>
                <w:sz w:val="20"/>
                <w:szCs w:val="20"/>
                <w:lang w:val="es-US" w:eastAsia="es-MX"/>
              </w:rPr>
            </w:pPr>
          </w:p>
        </w:tc>
      </w:tr>
      <w:tr w:rsidR="00257EFC" w:rsidRPr="0099584A" w14:paraId="6C95EC75" w14:textId="77777777" w:rsidTr="00172532">
        <w:tc>
          <w:tcPr>
            <w:tcW w:w="1441" w:type="pct"/>
            <w:gridSpan w:val="2"/>
            <w:shd w:val="clear" w:color="auto" w:fill="73D3DD"/>
          </w:tcPr>
          <w:p w14:paraId="4FE2A473" w14:textId="77FC81C3" w:rsidR="00941C1E" w:rsidRPr="0099584A" w:rsidRDefault="00941C1E" w:rsidP="00493D2B">
            <w:pPr>
              <w:tabs>
                <w:tab w:val="left" w:pos="897"/>
              </w:tabs>
              <w:spacing w:line="360" w:lineRule="auto"/>
              <w:rPr>
                <w:rFonts w:ascii="Times New Roman" w:hAnsi="Times New Roman" w:cs="Times New Roman"/>
                <w:b/>
                <w:bCs/>
                <w:iCs/>
                <w:color w:val="767171"/>
                <w:sz w:val="20"/>
                <w:szCs w:val="20"/>
                <w:lang w:val="es-US" w:eastAsia="es-MX"/>
              </w:rPr>
            </w:pPr>
            <w:r w:rsidRPr="0099584A">
              <w:rPr>
                <w:rFonts w:ascii="Times New Roman" w:hAnsi="Times New Roman" w:cs="Times New Roman"/>
                <w:b/>
                <w:bCs/>
                <w:iCs/>
                <w:color w:val="767171"/>
                <w:sz w:val="20"/>
                <w:szCs w:val="20"/>
                <w:lang w:val="es-US" w:eastAsia="es-MX"/>
              </w:rPr>
              <w:t xml:space="preserve">Total, General  </w:t>
            </w:r>
          </w:p>
        </w:tc>
        <w:tc>
          <w:tcPr>
            <w:tcW w:w="847" w:type="pct"/>
            <w:shd w:val="clear" w:color="auto" w:fill="73D3DD"/>
          </w:tcPr>
          <w:p w14:paraId="44CBB561" w14:textId="0395DAF9" w:rsidR="00941C1E" w:rsidRPr="0099584A" w:rsidRDefault="00941C1E" w:rsidP="00941C1E">
            <w:pPr>
              <w:tabs>
                <w:tab w:val="left" w:pos="897"/>
              </w:tabs>
              <w:spacing w:line="360" w:lineRule="auto"/>
              <w:jc w:val="center"/>
              <w:rPr>
                <w:rFonts w:ascii="Times New Roman" w:hAnsi="Times New Roman" w:cs="Times New Roman"/>
                <w:bCs/>
                <w:iCs/>
                <w:color w:val="767171"/>
                <w:sz w:val="20"/>
                <w:szCs w:val="20"/>
                <w:lang w:val="es-US" w:eastAsia="es-MX"/>
              </w:rPr>
            </w:pPr>
            <w:r w:rsidRPr="0099584A">
              <w:rPr>
                <w:rFonts w:ascii="Times New Roman" w:hAnsi="Times New Roman" w:cs="Times New Roman"/>
                <w:bCs/>
                <w:iCs/>
                <w:color w:val="767171"/>
                <w:sz w:val="20"/>
                <w:szCs w:val="20"/>
                <w:lang w:val="es-US" w:eastAsia="es-MX"/>
              </w:rPr>
              <w:t>690,394,414.09</w:t>
            </w:r>
          </w:p>
        </w:tc>
        <w:tc>
          <w:tcPr>
            <w:tcW w:w="847" w:type="pct"/>
            <w:shd w:val="clear" w:color="auto" w:fill="73D3DD"/>
          </w:tcPr>
          <w:p w14:paraId="55FA2FC4" w14:textId="7D59E95F" w:rsidR="00941C1E" w:rsidRPr="0099584A" w:rsidRDefault="00941C1E" w:rsidP="00941C1E">
            <w:pPr>
              <w:tabs>
                <w:tab w:val="left" w:pos="897"/>
              </w:tabs>
              <w:spacing w:line="360" w:lineRule="auto"/>
              <w:jc w:val="center"/>
              <w:rPr>
                <w:rFonts w:ascii="Times New Roman" w:hAnsi="Times New Roman" w:cs="Times New Roman"/>
                <w:bCs/>
                <w:iCs/>
                <w:color w:val="767171"/>
                <w:sz w:val="20"/>
                <w:szCs w:val="20"/>
                <w:lang w:val="es-US" w:eastAsia="es-MX"/>
              </w:rPr>
            </w:pPr>
            <w:r w:rsidRPr="0099584A">
              <w:rPr>
                <w:rFonts w:ascii="Times New Roman" w:hAnsi="Times New Roman" w:cs="Times New Roman"/>
                <w:bCs/>
                <w:iCs/>
                <w:color w:val="767171"/>
                <w:sz w:val="20"/>
                <w:szCs w:val="20"/>
                <w:lang w:val="es-US" w:eastAsia="es-MX"/>
              </w:rPr>
              <w:t>507,878,567.09</w:t>
            </w:r>
          </w:p>
        </w:tc>
        <w:tc>
          <w:tcPr>
            <w:tcW w:w="678" w:type="pct"/>
            <w:shd w:val="clear" w:color="auto" w:fill="73D3DD"/>
          </w:tcPr>
          <w:p w14:paraId="7A0750C2" w14:textId="574DAD25" w:rsidR="00941C1E" w:rsidRPr="0099584A" w:rsidRDefault="00941C1E" w:rsidP="00941C1E">
            <w:pPr>
              <w:tabs>
                <w:tab w:val="left" w:pos="897"/>
              </w:tabs>
              <w:spacing w:line="360" w:lineRule="auto"/>
              <w:jc w:val="center"/>
              <w:rPr>
                <w:rFonts w:ascii="Times New Roman" w:hAnsi="Times New Roman" w:cs="Times New Roman"/>
                <w:bCs/>
                <w:iCs/>
                <w:color w:val="767171"/>
                <w:sz w:val="20"/>
                <w:szCs w:val="20"/>
                <w:lang w:val="es-US" w:eastAsia="es-MX"/>
              </w:rPr>
            </w:pPr>
            <w:r w:rsidRPr="0099584A">
              <w:rPr>
                <w:rFonts w:ascii="Times New Roman" w:hAnsi="Times New Roman" w:cs="Times New Roman"/>
                <w:bCs/>
                <w:iCs/>
                <w:color w:val="767171"/>
                <w:sz w:val="20"/>
                <w:szCs w:val="20"/>
                <w:lang w:val="es-US" w:eastAsia="es-MX"/>
              </w:rPr>
              <w:t>1</w:t>
            </w:r>
          </w:p>
        </w:tc>
        <w:tc>
          <w:tcPr>
            <w:tcW w:w="593" w:type="pct"/>
            <w:shd w:val="clear" w:color="auto" w:fill="73D3DD"/>
          </w:tcPr>
          <w:p w14:paraId="05B22B86" w14:textId="227C4BAC" w:rsidR="00941C1E" w:rsidRPr="0099584A" w:rsidRDefault="00941C1E" w:rsidP="00941C1E">
            <w:pPr>
              <w:tabs>
                <w:tab w:val="left" w:pos="897"/>
              </w:tabs>
              <w:spacing w:line="360" w:lineRule="auto"/>
              <w:jc w:val="center"/>
              <w:rPr>
                <w:rFonts w:ascii="Times New Roman" w:hAnsi="Times New Roman" w:cs="Times New Roman"/>
                <w:bCs/>
                <w:iCs/>
                <w:color w:val="767171"/>
                <w:sz w:val="20"/>
                <w:szCs w:val="20"/>
                <w:lang w:val="es-US" w:eastAsia="es-MX"/>
              </w:rPr>
            </w:pPr>
            <w:r w:rsidRPr="0099584A">
              <w:rPr>
                <w:rFonts w:ascii="Times New Roman" w:hAnsi="Times New Roman" w:cs="Times New Roman"/>
                <w:bCs/>
                <w:iCs/>
                <w:color w:val="767171"/>
                <w:sz w:val="20"/>
                <w:szCs w:val="20"/>
                <w:lang w:val="es-US" w:eastAsia="es-MX"/>
              </w:rPr>
              <w:t>74%</w:t>
            </w:r>
          </w:p>
        </w:tc>
        <w:tc>
          <w:tcPr>
            <w:tcW w:w="593" w:type="pct"/>
            <w:shd w:val="clear" w:color="auto" w:fill="73D3DD"/>
          </w:tcPr>
          <w:p w14:paraId="1F3C6FB3" w14:textId="5209B26A" w:rsidR="00941C1E" w:rsidRPr="0099584A" w:rsidRDefault="00172532" w:rsidP="00941C1E">
            <w:pPr>
              <w:tabs>
                <w:tab w:val="left" w:pos="897"/>
              </w:tabs>
              <w:spacing w:line="360" w:lineRule="auto"/>
              <w:jc w:val="center"/>
              <w:rPr>
                <w:rFonts w:ascii="Times New Roman" w:hAnsi="Times New Roman" w:cs="Times New Roman"/>
                <w:bCs/>
                <w:iCs/>
                <w:color w:val="767171"/>
                <w:sz w:val="20"/>
                <w:szCs w:val="20"/>
                <w:lang w:val="es-US" w:eastAsia="es-MX"/>
              </w:rPr>
            </w:pPr>
            <w:r w:rsidRPr="0099584A">
              <w:rPr>
                <w:rFonts w:ascii="Times New Roman" w:hAnsi="Times New Roman" w:cs="Times New Roman"/>
                <w:bCs/>
                <w:iCs/>
                <w:color w:val="767171"/>
                <w:sz w:val="20"/>
                <w:szCs w:val="20"/>
                <w:lang w:val="es-US" w:eastAsia="es-MX"/>
              </w:rPr>
              <w:t>74%</w:t>
            </w:r>
          </w:p>
        </w:tc>
      </w:tr>
    </w:tbl>
    <w:p w14:paraId="1A5B3520" w14:textId="000DE016" w:rsidR="00EA118A" w:rsidRPr="003814CB" w:rsidRDefault="00EA118A" w:rsidP="00EA118A">
      <w:pPr>
        <w:shd w:val="clear" w:color="auto" w:fill="FFFFFF" w:themeFill="background1"/>
        <w:tabs>
          <w:tab w:val="left" w:pos="897"/>
        </w:tabs>
        <w:spacing w:line="360" w:lineRule="auto"/>
        <w:rPr>
          <w:rFonts w:ascii="Times New Roman" w:hAnsi="Times New Roman" w:cs="Times New Roman"/>
          <w:color w:val="767171"/>
          <w:spacing w:val="30"/>
          <w:sz w:val="24"/>
          <w:szCs w:val="24"/>
          <w:lang w:val="es-ES"/>
        </w:rPr>
      </w:pPr>
    </w:p>
    <w:tbl>
      <w:tblPr>
        <w:tblStyle w:val="TableGrid"/>
        <w:tblW w:w="5000" w:type="pct"/>
        <w:tblLook w:val="04A0" w:firstRow="1" w:lastRow="0" w:firstColumn="1" w:lastColumn="0" w:noHBand="0" w:noVBand="1"/>
      </w:tblPr>
      <w:tblGrid>
        <w:gridCol w:w="639"/>
        <w:gridCol w:w="2020"/>
        <w:gridCol w:w="1769"/>
        <w:gridCol w:w="1766"/>
        <w:gridCol w:w="1716"/>
      </w:tblGrid>
      <w:tr w:rsidR="00E71585" w:rsidRPr="0099584A" w14:paraId="195E029E" w14:textId="77777777" w:rsidTr="00172532">
        <w:tc>
          <w:tcPr>
            <w:tcW w:w="385" w:type="pct"/>
            <w:shd w:val="clear" w:color="auto" w:fill="00ADDD"/>
          </w:tcPr>
          <w:p w14:paraId="40B16DCF" w14:textId="5A8F812A" w:rsidR="00E71585" w:rsidRPr="0099584A" w:rsidRDefault="00E71585" w:rsidP="00CA6C72">
            <w:pPr>
              <w:spacing w:after="33" w:line="234" w:lineRule="auto"/>
              <w:jc w:val="both"/>
              <w:rPr>
                <w:rFonts w:ascii="Times New Roman" w:eastAsia="Times New Roman" w:hAnsi="Times New Roman" w:cs="Times New Roman"/>
                <w:b/>
                <w:color w:val="FFFFFF" w:themeColor="background1"/>
                <w:sz w:val="20"/>
                <w:szCs w:val="20"/>
                <w:lang w:val="es-DO"/>
              </w:rPr>
            </w:pPr>
            <w:r w:rsidRPr="0099584A">
              <w:rPr>
                <w:rFonts w:ascii="Times New Roman" w:eastAsia="Times New Roman" w:hAnsi="Times New Roman" w:cs="Times New Roman"/>
                <w:b/>
                <w:color w:val="FFFFFF" w:themeColor="background1"/>
                <w:sz w:val="20"/>
                <w:szCs w:val="20"/>
                <w:lang w:val="es-DO"/>
              </w:rPr>
              <w:t>Cód- Act.</w:t>
            </w:r>
          </w:p>
        </w:tc>
        <w:tc>
          <w:tcPr>
            <w:tcW w:w="1282" w:type="pct"/>
            <w:tcBorders>
              <w:bottom w:val="single" w:sz="4" w:space="0" w:color="auto"/>
            </w:tcBorders>
            <w:shd w:val="clear" w:color="auto" w:fill="00ADDD"/>
          </w:tcPr>
          <w:p w14:paraId="71CE654E" w14:textId="4CD10D82" w:rsidR="00E71585" w:rsidRPr="0099584A" w:rsidRDefault="00E71585" w:rsidP="00CA6C72">
            <w:pPr>
              <w:spacing w:after="33" w:line="234" w:lineRule="auto"/>
              <w:jc w:val="both"/>
              <w:rPr>
                <w:rFonts w:ascii="Times New Roman" w:eastAsia="Times New Roman" w:hAnsi="Times New Roman" w:cs="Times New Roman"/>
                <w:b/>
                <w:color w:val="FFFFFF" w:themeColor="background1"/>
                <w:sz w:val="20"/>
                <w:szCs w:val="20"/>
                <w:lang w:val="es-DO"/>
              </w:rPr>
            </w:pPr>
            <w:r w:rsidRPr="0099584A">
              <w:rPr>
                <w:rFonts w:ascii="Times New Roman" w:eastAsia="Times New Roman" w:hAnsi="Times New Roman" w:cs="Times New Roman"/>
                <w:b/>
                <w:color w:val="FFFFFF" w:themeColor="background1"/>
                <w:sz w:val="20"/>
                <w:szCs w:val="20"/>
                <w:lang w:val="es-DO"/>
              </w:rPr>
              <w:t>Producto</w:t>
            </w:r>
          </w:p>
        </w:tc>
        <w:tc>
          <w:tcPr>
            <w:tcW w:w="1123" w:type="pct"/>
            <w:shd w:val="clear" w:color="auto" w:fill="00ADDD"/>
          </w:tcPr>
          <w:p w14:paraId="0FE5A9CE" w14:textId="77777777" w:rsidR="00E71585" w:rsidRPr="0099584A" w:rsidRDefault="00E71585" w:rsidP="00386CBE">
            <w:pPr>
              <w:spacing w:after="33" w:line="234" w:lineRule="auto"/>
              <w:rPr>
                <w:rFonts w:ascii="Times New Roman" w:eastAsia="Times New Roman" w:hAnsi="Times New Roman" w:cs="Times New Roman"/>
                <w:b/>
                <w:color w:val="FFFFFF" w:themeColor="background1"/>
                <w:sz w:val="20"/>
                <w:szCs w:val="20"/>
                <w:lang w:val="es-DO"/>
              </w:rPr>
            </w:pPr>
            <w:r w:rsidRPr="0099584A">
              <w:rPr>
                <w:rFonts w:ascii="Times New Roman" w:eastAsia="Times New Roman" w:hAnsi="Times New Roman" w:cs="Times New Roman"/>
                <w:b/>
                <w:color w:val="FFFFFF" w:themeColor="background1"/>
                <w:sz w:val="20"/>
                <w:szCs w:val="20"/>
                <w:lang w:val="es-DO"/>
              </w:rPr>
              <w:t xml:space="preserve">Asignación presupuestaria </w:t>
            </w:r>
          </w:p>
          <w:p w14:paraId="161149A4" w14:textId="78B00638" w:rsidR="00E71585" w:rsidRPr="0099584A" w:rsidRDefault="00E71585" w:rsidP="00386CBE">
            <w:pPr>
              <w:spacing w:after="33" w:line="234" w:lineRule="auto"/>
              <w:rPr>
                <w:rFonts w:ascii="Times New Roman" w:eastAsia="Times New Roman" w:hAnsi="Times New Roman" w:cs="Times New Roman"/>
                <w:b/>
                <w:color w:val="FFFFFF" w:themeColor="background1"/>
                <w:sz w:val="20"/>
                <w:szCs w:val="20"/>
                <w:lang w:val="es-DO"/>
              </w:rPr>
            </w:pPr>
            <w:r w:rsidRPr="0099584A">
              <w:rPr>
                <w:rFonts w:ascii="Times New Roman" w:eastAsia="Times New Roman" w:hAnsi="Times New Roman" w:cs="Times New Roman"/>
                <w:b/>
                <w:color w:val="FFFFFF" w:themeColor="background1"/>
                <w:sz w:val="20"/>
                <w:szCs w:val="20"/>
                <w:lang w:val="es-DO"/>
              </w:rPr>
              <w:t>(RD$)</w:t>
            </w:r>
          </w:p>
        </w:tc>
        <w:tc>
          <w:tcPr>
            <w:tcW w:w="1121" w:type="pct"/>
            <w:shd w:val="clear" w:color="auto" w:fill="00ADDD"/>
          </w:tcPr>
          <w:p w14:paraId="3042C610" w14:textId="33301DD6" w:rsidR="00E71585" w:rsidRPr="0099584A" w:rsidRDefault="00E71585" w:rsidP="00386CBE">
            <w:pPr>
              <w:spacing w:after="33" w:line="234" w:lineRule="auto"/>
              <w:rPr>
                <w:rFonts w:ascii="Times New Roman" w:eastAsia="Times New Roman" w:hAnsi="Times New Roman" w:cs="Times New Roman"/>
                <w:b/>
                <w:color w:val="FFFFFF" w:themeColor="background1"/>
                <w:sz w:val="20"/>
                <w:szCs w:val="20"/>
                <w:lang w:val="es-DO"/>
              </w:rPr>
            </w:pPr>
            <w:r w:rsidRPr="0099584A">
              <w:rPr>
                <w:rFonts w:ascii="Times New Roman" w:eastAsia="Times New Roman" w:hAnsi="Times New Roman" w:cs="Times New Roman"/>
                <w:b/>
                <w:color w:val="FFFFFF" w:themeColor="background1"/>
                <w:sz w:val="20"/>
                <w:szCs w:val="20"/>
                <w:lang w:val="es-DO"/>
              </w:rPr>
              <w:t>Ejecución 2022 (RD$)</w:t>
            </w:r>
          </w:p>
        </w:tc>
        <w:tc>
          <w:tcPr>
            <w:tcW w:w="1089" w:type="pct"/>
            <w:shd w:val="clear" w:color="auto" w:fill="00ADDD"/>
          </w:tcPr>
          <w:p w14:paraId="0CB5111B" w14:textId="44350FC4" w:rsidR="00E71585" w:rsidRPr="0099584A" w:rsidRDefault="00E71585" w:rsidP="00386CBE">
            <w:pPr>
              <w:spacing w:after="33" w:line="234" w:lineRule="auto"/>
              <w:rPr>
                <w:rFonts w:ascii="Times New Roman" w:eastAsia="Times New Roman" w:hAnsi="Times New Roman" w:cs="Times New Roman"/>
                <w:b/>
                <w:color w:val="FFFFFF" w:themeColor="background1"/>
                <w:sz w:val="20"/>
                <w:szCs w:val="20"/>
                <w:lang w:val="es-DO"/>
              </w:rPr>
            </w:pPr>
            <w:r w:rsidRPr="0099584A">
              <w:rPr>
                <w:rFonts w:ascii="Times New Roman" w:eastAsia="Times New Roman" w:hAnsi="Times New Roman" w:cs="Times New Roman"/>
                <w:b/>
                <w:color w:val="FFFFFF" w:themeColor="background1"/>
                <w:sz w:val="20"/>
                <w:szCs w:val="20"/>
                <w:lang w:val="es-DO"/>
              </w:rPr>
              <w:t>%</w:t>
            </w:r>
            <w:r w:rsidR="00386CBE" w:rsidRPr="0099584A">
              <w:rPr>
                <w:rFonts w:ascii="Times New Roman" w:eastAsia="Times New Roman" w:hAnsi="Times New Roman" w:cs="Times New Roman"/>
                <w:b/>
                <w:color w:val="FFFFFF" w:themeColor="background1"/>
                <w:sz w:val="20"/>
                <w:szCs w:val="20"/>
                <w:lang w:val="es-DO"/>
              </w:rPr>
              <w:t xml:space="preserve"> </w:t>
            </w:r>
            <w:r w:rsidRPr="0099584A">
              <w:rPr>
                <w:rFonts w:ascii="Times New Roman" w:eastAsia="Times New Roman" w:hAnsi="Times New Roman" w:cs="Times New Roman"/>
                <w:b/>
                <w:color w:val="FFFFFF" w:themeColor="background1"/>
                <w:sz w:val="20"/>
                <w:szCs w:val="20"/>
                <w:lang w:val="es-DO"/>
              </w:rPr>
              <w:t>Desempeño Financiero</w:t>
            </w:r>
          </w:p>
        </w:tc>
      </w:tr>
      <w:tr w:rsidR="00E71585" w:rsidRPr="0099584A" w14:paraId="2A0F1968" w14:textId="77777777" w:rsidTr="00172532">
        <w:tc>
          <w:tcPr>
            <w:tcW w:w="385" w:type="pct"/>
          </w:tcPr>
          <w:p w14:paraId="469717A7" w14:textId="4B0DACBF" w:rsidR="00E71585" w:rsidRPr="0099584A" w:rsidRDefault="00E71585" w:rsidP="00E71585">
            <w:pPr>
              <w:tabs>
                <w:tab w:val="left" w:pos="897"/>
              </w:tabs>
              <w:spacing w:line="360" w:lineRule="auto"/>
              <w:jc w:val="center"/>
              <w:rPr>
                <w:rFonts w:ascii="Times New Roman" w:hAnsi="Times New Roman" w:cs="Times New Roman"/>
                <w:bCs/>
                <w:iCs/>
                <w:color w:val="767171"/>
                <w:sz w:val="20"/>
                <w:szCs w:val="20"/>
                <w:lang w:val="es-US" w:eastAsia="es-MX"/>
              </w:rPr>
            </w:pPr>
            <w:r w:rsidRPr="0099584A">
              <w:rPr>
                <w:rFonts w:ascii="Times New Roman" w:hAnsi="Times New Roman" w:cs="Times New Roman"/>
                <w:bCs/>
                <w:iCs/>
                <w:color w:val="767171"/>
                <w:sz w:val="20"/>
                <w:szCs w:val="20"/>
                <w:lang w:val="es-US" w:eastAsia="es-MX"/>
              </w:rPr>
              <w:t>0001</w:t>
            </w:r>
          </w:p>
        </w:tc>
        <w:tc>
          <w:tcPr>
            <w:tcW w:w="1282" w:type="pct"/>
          </w:tcPr>
          <w:p w14:paraId="2D733A9C" w14:textId="0FA2F98D" w:rsidR="00E71585" w:rsidRPr="0099584A" w:rsidRDefault="00E71585" w:rsidP="00CA6C72">
            <w:pPr>
              <w:tabs>
                <w:tab w:val="left" w:pos="897"/>
              </w:tabs>
              <w:spacing w:line="360" w:lineRule="auto"/>
              <w:jc w:val="both"/>
              <w:rPr>
                <w:rFonts w:ascii="Times New Roman" w:hAnsi="Times New Roman" w:cs="Times New Roman"/>
                <w:bCs/>
                <w:iCs/>
                <w:color w:val="767171"/>
                <w:sz w:val="20"/>
                <w:szCs w:val="20"/>
                <w:lang w:val="es-US" w:eastAsia="es-MX"/>
              </w:rPr>
            </w:pPr>
            <w:r w:rsidRPr="0099584A">
              <w:rPr>
                <w:rFonts w:ascii="Times New Roman" w:hAnsi="Times New Roman" w:cs="Times New Roman"/>
                <w:bCs/>
                <w:iCs/>
                <w:color w:val="767171"/>
                <w:sz w:val="20"/>
                <w:szCs w:val="20"/>
                <w:lang w:val="es-US" w:eastAsia="es-MX"/>
              </w:rPr>
              <w:t>Act. Dirección y Coordinación</w:t>
            </w:r>
          </w:p>
        </w:tc>
        <w:tc>
          <w:tcPr>
            <w:tcW w:w="1123" w:type="pct"/>
          </w:tcPr>
          <w:p w14:paraId="389C3D73" w14:textId="3E3B4180" w:rsidR="00E71585" w:rsidRPr="0099584A" w:rsidRDefault="00E71585" w:rsidP="00386CBE">
            <w:pPr>
              <w:tabs>
                <w:tab w:val="left" w:pos="897"/>
              </w:tabs>
              <w:spacing w:line="360" w:lineRule="auto"/>
              <w:rPr>
                <w:rFonts w:ascii="Times New Roman" w:hAnsi="Times New Roman" w:cs="Times New Roman"/>
                <w:bCs/>
                <w:iCs/>
                <w:color w:val="767171"/>
                <w:sz w:val="20"/>
                <w:szCs w:val="20"/>
                <w:lang w:val="es-US" w:eastAsia="es-MX"/>
              </w:rPr>
            </w:pPr>
            <w:r w:rsidRPr="0099584A">
              <w:rPr>
                <w:rFonts w:ascii="Times New Roman" w:hAnsi="Times New Roman" w:cs="Times New Roman"/>
                <w:bCs/>
                <w:iCs/>
                <w:color w:val="767171"/>
                <w:sz w:val="20"/>
                <w:szCs w:val="20"/>
                <w:lang w:val="es-US" w:eastAsia="es-MX"/>
              </w:rPr>
              <w:t>365,416,581.37</w:t>
            </w:r>
          </w:p>
        </w:tc>
        <w:tc>
          <w:tcPr>
            <w:tcW w:w="1121" w:type="pct"/>
          </w:tcPr>
          <w:p w14:paraId="5CEE4941" w14:textId="7258E374" w:rsidR="00E71585" w:rsidRPr="0099584A" w:rsidRDefault="00E71585" w:rsidP="00386CBE">
            <w:pPr>
              <w:tabs>
                <w:tab w:val="left" w:pos="897"/>
              </w:tabs>
              <w:spacing w:line="360" w:lineRule="auto"/>
              <w:rPr>
                <w:rFonts w:ascii="Times New Roman" w:hAnsi="Times New Roman" w:cs="Times New Roman"/>
                <w:bCs/>
                <w:iCs/>
                <w:color w:val="767171"/>
                <w:sz w:val="20"/>
                <w:szCs w:val="20"/>
                <w:lang w:val="es-US" w:eastAsia="es-MX"/>
              </w:rPr>
            </w:pPr>
            <w:r w:rsidRPr="0099584A">
              <w:rPr>
                <w:rFonts w:ascii="Times New Roman" w:hAnsi="Times New Roman" w:cs="Times New Roman"/>
                <w:bCs/>
                <w:iCs/>
                <w:color w:val="767171"/>
                <w:sz w:val="20"/>
                <w:szCs w:val="20"/>
                <w:lang w:val="es-US" w:eastAsia="es-MX"/>
              </w:rPr>
              <w:t>299,849,392.56</w:t>
            </w:r>
          </w:p>
        </w:tc>
        <w:tc>
          <w:tcPr>
            <w:tcW w:w="1089" w:type="pct"/>
          </w:tcPr>
          <w:p w14:paraId="3C7D32B5" w14:textId="60BC2D72" w:rsidR="00E71585" w:rsidRPr="0099584A" w:rsidRDefault="00E71585" w:rsidP="00386CBE">
            <w:pPr>
              <w:tabs>
                <w:tab w:val="left" w:pos="897"/>
              </w:tabs>
              <w:spacing w:line="360" w:lineRule="auto"/>
              <w:rPr>
                <w:rFonts w:ascii="Times New Roman" w:hAnsi="Times New Roman" w:cs="Times New Roman"/>
                <w:bCs/>
                <w:iCs/>
                <w:color w:val="767171"/>
                <w:sz w:val="20"/>
                <w:szCs w:val="20"/>
                <w:lang w:val="es-US" w:eastAsia="es-MX"/>
              </w:rPr>
            </w:pPr>
            <w:r w:rsidRPr="0099584A">
              <w:rPr>
                <w:rFonts w:ascii="Times New Roman" w:hAnsi="Times New Roman" w:cs="Times New Roman"/>
                <w:bCs/>
                <w:iCs/>
                <w:color w:val="767171"/>
                <w:sz w:val="20"/>
                <w:szCs w:val="20"/>
                <w:lang w:val="es-US" w:eastAsia="es-MX"/>
              </w:rPr>
              <w:t>82%</w:t>
            </w:r>
          </w:p>
        </w:tc>
      </w:tr>
      <w:tr w:rsidR="00E71585" w:rsidRPr="0099584A" w14:paraId="4F2AED15" w14:textId="77777777" w:rsidTr="00172532">
        <w:tc>
          <w:tcPr>
            <w:tcW w:w="385" w:type="pct"/>
          </w:tcPr>
          <w:p w14:paraId="204E617B" w14:textId="061E5AB7" w:rsidR="00E71585" w:rsidRPr="0099584A" w:rsidRDefault="00E71585" w:rsidP="00E71585">
            <w:pPr>
              <w:tabs>
                <w:tab w:val="left" w:pos="897"/>
              </w:tabs>
              <w:spacing w:line="360" w:lineRule="auto"/>
              <w:jc w:val="center"/>
              <w:rPr>
                <w:rFonts w:ascii="Times New Roman" w:hAnsi="Times New Roman" w:cs="Times New Roman"/>
                <w:bCs/>
                <w:iCs/>
                <w:color w:val="767171"/>
                <w:sz w:val="20"/>
                <w:szCs w:val="20"/>
                <w:lang w:val="es-US" w:eastAsia="es-MX"/>
              </w:rPr>
            </w:pPr>
            <w:r w:rsidRPr="0099584A">
              <w:rPr>
                <w:rFonts w:ascii="Times New Roman" w:hAnsi="Times New Roman" w:cs="Times New Roman"/>
                <w:bCs/>
                <w:iCs/>
                <w:color w:val="767171"/>
                <w:sz w:val="20"/>
                <w:szCs w:val="20"/>
                <w:lang w:val="es-US" w:eastAsia="es-MX"/>
              </w:rPr>
              <w:t>0002</w:t>
            </w:r>
          </w:p>
        </w:tc>
        <w:tc>
          <w:tcPr>
            <w:tcW w:w="1282" w:type="pct"/>
          </w:tcPr>
          <w:p w14:paraId="79FE7616" w14:textId="63B6F893" w:rsidR="00E71585" w:rsidRPr="0099584A" w:rsidRDefault="00E71585" w:rsidP="00CA6C72">
            <w:pPr>
              <w:tabs>
                <w:tab w:val="left" w:pos="897"/>
              </w:tabs>
              <w:spacing w:line="360" w:lineRule="auto"/>
              <w:jc w:val="both"/>
              <w:rPr>
                <w:rFonts w:ascii="Times New Roman" w:hAnsi="Times New Roman" w:cs="Times New Roman"/>
                <w:bCs/>
                <w:iCs/>
                <w:color w:val="767171"/>
                <w:sz w:val="20"/>
                <w:szCs w:val="20"/>
                <w:lang w:val="es-US" w:eastAsia="es-MX"/>
              </w:rPr>
            </w:pPr>
            <w:r w:rsidRPr="0099584A">
              <w:rPr>
                <w:rFonts w:ascii="Times New Roman" w:hAnsi="Times New Roman" w:cs="Times New Roman"/>
                <w:bCs/>
                <w:iCs/>
                <w:color w:val="767171"/>
                <w:sz w:val="20"/>
                <w:szCs w:val="20"/>
                <w:lang w:val="es-US" w:eastAsia="es-MX"/>
              </w:rPr>
              <w:t>Act. Emisión y Seguimiento de la Normativa de Seguros</w:t>
            </w:r>
          </w:p>
        </w:tc>
        <w:tc>
          <w:tcPr>
            <w:tcW w:w="1123" w:type="pct"/>
          </w:tcPr>
          <w:p w14:paraId="320511FE" w14:textId="0DF9088A" w:rsidR="00E71585" w:rsidRPr="0099584A" w:rsidRDefault="00E71585" w:rsidP="00386CBE">
            <w:pPr>
              <w:tabs>
                <w:tab w:val="left" w:pos="897"/>
              </w:tabs>
              <w:spacing w:line="360" w:lineRule="auto"/>
              <w:rPr>
                <w:rFonts w:ascii="Times New Roman" w:hAnsi="Times New Roman" w:cs="Times New Roman"/>
                <w:bCs/>
                <w:iCs/>
                <w:color w:val="767171"/>
                <w:sz w:val="20"/>
                <w:szCs w:val="20"/>
                <w:lang w:val="es-US" w:eastAsia="es-MX"/>
              </w:rPr>
            </w:pPr>
            <w:r w:rsidRPr="0099584A">
              <w:rPr>
                <w:rFonts w:ascii="Times New Roman" w:hAnsi="Times New Roman" w:cs="Times New Roman"/>
                <w:bCs/>
                <w:iCs/>
                <w:color w:val="767171"/>
                <w:sz w:val="20"/>
                <w:szCs w:val="20"/>
                <w:lang w:val="es-US" w:eastAsia="es-MX"/>
              </w:rPr>
              <w:t>324,670,632.72</w:t>
            </w:r>
          </w:p>
        </w:tc>
        <w:tc>
          <w:tcPr>
            <w:tcW w:w="1121" w:type="pct"/>
          </w:tcPr>
          <w:p w14:paraId="07901B9D" w14:textId="30A42696" w:rsidR="00E71585" w:rsidRPr="0099584A" w:rsidRDefault="00E71585" w:rsidP="00386CBE">
            <w:pPr>
              <w:tabs>
                <w:tab w:val="left" w:pos="897"/>
              </w:tabs>
              <w:spacing w:line="360" w:lineRule="auto"/>
              <w:rPr>
                <w:rFonts w:ascii="Times New Roman" w:hAnsi="Times New Roman" w:cs="Times New Roman"/>
                <w:bCs/>
                <w:iCs/>
                <w:color w:val="767171"/>
                <w:sz w:val="20"/>
                <w:szCs w:val="20"/>
                <w:lang w:val="es-US" w:eastAsia="es-MX"/>
              </w:rPr>
            </w:pPr>
            <w:r w:rsidRPr="0099584A">
              <w:rPr>
                <w:rFonts w:ascii="Times New Roman" w:hAnsi="Times New Roman" w:cs="Times New Roman"/>
                <w:bCs/>
                <w:iCs/>
                <w:color w:val="767171"/>
                <w:sz w:val="20"/>
                <w:szCs w:val="20"/>
                <w:lang w:val="es-US" w:eastAsia="es-MX"/>
              </w:rPr>
              <w:t>208,029,174.53</w:t>
            </w:r>
          </w:p>
        </w:tc>
        <w:tc>
          <w:tcPr>
            <w:tcW w:w="1089" w:type="pct"/>
          </w:tcPr>
          <w:p w14:paraId="3E7FFD73" w14:textId="59932D64" w:rsidR="00E71585" w:rsidRPr="0099584A" w:rsidRDefault="00E71585" w:rsidP="00386CBE">
            <w:pPr>
              <w:tabs>
                <w:tab w:val="left" w:pos="897"/>
              </w:tabs>
              <w:spacing w:line="360" w:lineRule="auto"/>
              <w:rPr>
                <w:rFonts w:ascii="Times New Roman" w:hAnsi="Times New Roman" w:cs="Times New Roman"/>
                <w:bCs/>
                <w:iCs/>
                <w:color w:val="767171"/>
                <w:sz w:val="20"/>
                <w:szCs w:val="20"/>
                <w:lang w:val="es-US" w:eastAsia="es-MX"/>
              </w:rPr>
            </w:pPr>
            <w:r w:rsidRPr="0099584A">
              <w:rPr>
                <w:rFonts w:ascii="Times New Roman" w:hAnsi="Times New Roman" w:cs="Times New Roman"/>
                <w:bCs/>
                <w:iCs/>
                <w:color w:val="767171"/>
                <w:sz w:val="20"/>
                <w:szCs w:val="20"/>
                <w:lang w:val="es-US" w:eastAsia="es-MX"/>
              </w:rPr>
              <w:t>64%</w:t>
            </w:r>
          </w:p>
        </w:tc>
      </w:tr>
    </w:tbl>
    <w:p w14:paraId="71A2BAD8" w14:textId="77777777" w:rsidR="002C4B56" w:rsidRPr="002C4B56" w:rsidRDefault="002C4B56" w:rsidP="00B16C1B">
      <w:pPr>
        <w:rPr>
          <w:lang w:val="es-ES"/>
        </w:rPr>
      </w:pPr>
      <w:bookmarkStart w:id="58" w:name="_Toc122612742"/>
    </w:p>
    <w:p w14:paraId="5CB9D10B" w14:textId="52070048" w:rsidR="003466AE" w:rsidRDefault="00CA6C72" w:rsidP="00FA61B6">
      <w:pPr>
        <w:pStyle w:val="Heading3"/>
        <w:numPr>
          <w:ilvl w:val="0"/>
          <w:numId w:val="15"/>
        </w:numPr>
        <w:spacing w:after="240"/>
        <w:rPr>
          <w:rFonts w:ascii="Times New Roman" w:hAnsi="Times New Roman" w:cs="Times New Roman"/>
          <w:b/>
          <w:i/>
          <w:color w:val="767171"/>
          <w:lang w:val="es-ES"/>
        </w:rPr>
      </w:pPr>
      <w:r w:rsidRPr="00CA6C72">
        <w:rPr>
          <w:rFonts w:ascii="Times New Roman" w:hAnsi="Times New Roman" w:cs="Times New Roman"/>
          <w:b/>
          <w:i/>
          <w:color w:val="767171"/>
          <w:lang w:val="es-ES"/>
        </w:rPr>
        <w:t>Resumen del Plan de Compras</w:t>
      </w:r>
      <w:bookmarkEnd w:id="58"/>
    </w:p>
    <w:p w14:paraId="2AC1976C" w14:textId="77777777" w:rsidR="0093609A" w:rsidRPr="0093609A" w:rsidRDefault="0093609A" w:rsidP="0093609A">
      <w:pPr>
        <w:pStyle w:val="ListParagraph"/>
        <w:spacing w:line="360" w:lineRule="auto"/>
        <w:jc w:val="center"/>
        <w:rPr>
          <w:rFonts w:ascii="Times New Roman" w:hAnsi="Times New Roman" w:cs="Times New Roman"/>
          <w:b/>
          <w:bCs/>
          <w:color w:val="767171"/>
          <w:spacing w:val="20"/>
          <w:lang w:val="es-ES"/>
        </w:rPr>
      </w:pPr>
      <w:r w:rsidRPr="0093609A">
        <w:rPr>
          <w:rFonts w:ascii="Times New Roman" w:hAnsi="Times New Roman" w:cs="Times New Roman"/>
          <w:b/>
          <w:bCs/>
          <w:color w:val="767171"/>
          <w:spacing w:val="20"/>
          <w:lang w:val="es-ES"/>
        </w:rPr>
        <w:t>SUPERINTENDENCIA DE SEGUROS RESUMEN EL PLAN DE COMPRAS</w:t>
      </w: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6"/>
        <w:gridCol w:w="2964"/>
      </w:tblGrid>
      <w:tr w:rsidR="00CA6C72" w:rsidRPr="00D42361" w14:paraId="30F22EF5" w14:textId="77777777" w:rsidTr="00172532">
        <w:trPr>
          <w:trHeight w:val="247"/>
        </w:trPr>
        <w:tc>
          <w:tcPr>
            <w:tcW w:w="5000" w:type="pct"/>
            <w:gridSpan w:val="2"/>
            <w:shd w:val="clear" w:color="auto" w:fill="00ADDD"/>
          </w:tcPr>
          <w:p w14:paraId="2146B749" w14:textId="77777777" w:rsidR="00CA6C72" w:rsidRPr="005B385A" w:rsidRDefault="00CA6C72" w:rsidP="003814CB">
            <w:pPr>
              <w:spacing w:line="276" w:lineRule="auto"/>
              <w:jc w:val="center"/>
              <w:rPr>
                <w:rFonts w:ascii="Times New Roman" w:hAnsi="Times New Roman" w:cs="Times New Roman"/>
                <w:b/>
                <w:bCs/>
                <w:color w:val="767171"/>
                <w:spacing w:val="20"/>
                <w:sz w:val="24"/>
                <w:szCs w:val="24"/>
                <w:lang w:val="es-ES"/>
              </w:rPr>
            </w:pPr>
            <w:r w:rsidRPr="00172532">
              <w:rPr>
                <w:rFonts w:ascii="Times New Roman" w:hAnsi="Times New Roman" w:cs="Times New Roman"/>
                <w:b/>
                <w:bCs/>
                <w:color w:val="FFFFFF" w:themeColor="background1"/>
                <w:spacing w:val="20"/>
                <w:sz w:val="24"/>
                <w:szCs w:val="24"/>
                <w:lang w:val="es-ES"/>
              </w:rPr>
              <w:t>DATOS DE CABECERA PACC</w:t>
            </w:r>
          </w:p>
        </w:tc>
      </w:tr>
      <w:tr w:rsidR="00CA6C72" w:rsidRPr="00D42361" w14:paraId="31CAC9C5" w14:textId="77777777" w:rsidTr="00172532">
        <w:trPr>
          <w:trHeight w:val="247"/>
        </w:trPr>
        <w:tc>
          <w:tcPr>
            <w:tcW w:w="3129" w:type="pct"/>
            <w:tcBorders>
              <w:bottom w:val="single" w:sz="4" w:space="0" w:color="auto"/>
            </w:tcBorders>
          </w:tcPr>
          <w:p w14:paraId="560032C3" w14:textId="77777777" w:rsidR="00CA6C72" w:rsidRPr="00D42361" w:rsidRDefault="00CA6C72" w:rsidP="003814CB">
            <w:pPr>
              <w:spacing w:after="160" w:line="276" w:lineRule="auto"/>
              <w:jc w:val="both"/>
              <w:rPr>
                <w:rFonts w:ascii="Times New Roman" w:hAnsi="Times New Roman" w:cs="Times New Roman"/>
                <w:bCs/>
                <w:color w:val="767171"/>
                <w:spacing w:val="20"/>
                <w:sz w:val="24"/>
                <w:szCs w:val="24"/>
                <w:lang w:val="es-ES"/>
              </w:rPr>
            </w:pPr>
            <w:r w:rsidRPr="00D42361">
              <w:rPr>
                <w:rFonts w:ascii="Times New Roman" w:hAnsi="Times New Roman" w:cs="Times New Roman"/>
                <w:bCs/>
                <w:color w:val="767171"/>
                <w:spacing w:val="20"/>
                <w:sz w:val="24"/>
                <w:szCs w:val="24"/>
                <w:lang w:val="es-ES"/>
              </w:rPr>
              <w:t xml:space="preserve">Monto estimado total                                                   </w:t>
            </w:r>
          </w:p>
        </w:tc>
        <w:tc>
          <w:tcPr>
            <w:tcW w:w="1871" w:type="pct"/>
            <w:tcBorders>
              <w:bottom w:val="single" w:sz="4" w:space="0" w:color="auto"/>
            </w:tcBorders>
          </w:tcPr>
          <w:p w14:paraId="60A840CC" w14:textId="77777777" w:rsidR="00CA6C72" w:rsidRPr="00D42361" w:rsidRDefault="00CA6C72" w:rsidP="003814CB">
            <w:pPr>
              <w:spacing w:after="160" w:line="276" w:lineRule="auto"/>
              <w:jc w:val="center"/>
              <w:rPr>
                <w:rFonts w:ascii="Times New Roman" w:hAnsi="Times New Roman" w:cs="Times New Roman"/>
                <w:bCs/>
                <w:color w:val="767171"/>
                <w:spacing w:val="20"/>
                <w:sz w:val="24"/>
                <w:szCs w:val="24"/>
                <w:lang w:val="es-ES"/>
              </w:rPr>
            </w:pPr>
            <w:r>
              <w:rPr>
                <w:rFonts w:ascii="Times New Roman" w:hAnsi="Times New Roman" w:cs="Times New Roman"/>
                <w:bCs/>
                <w:color w:val="767171"/>
                <w:spacing w:val="20"/>
                <w:sz w:val="24"/>
                <w:szCs w:val="24"/>
                <w:lang w:val="es-ES"/>
              </w:rPr>
              <w:t>$ 155,983,528.97</w:t>
            </w:r>
          </w:p>
        </w:tc>
      </w:tr>
      <w:tr w:rsidR="00CA6C72" w:rsidRPr="00D42361" w14:paraId="6366200C" w14:textId="77777777" w:rsidTr="00172532">
        <w:trPr>
          <w:trHeight w:val="237"/>
        </w:trPr>
        <w:tc>
          <w:tcPr>
            <w:tcW w:w="3129" w:type="pct"/>
            <w:tcBorders>
              <w:top w:val="single" w:sz="4" w:space="0" w:color="auto"/>
              <w:bottom w:val="single" w:sz="4" w:space="0" w:color="auto"/>
            </w:tcBorders>
          </w:tcPr>
          <w:p w14:paraId="4BAB677A" w14:textId="77777777" w:rsidR="00CA6C72" w:rsidRPr="00D42361" w:rsidRDefault="00CA6C72" w:rsidP="003814CB">
            <w:pPr>
              <w:spacing w:after="160" w:line="276" w:lineRule="auto"/>
              <w:jc w:val="both"/>
              <w:rPr>
                <w:rFonts w:ascii="Times New Roman" w:hAnsi="Times New Roman" w:cs="Times New Roman"/>
                <w:bCs/>
                <w:color w:val="767171"/>
                <w:spacing w:val="20"/>
                <w:sz w:val="24"/>
                <w:szCs w:val="24"/>
                <w:lang w:val="es-ES"/>
              </w:rPr>
            </w:pPr>
            <w:r w:rsidRPr="00D42361">
              <w:rPr>
                <w:rFonts w:ascii="Times New Roman" w:hAnsi="Times New Roman" w:cs="Times New Roman"/>
                <w:bCs/>
                <w:color w:val="767171"/>
                <w:spacing w:val="20"/>
                <w:sz w:val="24"/>
                <w:szCs w:val="24"/>
                <w:lang w:val="es-ES"/>
              </w:rPr>
              <w:t xml:space="preserve">Monto total contratado                                                </w:t>
            </w:r>
          </w:p>
        </w:tc>
        <w:tc>
          <w:tcPr>
            <w:tcW w:w="1871" w:type="pct"/>
            <w:tcBorders>
              <w:top w:val="single" w:sz="4" w:space="0" w:color="auto"/>
              <w:bottom w:val="single" w:sz="4" w:space="0" w:color="auto"/>
            </w:tcBorders>
          </w:tcPr>
          <w:p w14:paraId="09AD9628" w14:textId="77777777" w:rsidR="00CA6C72" w:rsidRPr="00D42361" w:rsidRDefault="00CA6C72" w:rsidP="003814CB">
            <w:pPr>
              <w:spacing w:after="160" w:line="276" w:lineRule="auto"/>
              <w:jc w:val="center"/>
              <w:rPr>
                <w:rFonts w:ascii="Times New Roman" w:hAnsi="Times New Roman" w:cs="Times New Roman"/>
                <w:bCs/>
                <w:color w:val="767171"/>
                <w:spacing w:val="20"/>
                <w:sz w:val="24"/>
                <w:szCs w:val="24"/>
                <w:lang w:val="es-ES"/>
              </w:rPr>
            </w:pPr>
            <w:r>
              <w:rPr>
                <w:rFonts w:ascii="Times New Roman" w:hAnsi="Times New Roman" w:cs="Times New Roman"/>
                <w:bCs/>
                <w:color w:val="767171"/>
                <w:spacing w:val="20"/>
                <w:sz w:val="24"/>
                <w:szCs w:val="24"/>
                <w:lang w:val="es-ES"/>
              </w:rPr>
              <w:t>$ 155,983,528.97</w:t>
            </w:r>
          </w:p>
        </w:tc>
      </w:tr>
      <w:tr w:rsidR="00CA6C72" w:rsidRPr="00D42361" w14:paraId="07D50074" w14:textId="77777777" w:rsidTr="00172532">
        <w:trPr>
          <w:trHeight w:val="341"/>
        </w:trPr>
        <w:tc>
          <w:tcPr>
            <w:tcW w:w="3129" w:type="pct"/>
            <w:tcBorders>
              <w:top w:val="single" w:sz="4" w:space="0" w:color="auto"/>
              <w:bottom w:val="single" w:sz="4" w:space="0" w:color="auto"/>
            </w:tcBorders>
          </w:tcPr>
          <w:p w14:paraId="5FE849F1" w14:textId="77777777" w:rsidR="00CA6C72" w:rsidRPr="00D42361" w:rsidRDefault="00CA6C72" w:rsidP="003814CB">
            <w:pPr>
              <w:spacing w:after="160" w:line="276" w:lineRule="auto"/>
              <w:jc w:val="both"/>
              <w:rPr>
                <w:rFonts w:ascii="Times New Roman" w:hAnsi="Times New Roman" w:cs="Times New Roman"/>
                <w:bCs/>
                <w:color w:val="767171"/>
                <w:spacing w:val="20"/>
                <w:sz w:val="24"/>
                <w:szCs w:val="24"/>
                <w:lang w:val="es-ES"/>
              </w:rPr>
            </w:pPr>
            <w:r w:rsidRPr="00D42361">
              <w:rPr>
                <w:rFonts w:ascii="Times New Roman" w:hAnsi="Times New Roman" w:cs="Times New Roman"/>
                <w:bCs/>
                <w:color w:val="767171"/>
                <w:spacing w:val="20"/>
                <w:sz w:val="24"/>
                <w:szCs w:val="24"/>
                <w:lang w:val="es-ES"/>
              </w:rPr>
              <w:t xml:space="preserve">Cantidad de procesos registrados                                          </w:t>
            </w:r>
          </w:p>
        </w:tc>
        <w:tc>
          <w:tcPr>
            <w:tcW w:w="1871" w:type="pct"/>
            <w:tcBorders>
              <w:top w:val="single" w:sz="4" w:space="0" w:color="auto"/>
              <w:bottom w:val="single" w:sz="4" w:space="0" w:color="auto"/>
            </w:tcBorders>
          </w:tcPr>
          <w:p w14:paraId="6D699DBB" w14:textId="77777777" w:rsidR="00CA6C72" w:rsidRPr="00D42361" w:rsidRDefault="00CA6C72" w:rsidP="003814CB">
            <w:pPr>
              <w:spacing w:after="160" w:line="276" w:lineRule="auto"/>
              <w:jc w:val="center"/>
              <w:rPr>
                <w:rFonts w:ascii="Times New Roman" w:hAnsi="Times New Roman" w:cs="Times New Roman"/>
                <w:bCs/>
                <w:color w:val="767171"/>
                <w:spacing w:val="20"/>
                <w:sz w:val="24"/>
                <w:szCs w:val="24"/>
                <w:lang w:val="es-ES"/>
              </w:rPr>
            </w:pPr>
            <w:r>
              <w:rPr>
                <w:rFonts w:ascii="Times New Roman" w:hAnsi="Times New Roman" w:cs="Times New Roman"/>
                <w:bCs/>
                <w:color w:val="767171"/>
                <w:spacing w:val="20"/>
                <w:sz w:val="24"/>
                <w:szCs w:val="24"/>
                <w:lang w:val="es-ES"/>
              </w:rPr>
              <w:t>68</w:t>
            </w:r>
          </w:p>
        </w:tc>
      </w:tr>
      <w:tr w:rsidR="00CA6C72" w:rsidRPr="00D42361" w14:paraId="76DBE16E" w14:textId="77777777" w:rsidTr="00172532">
        <w:trPr>
          <w:trHeight w:val="261"/>
        </w:trPr>
        <w:tc>
          <w:tcPr>
            <w:tcW w:w="3129" w:type="pct"/>
            <w:tcBorders>
              <w:top w:val="single" w:sz="4" w:space="0" w:color="auto"/>
              <w:bottom w:val="single" w:sz="4" w:space="0" w:color="auto"/>
            </w:tcBorders>
          </w:tcPr>
          <w:p w14:paraId="117F1CD0" w14:textId="77777777" w:rsidR="00CA6C72" w:rsidRPr="00D42361" w:rsidRDefault="00CA6C72" w:rsidP="003814CB">
            <w:pPr>
              <w:spacing w:after="160" w:line="276" w:lineRule="auto"/>
              <w:jc w:val="both"/>
              <w:rPr>
                <w:rFonts w:ascii="Times New Roman" w:hAnsi="Times New Roman" w:cs="Times New Roman"/>
                <w:bCs/>
                <w:color w:val="767171"/>
                <w:spacing w:val="20"/>
                <w:sz w:val="24"/>
                <w:szCs w:val="24"/>
                <w:lang w:val="es-ES"/>
              </w:rPr>
            </w:pPr>
            <w:r w:rsidRPr="00D42361">
              <w:rPr>
                <w:rFonts w:ascii="Times New Roman" w:hAnsi="Times New Roman" w:cs="Times New Roman"/>
                <w:bCs/>
                <w:color w:val="767171"/>
                <w:spacing w:val="20"/>
                <w:sz w:val="24"/>
                <w:szCs w:val="24"/>
                <w:lang w:val="es-ES"/>
              </w:rPr>
              <w:lastRenderedPageBreak/>
              <w:t>Capítulo</w:t>
            </w:r>
          </w:p>
        </w:tc>
        <w:tc>
          <w:tcPr>
            <w:tcW w:w="1871" w:type="pct"/>
            <w:tcBorders>
              <w:top w:val="single" w:sz="4" w:space="0" w:color="auto"/>
              <w:bottom w:val="single" w:sz="4" w:space="0" w:color="auto"/>
            </w:tcBorders>
          </w:tcPr>
          <w:p w14:paraId="548113A7" w14:textId="77777777" w:rsidR="00CA6C72" w:rsidRPr="00D42361" w:rsidRDefault="00CA6C72" w:rsidP="003814CB">
            <w:pPr>
              <w:spacing w:after="160" w:line="276" w:lineRule="auto"/>
              <w:jc w:val="center"/>
              <w:rPr>
                <w:rFonts w:ascii="Times New Roman" w:hAnsi="Times New Roman" w:cs="Times New Roman"/>
                <w:bCs/>
                <w:color w:val="767171"/>
                <w:spacing w:val="20"/>
                <w:sz w:val="24"/>
                <w:szCs w:val="24"/>
                <w:lang w:val="es-ES"/>
              </w:rPr>
            </w:pPr>
            <w:r w:rsidRPr="00D42361">
              <w:rPr>
                <w:rFonts w:ascii="Times New Roman" w:hAnsi="Times New Roman" w:cs="Times New Roman"/>
                <w:bCs/>
                <w:color w:val="767171"/>
                <w:spacing w:val="20"/>
                <w:sz w:val="24"/>
                <w:szCs w:val="24"/>
                <w:lang w:val="es-ES"/>
              </w:rPr>
              <w:t>5127</w:t>
            </w:r>
          </w:p>
        </w:tc>
      </w:tr>
      <w:tr w:rsidR="00CA6C72" w:rsidRPr="00D42361" w14:paraId="59A0175F" w14:textId="77777777" w:rsidTr="00172532">
        <w:trPr>
          <w:trHeight w:val="236"/>
        </w:trPr>
        <w:tc>
          <w:tcPr>
            <w:tcW w:w="3129" w:type="pct"/>
            <w:tcBorders>
              <w:top w:val="single" w:sz="4" w:space="0" w:color="auto"/>
              <w:bottom w:val="single" w:sz="4" w:space="0" w:color="auto"/>
            </w:tcBorders>
          </w:tcPr>
          <w:p w14:paraId="6C642B26" w14:textId="77777777" w:rsidR="00CA6C72" w:rsidRPr="00D42361" w:rsidRDefault="00CA6C72" w:rsidP="003814CB">
            <w:pPr>
              <w:spacing w:after="160" w:line="276" w:lineRule="auto"/>
              <w:jc w:val="both"/>
              <w:rPr>
                <w:rFonts w:ascii="Times New Roman" w:hAnsi="Times New Roman" w:cs="Times New Roman"/>
                <w:bCs/>
                <w:color w:val="767171"/>
                <w:spacing w:val="20"/>
                <w:sz w:val="24"/>
                <w:szCs w:val="24"/>
                <w:lang w:val="es-ES"/>
              </w:rPr>
            </w:pPr>
            <w:r w:rsidRPr="00D42361">
              <w:rPr>
                <w:rFonts w:ascii="Times New Roman" w:hAnsi="Times New Roman" w:cs="Times New Roman"/>
                <w:bCs/>
                <w:color w:val="767171"/>
                <w:spacing w:val="20"/>
                <w:sz w:val="24"/>
                <w:szCs w:val="24"/>
                <w:lang w:val="es-ES"/>
              </w:rPr>
              <w:t xml:space="preserve">Sub capítulo                                                                                   </w:t>
            </w:r>
          </w:p>
        </w:tc>
        <w:tc>
          <w:tcPr>
            <w:tcW w:w="1871" w:type="pct"/>
            <w:tcBorders>
              <w:top w:val="single" w:sz="4" w:space="0" w:color="auto"/>
              <w:bottom w:val="single" w:sz="4" w:space="0" w:color="auto"/>
            </w:tcBorders>
          </w:tcPr>
          <w:p w14:paraId="59D84A1D" w14:textId="77777777" w:rsidR="00CA6C72" w:rsidRPr="00D42361" w:rsidRDefault="00CA6C72" w:rsidP="003814CB">
            <w:pPr>
              <w:spacing w:after="160" w:line="276" w:lineRule="auto"/>
              <w:jc w:val="center"/>
              <w:rPr>
                <w:rFonts w:ascii="Times New Roman" w:hAnsi="Times New Roman" w:cs="Times New Roman"/>
                <w:bCs/>
                <w:color w:val="767171"/>
                <w:spacing w:val="20"/>
                <w:sz w:val="24"/>
                <w:szCs w:val="24"/>
                <w:lang w:val="es-ES"/>
              </w:rPr>
            </w:pPr>
            <w:r w:rsidRPr="00D42361">
              <w:rPr>
                <w:rFonts w:ascii="Times New Roman" w:hAnsi="Times New Roman" w:cs="Times New Roman"/>
                <w:bCs/>
                <w:color w:val="767171"/>
                <w:spacing w:val="20"/>
                <w:sz w:val="24"/>
                <w:szCs w:val="24"/>
                <w:lang w:val="es-ES"/>
              </w:rPr>
              <w:t>1</w:t>
            </w:r>
          </w:p>
        </w:tc>
      </w:tr>
      <w:tr w:rsidR="00CA6C72" w:rsidRPr="00D42361" w14:paraId="754529A8" w14:textId="77777777" w:rsidTr="00172532">
        <w:trPr>
          <w:trHeight w:val="226"/>
        </w:trPr>
        <w:tc>
          <w:tcPr>
            <w:tcW w:w="3129" w:type="pct"/>
            <w:tcBorders>
              <w:top w:val="single" w:sz="4" w:space="0" w:color="auto"/>
              <w:bottom w:val="single" w:sz="4" w:space="0" w:color="auto"/>
            </w:tcBorders>
          </w:tcPr>
          <w:p w14:paraId="6DAD735F" w14:textId="77777777" w:rsidR="00CA6C72" w:rsidRPr="00D42361" w:rsidRDefault="00CA6C72" w:rsidP="003814CB">
            <w:pPr>
              <w:spacing w:after="160" w:line="276" w:lineRule="auto"/>
              <w:jc w:val="both"/>
              <w:rPr>
                <w:rFonts w:ascii="Times New Roman" w:hAnsi="Times New Roman" w:cs="Times New Roman"/>
                <w:bCs/>
                <w:color w:val="767171"/>
                <w:spacing w:val="20"/>
                <w:sz w:val="24"/>
                <w:szCs w:val="24"/>
                <w:lang w:val="es-ES"/>
              </w:rPr>
            </w:pPr>
            <w:r w:rsidRPr="00D42361">
              <w:rPr>
                <w:rFonts w:ascii="Times New Roman" w:hAnsi="Times New Roman" w:cs="Times New Roman"/>
                <w:bCs/>
                <w:color w:val="767171"/>
                <w:spacing w:val="20"/>
                <w:sz w:val="24"/>
                <w:szCs w:val="24"/>
                <w:lang w:val="es-ES"/>
              </w:rPr>
              <w:t xml:space="preserve">Unidad ejecutora                                                                                </w:t>
            </w:r>
          </w:p>
        </w:tc>
        <w:tc>
          <w:tcPr>
            <w:tcW w:w="1871" w:type="pct"/>
            <w:tcBorders>
              <w:top w:val="single" w:sz="4" w:space="0" w:color="auto"/>
              <w:bottom w:val="single" w:sz="4" w:space="0" w:color="auto"/>
            </w:tcBorders>
          </w:tcPr>
          <w:p w14:paraId="322FF7E0" w14:textId="77777777" w:rsidR="00CA6C72" w:rsidRPr="00D42361" w:rsidRDefault="00CA6C72" w:rsidP="003814CB">
            <w:pPr>
              <w:spacing w:after="160" w:line="276" w:lineRule="auto"/>
              <w:jc w:val="center"/>
              <w:rPr>
                <w:rFonts w:ascii="Times New Roman" w:hAnsi="Times New Roman" w:cs="Times New Roman"/>
                <w:bCs/>
                <w:color w:val="767171"/>
                <w:spacing w:val="20"/>
                <w:sz w:val="24"/>
                <w:szCs w:val="24"/>
                <w:lang w:val="es-ES"/>
              </w:rPr>
            </w:pPr>
            <w:r w:rsidRPr="00D42361">
              <w:rPr>
                <w:rFonts w:ascii="Times New Roman" w:hAnsi="Times New Roman" w:cs="Times New Roman"/>
                <w:bCs/>
                <w:color w:val="767171"/>
                <w:spacing w:val="20"/>
                <w:sz w:val="24"/>
                <w:szCs w:val="24"/>
                <w:lang w:val="es-ES"/>
              </w:rPr>
              <w:t>0001</w:t>
            </w:r>
          </w:p>
        </w:tc>
      </w:tr>
      <w:tr w:rsidR="00CA6C72" w:rsidRPr="00D42361" w14:paraId="516D5C13" w14:textId="77777777" w:rsidTr="00172532">
        <w:tc>
          <w:tcPr>
            <w:tcW w:w="3129" w:type="pct"/>
            <w:tcBorders>
              <w:top w:val="single" w:sz="4" w:space="0" w:color="auto"/>
              <w:bottom w:val="single" w:sz="4" w:space="0" w:color="auto"/>
            </w:tcBorders>
          </w:tcPr>
          <w:p w14:paraId="795C17B3" w14:textId="77777777" w:rsidR="00CA6C72" w:rsidRPr="00D42361" w:rsidRDefault="00CA6C72" w:rsidP="003814CB">
            <w:pPr>
              <w:spacing w:after="160" w:line="276" w:lineRule="auto"/>
              <w:jc w:val="both"/>
              <w:rPr>
                <w:rFonts w:ascii="Times New Roman" w:hAnsi="Times New Roman" w:cs="Times New Roman"/>
                <w:bCs/>
                <w:color w:val="767171"/>
                <w:spacing w:val="20"/>
                <w:sz w:val="24"/>
                <w:szCs w:val="24"/>
                <w:lang w:val="es-ES"/>
              </w:rPr>
            </w:pPr>
            <w:r w:rsidRPr="00D42361">
              <w:rPr>
                <w:rFonts w:ascii="Times New Roman" w:hAnsi="Times New Roman" w:cs="Times New Roman"/>
                <w:bCs/>
                <w:color w:val="767171"/>
                <w:spacing w:val="20"/>
                <w:sz w:val="24"/>
                <w:szCs w:val="24"/>
                <w:lang w:val="es-ES"/>
              </w:rPr>
              <w:t xml:space="preserve">Unidad de compra                                                    </w:t>
            </w:r>
          </w:p>
        </w:tc>
        <w:tc>
          <w:tcPr>
            <w:tcW w:w="1871" w:type="pct"/>
            <w:tcBorders>
              <w:top w:val="single" w:sz="4" w:space="0" w:color="auto"/>
              <w:bottom w:val="single" w:sz="4" w:space="0" w:color="auto"/>
            </w:tcBorders>
          </w:tcPr>
          <w:p w14:paraId="5D063007" w14:textId="77777777" w:rsidR="00CA6C72" w:rsidRPr="00D42361" w:rsidRDefault="00CA6C72" w:rsidP="003814CB">
            <w:pPr>
              <w:spacing w:after="160" w:line="276" w:lineRule="auto"/>
              <w:jc w:val="center"/>
              <w:rPr>
                <w:rFonts w:ascii="Times New Roman" w:hAnsi="Times New Roman" w:cs="Times New Roman"/>
                <w:bCs/>
                <w:color w:val="767171"/>
                <w:spacing w:val="20"/>
                <w:sz w:val="24"/>
                <w:szCs w:val="24"/>
                <w:lang w:val="es-ES"/>
              </w:rPr>
            </w:pPr>
            <w:r w:rsidRPr="00D42361">
              <w:rPr>
                <w:rFonts w:ascii="Times New Roman" w:hAnsi="Times New Roman" w:cs="Times New Roman"/>
                <w:bCs/>
                <w:color w:val="767171"/>
                <w:spacing w:val="20"/>
                <w:sz w:val="24"/>
                <w:szCs w:val="24"/>
                <w:lang w:val="es-ES"/>
              </w:rPr>
              <w:t>Superintendencia de Seguros</w:t>
            </w:r>
          </w:p>
        </w:tc>
      </w:tr>
      <w:tr w:rsidR="00CA6C72" w:rsidRPr="00D42361" w14:paraId="1E3A4B00" w14:textId="77777777" w:rsidTr="00172532">
        <w:trPr>
          <w:trHeight w:val="178"/>
        </w:trPr>
        <w:tc>
          <w:tcPr>
            <w:tcW w:w="3129" w:type="pct"/>
            <w:tcBorders>
              <w:top w:val="single" w:sz="4" w:space="0" w:color="auto"/>
              <w:bottom w:val="single" w:sz="4" w:space="0" w:color="auto"/>
            </w:tcBorders>
          </w:tcPr>
          <w:p w14:paraId="6B723571" w14:textId="77777777" w:rsidR="00CA6C72" w:rsidRPr="00D42361" w:rsidRDefault="00CA6C72" w:rsidP="003814CB">
            <w:pPr>
              <w:spacing w:after="160" w:line="276" w:lineRule="auto"/>
              <w:jc w:val="both"/>
              <w:rPr>
                <w:rFonts w:ascii="Times New Roman" w:hAnsi="Times New Roman" w:cs="Times New Roman"/>
                <w:bCs/>
                <w:color w:val="767171"/>
                <w:spacing w:val="20"/>
                <w:sz w:val="24"/>
                <w:szCs w:val="24"/>
                <w:lang w:val="es-ES"/>
              </w:rPr>
            </w:pPr>
            <w:r w:rsidRPr="00D42361">
              <w:rPr>
                <w:rFonts w:ascii="Times New Roman" w:hAnsi="Times New Roman" w:cs="Times New Roman"/>
                <w:bCs/>
                <w:color w:val="767171"/>
                <w:spacing w:val="20"/>
                <w:sz w:val="24"/>
                <w:szCs w:val="24"/>
                <w:lang w:val="es-ES"/>
              </w:rPr>
              <w:t xml:space="preserve">Año fiscal                                                                              </w:t>
            </w:r>
          </w:p>
        </w:tc>
        <w:tc>
          <w:tcPr>
            <w:tcW w:w="1871" w:type="pct"/>
            <w:tcBorders>
              <w:top w:val="single" w:sz="4" w:space="0" w:color="auto"/>
              <w:bottom w:val="single" w:sz="4" w:space="0" w:color="auto"/>
            </w:tcBorders>
          </w:tcPr>
          <w:p w14:paraId="17792983" w14:textId="77777777" w:rsidR="00CA6C72" w:rsidRPr="00D42361" w:rsidRDefault="00CA6C72" w:rsidP="003814CB">
            <w:pPr>
              <w:spacing w:after="160" w:line="276" w:lineRule="auto"/>
              <w:jc w:val="center"/>
              <w:rPr>
                <w:rFonts w:ascii="Times New Roman" w:hAnsi="Times New Roman" w:cs="Times New Roman"/>
                <w:bCs/>
                <w:color w:val="767171"/>
                <w:spacing w:val="20"/>
                <w:sz w:val="24"/>
                <w:szCs w:val="24"/>
                <w:lang w:val="es-ES"/>
              </w:rPr>
            </w:pPr>
            <w:r w:rsidRPr="00D42361">
              <w:rPr>
                <w:rFonts w:ascii="Times New Roman" w:hAnsi="Times New Roman" w:cs="Times New Roman"/>
                <w:bCs/>
                <w:color w:val="767171"/>
                <w:spacing w:val="20"/>
                <w:sz w:val="24"/>
                <w:szCs w:val="24"/>
                <w:lang w:val="es-ES"/>
              </w:rPr>
              <w:t>2022</w:t>
            </w:r>
          </w:p>
        </w:tc>
      </w:tr>
      <w:tr w:rsidR="00CA6C72" w:rsidRPr="00D42361" w14:paraId="7C0F73C1" w14:textId="77777777" w:rsidTr="00172532">
        <w:trPr>
          <w:trHeight w:val="154"/>
        </w:trPr>
        <w:tc>
          <w:tcPr>
            <w:tcW w:w="3129" w:type="pct"/>
            <w:tcBorders>
              <w:top w:val="single" w:sz="4" w:space="0" w:color="auto"/>
            </w:tcBorders>
          </w:tcPr>
          <w:p w14:paraId="3D5C129F" w14:textId="77777777" w:rsidR="00CA6C72" w:rsidRPr="00D42361" w:rsidRDefault="00CA6C72" w:rsidP="003814CB">
            <w:pPr>
              <w:spacing w:after="160" w:line="276" w:lineRule="auto"/>
              <w:jc w:val="both"/>
              <w:rPr>
                <w:rFonts w:ascii="Times New Roman" w:hAnsi="Times New Roman" w:cs="Times New Roman"/>
                <w:bCs/>
                <w:color w:val="767171"/>
                <w:spacing w:val="20"/>
                <w:sz w:val="24"/>
                <w:szCs w:val="24"/>
                <w:lang w:val="es-ES"/>
              </w:rPr>
            </w:pPr>
            <w:r w:rsidRPr="00D42361">
              <w:rPr>
                <w:rFonts w:ascii="Times New Roman" w:hAnsi="Times New Roman" w:cs="Times New Roman"/>
                <w:bCs/>
                <w:color w:val="767171"/>
                <w:spacing w:val="20"/>
                <w:sz w:val="24"/>
                <w:szCs w:val="24"/>
                <w:lang w:val="es-ES"/>
              </w:rPr>
              <w:t xml:space="preserve">Fecha aprobación                                                              </w:t>
            </w:r>
          </w:p>
        </w:tc>
        <w:tc>
          <w:tcPr>
            <w:tcW w:w="1871" w:type="pct"/>
            <w:tcBorders>
              <w:top w:val="single" w:sz="4" w:space="0" w:color="auto"/>
            </w:tcBorders>
          </w:tcPr>
          <w:p w14:paraId="10432C84" w14:textId="77777777" w:rsidR="00CA6C72" w:rsidRPr="00D42361" w:rsidRDefault="00CA6C72" w:rsidP="003814CB">
            <w:pPr>
              <w:spacing w:after="160" w:line="276" w:lineRule="auto"/>
              <w:jc w:val="center"/>
              <w:rPr>
                <w:rFonts w:ascii="Times New Roman" w:hAnsi="Times New Roman" w:cs="Times New Roman"/>
                <w:bCs/>
                <w:color w:val="767171"/>
                <w:spacing w:val="20"/>
                <w:sz w:val="24"/>
                <w:szCs w:val="24"/>
                <w:lang w:val="es-ES"/>
              </w:rPr>
            </w:pPr>
            <w:r w:rsidRPr="00D42361">
              <w:rPr>
                <w:rFonts w:ascii="Times New Roman" w:hAnsi="Times New Roman" w:cs="Times New Roman"/>
                <w:bCs/>
                <w:color w:val="767171"/>
                <w:spacing w:val="20"/>
                <w:sz w:val="24"/>
                <w:szCs w:val="24"/>
                <w:lang w:val="es-ES"/>
              </w:rPr>
              <w:t>31 de enero</w:t>
            </w:r>
          </w:p>
        </w:tc>
      </w:tr>
    </w:tbl>
    <w:tbl>
      <w:tblPr>
        <w:tblStyle w:val="TableGrid2"/>
        <w:tblW w:w="5000" w:type="pct"/>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956"/>
        <w:gridCol w:w="2964"/>
      </w:tblGrid>
      <w:tr w:rsidR="003814CB" w:rsidRPr="00B16C1B" w14:paraId="78629F10" w14:textId="77777777" w:rsidTr="00172532">
        <w:trPr>
          <w:trHeight w:val="186"/>
        </w:trPr>
        <w:tc>
          <w:tcPr>
            <w:tcW w:w="5000" w:type="pct"/>
            <w:gridSpan w:val="2"/>
            <w:tcBorders>
              <w:top w:val="nil"/>
              <w:bottom w:val="nil"/>
            </w:tcBorders>
            <w:shd w:val="clear" w:color="auto" w:fill="00ADDD"/>
          </w:tcPr>
          <w:p w14:paraId="194B4A00" w14:textId="77777777" w:rsidR="003814CB" w:rsidRPr="005B385A" w:rsidRDefault="003814CB" w:rsidP="003814CB">
            <w:pPr>
              <w:spacing w:line="276" w:lineRule="auto"/>
              <w:jc w:val="center"/>
              <w:rPr>
                <w:rFonts w:ascii="Times New Roman" w:hAnsi="Times New Roman" w:cs="Times New Roman"/>
                <w:b/>
                <w:bCs/>
                <w:color w:val="767171"/>
                <w:spacing w:val="20"/>
                <w:sz w:val="24"/>
                <w:szCs w:val="24"/>
                <w:lang w:val="es-ES"/>
              </w:rPr>
            </w:pPr>
            <w:r w:rsidRPr="00172532">
              <w:rPr>
                <w:rFonts w:ascii="Times New Roman" w:hAnsi="Times New Roman" w:cs="Times New Roman"/>
                <w:b/>
                <w:bCs/>
                <w:color w:val="FFFFFF" w:themeColor="background1"/>
                <w:spacing w:val="20"/>
                <w:sz w:val="24"/>
                <w:szCs w:val="24"/>
                <w:lang w:val="es-ES"/>
              </w:rPr>
              <w:t>MONTOS ESTIMADOS SEGÚN OBJETO DE CONTRATACIÓN</w:t>
            </w:r>
          </w:p>
        </w:tc>
      </w:tr>
      <w:tr w:rsidR="003814CB" w:rsidRPr="00D42361" w14:paraId="469D50C1" w14:textId="77777777" w:rsidTr="00172532">
        <w:trPr>
          <w:trHeight w:val="186"/>
        </w:trPr>
        <w:tc>
          <w:tcPr>
            <w:tcW w:w="3129" w:type="pct"/>
            <w:tcBorders>
              <w:top w:val="nil"/>
              <w:bottom w:val="single" w:sz="4" w:space="0" w:color="auto"/>
              <w:right w:val="nil"/>
            </w:tcBorders>
          </w:tcPr>
          <w:p w14:paraId="7A7D2A6F" w14:textId="77777777" w:rsidR="003814CB" w:rsidRPr="00D42361" w:rsidRDefault="003814CB" w:rsidP="003814CB">
            <w:pPr>
              <w:spacing w:after="160" w:line="276" w:lineRule="auto"/>
              <w:jc w:val="both"/>
              <w:rPr>
                <w:rFonts w:ascii="Times New Roman" w:hAnsi="Times New Roman" w:cs="Times New Roman"/>
                <w:bCs/>
                <w:color w:val="767171"/>
                <w:spacing w:val="20"/>
                <w:sz w:val="24"/>
                <w:szCs w:val="24"/>
                <w:lang w:val="es-ES"/>
              </w:rPr>
            </w:pPr>
            <w:r w:rsidRPr="00D42361">
              <w:rPr>
                <w:rFonts w:ascii="Times New Roman" w:hAnsi="Times New Roman" w:cs="Times New Roman"/>
                <w:bCs/>
                <w:color w:val="767171"/>
                <w:spacing w:val="20"/>
                <w:sz w:val="24"/>
                <w:szCs w:val="24"/>
                <w:lang w:val="es-ES"/>
              </w:rPr>
              <w:t>Bienes</w:t>
            </w:r>
          </w:p>
        </w:tc>
        <w:tc>
          <w:tcPr>
            <w:tcW w:w="1871" w:type="pct"/>
            <w:tcBorders>
              <w:top w:val="nil"/>
              <w:left w:val="nil"/>
              <w:bottom w:val="single" w:sz="4" w:space="0" w:color="auto"/>
            </w:tcBorders>
          </w:tcPr>
          <w:p w14:paraId="2ED1EDD2" w14:textId="77777777" w:rsidR="003814CB" w:rsidRPr="00D42361" w:rsidRDefault="003814CB" w:rsidP="003814CB">
            <w:pPr>
              <w:spacing w:after="160" w:line="276" w:lineRule="auto"/>
              <w:jc w:val="center"/>
              <w:rPr>
                <w:rFonts w:ascii="Times New Roman" w:hAnsi="Times New Roman" w:cs="Times New Roman"/>
                <w:bCs/>
                <w:color w:val="767171"/>
                <w:spacing w:val="20"/>
                <w:sz w:val="24"/>
                <w:szCs w:val="24"/>
                <w:lang w:val="es-ES"/>
              </w:rPr>
            </w:pPr>
            <w:r>
              <w:rPr>
                <w:rFonts w:ascii="Times New Roman" w:hAnsi="Times New Roman" w:cs="Times New Roman"/>
                <w:bCs/>
                <w:color w:val="767171"/>
                <w:spacing w:val="20"/>
                <w:sz w:val="24"/>
                <w:szCs w:val="24"/>
                <w:lang w:val="es-ES"/>
              </w:rPr>
              <w:t>$ 30,585,777.59</w:t>
            </w:r>
          </w:p>
        </w:tc>
      </w:tr>
      <w:tr w:rsidR="003814CB" w:rsidRPr="00D42361" w14:paraId="0236D3E0" w14:textId="77777777" w:rsidTr="00172532">
        <w:trPr>
          <w:trHeight w:val="318"/>
        </w:trPr>
        <w:tc>
          <w:tcPr>
            <w:tcW w:w="3129" w:type="pct"/>
            <w:tcBorders>
              <w:top w:val="single" w:sz="4" w:space="0" w:color="auto"/>
              <w:bottom w:val="single" w:sz="4" w:space="0" w:color="auto"/>
              <w:right w:val="nil"/>
            </w:tcBorders>
          </w:tcPr>
          <w:p w14:paraId="1C2FD02F" w14:textId="77777777" w:rsidR="003814CB" w:rsidRPr="00D42361" w:rsidRDefault="003814CB" w:rsidP="003814CB">
            <w:pPr>
              <w:spacing w:after="160" w:line="276" w:lineRule="auto"/>
              <w:jc w:val="both"/>
              <w:rPr>
                <w:rFonts w:ascii="Times New Roman" w:hAnsi="Times New Roman" w:cs="Times New Roman"/>
                <w:bCs/>
                <w:color w:val="767171"/>
                <w:spacing w:val="20"/>
                <w:sz w:val="24"/>
                <w:szCs w:val="24"/>
                <w:lang w:val="es-ES"/>
              </w:rPr>
            </w:pPr>
            <w:r w:rsidRPr="00D42361">
              <w:rPr>
                <w:rFonts w:ascii="Times New Roman" w:hAnsi="Times New Roman" w:cs="Times New Roman"/>
                <w:bCs/>
                <w:color w:val="767171"/>
                <w:spacing w:val="20"/>
                <w:sz w:val="24"/>
                <w:szCs w:val="24"/>
                <w:lang w:val="es-ES"/>
              </w:rPr>
              <w:t>Obras</w:t>
            </w:r>
          </w:p>
        </w:tc>
        <w:tc>
          <w:tcPr>
            <w:tcW w:w="1871" w:type="pct"/>
            <w:tcBorders>
              <w:top w:val="single" w:sz="4" w:space="0" w:color="auto"/>
              <w:left w:val="nil"/>
              <w:bottom w:val="single" w:sz="4" w:space="0" w:color="auto"/>
            </w:tcBorders>
          </w:tcPr>
          <w:p w14:paraId="71526D45" w14:textId="77777777" w:rsidR="003814CB" w:rsidRPr="00D42361" w:rsidRDefault="003814CB" w:rsidP="003814CB">
            <w:pPr>
              <w:spacing w:after="160" w:line="276" w:lineRule="auto"/>
              <w:jc w:val="center"/>
              <w:rPr>
                <w:rFonts w:ascii="Times New Roman" w:hAnsi="Times New Roman" w:cs="Times New Roman"/>
                <w:bCs/>
                <w:color w:val="767171"/>
                <w:spacing w:val="20"/>
                <w:sz w:val="24"/>
                <w:szCs w:val="24"/>
                <w:lang w:val="es-ES"/>
              </w:rPr>
            </w:pPr>
            <w:r>
              <w:rPr>
                <w:rFonts w:ascii="Times New Roman" w:hAnsi="Times New Roman" w:cs="Times New Roman"/>
                <w:bCs/>
                <w:color w:val="767171"/>
                <w:spacing w:val="20"/>
                <w:sz w:val="24"/>
                <w:szCs w:val="24"/>
                <w:lang w:val="es-ES"/>
              </w:rPr>
              <w:t>N/A</w:t>
            </w:r>
          </w:p>
        </w:tc>
      </w:tr>
      <w:tr w:rsidR="003814CB" w:rsidRPr="00D42361" w14:paraId="2FDA2F18" w14:textId="77777777" w:rsidTr="00172532">
        <w:trPr>
          <w:trHeight w:val="267"/>
        </w:trPr>
        <w:tc>
          <w:tcPr>
            <w:tcW w:w="3129" w:type="pct"/>
            <w:tcBorders>
              <w:top w:val="single" w:sz="4" w:space="0" w:color="auto"/>
              <w:bottom w:val="single" w:sz="4" w:space="0" w:color="auto"/>
              <w:right w:val="nil"/>
            </w:tcBorders>
          </w:tcPr>
          <w:p w14:paraId="0C6AE9C2" w14:textId="77777777" w:rsidR="003814CB" w:rsidRPr="00D42361" w:rsidRDefault="003814CB" w:rsidP="003814CB">
            <w:pPr>
              <w:spacing w:after="160" w:line="276" w:lineRule="auto"/>
              <w:jc w:val="both"/>
              <w:rPr>
                <w:rFonts w:ascii="Times New Roman" w:hAnsi="Times New Roman" w:cs="Times New Roman"/>
                <w:bCs/>
                <w:color w:val="767171"/>
                <w:spacing w:val="20"/>
                <w:sz w:val="24"/>
                <w:szCs w:val="24"/>
                <w:lang w:val="es-ES"/>
              </w:rPr>
            </w:pPr>
            <w:r w:rsidRPr="00D42361">
              <w:rPr>
                <w:rFonts w:ascii="Times New Roman" w:hAnsi="Times New Roman" w:cs="Times New Roman"/>
                <w:bCs/>
                <w:color w:val="767171"/>
                <w:spacing w:val="20"/>
                <w:sz w:val="24"/>
                <w:szCs w:val="24"/>
                <w:lang w:val="es-ES"/>
              </w:rPr>
              <w:t>Servicios</w:t>
            </w:r>
          </w:p>
        </w:tc>
        <w:tc>
          <w:tcPr>
            <w:tcW w:w="1871" w:type="pct"/>
            <w:tcBorders>
              <w:top w:val="single" w:sz="4" w:space="0" w:color="auto"/>
              <w:left w:val="nil"/>
              <w:bottom w:val="single" w:sz="4" w:space="0" w:color="auto"/>
            </w:tcBorders>
          </w:tcPr>
          <w:p w14:paraId="7C965F7D" w14:textId="77777777" w:rsidR="003814CB" w:rsidRPr="00D42361" w:rsidRDefault="003814CB" w:rsidP="003814CB">
            <w:pPr>
              <w:spacing w:after="160" w:line="276" w:lineRule="auto"/>
              <w:jc w:val="center"/>
              <w:rPr>
                <w:rFonts w:ascii="Times New Roman" w:hAnsi="Times New Roman" w:cs="Times New Roman"/>
                <w:bCs/>
                <w:color w:val="767171"/>
                <w:spacing w:val="20"/>
                <w:sz w:val="24"/>
                <w:szCs w:val="24"/>
                <w:lang w:val="es-ES"/>
              </w:rPr>
            </w:pPr>
            <w:r>
              <w:rPr>
                <w:rFonts w:ascii="Times New Roman" w:hAnsi="Times New Roman" w:cs="Times New Roman"/>
                <w:bCs/>
                <w:color w:val="767171"/>
                <w:spacing w:val="20"/>
                <w:sz w:val="24"/>
                <w:szCs w:val="24"/>
                <w:lang w:val="es-ES"/>
              </w:rPr>
              <w:t>$ 24,872,087.90</w:t>
            </w:r>
          </w:p>
        </w:tc>
      </w:tr>
      <w:tr w:rsidR="003814CB" w:rsidRPr="00D42361" w14:paraId="75D624BD" w14:textId="77777777" w:rsidTr="00172532">
        <w:trPr>
          <w:trHeight w:val="256"/>
        </w:trPr>
        <w:tc>
          <w:tcPr>
            <w:tcW w:w="3129" w:type="pct"/>
            <w:tcBorders>
              <w:top w:val="single" w:sz="4" w:space="0" w:color="auto"/>
              <w:bottom w:val="single" w:sz="4" w:space="0" w:color="auto"/>
              <w:right w:val="nil"/>
            </w:tcBorders>
          </w:tcPr>
          <w:p w14:paraId="604D7D9D" w14:textId="77777777" w:rsidR="003814CB" w:rsidRPr="00D42361" w:rsidRDefault="003814CB" w:rsidP="003814CB">
            <w:pPr>
              <w:spacing w:after="160" w:line="276" w:lineRule="auto"/>
              <w:jc w:val="both"/>
              <w:rPr>
                <w:rFonts w:ascii="Times New Roman" w:hAnsi="Times New Roman" w:cs="Times New Roman"/>
                <w:bCs/>
                <w:color w:val="767171"/>
                <w:spacing w:val="20"/>
                <w:sz w:val="24"/>
                <w:szCs w:val="24"/>
                <w:lang w:val="es-ES"/>
              </w:rPr>
            </w:pPr>
            <w:r w:rsidRPr="00D42361">
              <w:rPr>
                <w:rFonts w:ascii="Times New Roman" w:hAnsi="Times New Roman" w:cs="Times New Roman"/>
                <w:bCs/>
                <w:color w:val="767171"/>
                <w:spacing w:val="20"/>
                <w:sz w:val="24"/>
                <w:szCs w:val="24"/>
                <w:lang w:val="es-ES"/>
              </w:rPr>
              <w:t xml:space="preserve">Servicios: consultoría                                                                 </w:t>
            </w:r>
          </w:p>
        </w:tc>
        <w:tc>
          <w:tcPr>
            <w:tcW w:w="1871" w:type="pct"/>
            <w:tcBorders>
              <w:top w:val="single" w:sz="4" w:space="0" w:color="auto"/>
              <w:left w:val="nil"/>
              <w:bottom w:val="single" w:sz="4" w:space="0" w:color="auto"/>
            </w:tcBorders>
          </w:tcPr>
          <w:p w14:paraId="17D8DE55" w14:textId="77777777" w:rsidR="003814CB" w:rsidRPr="00D42361" w:rsidRDefault="003814CB" w:rsidP="003814CB">
            <w:pPr>
              <w:spacing w:after="160" w:line="276" w:lineRule="auto"/>
              <w:jc w:val="center"/>
              <w:rPr>
                <w:rFonts w:ascii="Times New Roman" w:hAnsi="Times New Roman" w:cs="Times New Roman"/>
                <w:bCs/>
                <w:color w:val="767171"/>
                <w:spacing w:val="20"/>
                <w:sz w:val="24"/>
                <w:szCs w:val="24"/>
                <w:lang w:val="es-ES"/>
              </w:rPr>
            </w:pPr>
            <w:r>
              <w:rPr>
                <w:rFonts w:ascii="Times New Roman" w:hAnsi="Times New Roman" w:cs="Times New Roman"/>
                <w:bCs/>
                <w:color w:val="767171"/>
                <w:spacing w:val="20"/>
                <w:sz w:val="24"/>
                <w:szCs w:val="24"/>
                <w:lang w:val="es-ES"/>
              </w:rPr>
              <w:t>N/A</w:t>
            </w:r>
          </w:p>
        </w:tc>
      </w:tr>
      <w:tr w:rsidR="003814CB" w:rsidRPr="00D42361" w14:paraId="0F15AA0E" w14:textId="77777777" w:rsidTr="00172532">
        <w:trPr>
          <w:trHeight w:val="374"/>
        </w:trPr>
        <w:tc>
          <w:tcPr>
            <w:tcW w:w="3129" w:type="pct"/>
            <w:tcBorders>
              <w:top w:val="single" w:sz="4" w:space="0" w:color="auto"/>
              <w:bottom w:val="nil"/>
              <w:right w:val="nil"/>
            </w:tcBorders>
          </w:tcPr>
          <w:p w14:paraId="334C59E7" w14:textId="77777777" w:rsidR="003814CB" w:rsidRPr="00D42361" w:rsidRDefault="003814CB" w:rsidP="003814CB">
            <w:pPr>
              <w:spacing w:after="160" w:line="276" w:lineRule="auto"/>
              <w:jc w:val="both"/>
              <w:rPr>
                <w:rFonts w:ascii="Times New Roman" w:hAnsi="Times New Roman" w:cs="Times New Roman"/>
                <w:bCs/>
                <w:color w:val="767171"/>
                <w:spacing w:val="20"/>
                <w:sz w:val="24"/>
                <w:szCs w:val="24"/>
                <w:lang w:val="es-ES"/>
              </w:rPr>
            </w:pPr>
            <w:r w:rsidRPr="00D42361">
              <w:rPr>
                <w:rFonts w:ascii="Times New Roman" w:hAnsi="Times New Roman" w:cs="Times New Roman"/>
                <w:bCs/>
                <w:color w:val="767171"/>
                <w:spacing w:val="20"/>
                <w:sz w:val="24"/>
                <w:szCs w:val="24"/>
                <w:lang w:val="es-ES"/>
              </w:rPr>
              <w:t>Servicios: consultoría basada en la calidad de los servicios</w:t>
            </w:r>
          </w:p>
        </w:tc>
        <w:tc>
          <w:tcPr>
            <w:tcW w:w="1871" w:type="pct"/>
            <w:tcBorders>
              <w:top w:val="single" w:sz="4" w:space="0" w:color="auto"/>
              <w:left w:val="nil"/>
              <w:bottom w:val="nil"/>
            </w:tcBorders>
          </w:tcPr>
          <w:p w14:paraId="1321B47C" w14:textId="77777777" w:rsidR="003814CB" w:rsidRPr="00D42361" w:rsidRDefault="003814CB" w:rsidP="003814CB">
            <w:pPr>
              <w:spacing w:after="160" w:line="276" w:lineRule="auto"/>
              <w:jc w:val="center"/>
              <w:rPr>
                <w:rFonts w:ascii="Times New Roman" w:hAnsi="Times New Roman" w:cs="Times New Roman"/>
                <w:bCs/>
                <w:color w:val="767171"/>
                <w:spacing w:val="20"/>
                <w:sz w:val="24"/>
                <w:szCs w:val="24"/>
                <w:lang w:val="es-ES"/>
              </w:rPr>
            </w:pPr>
            <w:r>
              <w:rPr>
                <w:rFonts w:ascii="Times New Roman" w:hAnsi="Times New Roman" w:cs="Times New Roman"/>
                <w:bCs/>
                <w:color w:val="767171"/>
                <w:spacing w:val="20"/>
                <w:sz w:val="24"/>
                <w:szCs w:val="24"/>
                <w:lang w:val="es-ES"/>
              </w:rPr>
              <w:t>N/A</w:t>
            </w:r>
          </w:p>
        </w:tc>
      </w:tr>
      <w:tr w:rsidR="003814CB" w:rsidRPr="00B16C1B" w14:paraId="4D1E49B1" w14:textId="77777777" w:rsidTr="00CF599A">
        <w:trPr>
          <w:trHeight w:val="282"/>
        </w:trPr>
        <w:tc>
          <w:tcPr>
            <w:tcW w:w="5000" w:type="pct"/>
            <w:gridSpan w:val="2"/>
            <w:tcBorders>
              <w:top w:val="nil"/>
              <w:bottom w:val="nil"/>
            </w:tcBorders>
            <w:shd w:val="clear" w:color="auto" w:fill="00ADDD"/>
          </w:tcPr>
          <w:p w14:paraId="4D29869E" w14:textId="77777777" w:rsidR="003814CB" w:rsidRPr="005B385A" w:rsidRDefault="003814CB" w:rsidP="003814CB">
            <w:pPr>
              <w:spacing w:line="276" w:lineRule="auto"/>
              <w:jc w:val="center"/>
              <w:rPr>
                <w:rFonts w:ascii="Times New Roman" w:hAnsi="Times New Roman" w:cs="Times New Roman"/>
                <w:b/>
                <w:bCs/>
                <w:color w:val="767171"/>
                <w:spacing w:val="20"/>
                <w:sz w:val="24"/>
                <w:szCs w:val="24"/>
                <w:lang w:val="es-ES"/>
              </w:rPr>
            </w:pPr>
            <w:r w:rsidRPr="00CF599A">
              <w:rPr>
                <w:rFonts w:ascii="Times New Roman" w:hAnsi="Times New Roman" w:cs="Times New Roman"/>
                <w:b/>
                <w:bCs/>
                <w:color w:val="FFFFFF" w:themeColor="background1"/>
                <w:spacing w:val="20"/>
                <w:sz w:val="24"/>
                <w:szCs w:val="24"/>
                <w:lang w:val="es-ES"/>
              </w:rPr>
              <w:t>MONTOS ESTIMADOS SEGÚN CLASIFICACIÓN MIPYMES</w:t>
            </w:r>
          </w:p>
        </w:tc>
      </w:tr>
      <w:tr w:rsidR="003814CB" w:rsidRPr="00D42361" w14:paraId="33047526" w14:textId="77777777" w:rsidTr="00172532">
        <w:trPr>
          <w:trHeight w:val="282"/>
        </w:trPr>
        <w:tc>
          <w:tcPr>
            <w:tcW w:w="3129" w:type="pct"/>
            <w:tcBorders>
              <w:top w:val="nil"/>
              <w:bottom w:val="single" w:sz="4" w:space="0" w:color="auto"/>
              <w:right w:val="nil"/>
            </w:tcBorders>
          </w:tcPr>
          <w:p w14:paraId="1DFDF387" w14:textId="77777777" w:rsidR="003814CB" w:rsidRPr="00D42361" w:rsidRDefault="003814CB" w:rsidP="003814CB">
            <w:pPr>
              <w:spacing w:after="160" w:line="276" w:lineRule="auto"/>
              <w:jc w:val="both"/>
              <w:rPr>
                <w:rFonts w:ascii="Times New Roman" w:hAnsi="Times New Roman" w:cs="Times New Roman"/>
                <w:bCs/>
                <w:color w:val="767171"/>
                <w:spacing w:val="20"/>
                <w:sz w:val="24"/>
                <w:szCs w:val="24"/>
                <w:lang w:val="es-ES"/>
              </w:rPr>
            </w:pPr>
            <w:r w:rsidRPr="00D42361">
              <w:rPr>
                <w:rFonts w:ascii="Times New Roman" w:hAnsi="Times New Roman" w:cs="Times New Roman"/>
                <w:bCs/>
                <w:color w:val="767171"/>
                <w:spacing w:val="20"/>
                <w:sz w:val="24"/>
                <w:szCs w:val="24"/>
                <w:lang w:val="es-ES"/>
              </w:rPr>
              <w:t>MiPymes</w:t>
            </w:r>
          </w:p>
        </w:tc>
        <w:tc>
          <w:tcPr>
            <w:tcW w:w="1871" w:type="pct"/>
            <w:tcBorders>
              <w:top w:val="nil"/>
              <w:left w:val="nil"/>
              <w:bottom w:val="single" w:sz="4" w:space="0" w:color="auto"/>
            </w:tcBorders>
          </w:tcPr>
          <w:p w14:paraId="32744EEC" w14:textId="77777777" w:rsidR="003814CB" w:rsidRPr="00D42361" w:rsidRDefault="003814CB" w:rsidP="003814CB">
            <w:pPr>
              <w:spacing w:after="160" w:line="276" w:lineRule="auto"/>
              <w:jc w:val="center"/>
              <w:rPr>
                <w:rFonts w:ascii="Times New Roman" w:hAnsi="Times New Roman" w:cs="Times New Roman"/>
                <w:bCs/>
                <w:color w:val="767171"/>
                <w:spacing w:val="20"/>
                <w:sz w:val="24"/>
                <w:szCs w:val="24"/>
                <w:lang w:val="es-ES"/>
              </w:rPr>
            </w:pPr>
            <w:r>
              <w:rPr>
                <w:rFonts w:ascii="Times New Roman" w:hAnsi="Times New Roman" w:cs="Times New Roman"/>
                <w:bCs/>
                <w:color w:val="767171"/>
                <w:spacing w:val="20"/>
                <w:sz w:val="24"/>
                <w:szCs w:val="24"/>
                <w:lang w:val="es-ES"/>
              </w:rPr>
              <w:t>$ 19,333,961.25</w:t>
            </w:r>
          </w:p>
        </w:tc>
      </w:tr>
      <w:tr w:rsidR="003814CB" w:rsidRPr="00D42361" w14:paraId="44D9B55F" w14:textId="77777777" w:rsidTr="00172532">
        <w:trPr>
          <w:trHeight w:val="258"/>
        </w:trPr>
        <w:tc>
          <w:tcPr>
            <w:tcW w:w="3129" w:type="pct"/>
            <w:tcBorders>
              <w:top w:val="single" w:sz="4" w:space="0" w:color="auto"/>
              <w:bottom w:val="single" w:sz="4" w:space="0" w:color="auto"/>
              <w:right w:val="nil"/>
            </w:tcBorders>
          </w:tcPr>
          <w:p w14:paraId="4D0EFC3C" w14:textId="77777777" w:rsidR="003814CB" w:rsidRPr="00D42361" w:rsidRDefault="003814CB" w:rsidP="003814CB">
            <w:pPr>
              <w:spacing w:after="160" w:line="276" w:lineRule="auto"/>
              <w:jc w:val="both"/>
              <w:rPr>
                <w:rFonts w:ascii="Times New Roman" w:hAnsi="Times New Roman" w:cs="Times New Roman"/>
                <w:bCs/>
                <w:color w:val="767171"/>
                <w:spacing w:val="20"/>
                <w:sz w:val="24"/>
                <w:szCs w:val="24"/>
                <w:lang w:val="es-ES"/>
              </w:rPr>
            </w:pPr>
            <w:r w:rsidRPr="00D42361">
              <w:rPr>
                <w:rFonts w:ascii="Times New Roman" w:hAnsi="Times New Roman" w:cs="Times New Roman"/>
                <w:bCs/>
                <w:color w:val="767171"/>
                <w:spacing w:val="20"/>
                <w:sz w:val="24"/>
                <w:szCs w:val="24"/>
                <w:lang w:val="es-ES"/>
              </w:rPr>
              <w:t xml:space="preserve">MiPymes mujer                                                                   </w:t>
            </w:r>
          </w:p>
        </w:tc>
        <w:tc>
          <w:tcPr>
            <w:tcW w:w="1871" w:type="pct"/>
            <w:tcBorders>
              <w:top w:val="single" w:sz="4" w:space="0" w:color="auto"/>
              <w:left w:val="nil"/>
              <w:bottom w:val="single" w:sz="4" w:space="0" w:color="auto"/>
            </w:tcBorders>
          </w:tcPr>
          <w:p w14:paraId="52EF63EF" w14:textId="77777777" w:rsidR="003814CB" w:rsidRPr="00D42361" w:rsidRDefault="003814CB" w:rsidP="003814CB">
            <w:pPr>
              <w:spacing w:after="160" w:line="276" w:lineRule="auto"/>
              <w:jc w:val="center"/>
              <w:rPr>
                <w:rFonts w:ascii="Times New Roman" w:hAnsi="Times New Roman" w:cs="Times New Roman"/>
                <w:bCs/>
                <w:color w:val="767171"/>
                <w:spacing w:val="20"/>
                <w:sz w:val="24"/>
                <w:szCs w:val="24"/>
                <w:lang w:val="es-ES"/>
              </w:rPr>
            </w:pPr>
            <w:r>
              <w:rPr>
                <w:rFonts w:ascii="Times New Roman" w:hAnsi="Times New Roman" w:cs="Times New Roman"/>
                <w:bCs/>
                <w:color w:val="767171"/>
                <w:spacing w:val="20"/>
                <w:sz w:val="24"/>
                <w:szCs w:val="24"/>
                <w:lang w:val="es-ES"/>
              </w:rPr>
              <w:t>$ 6,079,960.65</w:t>
            </w:r>
          </w:p>
        </w:tc>
      </w:tr>
      <w:tr w:rsidR="003814CB" w:rsidRPr="00D42361" w14:paraId="4F3E993F" w14:textId="77777777" w:rsidTr="00172532">
        <w:trPr>
          <w:trHeight w:val="698"/>
        </w:trPr>
        <w:tc>
          <w:tcPr>
            <w:tcW w:w="3129" w:type="pct"/>
            <w:tcBorders>
              <w:top w:val="single" w:sz="4" w:space="0" w:color="auto"/>
              <w:bottom w:val="nil"/>
              <w:right w:val="nil"/>
            </w:tcBorders>
          </w:tcPr>
          <w:p w14:paraId="6F0FC66A" w14:textId="77777777" w:rsidR="003814CB" w:rsidRPr="00D42361" w:rsidRDefault="003814CB" w:rsidP="003814CB">
            <w:pPr>
              <w:spacing w:after="160" w:line="276" w:lineRule="auto"/>
              <w:jc w:val="both"/>
              <w:rPr>
                <w:rFonts w:ascii="Times New Roman" w:hAnsi="Times New Roman" w:cs="Times New Roman"/>
                <w:bCs/>
                <w:color w:val="767171"/>
                <w:spacing w:val="20"/>
                <w:sz w:val="24"/>
                <w:szCs w:val="24"/>
                <w:lang w:val="es-ES"/>
              </w:rPr>
            </w:pPr>
            <w:r w:rsidRPr="00D42361">
              <w:rPr>
                <w:rFonts w:ascii="Times New Roman" w:hAnsi="Times New Roman" w:cs="Times New Roman"/>
                <w:bCs/>
                <w:color w:val="767171"/>
                <w:spacing w:val="20"/>
                <w:sz w:val="24"/>
                <w:szCs w:val="24"/>
                <w:lang w:val="es-ES"/>
              </w:rPr>
              <w:t xml:space="preserve">No MiPymes                                                                     </w:t>
            </w:r>
          </w:p>
        </w:tc>
        <w:tc>
          <w:tcPr>
            <w:tcW w:w="1871" w:type="pct"/>
            <w:tcBorders>
              <w:top w:val="single" w:sz="4" w:space="0" w:color="auto"/>
              <w:left w:val="nil"/>
              <w:bottom w:val="nil"/>
            </w:tcBorders>
          </w:tcPr>
          <w:p w14:paraId="4B3BC698" w14:textId="77777777" w:rsidR="003814CB" w:rsidRPr="00D42361" w:rsidRDefault="003814CB" w:rsidP="003814CB">
            <w:pPr>
              <w:spacing w:after="160" w:line="276" w:lineRule="auto"/>
              <w:jc w:val="center"/>
              <w:rPr>
                <w:rFonts w:ascii="Times New Roman" w:hAnsi="Times New Roman" w:cs="Times New Roman"/>
                <w:bCs/>
                <w:color w:val="767171"/>
                <w:spacing w:val="20"/>
                <w:sz w:val="24"/>
                <w:szCs w:val="24"/>
                <w:lang w:val="es-ES"/>
              </w:rPr>
            </w:pPr>
            <w:r>
              <w:rPr>
                <w:rFonts w:ascii="Times New Roman" w:hAnsi="Times New Roman" w:cs="Times New Roman"/>
                <w:bCs/>
                <w:color w:val="767171"/>
                <w:spacing w:val="20"/>
                <w:sz w:val="24"/>
                <w:szCs w:val="24"/>
                <w:lang w:val="es-ES"/>
              </w:rPr>
              <w:t>$ 30,044,213.59</w:t>
            </w:r>
          </w:p>
        </w:tc>
      </w:tr>
      <w:tr w:rsidR="003814CB" w:rsidRPr="00B16C1B" w14:paraId="5A2A33C8" w14:textId="77777777" w:rsidTr="00CF599A">
        <w:tblPrEx>
          <w:tblBorders>
            <w:insideH w:val="none" w:sz="0" w:space="0" w:color="auto"/>
          </w:tblBorders>
        </w:tblPrEx>
        <w:trPr>
          <w:trHeight w:val="105"/>
        </w:trPr>
        <w:tc>
          <w:tcPr>
            <w:tcW w:w="5000" w:type="pct"/>
            <w:gridSpan w:val="2"/>
            <w:shd w:val="clear" w:color="auto" w:fill="00ADDD"/>
          </w:tcPr>
          <w:p w14:paraId="2F89F289" w14:textId="77777777" w:rsidR="003814CB" w:rsidRPr="005B385A" w:rsidRDefault="003814CB" w:rsidP="003814CB">
            <w:pPr>
              <w:spacing w:line="276" w:lineRule="auto"/>
              <w:jc w:val="center"/>
              <w:rPr>
                <w:rFonts w:ascii="Times New Roman" w:hAnsi="Times New Roman" w:cs="Times New Roman"/>
                <w:b/>
                <w:bCs/>
                <w:color w:val="767171"/>
                <w:spacing w:val="20"/>
                <w:sz w:val="24"/>
                <w:szCs w:val="24"/>
                <w:lang w:val="es-ES"/>
              </w:rPr>
            </w:pPr>
            <w:r w:rsidRPr="00CF599A">
              <w:rPr>
                <w:rFonts w:ascii="Times New Roman" w:hAnsi="Times New Roman" w:cs="Times New Roman"/>
                <w:b/>
                <w:bCs/>
                <w:color w:val="FFFFFF" w:themeColor="background1"/>
                <w:spacing w:val="20"/>
                <w:sz w:val="24"/>
                <w:szCs w:val="24"/>
                <w:lang w:val="es-ES"/>
              </w:rPr>
              <w:t>MONTOS ESTIMADOS SEGÚN TIPO DE PROCEDIMIENTO</w:t>
            </w:r>
          </w:p>
        </w:tc>
      </w:tr>
      <w:tr w:rsidR="003814CB" w:rsidRPr="00D42361" w14:paraId="2CDAF52B" w14:textId="77777777" w:rsidTr="00172532">
        <w:tblPrEx>
          <w:tblBorders>
            <w:insideH w:val="none" w:sz="0" w:space="0" w:color="auto"/>
          </w:tblBorders>
        </w:tblPrEx>
        <w:trPr>
          <w:trHeight w:val="105"/>
        </w:trPr>
        <w:tc>
          <w:tcPr>
            <w:tcW w:w="3129" w:type="pct"/>
            <w:tcBorders>
              <w:bottom w:val="single" w:sz="4" w:space="0" w:color="auto"/>
            </w:tcBorders>
          </w:tcPr>
          <w:p w14:paraId="20115A79" w14:textId="77777777" w:rsidR="003814CB" w:rsidRPr="00D42361" w:rsidRDefault="003814CB" w:rsidP="003814CB">
            <w:pPr>
              <w:spacing w:after="160" w:line="276" w:lineRule="auto"/>
              <w:jc w:val="both"/>
              <w:rPr>
                <w:rFonts w:ascii="Times New Roman" w:hAnsi="Times New Roman" w:cs="Times New Roman"/>
                <w:bCs/>
                <w:color w:val="767171"/>
                <w:spacing w:val="20"/>
                <w:sz w:val="24"/>
                <w:szCs w:val="24"/>
                <w:lang w:val="es-ES"/>
              </w:rPr>
            </w:pPr>
            <w:r w:rsidRPr="00D42361">
              <w:rPr>
                <w:rFonts w:ascii="Times New Roman" w:hAnsi="Times New Roman" w:cs="Times New Roman"/>
                <w:bCs/>
                <w:color w:val="767171"/>
                <w:spacing w:val="20"/>
                <w:sz w:val="24"/>
                <w:szCs w:val="24"/>
                <w:lang w:val="es-ES"/>
              </w:rPr>
              <w:t xml:space="preserve">Compras por debajo del umbral                                    </w:t>
            </w:r>
          </w:p>
        </w:tc>
        <w:tc>
          <w:tcPr>
            <w:tcW w:w="1871" w:type="pct"/>
            <w:tcBorders>
              <w:bottom w:val="single" w:sz="4" w:space="0" w:color="auto"/>
            </w:tcBorders>
          </w:tcPr>
          <w:p w14:paraId="54C88D20" w14:textId="77777777" w:rsidR="003814CB" w:rsidRPr="00D42361" w:rsidRDefault="003814CB" w:rsidP="003814CB">
            <w:pPr>
              <w:spacing w:after="160" w:line="276" w:lineRule="auto"/>
              <w:jc w:val="center"/>
              <w:rPr>
                <w:rFonts w:ascii="Times New Roman" w:hAnsi="Times New Roman" w:cs="Times New Roman"/>
                <w:bCs/>
                <w:color w:val="767171"/>
                <w:spacing w:val="20"/>
                <w:sz w:val="24"/>
                <w:szCs w:val="24"/>
                <w:lang w:val="es-ES"/>
              </w:rPr>
            </w:pPr>
            <w:r>
              <w:rPr>
                <w:rFonts w:ascii="Times New Roman" w:hAnsi="Times New Roman" w:cs="Times New Roman"/>
                <w:bCs/>
                <w:color w:val="767171"/>
                <w:spacing w:val="20"/>
                <w:sz w:val="24"/>
                <w:szCs w:val="24"/>
                <w:lang w:val="es-ES"/>
              </w:rPr>
              <w:t>$ 4,673,463.67</w:t>
            </w:r>
          </w:p>
        </w:tc>
      </w:tr>
      <w:tr w:rsidR="003814CB" w:rsidRPr="00D42361" w14:paraId="0BA8795E" w14:textId="77777777" w:rsidTr="00172532">
        <w:tblPrEx>
          <w:tblBorders>
            <w:insideH w:val="none" w:sz="0" w:space="0" w:color="auto"/>
          </w:tblBorders>
        </w:tblPrEx>
        <w:trPr>
          <w:trHeight w:val="81"/>
        </w:trPr>
        <w:tc>
          <w:tcPr>
            <w:tcW w:w="3129" w:type="pct"/>
            <w:tcBorders>
              <w:top w:val="single" w:sz="4" w:space="0" w:color="auto"/>
              <w:bottom w:val="single" w:sz="4" w:space="0" w:color="auto"/>
            </w:tcBorders>
          </w:tcPr>
          <w:p w14:paraId="66FC45B7" w14:textId="77777777" w:rsidR="003814CB" w:rsidRPr="00D42361" w:rsidRDefault="003814CB" w:rsidP="003814CB">
            <w:pPr>
              <w:spacing w:after="160" w:line="276" w:lineRule="auto"/>
              <w:jc w:val="both"/>
              <w:rPr>
                <w:rFonts w:ascii="Times New Roman" w:hAnsi="Times New Roman" w:cs="Times New Roman"/>
                <w:bCs/>
                <w:color w:val="767171"/>
                <w:spacing w:val="20"/>
                <w:sz w:val="24"/>
                <w:szCs w:val="24"/>
                <w:lang w:val="es-ES"/>
              </w:rPr>
            </w:pPr>
            <w:r w:rsidRPr="00D42361">
              <w:rPr>
                <w:rFonts w:ascii="Times New Roman" w:hAnsi="Times New Roman" w:cs="Times New Roman"/>
                <w:bCs/>
                <w:color w:val="767171"/>
                <w:spacing w:val="20"/>
                <w:sz w:val="24"/>
                <w:szCs w:val="24"/>
                <w:lang w:val="es-ES"/>
              </w:rPr>
              <w:t xml:space="preserve">Compra menor                                                                  </w:t>
            </w:r>
          </w:p>
        </w:tc>
        <w:tc>
          <w:tcPr>
            <w:tcW w:w="1871" w:type="pct"/>
            <w:tcBorders>
              <w:top w:val="single" w:sz="4" w:space="0" w:color="auto"/>
              <w:bottom w:val="single" w:sz="4" w:space="0" w:color="auto"/>
            </w:tcBorders>
          </w:tcPr>
          <w:p w14:paraId="770B682D" w14:textId="77777777" w:rsidR="003814CB" w:rsidRPr="00D42361" w:rsidRDefault="003814CB" w:rsidP="003814CB">
            <w:pPr>
              <w:spacing w:after="160" w:line="276" w:lineRule="auto"/>
              <w:jc w:val="center"/>
              <w:rPr>
                <w:rFonts w:ascii="Times New Roman" w:hAnsi="Times New Roman" w:cs="Times New Roman"/>
                <w:bCs/>
                <w:color w:val="767171"/>
                <w:spacing w:val="20"/>
                <w:sz w:val="24"/>
                <w:szCs w:val="24"/>
                <w:lang w:val="es-ES"/>
              </w:rPr>
            </w:pPr>
            <w:r>
              <w:rPr>
                <w:rFonts w:ascii="Times New Roman" w:hAnsi="Times New Roman" w:cs="Times New Roman"/>
                <w:bCs/>
                <w:color w:val="767171"/>
                <w:spacing w:val="20"/>
                <w:sz w:val="24"/>
                <w:szCs w:val="24"/>
                <w:lang w:val="es-ES"/>
              </w:rPr>
              <w:t>$ 22,518,511.58</w:t>
            </w:r>
          </w:p>
        </w:tc>
      </w:tr>
      <w:tr w:rsidR="003814CB" w:rsidRPr="00D42361" w14:paraId="659C4A8E" w14:textId="77777777" w:rsidTr="00172532">
        <w:tblPrEx>
          <w:tblBorders>
            <w:insideH w:val="none" w:sz="0" w:space="0" w:color="auto"/>
          </w:tblBorders>
        </w:tblPrEx>
        <w:trPr>
          <w:trHeight w:val="213"/>
        </w:trPr>
        <w:tc>
          <w:tcPr>
            <w:tcW w:w="3129" w:type="pct"/>
            <w:tcBorders>
              <w:top w:val="single" w:sz="4" w:space="0" w:color="auto"/>
              <w:bottom w:val="single" w:sz="4" w:space="0" w:color="auto"/>
            </w:tcBorders>
          </w:tcPr>
          <w:p w14:paraId="5944B7BB" w14:textId="77777777" w:rsidR="003814CB" w:rsidRPr="00D42361" w:rsidRDefault="003814CB" w:rsidP="003814CB">
            <w:pPr>
              <w:spacing w:after="160" w:line="276" w:lineRule="auto"/>
              <w:jc w:val="both"/>
              <w:rPr>
                <w:rFonts w:ascii="Times New Roman" w:hAnsi="Times New Roman" w:cs="Times New Roman"/>
                <w:bCs/>
                <w:color w:val="767171"/>
                <w:spacing w:val="20"/>
                <w:sz w:val="24"/>
                <w:szCs w:val="24"/>
                <w:lang w:val="es-ES"/>
              </w:rPr>
            </w:pPr>
            <w:r w:rsidRPr="00D42361">
              <w:rPr>
                <w:rFonts w:ascii="Times New Roman" w:hAnsi="Times New Roman" w:cs="Times New Roman"/>
                <w:bCs/>
                <w:color w:val="767171"/>
                <w:spacing w:val="20"/>
                <w:sz w:val="24"/>
                <w:szCs w:val="24"/>
                <w:lang w:val="es-ES"/>
              </w:rPr>
              <w:t xml:space="preserve">Comparación de precios                                                 </w:t>
            </w:r>
          </w:p>
        </w:tc>
        <w:tc>
          <w:tcPr>
            <w:tcW w:w="1871" w:type="pct"/>
            <w:tcBorders>
              <w:top w:val="single" w:sz="4" w:space="0" w:color="auto"/>
              <w:bottom w:val="single" w:sz="4" w:space="0" w:color="auto"/>
            </w:tcBorders>
          </w:tcPr>
          <w:p w14:paraId="3C495DB2" w14:textId="77777777" w:rsidR="003814CB" w:rsidRPr="00D42361" w:rsidRDefault="003814CB" w:rsidP="003814CB">
            <w:pPr>
              <w:spacing w:after="160" w:line="276" w:lineRule="auto"/>
              <w:jc w:val="center"/>
              <w:rPr>
                <w:rFonts w:ascii="Times New Roman" w:hAnsi="Times New Roman" w:cs="Times New Roman"/>
                <w:bCs/>
                <w:color w:val="767171"/>
                <w:spacing w:val="20"/>
                <w:sz w:val="24"/>
                <w:szCs w:val="24"/>
                <w:lang w:val="es-ES"/>
              </w:rPr>
            </w:pPr>
            <w:r>
              <w:rPr>
                <w:rFonts w:ascii="Times New Roman" w:hAnsi="Times New Roman" w:cs="Times New Roman"/>
                <w:bCs/>
                <w:color w:val="767171"/>
                <w:spacing w:val="20"/>
                <w:sz w:val="24"/>
                <w:szCs w:val="24"/>
                <w:lang w:val="es-ES"/>
              </w:rPr>
              <w:t>$ 28,265,890.24</w:t>
            </w:r>
          </w:p>
        </w:tc>
      </w:tr>
      <w:tr w:rsidR="003814CB" w:rsidRPr="00D42361" w14:paraId="29FDE3BD" w14:textId="77777777" w:rsidTr="00172532">
        <w:tblPrEx>
          <w:tblBorders>
            <w:insideH w:val="none" w:sz="0" w:space="0" w:color="auto"/>
          </w:tblBorders>
        </w:tblPrEx>
        <w:trPr>
          <w:trHeight w:val="175"/>
        </w:trPr>
        <w:tc>
          <w:tcPr>
            <w:tcW w:w="3129" w:type="pct"/>
            <w:tcBorders>
              <w:top w:val="single" w:sz="4" w:space="0" w:color="auto"/>
              <w:bottom w:val="single" w:sz="4" w:space="0" w:color="auto"/>
            </w:tcBorders>
          </w:tcPr>
          <w:p w14:paraId="37E52212" w14:textId="77777777" w:rsidR="003814CB" w:rsidRPr="00D42361" w:rsidRDefault="003814CB" w:rsidP="003814CB">
            <w:pPr>
              <w:spacing w:after="160" w:line="276" w:lineRule="auto"/>
              <w:jc w:val="both"/>
              <w:rPr>
                <w:rFonts w:ascii="Times New Roman" w:hAnsi="Times New Roman" w:cs="Times New Roman"/>
                <w:bCs/>
                <w:color w:val="767171"/>
                <w:spacing w:val="20"/>
                <w:sz w:val="24"/>
                <w:szCs w:val="24"/>
                <w:lang w:val="es-ES"/>
              </w:rPr>
            </w:pPr>
            <w:r w:rsidRPr="00D42361">
              <w:rPr>
                <w:rFonts w:ascii="Times New Roman" w:hAnsi="Times New Roman" w:cs="Times New Roman"/>
                <w:bCs/>
                <w:color w:val="767171"/>
                <w:spacing w:val="20"/>
                <w:sz w:val="24"/>
                <w:szCs w:val="24"/>
                <w:lang w:val="es-ES"/>
              </w:rPr>
              <w:t xml:space="preserve">Licitación pública                                                                              </w:t>
            </w:r>
          </w:p>
        </w:tc>
        <w:tc>
          <w:tcPr>
            <w:tcW w:w="1871" w:type="pct"/>
            <w:tcBorders>
              <w:top w:val="single" w:sz="4" w:space="0" w:color="auto"/>
              <w:bottom w:val="single" w:sz="4" w:space="0" w:color="auto"/>
            </w:tcBorders>
          </w:tcPr>
          <w:p w14:paraId="6C58E95F" w14:textId="77777777" w:rsidR="003814CB" w:rsidRPr="00D42361" w:rsidRDefault="003814CB" w:rsidP="003814CB">
            <w:pPr>
              <w:spacing w:after="160" w:line="276" w:lineRule="auto"/>
              <w:jc w:val="center"/>
              <w:rPr>
                <w:rFonts w:ascii="Times New Roman" w:hAnsi="Times New Roman" w:cs="Times New Roman"/>
                <w:bCs/>
                <w:color w:val="767171"/>
                <w:spacing w:val="20"/>
                <w:sz w:val="24"/>
                <w:szCs w:val="24"/>
                <w:lang w:val="es-ES"/>
              </w:rPr>
            </w:pPr>
            <w:r>
              <w:rPr>
                <w:rFonts w:ascii="Times New Roman" w:hAnsi="Times New Roman" w:cs="Times New Roman"/>
                <w:bCs/>
                <w:color w:val="767171"/>
                <w:spacing w:val="20"/>
                <w:sz w:val="24"/>
                <w:szCs w:val="24"/>
                <w:lang w:val="es-ES"/>
              </w:rPr>
              <w:t>N/A</w:t>
            </w:r>
          </w:p>
        </w:tc>
      </w:tr>
      <w:tr w:rsidR="003814CB" w:rsidRPr="00D42361" w14:paraId="53E7E56E" w14:textId="77777777" w:rsidTr="00172532">
        <w:tblPrEx>
          <w:tblBorders>
            <w:insideH w:val="none" w:sz="0" w:space="0" w:color="auto"/>
          </w:tblBorders>
        </w:tblPrEx>
        <w:trPr>
          <w:trHeight w:val="164"/>
        </w:trPr>
        <w:tc>
          <w:tcPr>
            <w:tcW w:w="3129" w:type="pct"/>
            <w:tcBorders>
              <w:top w:val="single" w:sz="4" w:space="0" w:color="auto"/>
              <w:bottom w:val="single" w:sz="4" w:space="0" w:color="auto"/>
            </w:tcBorders>
          </w:tcPr>
          <w:p w14:paraId="0C1697D0" w14:textId="77777777" w:rsidR="003814CB" w:rsidRPr="00D42361" w:rsidRDefault="003814CB" w:rsidP="003814CB">
            <w:pPr>
              <w:spacing w:after="160" w:line="276" w:lineRule="auto"/>
              <w:jc w:val="both"/>
              <w:rPr>
                <w:rFonts w:ascii="Times New Roman" w:hAnsi="Times New Roman" w:cs="Times New Roman"/>
                <w:bCs/>
                <w:color w:val="767171"/>
                <w:spacing w:val="20"/>
                <w:sz w:val="24"/>
                <w:szCs w:val="24"/>
                <w:lang w:val="es-ES"/>
              </w:rPr>
            </w:pPr>
            <w:r w:rsidRPr="00D42361">
              <w:rPr>
                <w:rFonts w:ascii="Times New Roman" w:hAnsi="Times New Roman" w:cs="Times New Roman"/>
                <w:bCs/>
                <w:color w:val="767171"/>
                <w:spacing w:val="20"/>
                <w:sz w:val="24"/>
                <w:szCs w:val="24"/>
                <w:lang w:val="es-ES"/>
              </w:rPr>
              <w:t xml:space="preserve">Licitación pública internacional                                                         </w:t>
            </w:r>
          </w:p>
        </w:tc>
        <w:tc>
          <w:tcPr>
            <w:tcW w:w="1871" w:type="pct"/>
            <w:tcBorders>
              <w:top w:val="single" w:sz="4" w:space="0" w:color="auto"/>
              <w:bottom w:val="single" w:sz="4" w:space="0" w:color="auto"/>
            </w:tcBorders>
          </w:tcPr>
          <w:p w14:paraId="59CACB58" w14:textId="77777777" w:rsidR="003814CB" w:rsidRPr="00D42361" w:rsidRDefault="003814CB" w:rsidP="003814CB">
            <w:pPr>
              <w:spacing w:after="160" w:line="276" w:lineRule="auto"/>
              <w:jc w:val="center"/>
              <w:rPr>
                <w:rFonts w:ascii="Times New Roman" w:hAnsi="Times New Roman" w:cs="Times New Roman"/>
                <w:bCs/>
                <w:color w:val="767171"/>
                <w:spacing w:val="20"/>
                <w:sz w:val="24"/>
                <w:szCs w:val="24"/>
                <w:lang w:val="es-ES"/>
              </w:rPr>
            </w:pPr>
            <w:r>
              <w:rPr>
                <w:rFonts w:ascii="Times New Roman" w:hAnsi="Times New Roman" w:cs="Times New Roman"/>
                <w:bCs/>
                <w:color w:val="767171"/>
                <w:spacing w:val="20"/>
                <w:sz w:val="24"/>
                <w:szCs w:val="24"/>
                <w:lang w:val="es-ES"/>
              </w:rPr>
              <w:t>N/A</w:t>
            </w:r>
          </w:p>
        </w:tc>
      </w:tr>
      <w:tr w:rsidR="003814CB" w:rsidRPr="00D42361" w14:paraId="31128D1A" w14:textId="77777777" w:rsidTr="00172532">
        <w:tblPrEx>
          <w:tblBorders>
            <w:insideH w:val="none" w:sz="0" w:space="0" w:color="auto"/>
          </w:tblBorders>
        </w:tblPrEx>
        <w:trPr>
          <w:trHeight w:val="140"/>
        </w:trPr>
        <w:tc>
          <w:tcPr>
            <w:tcW w:w="3129" w:type="pct"/>
            <w:tcBorders>
              <w:top w:val="single" w:sz="4" w:space="0" w:color="auto"/>
              <w:bottom w:val="single" w:sz="4" w:space="0" w:color="auto"/>
            </w:tcBorders>
          </w:tcPr>
          <w:p w14:paraId="02598D79" w14:textId="77777777" w:rsidR="003814CB" w:rsidRPr="00D42361" w:rsidRDefault="003814CB" w:rsidP="003814CB">
            <w:pPr>
              <w:spacing w:after="160" w:line="276" w:lineRule="auto"/>
              <w:jc w:val="both"/>
              <w:rPr>
                <w:rFonts w:ascii="Times New Roman" w:hAnsi="Times New Roman" w:cs="Times New Roman"/>
                <w:bCs/>
                <w:color w:val="767171"/>
                <w:spacing w:val="20"/>
                <w:sz w:val="24"/>
                <w:szCs w:val="24"/>
                <w:lang w:val="es-ES"/>
              </w:rPr>
            </w:pPr>
            <w:r w:rsidRPr="00D42361">
              <w:rPr>
                <w:rFonts w:ascii="Times New Roman" w:hAnsi="Times New Roman" w:cs="Times New Roman"/>
                <w:bCs/>
                <w:color w:val="767171"/>
                <w:spacing w:val="20"/>
                <w:sz w:val="24"/>
                <w:szCs w:val="24"/>
                <w:lang w:val="es-ES"/>
              </w:rPr>
              <w:t xml:space="preserve">Licitación restringida                                                                         </w:t>
            </w:r>
          </w:p>
        </w:tc>
        <w:tc>
          <w:tcPr>
            <w:tcW w:w="1871" w:type="pct"/>
            <w:tcBorders>
              <w:top w:val="single" w:sz="4" w:space="0" w:color="auto"/>
              <w:bottom w:val="single" w:sz="4" w:space="0" w:color="auto"/>
            </w:tcBorders>
          </w:tcPr>
          <w:p w14:paraId="40950CA3" w14:textId="77777777" w:rsidR="003814CB" w:rsidRPr="00D42361" w:rsidRDefault="003814CB" w:rsidP="003814CB">
            <w:pPr>
              <w:spacing w:after="160" w:line="276" w:lineRule="auto"/>
              <w:jc w:val="center"/>
              <w:rPr>
                <w:rFonts w:ascii="Times New Roman" w:hAnsi="Times New Roman" w:cs="Times New Roman"/>
                <w:bCs/>
                <w:color w:val="767171"/>
                <w:spacing w:val="20"/>
                <w:sz w:val="24"/>
                <w:szCs w:val="24"/>
                <w:lang w:val="es-ES"/>
              </w:rPr>
            </w:pPr>
            <w:r>
              <w:rPr>
                <w:rFonts w:ascii="Times New Roman" w:hAnsi="Times New Roman" w:cs="Times New Roman"/>
                <w:bCs/>
                <w:color w:val="767171"/>
                <w:spacing w:val="20"/>
                <w:sz w:val="24"/>
                <w:szCs w:val="24"/>
                <w:lang w:val="es-ES"/>
              </w:rPr>
              <w:t>N/A</w:t>
            </w:r>
          </w:p>
        </w:tc>
      </w:tr>
      <w:tr w:rsidR="003814CB" w:rsidRPr="00D42361" w14:paraId="5F908BE5" w14:textId="77777777" w:rsidTr="00172532">
        <w:tblPrEx>
          <w:tblBorders>
            <w:insideH w:val="none" w:sz="0" w:space="0" w:color="auto"/>
          </w:tblBorders>
        </w:tblPrEx>
        <w:trPr>
          <w:trHeight w:val="130"/>
        </w:trPr>
        <w:tc>
          <w:tcPr>
            <w:tcW w:w="3129" w:type="pct"/>
            <w:tcBorders>
              <w:top w:val="single" w:sz="4" w:space="0" w:color="auto"/>
              <w:bottom w:val="single" w:sz="4" w:space="0" w:color="auto"/>
            </w:tcBorders>
          </w:tcPr>
          <w:p w14:paraId="2FBBFEA8" w14:textId="77777777" w:rsidR="003814CB" w:rsidRPr="00D42361" w:rsidRDefault="003814CB" w:rsidP="003814CB">
            <w:pPr>
              <w:spacing w:after="160" w:line="276" w:lineRule="auto"/>
              <w:jc w:val="both"/>
              <w:rPr>
                <w:rFonts w:ascii="Times New Roman" w:hAnsi="Times New Roman" w:cs="Times New Roman"/>
                <w:bCs/>
                <w:color w:val="767171"/>
                <w:spacing w:val="20"/>
                <w:sz w:val="24"/>
                <w:szCs w:val="24"/>
                <w:lang w:val="es-ES"/>
              </w:rPr>
            </w:pPr>
            <w:r w:rsidRPr="00D42361">
              <w:rPr>
                <w:rFonts w:ascii="Times New Roman" w:hAnsi="Times New Roman" w:cs="Times New Roman"/>
                <w:bCs/>
                <w:color w:val="767171"/>
                <w:spacing w:val="20"/>
                <w:sz w:val="24"/>
                <w:szCs w:val="24"/>
                <w:lang w:val="es-ES"/>
              </w:rPr>
              <w:t xml:space="preserve">Sorteo de obras                                                                                 </w:t>
            </w:r>
          </w:p>
        </w:tc>
        <w:tc>
          <w:tcPr>
            <w:tcW w:w="1871" w:type="pct"/>
            <w:tcBorders>
              <w:top w:val="single" w:sz="4" w:space="0" w:color="auto"/>
              <w:bottom w:val="single" w:sz="4" w:space="0" w:color="auto"/>
            </w:tcBorders>
          </w:tcPr>
          <w:p w14:paraId="5A252F33" w14:textId="77777777" w:rsidR="003814CB" w:rsidRPr="00D42361" w:rsidRDefault="003814CB" w:rsidP="003814CB">
            <w:pPr>
              <w:spacing w:after="160" w:line="276" w:lineRule="auto"/>
              <w:jc w:val="center"/>
              <w:rPr>
                <w:rFonts w:ascii="Times New Roman" w:hAnsi="Times New Roman" w:cs="Times New Roman"/>
                <w:bCs/>
                <w:color w:val="767171"/>
                <w:spacing w:val="20"/>
                <w:sz w:val="24"/>
                <w:szCs w:val="24"/>
                <w:lang w:val="es-ES"/>
              </w:rPr>
            </w:pPr>
            <w:r>
              <w:rPr>
                <w:rFonts w:ascii="Times New Roman" w:hAnsi="Times New Roman" w:cs="Times New Roman"/>
                <w:bCs/>
                <w:color w:val="767171"/>
                <w:spacing w:val="20"/>
                <w:sz w:val="24"/>
                <w:szCs w:val="24"/>
                <w:lang w:val="es-ES"/>
              </w:rPr>
              <w:t>N/A</w:t>
            </w:r>
          </w:p>
        </w:tc>
      </w:tr>
      <w:tr w:rsidR="003814CB" w:rsidRPr="00D42361" w14:paraId="16BA6495" w14:textId="77777777" w:rsidTr="00172532">
        <w:tblPrEx>
          <w:tblBorders>
            <w:insideH w:val="none" w:sz="0" w:space="0" w:color="auto"/>
          </w:tblBorders>
        </w:tblPrEx>
        <w:trPr>
          <w:trHeight w:val="470"/>
        </w:trPr>
        <w:tc>
          <w:tcPr>
            <w:tcW w:w="3129" w:type="pct"/>
            <w:tcBorders>
              <w:top w:val="single" w:sz="4" w:space="0" w:color="auto"/>
              <w:bottom w:val="single" w:sz="4" w:space="0" w:color="auto"/>
            </w:tcBorders>
          </w:tcPr>
          <w:p w14:paraId="4753BE43" w14:textId="77777777" w:rsidR="003814CB" w:rsidRPr="00D42361" w:rsidRDefault="003814CB" w:rsidP="003814CB">
            <w:pPr>
              <w:spacing w:after="160" w:line="276" w:lineRule="auto"/>
              <w:jc w:val="both"/>
              <w:rPr>
                <w:rFonts w:ascii="Times New Roman" w:hAnsi="Times New Roman" w:cs="Times New Roman"/>
                <w:bCs/>
                <w:color w:val="767171"/>
                <w:spacing w:val="20"/>
                <w:sz w:val="24"/>
                <w:szCs w:val="24"/>
                <w:lang w:val="es-ES"/>
              </w:rPr>
            </w:pPr>
            <w:r w:rsidRPr="00D42361">
              <w:rPr>
                <w:rFonts w:ascii="Times New Roman" w:hAnsi="Times New Roman" w:cs="Times New Roman"/>
                <w:bCs/>
                <w:color w:val="767171"/>
                <w:spacing w:val="20"/>
                <w:sz w:val="24"/>
                <w:szCs w:val="24"/>
                <w:lang w:val="es-ES"/>
              </w:rPr>
              <w:lastRenderedPageBreak/>
              <w:t>Excepción - bienes o servicios con</w:t>
            </w:r>
          </w:p>
          <w:p w14:paraId="72B6E3A8" w14:textId="77777777" w:rsidR="003814CB" w:rsidRPr="00D42361" w:rsidRDefault="003814CB" w:rsidP="003814CB">
            <w:pPr>
              <w:spacing w:after="160" w:line="276" w:lineRule="auto"/>
              <w:jc w:val="both"/>
              <w:rPr>
                <w:rFonts w:ascii="Times New Roman" w:hAnsi="Times New Roman" w:cs="Times New Roman"/>
                <w:bCs/>
                <w:color w:val="767171"/>
                <w:spacing w:val="20"/>
                <w:sz w:val="24"/>
                <w:szCs w:val="24"/>
                <w:lang w:val="es-ES"/>
              </w:rPr>
            </w:pPr>
            <w:r w:rsidRPr="00D42361">
              <w:rPr>
                <w:rFonts w:ascii="Times New Roman" w:hAnsi="Times New Roman" w:cs="Times New Roman"/>
                <w:bCs/>
                <w:color w:val="767171"/>
                <w:spacing w:val="20"/>
                <w:sz w:val="24"/>
                <w:szCs w:val="24"/>
                <w:lang w:val="es-ES"/>
              </w:rPr>
              <w:t xml:space="preserve">exclusividad                                                                                       </w:t>
            </w:r>
          </w:p>
        </w:tc>
        <w:tc>
          <w:tcPr>
            <w:tcW w:w="1871" w:type="pct"/>
            <w:tcBorders>
              <w:top w:val="single" w:sz="4" w:space="0" w:color="auto"/>
              <w:bottom w:val="single" w:sz="4" w:space="0" w:color="auto"/>
            </w:tcBorders>
          </w:tcPr>
          <w:p w14:paraId="6D48A3A2" w14:textId="77777777" w:rsidR="003814CB" w:rsidRPr="00D42361" w:rsidRDefault="003814CB" w:rsidP="003814CB">
            <w:pPr>
              <w:spacing w:after="160" w:line="276" w:lineRule="auto"/>
              <w:jc w:val="center"/>
              <w:rPr>
                <w:rFonts w:ascii="Times New Roman" w:hAnsi="Times New Roman" w:cs="Times New Roman"/>
                <w:bCs/>
                <w:color w:val="767171"/>
                <w:spacing w:val="20"/>
                <w:sz w:val="24"/>
                <w:szCs w:val="24"/>
                <w:lang w:val="es-ES"/>
              </w:rPr>
            </w:pPr>
            <w:r>
              <w:rPr>
                <w:rFonts w:ascii="Times New Roman" w:hAnsi="Times New Roman" w:cs="Times New Roman"/>
                <w:bCs/>
                <w:color w:val="767171"/>
                <w:spacing w:val="20"/>
                <w:sz w:val="24"/>
                <w:szCs w:val="24"/>
                <w:lang w:val="es-ES"/>
              </w:rPr>
              <w:t>N/A</w:t>
            </w:r>
          </w:p>
        </w:tc>
      </w:tr>
      <w:tr w:rsidR="003814CB" w:rsidRPr="00D42361" w14:paraId="05BB20E0" w14:textId="77777777" w:rsidTr="00172532">
        <w:tblPrEx>
          <w:tblBorders>
            <w:insideH w:val="none" w:sz="0" w:space="0" w:color="auto"/>
          </w:tblBorders>
        </w:tblPrEx>
        <w:trPr>
          <w:trHeight w:val="474"/>
        </w:trPr>
        <w:tc>
          <w:tcPr>
            <w:tcW w:w="3129" w:type="pct"/>
            <w:tcBorders>
              <w:top w:val="single" w:sz="4" w:space="0" w:color="auto"/>
              <w:bottom w:val="single" w:sz="4" w:space="0" w:color="auto"/>
            </w:tcBorders>
          </w:tcPr>
          <w:p w14:paraId="07B15CCF" w14:textId="77777777" w:rsidR="003814CB" w:rsidRPr="00D42361" w:rsidRDefault="003814CB" w:rsidP="003814CB">
            <w:pPr>
              <w:spacing w:after="160" w:line="276" w:lineRule="auto"/>
              <w:jc w:val="both"/>
              <w:rPr>
                <w:rFonts w:ascii="Times New Roman" w:hAnsi="Times New Roman" w:cs="Times New Roman"/>
                <w:bCs/>
                <w:color w:val="767171"/>
                <w:spacing w:val="20"/>
                <w:sz w:val="24"/>
                <w:szCs w:val="24"/>
                <w:lang w:val="es-ES"/>
              </w:rPr>
            </w:pPr>
            <w:r w:rsidRPr="00D42361">
              <w:rPr>
                <w:rFonts w:ascii="Times New Roman" w:hAnsi="Times New Roman" w:cs="Times New Roman"/>
                <w:bCs/>
                <w:color w:val="767171"/>
                <w:spacing w:val="20"/>
                <w:sz w:val="24"/>
                <w:szCs w:val="24"/>
                <w:lang w:val="es-ES"/>
              </w:rPr>
              <w:t>Excepción - construcción, instalación o                                             Adquisición de oficinas para el servicio</w:t>
            </w:r>
          </w:p>
          <w:p w14:paraId="3A4218E9" w14:textId="1CC171BD" w:rsidR="003814CB" w:rsidRPr="00D42361" w:rsidRDefault="00386CBE" w:rsidP="003814CB">
            <w:pPr>
              <w:spacing w:after="160" w:line="276" w:lineRule="auto"/>
              <w:jc w:val="both"/>
              <w:rPr>
                <w:rFonts w:ascii="Times New Roman" w:hAnsi="Times New Roman" w:cs="Times New Roman"/>
                <w:bCs/>
                <w:color w:val="767171"/>
                <w:spacing w:val="20"/>
                <w:sz w:val="24"/>
                <w:szCs w:val="24"/>
                <w:lang w:val="es-ES"/>
              </w:rPr>
            </w:pPr>
            <w:r w:rsidRPr="00D42361">
              <w:rPr>
                <w:rFonts w:ascii="Times New Roman" w:hAnsi="Times New Roman" w:cs="Times New Roman"/>
                <w:bCs/>
                <w:color w:val="767171"/>
                <w:spacing w:val="20"/>
                <w:sz w:val="24"/>
                <w:szCs w:val="24"/>
                <w:lang w:val="es-ES"/>
              </w:rPr>
              <w:t>E</w:t>
            </w:r>
            <w:r w:rsidR="003814CB" w:rsidRPr="00D42361">
              <w:rPr>
                <w:rFonts w:ascii="Times New Roman" w:hAnsi="Times New Roman" w:cs="Times New Roman"/>
                <w:bCs/>
                <w:color w:val="767171"/>
                <w:spacing w:val="20"/>
                <w:sz w:val="24"/>
                <w:szCs w:val="24"/>
                <w:lang w:val="es-ES"/>
              </w:rPr>
              <w:t>xterior</w:t>
            </w:r>
          </w:p>
        </w:tc>
        <w:tc>
          <w:tcPr>
            <w:tcW w:w="1871" w:type="pct"/>
            <w:tcBorders>
              <w:top w:val="single" w:sz="4" w:space="0" w:color="auto"/>
              <w:bottom w:val="single" w:sz="4" w:space="0" w:color="auto"/>
            </w:tcBorders>
          </w:tcPr>
          <w:p w14:paraId="14C286D4" w14:textId="77777777" w:rsidR="003814CB" w:rsidRPr="00D42361" w:rsidRDefault="003814CB" w:rsidP="003814CB">
            <w:pPr>
              <w:spacing w:after="160" w:line="276" w:lineRule="auto"/>
              <w:jc w:val="center"/>
              <w:rPr>
                <w:rFonts w:ascii="Times New Roman" w:hAnsi="Times New Roman" w:cs="Times New Roman"/>
                <w:bCs/>
                <w:color w:val="767171"/>
                <w:spacing w:val="20"/>
                <w:sz w:val="24"/>
                <w:szCs w:val="24"/>
                <w:lang w:val="es-ES"/>
              </w:rPr>
            </w:pPr>
            <w:r>
              <w:rPr>
                <w:rFonts w:ascii="Times New Roman" w:hAnsi="Times New Roman" w:cs="Times New Roman"/>
                <w:bCs/>
                <w:color w:val="767171"/>
                <w:spacing w:val="20"/>
                <w:sz w:val="24"/>
                <w:szCs w:val="24"/>
                <w:lang w:val="es-ES"/>
              </w:rPr>
              <w:t>N/A</w:t>
            </w:r>
          </w:p>
        </w:tc>
      </w:tr>
      <w:tr w:rsidR="003814CB" w:rsidRPr="00D42361" w14:paraId="084214A3" w14:textId="77777777" w:rsidTr="00172532">
        <w:tblPrEx>
          <w:tblBorders>
            <w:insideH w:val="none" w:sz="0" w:space="0" w:color="auto"/>
          </w:tblBorders>
        </w:tblPrEx>
        <w:trPr>
          <w:trHeight w:val="474"/>
        </w:trPr>
        <w:tc>
          <w:tcPr>
            <w:tcW w:w="3129" w:type="pct"/>
            <w:tcBorders>
              <w:top w:val="single" w:sz="4" w:space="0" w:color="auto"/>
              <w:bottom w:val="single" w:sz="4" w:space="0" w:color="auto"/>
            </w:tcBorders>
          </w:tcPr>
          <w:p w14:paraId="76E8EB24" w14:textId="77777777" w:rsidR="003814CB" w:rsidRPr="00D42361" w:rsidRDefault="003814CB" w:rsidP="003814CB">
            <w:pPr>
              <w:spacing w:after="160" w:line="276" w:lineRule="auto"/>
              <w:jc w:val="both"/>
              <w:rPr>
                <w:rFonts w:ascii="Times New Roman" w:hAnsi="Times New Roman" w:cs="Times New Roman"/>
                <w:bCs/>
                <w:color w:val="767171"/>
                <w:spacing w:val="20"/>
                <w:sz w:val="24"/>
                <w:szCs w:val="24"/>
                <w:lang w:val="es-ES"/>
              </w:rPr>
            </w:pPr>
            <w:r w:rsidRPr="00D42361">
              <w:rPr>
                <w:rFonts w:ascii="Times New Roman" w:hAnsi="Times New Roman" w:cs="Times New Roman"/>
                <w:bCs/>
                <w:color w:val="767171"/>
                <w:spacing w:val="20"/>
                <w:sz w:val="24"/>
                <w:szCs w:val="24"/>
                <w:lang w:val="es-ES"/>
              </w:rPr>
              <w:t>Excepción - contratación de publicidad a</w:t>
            </w:r>
          </w:p>
          <w:p w14:paraId="6091C601" w14:textId="77777777" w:rsidR="003814CB" w:rsidRPr="00D42361" w:rsidRDefault="003814CB" w:rsidP="003814CB">
            <w:pPr>
              <w:tabs>
                <w:tab w:val="left" w:pos="1065"/>
              </w:tabs>
              <w:spacing w:after="160" w:line="276" w:lineRule="auto"/>
              <w:jc w:val="both"/>
              <w:rPr>
                <w:rFonts w:ascii="Times New Roman" w:hAnsi="Times New Roman" w:cs="Times New Roman"/>
                <w:bCs/>
                <w:color w:val="767171"/>
                <w:spacing w:val="20"/>
                <w:sz w:val="24"/>
                <w:szCs w:val="24"/>
                <w:lang w:val="es-ES"/>
              </w:rPr>
            </w:pPr>
            <w:r w:rsidRPr="00D42361">
              <w:rPr>
                <w:rFonts w:ascii="Times New Roman" w:hAnsi="Times New Roman" w:cs="Times New Roman"/>
                <w:bCs/>
                <w:color w:val="767171"/>
                <w:spacing w:val="20"/>
                <w:sz w:val="24"/>
                <w:szCs w:val="24"/>
                <w:lang w:val="es-ES"/>
              </w:rPr>
              <w:t>través de medios de comunicación social</w:t>
            </w:r>
          </w:p>
        </w:tc>
        <w:tc>
          <w:tcPr>
            <w:tcW w:w="1871" w:type="pct"/>
            <w:tcBorders>
              <w:top w:val="single" w:sz="4" w:space="0" w:color="auto"/>
              <w:bottom w:val="single" w:sz="4" w:space="0" w:color="auto"/>
            </w:tcBorders>
          </w:tcPr>
          <w:p w14:paraId="5365ED01" w14:textId="77777777" w:rsidR="003814CB" w:rsidRPr="00D42361" w:rsidRDefault="003814CB" w:rsidP="003814CB">
            <w:pPr>
              <w:spacing w:after="160" w:line="276" w:lineRule="auto"/>
              <w:jc w:val="center"/>
              <w:rPr>
                <w:rFonts w:ascii="Times New Roman" w:hAnsi="Times New Roman" w:cs="Times New Roman"/>
                <w:bCs/>
                <w:color w:val="767171"/>
                <w:spacing w:val="20"/>
                <w:sz w:val="24"/>
                <w:szCs w:val="24"/>
                <w:lang w:val="es-ES"/>
              </w:rPr>
            </w:pPr>
            <w:r>
              <w:rPr>
                <w:rFonts w:ascii="Times New Roman" w:hAnsi="Times New Roman" w:cs="Times New Roman"/>
                <w:bCs/>
                <w:color w:val="767171"/>
                <w:spacing w:val="20"/>
                <w:sz w:val="24"/>
                <w:szCs w:val="24"/>
                <w:lang w:val="es-ES"/>
              </w:rPr>
              <w:t>0</w:t>
            </w:r>
          </w:p>
        </w:tc>
      </w:tr>
      <w:tr w:rsidR="003814CB" w:rsidRPr="00D42361" w14:paraId="029B7CA5" w14:textId="77777777" w:rsidTr="00172532">
        <w:tblPrEx>
          <w:tblBorders>
            <w:insideH w:val="none" w:sz="0" w:space="0" w:color="auto"/>
          </w:tblBorders>
        </w:tblPrEx>
        <w:trPr>
          <w:trHeight w:val="474"/>
        </w:trPr>
        <w:tc>
          <w:tcPr>
            <w:tcW w:w="3129" w:type="pct"/>
            <w:tcBorders>
              <w:top w:val="single" w:sz="4" w:space="0" w:color="auto"/>
              <w:bottom w:val="single" w:sz="4" w:space="0" w:color="auto"/>
            </w:tcBorders>
          </w:tcPr>
          <w:p w14:paraId="6A1E5973" w14:textId="77777777" w:rsidR="003814CB" w:rsidRPr="00D42361" w:rsidRDefault="003814CB" w:rsidP="003814CB">
            <w:pPr>
              <w:spacing w:after="160" w:line="276" w:lineRule="auto"/>
              <w:jc w:val="both"/>
              <w:rPr>
                <w:rFonts w:ascii="Times New Roman" w:hAnsi="Times New Roman" w:cs="Times New Roman"/>
                <w:bCs/>
                <w:color w:val="767171"/>
                <w:spacing w:val="20"/>
                <w:sz w:val="24"/>
                <w:szCs w:val="24"/>
                <w:lang w:val="es-ES"/>
              </w:rPr>
            </w:pPr>
            <w:r w:rsidRPr="00D42361">
              <w:rPr>
                <w:rFonts w:ascii="Times New Roman" w:hAnsi="Times New Roman" w:cs="Times New Roman"/>
                <w:bCs/>
                <w:color w:val="767171"/>
                <w:spacing w:val="20"/>
                <w:sz w:val="24"/>
                <w:szCs w:val="24"/>
                <w:lang w:val="es-ES"/>
              </w:rPr>
              <w:t>Excepción - obras científicas, técnicas,</w:t>
            </w:r>
          </w:p>
          <w:p w14:paraId="295A7F60" w14:textId="77777777" w:rsidR="003814CB" w:rsidRPr="00D42361" w:rsidRDefault="003814CB" w:rsidP="003814CB">
            <w:pPr>
              <w:spacing w:after="160" w:line="276" w:lineRule="auto"/>
              <w:jc w:val="both"/>
              <w:rPr>
                <w:rFonts w:ascii="Times New Roman" w:hAnsi="Times New Roman" w:cs="Times New Roman"/>
                <w:bCs/>
                <w:color w:val="767171"/>
                <w:spacing w:val="20"/>
                <w:sz w:val="24"/>
                <w:szCs w:val="24"/>
                <w:lang w:val="es-ES"/>
              </w:rPr>
            </w:pPr>
            <w:r w:rsidRPr="00D42361">
              <w:rPr>
                <w:rFonts w:ascii="Times New Roman" w:hAnsi="Times New Roman" w:cs="Times New Roman"/>
                <w:bCs/>
                <w:color w:val="767171"/>
                <w:spacing w:val="20"/>
                <w:sz w:val="24"/>
                <w:szCs w:val="24"/>
                <w:lang w:val="es-ES"/>
              </w:rPr>
              <w:t>artísticas, o restauración de monumentos históricos</w:t>
            </w:r>
          </w:p>
        </w:tc>
        <w:tc>
          <w:tcPr>
            <w:tcW w:w="1871" w:type="pct"/>
            <w:tcBorders>
              <w:top w:val="single" w:sz="4" w:space="0" w:color="auto"/>
              <w:bottom w:val="single" w:sz="4" w:space="0" w:color="auto"/>
            </w:tcBorders>
          </w:tcPr>
          <w:p w14:paraId="0FD53D40" w14:textId="77777777" w:rsidR="003814CB" w:rsidRPr="00D42361" w:rsidRDefault="003814CB" w:rsidP="003814CB">
            <w:pPr>
              <w:spacing w:after="160" w:line="276" w:lineRule="auto"/>
              <w:jc w:val="center"/>
              <w:rPr>
                <w:rFonts w:ascii="Times New Roman" w:hAnsi="Times New Roman" w:cs="Times New Roman"/>
                <w:bCs/>
                <w:color w:val="767171"/>
                <w:spacing w:val="20"/>
                <w:sz w:val="24"/>
                <w:szCs w:val="24"/>
                <w:lang w:val="es-ES"/>
              </w:rPr>
            </w:pPr>
            <w:r>
              <w:rPr>
                <w:rFonts w:ascii="Times New Roman" w:hAnsi="Times New Roman" w:cs="Times New Roman"/>
                <w:bCs/>
                <w:color w:val="767171"/>
                <w:spacing w:val="20"/>
                <w:sz w:val="24"/>
                <w:szCs w:val="24"/>
                <w:lang w:val="es-ES"/>
              </w:rPr>
              <w:t>N/A</w:t>
            </w:r>
          </w:p>
        </w:tc>
      </w:tr>
      <w:tr w:rsidR="003814CB" w:rsidRPr="00D42361" w14:paraId="78672D5D" w14:textId="77777777" w:rsidTr="00172532">
        <w:tblPrEx>
          <w:tblBorders>
            <w:insideH w:val="none" w:sz="0" w:space="0" w:color="auto"/>
          </w:tblBorders>
        </w:tblPrEx>
        <w:trPr>
          <w:trHeight w:val="258"/>
        </w:trPr>
        <w:tc>
          <w:tcPr>
            <w:tcW w:w="3129" w:type="pct"/>
            <w:tcBorders>
              <w:top w:val="single" w:sz="4" w:space="0" w:color="auto"/>
              <w:bottom w:val="single" w:sz="4" w:space="0" w:color="auto"/>
            </w:tcBorders>
          </w:tcPr>
          <w:p w14:paraId="220988DB" w14:textId="77777777" w:rsidR="003814CB" w:rsidRPr="00D42361" w:rsidRDefault="003814CB" w:rsidP="003814CB">
            <w:pPr>
              <w:spacing w:after="160" w:line="276" w:lineRule="auto"/>
              <w:jc w:val="both"/>
              <w:rPr>
                <w:rFonts w:ascii="Times New Roman" w:hAnsi="Times New Roman" w:cs="Times New Roman"/>
                <w:bCs/>
                <w:color w:val="767171"/>
                <w:spacing w:val="20"/>
                <w:sz w:val="24"/>
                <w:szCs w:val="24"/>
                <w:lang w:val="es-ES"/>
              </w:rPr>
            </w:pPr>
            <w:r w:rsidRPr="00D42361">
              <w:rPr>
                <w:rFonts w:ascii="Times New Roman" w:hAnsi="Times New Roman" w:cs="Times New Roman"/>
                <w:bCs/>
                <w:color w:val="767171"/>
                <w:spacing w:val="20"/>
                <w:sz w:val="24"/>
                <w:szCs w:val="24"/>
                <w:lang w:val="es-ES"/>
              </w:rPr>
              <w:t xml:space="preserve">Excepción - proveedor único                                                         </w:t>
            </w:r>
          </w:p>
        </w:tc>
        <w:tc>
          <w:tcPr>
            <w:tcW w:w="1871" w:type="pct"/>
            <w:tcBorders>
              <w:top w:val="single" w:sz="4" w:space="0" w:color="auto"/>
              <w:bottom w:val="single" w:sz="4" w:space="0" w:color="auto"/>
            </w:tcBorders>
          </w:tcPr>
          <w:p w14:paraId="62D3F4E7" w14:textId="77777777" w:rsidR="003814CB" w:rsidRPr="00D42361" w:rsidRDefault="003814CB" w:rsidP="003814CB">
            <w:pPr>
              <w:spacing w:after="160" w:line="276" w:lineRule="auto"/>
              <w:jc w:val="center"/>
              <w:rPr>
                <w:rFonts w:ascii="Times New Roman" w:hAnsi="Times New Roman" w:cs="Times New Roman"/>
                <w:bCs/>
                <w:color w:val="767171"/>
                <w:spacing w:val="20"/>
                <w:sz w:val="24"/>
                <w:szCs w:val="24"/>
                <w:lang w:val="es-ES"/>
              </w:rPr>
            </w:pPr>
            <w:r>
              <w:rPr>
                <w:rFonts w:ascii="Times New Roman" w:hAnsi="Times New Roman" w:cs="Times New Roman"/>
                <w:bCs/>
                <w:color w:val="767171"/>
                <w:spacing w:val="20"/>
                <w:sz w:val="24"/>
                <w:szCs w:val="24"/>
                <w:lang w:val="es-ES"/>
              </w:rPr>
              <w:t>N/A</w:t>
            </w:r>
          </w:p>
        </w:tc>
      </w:tr>
      <w:tr w:rsidR="003814CB" w:rsidRPr="00D42361" w14:paraId="263ADAD3" w14:textId="77777777" w:rsidTr="00172532">
        <w:tblPrEx>
          <w:tblBorders>
            <w:insideH w:val="none" w:sz="0" w:space="0" w:color="auto"/>
          </w:tblBorders>
        </w:tblPrEx>
        <w:trPr>
          <w:trHeight w:val="474"/>
        </w:trPr>
        <w:tc>
          <w:tcPr>
            <w:tcW w:w="3129" w:type="pct"/>
            <w:tcBorders>
              <w:top w:val="single" w:sz="4" w:space="0" w:color="auto"/>
              <w:bottom w:val="single" w:sz="4" w:space="0" w:color="auto"/>
            </w:tcBorders>
          </w:tcPr>
          <w:p w14:paraId="294434C2" w14:textId="77777777" w:rsidR="003814CB" w:rsidRPr="00D42361" w:rsidRDefault="003814CB" w:rsidP="003814CB">
            <w:pPr>
              <w:spacing w:after="160" w:line="276" w:lineRule="auto"/>
              <w:jc w:val="both"/>
              <w:rPr>
                <w:rFonts w:ascii="Times New Roman" w:hAnsi="Times New Roman" w:cs="Times New Roman"/>
                <w:bCs/>
                <w:color w:val="767171"/>
                <w:spacing w:val="20"/>
                <w:sz w:val="24"/>
                <w:szCs w:val="24"/>
                <w:lang w:val="es-ES"/>
              </w:rPr>
            </w:pPr>
            <w:r w:rsidRPr="00D42361">
              <w:rPr>
                <w:rFonts w:ascii="Times New Roman" w:hAnsi="Times New Roman" w:cs="Times New Roman"/>
                <w:bCs/>
                <w:color w:val="767171"/>
                <w:spacing w:val="20"/>
                <w:sz w:val="24"/>
                <w:szCs w:val="24"/>
                <w:lang w:val="es-ES"/>
              </w:rPr>
              <w:t>Excepción - rescisión de contratos cuya</w:t>
            </w:r>
          </w:p>
          <w:p w14:paraId="38A8C693" w14:textId="77777777" w:rsidR="003814CB" w:rsidRPr="00D42361" w:rsidRDefault="003814CB" w:rsidP="003814CB">
            <w:pPr>
              <w:spacing w:after="160" w:line="276" w:lineRule="auto"/>
              <w:jc w:val="both"/>
              <w:rPr>
                <w:rFonts w:ascii="Times New Roman" w:hAnsi="Times New Roman" w:cs="Times New Roman"/>
                <w:bCs/>
                <w:color w:val="767171"/>
                <w:spacing w:val="20"/>
                <w:sz w:val="24"/>
                <w:szCs w:val="24"/>
                <w:lang w:val="es-ES"/>
              </w:rPr>
            </w:pPr>
            <w:r w:rsidRPr="00D42361">
              <w:rPr>
                <w:rFonts w:ascii="Times New Roman" w:hAnsi="Times New Roman" w:cs="Times New Roman"/>
                <w:bCs/>
                <w:color w:val="767171"/>
                <w:spacing w:val="20"/>
                <w:sz w:val="24"/>
                <w:szCs w:val="24"/>
                <w:lang w:val="es-ES"/>
              </w:rPr>
              <w:t xml:space="preserve">terminación no exceda el 40 % del monto                               </w:t>
            </w:r>
          </w:p>
          <w:p w14:paraId="3DD6D5E9" w14:textId="77777777" w:rsidR="003814CB" w:rsidRPr="00D42361" w:rsidRDefault="003814CB" w:rsidP="003814CB">
            <w:pPr>
              <w:spacing w:after="160" w:line="276" w:lineRule="auto"/>
              <w:jc w:val="both"/>
              <w:rPr>
                <w:rFonts w:ascii="Times New Roman" w:hAnsi="Times New Roman" w:cs="Times New Roman"/>
                <w:bCs/>
                <w:color w:val="767171"/>
                <w:spacing w:val="20"/>
                <w:sz w:val="24"/>
                <w:szCs w:val="24"/>
                <w:lang w:val="es-ES"/>
              </w:rPr>
            </w:pPr>
            <w:r w:rsidRPr="00D42361">
              <w:rPr>
                <w:rFonts w:ascii="Times New Roman" w:hAnsi="Times New Roman" w:cs="Times New Roman"/>
                <w:bCs/>
                <w:color w:val="767171"/>
                <w:spacing w:val="20"/>
                <w:sz w:val="24"/>
                <w:szCs w:val="24"/>
                <w:lang w:val="es-ES"/>
              </w:rPr>
              <w:t>total, del proyecto, obra o servicio.</w:t>
            </w:r>
          </w:p>
        </w:tc>
        <w:tc>
          <w:tcPr>
            <w:tcW w:w="1871" w:type="pct"/>
            <w:tcBorders>
              <w:top w:val="single" w:sz="4" w:space="0" w:color="auto"/>
              <w:bottom w:val="single" w:sz="4" w:space="0" w:color="auto"/>
            </w:tcBorders>
          </w:tcPr>
          <w:p w14:paraId="75D923AF" w14:textId="77777777" w:rsidR="003814CB" w:rsidRPr="00D42361" w:rsidRDefault="003814CB" w:rsidP="003814CB">
            <w:pPr>
              <w:spacing w:after="160" w:line="276" w:lineRule="auto"/>
              <w:jc w:val="center"/>
              <w:rPr>
                <w:rFonts w:ascii="Times New Roman" w:hAnsi="Times New Roman" w:cs="Times New Roman"/>
                <w:bCs/>
                <w:color w:val="767171"/>
                <w:spacing w:val="20"/>
                <w:sz w:val="24"/>
                <w:szCs w:val="24"/>
                <w:lang w:val="es-ES"/>
              </w:rPr>
            </w:pPr>
            <w:r>
              <w:rPr>
                <w:rFonts w:ascii="Times New Roman" w:hAnsi="Times New Roman" w:cs="Times New Roman"/>
                <w:bCs/>
                <w:color w:val="767171"/>
                <w:spacing w:val="20"/>
                <w:sz w:val="24"/>
                <w:szCs w:val="24"/>
                <w:lang w:val="es-ES"/>
              </w:rPr>
              <w:t>N/A</w:t>
            </w:r>
          </w:p>
        </w:tc>
      </w:tr>
      <w:tr w:rsidR="003814CB" w:rsidRPr="00D42361" w14:paraId="7FA96FDB" w14:textId="77777777" w:rsidTr="00172532">
        <w:tblPrEx>
          <w:tblBorders>
            <w:insideH w:val="none" w:sz="0" w:space="0" w:color="auto"/>
          </w:tblBorders>
        </w:tblPrEx>
        <w:trPr>
          <w:trHeight w:val="204"/>
        </w:trPr>
        <w:tc>
          <w:tcPr>
            <w:tcW w:w="3129" w:type="pct"/>
            <w:tcBorders>
              <w:top w:val="single" w:sz="4" w:space="0" w:color="auto"/>
              <w:bottom w:val="single" w:sz="4" w:space="0" w:color="auto"/>
            </w:tcBorders>
          </w:tcPr>
          <w:p w14:paraId="3AE99A02" w14:textId="77777777" w:rsidR="003814CB" w:rsidRPr="00D42361" w:rsidRDefault="003814CB" w:rsidP="003814CB">
            <w:pPr>
              <w:spacing w:after="160" w:line="276" w:lineRule="auto"/>
              <w:jc w:val="both"/>
              <w:rPr>
                <w:rFonts w:ascii="Times New Roman" w:hAnsi="Times New Roman" w:cs="Times New Roman"/>
                <w:bCs/>
                <w:color w:val="767171"/>
                <w:spacing w:val="20"/>
                <w:sz w:val="24"/>
                <w:szCs w:val="24"/>
                <w:lang w:val="es-ES"/>
              </w:rPr>
            </w:pPr>
            <w:r w:rsidRPr="00D42361">
              <w:rPr>
                <w:rFonts w:ascii="Times New Roman" w:hAnsi="Times New Roman" w:cs="Times New Roman"/>
                <w:bCs/>
                <w:color w:val="767171"/>
                <w:spacing w:val="20"/>
                <w:sz w:val="24"/>
                <w:szCs w:val="24"/>
                <w:lang w:val="es-ES"/>
              </w:rPr>
              <w:t xml:space="preserve">Compra y contratación de combustible                            </w:t>
            </w:r>
          </w:p>
        </w:tc>
        <w:tc>
          <w:tcPr>
            <w:tcW w:w="1871" w:type="pct"/>
            <w:tcBorders>
              <w:top w:val="single" w:sz="4" w:space="0" w:color="auto"/>
              <w:bottom w:val="single" w:sz="4" w:space="0" w:color="auto"/>
            </w:tcBorders>
          </w:tcPr>
          <w:p w14:paraId="2EC611E6" w14:textId="77777777" w:rsidR="003814CB" w:rsidRPr="00D42361" w:rsidRDefault="003814CB" w:rsidP="003814CB">
            <w:pPr>
              <w:spacing w:after="160" w:line="276" w:lineRule="auto"/>
              <w:jc w:val="center"/>
              <w:rPr>
                <w:rFonts w:ascii="Times New Roman" w:hAnsi="Times New Roman" w:cs="Times New Roman"/>
                <w:bCs/>
                <w:color w:val="767171"/>
                <w:spacing w:val="20"/>
                <w:sz w:val="24"/>
                <w:szCs w:val="24"/>
                <w:lang w:val="es-ES"/>
              </w:rPr>
            </w:pPr>
            <w:r>
              <w:rPr>
                <w:rFonts w:ascii="Times New Roman" w:hAnsi="Times New Roman" w:cs="Times New Roman"/>
                <w:bCs/>
                <w:color w:val="767171"/>
                <w:spacing w:val="20"/>
                <w:sz w:val="24"/>
                <w:szCs w:val="24"/>
                <w:lang w:val="es-ES"/>
              </w:rPr>
              <w:t>$ 5,700,000.00</w:t>
            </w:r>
          </w:p>
        </w:tc>
      </w:tr>
    </w:tbl>
    <w:p w14:paraId="05E04127" w14:textId="77777777" w:rsidR="003466AE" w:rsidRPr="003466AE" w:rsidRDefault="003466AE" w:rsidP="003466AE">
      <w:pPr>
        <w:spacing w:line="360" w:lineRule="auto"/>
        <w:rPr>
          <w:rFonts w:ascii="Times New Roman" w:hAnsi="Times New Roman" w:cs="Times New Roman"/>
        </w:rPr>
      </w:pPr>
    </w:p>
    <w:bookmarkEnd w:id="55"/>
    <w:p w14:paraId="07302161" w14:textId="22351374" w:rsidR="003466AE" w:rsidRPr="003466AE" w:rsidRDefault="003466AE" w:rsidP="003466AE">
      <w:pPr>
        <w:spacing w:line="360" w:lineRule="auto"/>
        <w:jc w:val="center"/>
        <w:rPr>
          <w:rFonts w:ascii="Times New Roman" w:hAnsi="Times New Roman" w:cs="Times New Roman"/>
          <w:b/>
          <w:bCs/>
          <w:color w:val="767171"/>
          <w:spacing w:val="20"/>
          <w:lang w:val="es-ES"/>
        </w:rPr>
      </w:pPr>
    </w:p>
    <w:sectPr w:rsidR="003466AE" w:rsidRPr="003466AE" w:rsidSect="00FC6116">
      <w:headerReference w:type="default" r:id="rId13"/>
      <w:footerReference w:type="default" r:id="rId14"/>
      <w:pgSz w:w="12240" w:h="15840"/>
      <w:pgMar w:top="1440" w:right="2160" w:bottom="1440" w:left="216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DB2BB4" w14:textId="77777777" w:rsidR="00AD56DE" w:rsidRDefault="00AD56DE" w:rsidP="00E84651">
      <w:pPr>
        <w:spacing w:after="0" w:line="240" w:lineRule="auto"/>
      </w:pPr>
      <w:r>
        <w:separator/>
      </w:r>
    </w:p>
  </w:endnote>
  <w:endnote w:type="continuationSeparator" w:id="0">
    <w:p w14:paraId="7C59CB9A" w14:textId="77777777" w:rsidR="00AD56DE" w:rsidRDefault="00AD56DE" w:rsidP="00E846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98864644"/>
      <w:docPartObj>
        <w:docPartGallery w:val="Page Numbers (Bottom of Page)"/>
        <w:docPartUnique/>
      </w:docPartObj>
    </w:sdtPr>
    <w:sdtEndPr>
      <w:rPr>
        <w:noProof/>
      </w:rPr>
    </w:sdtEndPr>
    <w:sdtContent>
      <w:p w14:paraId="1A9E6193" w14:textId="53F74689" w:rsidR="00DC3B61" w:rsidRDefault="00DC3B6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882525B" w14:textId="77777777" w:rsidR="00DC3B61" w:rsidRDefault="00DC3B6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47965239"/>
      <w:docPartObj>
        <w:docPartGallery w:val="Page Numbers (Bottom of Page)"/>
        <w:docPartUnique/>
      </w:docPartObj>
    </w:sdtPr>
    <w:sdtEndPr>
      <w:rPr>
        <w:noProof/>
      </w:rPr>
    </w:sdtEndPr>
    <w:sdtContent>
      <w:p w14:paraId="76783BEA" w14:textId="5A403BE1" w:rsidR="00DC3B61" w:rsidRDefault="00DC3B61" w:rsidP="0021106F">
        <w:pPr>
          <w:pStyle w:val="Footer"/>
          <w:jc w:val="center"/>
        </w:pPr>
      </w:p>
      <w:p w14:paraId="3FEEFA47" w14:textId="585A4934" w:rsidR="00DC3B61" w:rsidRDefault="007B5C2F" w:rsidP="005C3C51">
        <w:pPr>
          <w:pStyle w:val="Footer"/>
          <w:rPr>
            <w:rFonts w:ascii="Times New Roman" w:hAnsi="Times New Roman" w:cs="Times New Roman"/>
            <w:color w:val="7F7F7F" w:themeColor="text1" w:themeTint="80"/>
          </w:rPr>
        </w:pPr>
        <w:r>
          <w:rPr>
            <w:noProof/>
          </w:rPr>
          <w:drawing>
            <wp:anchor distT="0" distB="0" distL="114300" distR="114300" simplePos="0" relativeHeight="251658240" behindDoc="0" locked="0" layoutInCell="1" allowOverlap="1" wp14:anchorId="54F82055" wp14:editId="06630EAA">
              <wp:simplePos x="0" y="0"/>
              <wp:positionH relativeFrom="margin">
                <wp:align>center</wp:align>
              </wp:positionH>
              <wp:positionV relativeFrom="paragraph">
                <wp:posOffset>12700</wp:posOffset>
              </wp:positionV>
              <wp:extent cx="2995930" cy="408305"/>
              <wp:effectExtent l="0" t="0" r="0" b="0"/>
              <wp:wrapSquare wrapText="bothSides"/>
              <wp:docPr id="13" name="Picture 13" descr="A screenshot of a computer&#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A screenshot of a computer&#10;&#10;Description automatically generated with medium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95930" cy="408305"/>
                      </a:xfrm>
                      <a:prstGeom prst="rect">
                        <a:avLst/>
                      </a:prstGeom>
                      <a:noFill/>
                      <a:ln>
                        <a:noFill/>
                      </a:ln>
                    </pic:spPr>
                  </pic:pic>
                </a:graphicData>
              </a:graphic>
            </wp:anchor>
          </w:drawing>
        </w:r>
      </w:p>
      <w:p w14:paraId="75BACE5A" w14:textId="2E90D010" w:rsidR="00DC3B61" w:rsidRDefault="00DC3B61" w:rsidP="005C3C51">
        <w:pPr>
          <w:pStyle w:val="Footer"/>
          <w:rPr>
            <w:rFonts w:ascii="Times New Roman" w:hAnsi="Times New Roman" w:cs="Times New Roman"/>
            <w:color w:val="7F7F7F" w:themeColor="text1" w:themeTint="80"/>
          </w:rPr>
        </w:pPr>
      </w:p>
      <w:p w14:paraId="048ACA1C" w14:textId="77777777" w:rsidR="00DC3B61" w:rsidRDefault="00DC3B61" w:rsidP="005C3C51">
        <w:pPr>
          <w:pStyle w:val="Footer"/>
          <w:rPr>
            <w:rFonts w:ascii="Times New Roman" w:hAnsi="Times New Roman" w:cs="Times New Roman"/>
            <w:color w:val="7F7F7F" w:themeColor="text1" w:themeTint="80"/>
          </w:rPr>
        </w:pPr>
      </w:p>
      <w:p w14:paraId="2B095E5E" w14:textId="708AF199" w:rsidR="00DC3B61" w:rsidRDefault="00DC3B61" w:rsidP="00FB7EE3">
        <w:pPr>
          <w:pStyle w:val="Footer"/>
          <w:jc w:val="center"/>
        </w:pPr>
        <w:r w:rsidRPr="00F74112">
          <w:rPr>
            <w:rFonts w:ascii="Times New Roman" w:hAnsi="Times New Roman" w:cs="Times New Roman"/>
            <w:color w:val="7F7F7F" w:themeColor="text1" w:themeTint="80"/>
          </w:rPr>
          <w:fldChar w:fldCharType="begin"/>
        </w:r>
        <w:r w:rsidRPr="00F74112">
          <w:rPr>
            <w:rFonts w:ascii="Times New Roman" w:hAnsi="Times New Roman" w:cs="Times New Roman"/>
            <w:color w:val="7F7F7F" w:themeColor="text1" w:themeTint="80"/>
          </w:rPr>
          <w:instrText xml:space="preserve"> PAGE   \* MERGEFORMAT </w:instrText>
        </w:r>
        <w:r w:rsidRPr="00F74112">
          <w:rPr>
            <w:rFonts w:ascii="Times New Roman" w:hAnsi="Times New Roman" w:cs="Times New Roman"/>
            <w:color w:val="7F7F7F" w:themeColor="text1" w:themeTint="80"/>
          </w:rPr>
          <w:fldChar w:fldCharType="separate"/>
        </w:r>
        <w:r>
          <w:rPr>
            <w:rFonts w:ascii="Times New Roman" w:hAnsi="Times New Roman" w:cs="Times New Roman"/>
            <w:noProof/>
            <w:color w:val="7F7F7F" w:themeColor="text1" w:themeTint="80"/>
          </w:rPr>
          <w:t>8</w:t>
        </w:r>
        <w:r w:rsidRPr="00F74112">
          <w:rPr>
            <w:rFonts w:ascii="Times New Roman" w:hAnsi="Times New Roman" w:cs="Times New Roman"/>
            <w:noProof/>
            <w:color w:val="7F7F7F" w:themeColor="text1" w:themeTint="8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5823C3" w14:textId="77777777" w:rsidR="00AD56DE" w:rsidRDefault="00AD56DE" w:rsidP="00E84651">
      <w:pPr>
        <w:spacing w:after="0" w:line="240" w:lineRule="auto"/>
      </w:pPr>
      <w:r>
        <w:separator/>
      </w:r>
    </w:p>
  </w:footnote>
  <w:footnote w:type="continuationSeparator" w:id="0">
    <w:p w14:paraId="12E93595" w14:textId="77777777" w:rsidR="00AD56DE" w:rsidRDefault="00AD56DE" w:rsidP="00E846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464575" w14:textId="77777777" w:rsidR="00DC3B61" w:rsidRDefault="00DC3B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961B14"/>
    <w:multiLevelType w:val="hybridMultilevel"/>
    <w:tmpl w:val="05DC48A8"/>
    <w:lvl w:ilvl="0" w:tplc="1C0A0003">
      <w:start w:val="1"/>
      <w:numFmt w:val="bullet"/>
      <w:lvlText w:val="o"/>
      <w:lvlJc w:val="left"/>
      <w:pPr>
        <w:ind w:left="720" w:hanging="360"/>
      </w:pPr>
      <w:rPr>
        <w:rFonts w:ascii="Courier New" w:hAnsi="Courier New" w:cs="Courier New"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1" w15:restartNumberingAfterBreak="0">
    <w:nsid w:val="0A407ADA"/>
    <w:multiLevelType w:val="multilevel"/>
    <w:tmpl w:val="D95ACC34"/>
    <w:lvl w:ilvl="0">
      <w:start w:val="4"/>
      <w:numFmt w:val="upperRoman"/>
      <w:lvlText w:val="%1."/>
      <w:lvlJc w:val="left"/>
      <w:pPr>
        <w:ind w:left="1080" w:hanging="720"/>
      </w:pPr>
      <w:rPr>
        <w:rFonts w:hint="default"/>
      </w:rPr>
    </w:lvl>
    <w:lvl w:ilvl="1">
      <w:start w:val="1"/>
      <w:numFmt w:val="decimal"/>
      <w:isLgl/>
      <w:lvlText w:val="%1.%2."/>
      <w:lvlJc w:val="left"/>
      <w:pPr>
        <w:ind w:left="1080" w:hanging="720"/>
      </w:pPr>
      <w:rPr>
        <w:rFonts w:ascii="Times New Roman" w:hAnsi="Times New Roman" w:cs="Times New Roman" w:hint="default"/>
        <w:b/>
        <w:color w:val="767171" w:themeColor="background2" w:themeShade="80"/>
        <w:sz w:val="24"/>
      </w:rPr>
    </w:lvl>
    <w:lvl w:ilvl="2">
      <w:start w:val="1"/>
      <w:numFmt w:val="decimal"/>
      <w:isLgl/>
      <w:lvlText w:val="%1.%2.%3."/>
      <w:lvlJc w:val="left"/>
      <w:pPr>
        <w:ind w:left="1080" w:hanging="720"/>
      </w:pPr>
      <w:rPr>
        <w:rFonts w:hint="default"/>
        <w:color w:val="767171"/>
      </w:rPr>
    </w:lvl>
    <w:lvl w:ilvl="3">
      <w:start w:val="1"/>
      <w:numFmt w:val="decimal"/>
      <w:isLgl/>
      <w:lvlText w:val="%1.%2.%3.%4."/>
      <w:lvlJc w:val="left"/>
      <w:pPr>
        <w:ind w:left="1440" w:hanging="1080"/>
      </w:pPr>
      <w:rPr>
        <w:rFonts w:hint="default"/>
        <w:color w:val="767171"/>
      </w:rPr>
    </w:lvl>
    <w:lvl w:ilvl="4">
      <w:start w:val="1"/>
      <w:numFmt w:val="decimal"/>
      <w:isLgl/>
      <w:lvlText w:val="%1.%2.%3.%4.%5."/>
      <w:lvlJc w:val="left"/>
      <w:pPr>
        <w:ind w:left="1440" w:hanging="1080"/>
      </w:pPr>
      <w:rPr>
        <w:rFonts w:hint="default"/>
        <w:color w:val="767171"/>
      </w:rPr>
    </w:lvl>
    <w:lvl w:ilvl="5">
      <w:start w:val="1"/>
      <w:numFmt w:val="decimal"/>
      <w:isLgl/>
      <w:lvlText w:val="%1.%2.%3.%4.%5.%6."/>
      <w:lvlJc w:val="left"/>
      <w:pPr>
        <w:ind w:left="1800" w:hanging="1440"/>
      </w:pPr>
      <w:rPr>
        <w:rFonts w:hint="default"/>
        <w:color w:val="767171"/>
      </w:rPr>
    </w:lvl>
    <w:lvl w:ilvl="6">
      <w:start w:val="1"/>
      <w:numFmt w:val="decimal"/>
      <w:isLgl/>
      <w:lvlText w:val="%1.%2.%3.%4.%5.%6.%7."/>
      <w:lvlJc w:val="left"/>
      <w:pPr>
        <w:ind w:left="1800" w:hanging="1440"/>
      </w:pPr>
      <w:rPr>
        <w:rFonts w:hint="default"/>
        <w:color w:val="767171"/>
      </w:rPr>
    </w:lvl>
    <w:lvl w:ilvl="7">
      <w:start w:val="1"/>
      <w:numFmt w:val="decimal"/>
      <w:isLgl/>
      <w:lvlText w:val="%1.%2.%3.%4.%5.%6.%7.%8."/>
      <w:lvlJc w:val="left"/>
      <w:pPr>
        <w:ind w:left="2160" w:hanging="1800"/>
      </w:pPr>
      <w:rPr>
        <w:rFonts w:hint="default"/>
        <w:color w:val="767171"/>
      </w:rPr>
    </w:lvl>
    <w:lvl w:ilvl="8">
      <w:start w:val="1"/>
      <w:numFmt w:val="decimal"/>
      <w:isLgl/>
      <w:lvlText w:val="%1.%2.%3.%4.%5.%6.%7.%8.%9."/>
      <w:lvlJc w:val="left"/>
      <w:pPr>
        <w:ind w:left="2160" w:hanging="1800"/>
      </w:pPr>
      <w:rPr>
        <w:rFonts w:hint="default"/>
        <w:color w:val="767171"/>
      </w:rPr>
    </w:lvl>
  </w:abstractNum>
  <w:abstractNum w:abstractNumId="2" w15:restartNumberingAfterBreak="0">
    <w:nsid w:val="10C75393"/>
    <w:multiLevelType w:val="hybridMultilevel"/>
    <w:tmpl w:val="D19E51FA"/>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3" w15:restartNumberingAfterBreak="0">
    <w:nsid w:val="13AD0EBE"/>
    <w:multiLevelType w:val="hybridMultilevel"/>
    <w:tmpl w:val="DFD22C3E"/>
    <w:lvl w:ilvl="0" w:tplc="6AC44142">
      <w:start w:val="1"/>
      <w:numFmt w:val="upperRoman"/>
      <w:lvlText w:val="%1."/>
      <w:lvlJc w:val="left"/>
      <w:pPr>
        <w:ind w:left="3414" w:hanging="720"/>
      </w:pPr>
      <w:rPr>
        <w:rFonts w:hint="default"/>
      </w:rPr>
    </w:lvl>
    <w:lvl w:ilvl="1" w:tplc="540A0019">
      <w:start w:val="1"/>
      <w:numFmt w:val="lowerLetter"/>
      <w:lvlText w:val="%2."/>
      <w:lvlJc w:val="left"/>
      <w:pPr>
        <w:ind w:left="3774" w:hanging="360"/>
      </w:pPr>
    </w:lvl>
    <w:lvl w:ilvl="2" w:tplc="540A001B" w:tentative="1">
      <w:start w:val="1"/>
      <w:numFmt w:val="lowerRoman"/>
      <w:lvlText w:val="%3."/>
      <w:lvlJc w:val="right"/>
      <w:pPr>
        <w:ind w:left="4494" w:hanging="180"/>
      </w:pPr>
    </w:lvl>
    <w:lvl w:ilvl="3" w:tplc="540A000F" w:tentative="1">
      <w:start w:val="1"/>
      <w:numFmt w:val="decimal"/>
      <w:lvlText w:val="%4."/>
      <w:lvlJc w:val="left"/>
      <w:pPr>
        <w:ind w:left="5214" w:hanging="360"/>
      </w:pPr>
    </w:lvl>
    <w:lvl w:ilvl="4" w:tplc="540A0019" w:tentative="1">
      <w:start w:val="1"/>
      <w:numFmt w:val="lowerLetter"/>
      <w:lvlText w:val="%5."/>
      <w:lvlJc w:val="left"/>
      <w:pPr>
        <w:ind w:left="5934" w:hanging="360"/>
      </w:pPr>
    </w:lvl>
    <w:lvl w:ilvl="5" w:tplc="540A001B" w:tentative="1">
      <w:start w:val="1"/>
      <w:numFmt w:val="lowerRoman"/>
      <w:lvlText w:val="%6."/>
      <w:lvlJc w:val="right"/>
      <w:pPr>
        <w:ind w:left="6654" w:hanging="180"/>
      </w:pPr>
    </w:lvl>
    <w:lvl w:ilvl="6" w:tplc="540A000F" w:tentative="1">
      <w:start w:val="1"/>
      <w:numFmt w:val="decimal"/>
      <w:lvlText w:val="%7."/>
      <w:lvlJc w:val="left"/>
      <w:pPr>
        <w:ind w:left="7374" w:hanging="360"/>
      </w:pPr>
    </w:lvl>
    <w:lvl w:ilvl="7" w:tplc="540A0019" w:tentative="1">
      <w:start w:val="1"/>
      <w:numFmt w:val="lowerLetter"/>
      <w:lvlText w:val="%8."/>
      <w:lvlJc w:val="left"/>
      <w:pPr>
        <w:ind w:left="8094" w:hanging="360"/>
      </w:pPr>
    </w:lvl>
    <w:lvl w:ilvl="8" w:tplc="540A001B" w:tentative="1">
      <w:start w:val="1"/>
      <w:numFmt w:val="lowerRoman"/>
      <w:lvlText w:val="%9."/>
      <w:lvlJc w:val="right"/>
      <w:pPr>
        <w:ind w:left="8814" w:hanging="180"/>
      </w:pPr>
    </w:lvl>
  </w:abstractNum>
  <w:abstractNum w:abstractNumId="4" w15:restartNumberingAfterBreak="0">
    <w:nsid w:val="1706708B"/>
    <w:multiLevelType w:val="multilevel"/>
    <w:tmpl w:val="87EE58C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BC21F1D"/>
    <w:multiLevelType w:val="hybridMultilevel"/>
    <w:tmpl w:val="B8D8E53C"/>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6" w15:restartNumberingAfterBreak="0">
    <w:nsid w:val="2A3F5F7C"/>
    <w:multiLevelType w:val="hybridMultilevel"/>
    <w:tmpl w:val="CD8AD47C"/>
    <w:lvl w:ilvl="0" w:tplc="1C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2A826C86"/>
    <w:multiLevelType w:val="hybridMultilevel"/>
    <w:tmpl w:val="28769006"/>
    <w:lvl w:ilvl="0" w:tplc="1C0A0001">
      <w:start w:val="1"/>
      <w:numFmt w:val="bullet"/>
      <w:lvlText w:val=""/>
      <w:lvlJc w:val="left"/>
      <w:pPr>
        <w:ind w:left="720" w:hanging="360"/>
      </w:pPr>
      <w:rPr>
        <w:rFonts w:ascii="Symbol" w:hAnsi="Symbol" w:hint="default"/>
      </w:rPr>
    </w:lvl>
    <w:lvl w:ilvl="1" w:tplc="1C0A0003">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8" w15:restartNumberingAfterBreak="0">
    <w:nsid w:val="2AA951A4"/>
    <w:multiLevelType w:val="hybridMultilevel"/>
    <w:tmpl w:val="801E66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DDE6B1D"/>
    <w:multiLevelType w:val="hybridMultilevel"/>
    <w:tmpl w:val="86CA8B1A"/>
    <w:lvl w:ilvl="0" w:tplc="1C0A0019">
      <w:start w:val="1"/>
      <w:numFmt w:val="lowerLetter"/>
      <w:lvlText w:val="%1."/>
      <w:lvlJc w:val="left"/>
      <w:pPr>
        <w:ind w:left="720" w:hanging="360"/>
      </w:pPr>
      <w:rPr>
        <w:rFonts w:hint="default"/>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0" w15:restartNumberingAfterBreak="0">
    <w:nsid w:val="35A70162"/>
    <w:multiLevelType w:val="hybridMultilevel"/>
    <w:tmpl w:val="11264146"/>
    <w:lvl w:ilvl="0" w:tplc="540A0001">
      <w:start w:val="1"/>
      <w:numFmt w:val="bullet"/>
      <w:lvlText w:val=""/>
      <w:lvlJc w:val="left"/>
      <w:pPr>
        <w:ind w:left="720" w:hanging="360"/>
      </w:pPr>
      <w:rPr>
        <w:rFonts w:ascii="Symbol" w:hAnsi="Symbol" w:hint="default"/>
      </w:rPr>
    </w:lvl>
    <w:lvl w:ilvl="1" w:tplc="674E7B7C">
      <w:numFmt w:val="bullet"/>
      <w:lvlText w:val="•"/>
      <w:lvlJc w:val="left"/>
      <w:pPr>
        <w:ind w:left="1800" w:hanging="720"/>
      </w:pPr>
      <w:rPr>
        <w:rFonts w:ascii="Times New Roman" w:eastAsiaTheme="minorHAnsi" w:hAnsi="Times New Roman" w:cs="Times New Roman" w:hint="default"/>
      </w:rPr>
    </w:lvl>
    <w:lvl w:ilvl="2" w:tplc="540A0005" w:tentative="1">
      <w:start w:val="1"/>
      <w:numFmt w:val="bullet"/>
      <w:lvlText w:val=""/>
      <w:lvlJc w:val="left"/>
      <w:pPr>
        <w:ind w:left="2160" w:hanging="360"/>
      </w:pPr>
      <w:rPr>
        <w:rFonts w:ascii="Wingdings" w:hAnsi="Wingdings" w:hint="default"/>
      </w:rPr>
    </w:lvl>
    <w:lvl w:ilvl="3" w:tplc="540A0001" w:tentative="1">
      <w:start w:val="1"/>
      <w:numFmt w:val="bullet"/>
      <w:lvlText w:val=""/>
      <w:lvlJc w:val="left"/>
      <w:pPr>
        <w:ind w:left="2880" w:hanging="360"/>
      </w:pPr>
      <w:rPr>
        <w:rFonts w:ascii="Symbol" w:hAnsi="Symbol" w:hint="default"/>
      </w:rPr>
    </w:lvl>
    <w:lvl w:ilvl="4" w:tplc="540A0003" w:tentative="1">
      <w:start w:val="1"/>
      <w:numFmt w:val="bullet"/>
      <w:lvlText w:val="o"/>
      <w:lvlJc w:val="left"/>
      <w:pPr>
        <w:ind w:left="3600" w:hanging="360"/>
      </w:pPr>
      <w:rPr>
        <w:rFonts w:ascii="Courier New" w:hAnsi="Courier New" w:cs="Courier New" w:hint="default"/>
      </w:rPr>
    </w:lvl>
    <w:lvl w:ilvl="5" w:tplc="540A0005" w:tentative="1">
      <w:start w:val="1"/>
      <w:numFmt w:val="bullet"/>
      <w:lvlText w:val=""/>
      <w:lvlJc w:val="left"/>
      <w:pPr>
        <w:ind w:left="4320" w:hanging="360"/>
      </w:pPr>
      <w:rPr>
        <w:rFonts w:ascii="Wingdings" w:hAnsi="Wingdings" w:hint="default"/>
      </w:rPr>
    </w:lvl>
    <w:lvl w:ilvl="6" w:tplc="540A0001" w:tentative="1">
      <w:start w:val="1"/>
      <w:numFmt w:val="bullet"/>
      <w:lvlText w:val=""/>
      <w:lvlJc w:val="left"/>
      <w:pPr>
        <w:ind w:left="5040" w:hanging="360"/>
      </w:pPr>
      <w:rPr>
        <w:rFonts w:ascii="Symbol" w:hAnsi="Symbol" w:hint="default"/>
      </w:rPr>
    </w:lvl>
    <w:lvl w:ilvl="7" w:tplc="540A0003" w:tentative="1">
      <w:start w:val="1"/>
      <w:numFmt w:val="bullet"/>
      <w:lvlText w:val="o"/>
      <w:lvlJc w:val="left"/>
      <w:pPr>
        <w:ind w:left="5760" w:hanging="360"/>
      </w:pPr>
      <w:rPr>
        <w:rFonts w:ascii="Courier New" w:hAnsi="Courier New" w:cs="Courier New" w:hint="default"/>
      </w:rPr>
    </w:lvl>
    <w:lvl w:ilvl="8" w:tplc="540A0005" w:tentative="1">
      <w:start w:val="1"/>
      <w:numFmt w:val="bullet"/>
      <w:lvlText w:val=""/>
      <w:lvlJc w:val="left"/>
      <w:pPr>
        <w:ind w:left="6480" w:hanging="360"/>
      </w:pPr>
      <w:rPr>
        <w:rFonts w:ascii="Wingdings" w:hAnsi="Wingdings" w:hint="default"/>
      </w:rPr>
    </w:lvl>
  </w:abstractNum>
  <w:abstractNum w:abstractNumId="11" w15:restartNumberingAfterBreak="0">
    <w:nsid w:val="3DB5127A"/>
    <w:multiLevelType w:val="hybridMultilevel"/>
    <w:tmpl w:val="0C824DA0"/>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43F26C15"/>
    <w:multiLevelType w:val="hybridMultilevel"/>
    <w:tmpl w:val="752A6CE4"/>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13" w15:restartNumberingAfterBreak="0">
    <w:nsid w:val="4ABE0CB6"/>
    <w:multiLevelType w:val="multilevel"/>
    <w:tmpl w:val="B3E60ECE"/>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BE97348"/>
    <w:multiLevelType w:val="hybridMultilevel"/>
    <w:tmpl w:val="0EF2AA96"/>
    <w:lvl w:ilvl="0" w:tplc="510C8E4A">
      <w:start w:val="3"/>
      <w:numFmt w:val="upperRoman"/>
      <w:lvlText w:val="%1."/>
      <w:lvlJc w:val="left"/>
      <w:pPr>
        <w:ind w:left="1080" w:hanging="720"/>
      </w:pPr>
      <w:rPr>
        <w:rFonts w:hint="default"/>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5" w15:restartNumberingAfterBreak="0">
    <w:nsid w:val="54464387"/>
    <w:multiLevelType w:val="multilevel"/>
    <w:tmpl w:val="B6C43634"/>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color w:val="767171"/>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800" w:hanging="1440"/>
      </w:pPr>
      <w:rPr>
        <w:rFonts w:hint="default"/>
      </w:rPr>
    </w:lvl>
  </w:abstractNum>
  <w:abstractNum w:abstractNumId="16" w15:restartNumberingAfterBreak="0">
    <w:nsid w:val="563331B6"/>
    <w:multiLevelType w:val="hybridMultilevel"/>
    <w:tmpl w:val="91E0C31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577E3FDE"/>
    <w:multiLevelType w:val="hybridMultilevel"/>
    <w:tmpl w:val="BD46B6E4"/>
    <w:lvl w:ilvl="0" w:tplc="080A0001">
      <w:start w:val="1"/>
      <w:numFmt w:val="bullet"/>
      <w:lvlText w:val=""/>
      <w:lvlJc w:val="left"/>
      <w:pPr>
        <w:ind w:left="720" w:hanging="360"/>
      </w:pPr>
      <w:rPr>
        <w:rFonts w:ascii="Symbol" w:hAnsi="Symbol" w:hint="default"/>
      </w:rPr>
    </w:lvl>
    <w:lvl w:ilvl="1" w:tplc="540A0003" w:tentative="1">
      <w:start w:val="1"/>
      <w:numFmt w:val="bullet"/>
      <w:lvlText w:val="o"/>
      <w:lvlJc w:val="left"/>
      <w:pPr>
        <w:ind w:left="1800" w:hanging="360"/>
      </w:pPr>
      <w:rPr>
        <w:rFonts w:ascii="Courier New" w:hAnsi="Courier New" w:cs="Courier New" w:hint="default"/>
      </w:rPr>
    </w:lvl>
    <w:lvl w:ilvl="2" w:tplc="540A0005" w:tentative="1">
      <w:start w:val="1"/>
      <w:numFmt w:val="bullet"/>
      <w:lvlText w:val=""/>
      <w:lvlJc w:val="left"/>
      <w:pPr>
        <w:ind w:left="2520" w:hanging="360"/>
      </w:pPr>
      <w:rPr>
        <w:rFonts w:ascii="Wingdings" w:hAnsi="Wingdings" w:hint="default"/>
      </w:rPr>
    </w:lvl>
    <w:lvl w:ilvl="3" w:tplc="540A0001" w:tentative="1">
      <w:start w:val="1"/>
      <w:numFmt w:val="bullet"/>
      <w:lvlText w:val=""/>
      <w:lvlJc w:val="left"/>
      <w:pPr>
        <w:ind w:left="3240" w:hanging="360"/>
      </w:pPr>
      <w:rPr>
        <w:rFonts w:ascii="Symbol" w:hAnsi="Symbol" w:hint="default"/>
      </w:rPr>
    </w:lvl>
    <w:lvl w:ilvl="4" w:tplc="540A0003" w:tentative="1">
      <w:start w:val="1"/>
      <w:numFmt w:val="bullet"/>
      <w:lvlText w:val="o"/>
      <w:lvlJc w:val="left"/>
      <w:pPr>
        <w:ind w:left="3960" w:hanging="360"/>
      </w:pPr>
      <w:rPr>
        <w:rFonts w:ascii="Courier New" w:hAnsi="Courier New" w:cs="Courier New" w:hint="default"/>
      </w:rPr>
    </w:lvl>
    <w:lvl w:ilvl="5" w:tplc="540A0005" w:tentative="1">
      <w:start w:val="1"/>
      <w:numFmt w:val="bullet"/>
      <w:lvlText w:val=""/>
      <w:lvlJc w:val="left"/>
      <w:pPr>
        <w:ind w:left="4680" w:hanging="360"/>
      </w:pPr>
      <w:rPr>
        <w:rFonts w:ascii="Wingdings" w:hAnsi="Wingdings" w:hint="default"/>
      </w:rPr>
    </w:lvl>
    <w:lvl w:ilvl="6" w:tplc="540A0001" w:tentative="1">
      <w:start w:val="1"/>
      <w:numFmt w:val="bullet"/>
      <w:lvlText w:val=""/>
      <w:lvlJc w:val="left"/>
      <w:pPr>
        <w:ind w:left="5400" w:hanging="360"/>
      </w:pPr>
      <w:rPr>
        <w:rFonts w:ascii="Symbol" w:hAnsi="Symbol" w:hint="default"/>
      </w:rPr>
    </w:lvl>
    <w:lvl w:ilvl="7" w:tplc="540A0003" w:tentative="1">
      <w:start w:val="1"/>
      <w:numFmt w:val="bullet"/>
      <w:lvlText w:val="o"/>
      <w:lvlJc w:val="left"/>
      <w:pPr>
        <w:ind w:left="6120" w:hanging="360"/>
      </w:pPr>
      <w:rPr>
        <w:rFonts w:ascii="Courier New" w:hAnsi="Courier New" w:cs="Courier New" w:hint="default"/>
      </w:rPr>
    </w:lvl>
    <w:lvl w:ilvl="8" w:tplc="540A0005" w:tentative="1">
      <w:start w:val="1"/>
      <w:numFmt w:val="bullet"/>
      <w:lvlText w:val=""/>
      <w:lvlJc w:val="left"/>
      <w:pPr>
        <w:ind w:left="6840" w:hanging="360"/>
      </w:pPr>
      <w:rPr>
        <w:rFonts w:ascii="Wingdings" w:hAnsi="Wingdings" w:hint="default"/>
      </w:rPr>
    </w:lvl>
  </w:abstractNum>
  <w:abstractNum w:abstractNumId="18" w15:restartNumberingAfterBreak="0">
    <w:nsid w:val="5AFA6B9F"/>
    <w:multiLevelType w:val="hybridMultilevel"/>
    <w:tmpl w:val="EBE8E5A6"/>
    <w:lvl w:ilvl="0" w:tplc="080A0003">
      <w:start w:val="1"/>
      <w:numFmt w:val="bullet"/>
      <w:lvlText w:val="o"/>
      <w:lvlJc w:val="left"/>
      <w:pPr>
        <w:ind w:left="1440" w:hanging="360"/>
      </w:pPr>
      <w:rPr>
        <w:rFonts w:ascii="Courier New" w:hAnsi="Courier New" w:cs="Courier New" w:hint="default"/>
      </w:rPr>
    </w:lvl>
    <w:lvl w:ilvl="1" w:tplc="2D34849E">
      <w:start w:val="1"/>
      <w:numFmt w:val="decimal"/>
      <w:lvlText w:val="%2)"/>
      <w:lvlJc w:val="left"/>
      <w:pPr>
        <w:ind w:left="2160" w:hanging="360"/>
      </w:pPr>
      <w:rPr>
        <w:rFonts w:hint="default"/>
      </w:rPr>
    </w:lvl>
    <w:lvl w:ilvl="2" w:tplc="540A0005" w:tentative="1">
      <w:start w:val="1"/>
      <w:numFmt w:val="bullet"/>
      <w:lvlText w:val=""/>
      <w:lvlJc w:val="left"/>
      <w:pPr>
        <w:ind w:left="2880" w:hanging="360"/>
      </w:pPr>
      <w:rPr>
        <w:rFonts w:ascii="Wingdings" w:hAnsi="Wingdings" w:hint="default"/>
      </w:rPr>
    </w:lvl>
    <w:lvl w:ilvl="3" w:tplc="540A0001" w:tentative="1">
      <w:start w:val="1"/>
      <w:numFmt w:val="bullet"/>
      <w:lvlText w:val=""/>
      <w:lvlJc w:val="left"/>
      <w:pPr>
        <w:ind w:left="3600" w:hanging="360"/>
      </w:pPr>
      <w:rPr>
        <w:rFonts w:ascii="Symbol" w:hAnsi="Symbol" w:hint="default"/>
      </w:rPr>
    </w:lvl>
    <w:lvl w:ilvl="4" w:tplc="540A0003" w:tentative="1">
      <w:start w:val="1"/>
      <w:numFmt w:val="bullet"/>
      <w:lvlText w:val="o"/>
      <w:lvlJc w:val="left"/>
      <w:pPr>
        <w:ind w:left="4320" w:hanging="360"/>
      </w:pPr>
      <w:rPr>
        <w:rFonts w:ascii="Courier New" w:hAnsi="Courier New" w:cs="Courier New" w:hint="default"/>
      </w:rPr>
    </w:lvl>
    <w:lvl w:ilvl="5" w:tplc="540A0005" w:tentative="1">
      <w:start w:val="1"/>
      <w:numFmt w:val="bullet"/>
      <w:lvlText w:val=""/>
      <w:lvlJc w:val="left"/>
      <w:pPr>
        <w:ind w:left="5040" w:hanging="360"/>
      </w:pPr>
      <w:rPr>
        <w:rFonts w:ascii="Wingdings" w:hAnsi="Wingdings" w:hint="default"/>
      </w:rPr>
    </w:lvl>
    <w:lvl w:ilvl="6" w:tplc="540A0001" w:tentative="1">
      <w:start w:val="1"/>
      <w:numFmt w:val="bullet"/>
      <w:lvlText w:val=""/>
      <w:lvlJc w:val="left"/>
      <w:pPr>
        <w:ind w:left="5760" w:hanging="360"/>
      </w:pPr>
      <w:rPr>
        <w:rFonts w:ascii="Symbol" w:hAnsi="Symbol" w:hint="default"/>
      </w:rPr>
    </w:lvl>
    <w:lvl w:ilvl="7" w:tplc="540A0003" w:tentative="1">
      <w:start w:val="1"/>
      <w:numFmt w:val="bullet"/>
      <w:lvlText w:val="o"/>
      <w:lvlJc w:val="left"/>
      <w:pPr>
        <w:ind w:left="6480" w:hanging="360"/>
      </w:pPr>
      <w:rPr>
        <w:rFonts w:ascii="Courier New" w:hAnsi="Courier New" w:cs="Courier New" w:hint="default"/>
      </w:rPr>
    </w:lvl>
    <w:lvl w:ilvl="8" w:tplc="540A0005" w:tentative="1">
      <w:start w:val="1"/>
      <w:numFmt w:val="bullet"/>
      <w:lvlText w:val=""/>
      <w:lvlJc w:val="left"/>
      <w:pPr>
        <w:ind w:left="7200" w:hanging="360"/>
      </w:pPr>
      <w:rPr>
        <w:rFonts w:ascii="Wingdings" w:hAnsi="Wingdings" w:hint="default"/>
      </w:rPr>
    </w:lvl>
  </w:abstractNum>
  <w:abstractNum w:abstractNumId="19" w15:restartNumberingAfterBreak="0">
    <w:nsid w:val="5C1E2FAF"/>
    <w:multiLevelType w:val="hybridMultilevel"/>
    <w:tmpl w:val="EF8C588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5D821923"/>
    <w:multiLevelType w:val="hybridMultilevel"/>
    <w:tmpl w:val="EF8442A0"/>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21" w15:restartNumberingAfterBreak="0">
    <w:nsid w:val="61990311"/>
    <w:multiLevelType w:val="hybridMultilevel"/>
    <w:tmpl w:val="968ABC30"/>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22" w15:restartNumberingAfterBreak="0">
    <w:nsid w:val="661878A8"/>
    <w:multiLevelType w:val="hybridMultilevel"/>
    <w:tmpl w:val="0C824DA0"/>
    <w:lvl w:ilvl="0" w:tplc="080A0019">
      <w:start w:val="1"/>
      <w:numFmt w:val="lowerLetter"/>
      <w:lvlText w:val="%1."/>
      <w:lvlJc w:val="left"/>
      <w:pPr>
        <w:ind w:left="785"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6C2D4612"/>
    <w:multiLevelType w:val="multilevel"/>
    <w:tmpl w:val="6A605486"/>
    <w:lvl w:ilvl="0">
      <w:start w:val="1"/>
      <w:numFmt w:val="upperRoman"/>
      <w:lvlText w:val="%1."/>
      <w:lvlJc w:val="left"/>
      <w:pPr>
        <w:ind w:left="1080" w:hanging="720"/>
      </w:pPr>
      <w:rPr>
        <w:rFonts w:hint="default"/>
      </w:rPr>
    </w:lvl>
    <w:lvl w:ilvl="1">
      <w:start w:val="1"/>
      <w:numFmt w:val="decimal"/>
      <w:isLgl/>
      <w:lvlText w:val="%1.%2."/>
      <w:lvlJc w:val="left"/>
      <w:pPr>
        <w:ind w:left="1080" w:hanging="720"/>
      </w:pPr>
      <w:rPr>
        <w:rFonts w:ascii="Times New Roman" w:hAnsi="Times New Roman" w:cs="Times New Roman" w:hint="default"/>
        <w:b/>
        <w:color w:val="767171" w:themeColor="background2" w:themeShade="80"/>
        <w:sz w:val="24"/>
      </w:rPr>
    </w:lvl>
    <w:lvl w:ilvl="2">
      <w:start w:val="1"/>
      <w:numFmt w:val="decimal"/>
      <w:isLgl/>
      <w:lvlText w:val="%1.%2.%3."/>
      <w:lvlJc w:val="left"/>
      <w:pPr>
        <w:ind w:left="1080" w:hanging="720"/>
      </w:pPr>
      <w:rPr>
        <w:rFonts w:hint="default"/>
        <w:color w:val="767171"/>
      </w:rPr>
    </w:lvl>
    <w:lvl w:ilvl="3">
      <w:start w:val="1"/>
      <w:numFmt w:val="decimal"/>
      <w:isLgl/>
      <w:lvlText w:val="%1.%2.%3.%4."/>
      <w:lvlJc w:val="left"/>
      <w:pPr>
        <w:ind w:left="1440" w:hanging="1080"/>
      </w:pPr>
      <w:rPr>
        <w:rFonts w:hint="default"/>
        <w:color w:val="767171"/>
      </w:rPr>
    </w:lvl>
    <w:lvl w:ilvl="4">
      <w:start w:val="1"/>
      <w:numFmt w:val="decimal"/>
      <w:isLgl/>
      <w:lvlText w:val="%1.%2.%3.%4.%5."/>
      <w:lvlJc w:val="left"/>
      <w:pPr>
        <w:ind w:left="1440" w:hanging="1080"/>
      </w:pPr>
      <w:rPr>
        <w:rFonts w:hint="default"/>
        <w:color w:val="767171"/>
      </w:rPr>
    </w:lvl>
    <w:lvl w:ilvl="5">
      <w:start w:val="1"/>
      <w:numFmt w:val="decimal"/>
      <w:isLgl/>
      <w:lvlText w:val="%1.%2.%3.%4.%5.%6."/>
      <w:lvlJc w:val="left"/>
      <w:pPr>
        <w:ind w:left="1800" w:hanging="1440"/>
      </w:pPr>
      <w:rPr>
        <w:rFonts w:hint="default"/>
        <w:color w:val="767171"/>
      </w:rPr>
    </w:lvl>
    <w:lvl w:ilvl="6">
      <w:start w:val="1"/>
      <w:numFmt w:val="decimal"/>
      <w:isLgl/>
      <w:lvlText w:val="%1.%2.%3.%4.%5.%6.%7."/>
      <w:lvlJc w:val="left"/>
      <w:pPr>
        <w:ind w:left="1800" w:hanging="1440"/>
      </w:pPr>
      <w:rPr>
        <w:rFonts w:hint="default"/>
        <w:color w:val="767171"/>
      </w:rPr>
    </w:lvl>
    <w:lvl w:ilvl="7">
      <w:start w:val="1"/>
      <w:numFmt w:val="decimal"/>
      <w:isLgl/>
      <w:lvlText w:val="%1.%2.%3.%4.%5.%6.%7.%8."/>
      <w:lvlJc w:val="left"/>
      <w:pPr>
        <w:ind w:left="2160" w:hanging="1800"/>
      </w:pPr>
      <w:rPr>
        <w:rFonts w:hint="default"/>
        <w:color w:val="767171"/>
      </w:rPr>
    </w:lvl>
    <w:lvl w:ilvl="8">
      <w:start w:val="1"/>
      <w:numFmt w:val="decimal"/>
      <w:isLgl/>
      <w:lvlText w:val="%1.%2.%3.%4.%5.%6.%7.%8.%9."/>
      <w:lvlJc w:val="left"/>
      <w:pPr>
        <w:ind w:left="2160" w:hanging="1800"/>
      </w:pPr>
      <w:rPr>
        <w:rFonts w:hint="default"/>
        <w:color w:val="767171"/>
      </w:rPr>
    </w:lvl>
  </w:abstractNum>
  <w:abstractNum w:abstractNumId="24" w15:restartNumberingAfterBreak="0">
    <w:nsid w:val="6E7A17B5"/>
    <w:multiLevelType w:val="hybridMultilevel"/>
    <w:tmpl w:val="48AAF6AA"/>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25" w15:restartNumberingAfterBreak="0">
    <w:nsid w:val="73FC506E"/>
    <w:multiLevelType w:val="hybridMultilevel"/>
    <w:tmpl w:val="5320452A"/>
    <w:lvl w:ilvl="0" w:tplc="540A0001">
      <w:start w:val="1"/>
      <w:numFmt w:val="bullet"/>
      <w:lvlText w:val=""/>
      <w:lvlJc w:val="left"/>
      <w:pPr>
        <w:ind w:left="720" w:hanging="360"/>
      </w:pPr>
      <w:rPr>
        <w:rFonts w:ascii="Symbol" w:hAnsi="Symbol" w:hint="default"/>
      </w:rPr>
    </w:lvl>
    <w:lvl w:ilvl="1" w:tplc="540A0003" w:tentative="1">
      <w:start w:val="1"/>
      <w:numFmt w:val="bullet"/>
      <w:lvlText w:val="o"/>
      <w:lvlJc w:val="left"/>
      <w:pPr>
        <w:ind w:left="1440" w:hanging="360"/>
      </w:pPr>
      <w:rPr>
        <w:rFonts w:ascii="Courier New" w:hAnsi="Courier New" w:cs="Courier New" w:hint="default"/>
      </w:rPr>
    </w:lvl>
    <w:lvl w:ilvl="2" w:tplc="540A0005" w:tentative="1">
      <w:start w:val="1"/>
      <w:numFmt w:val="bullet"/>
      <w:lvlText w:val=""/>
      <w:lvlJc w:val="left"/>
      <w:pPr>
        <w:ind w:left="2160" w:hanging="360"/>
      </w:pPr>
      <w:rPr>
        <w:rFonts w:ascii="Wingdings" w:hAnsi="Wingdings" w:hint="default"/>
      </w:rPr>
    </w:lvl>
    <w:lvl w:ilvl="3" w:tplc="540A0001" w:tentative="1">
      <w:start w:val="1"/>
      <w:numFmt w:val="bullet"/>
      <w:lvlText w:val=""/>
      <w:lvlJc w:val="left"/>
      <w:pPr>
        <w:ind w:left="2880" w:hanging="360"/>
      </w:pPr>
      <w:rPr>
        <w:rFonts w:ascii="Symbol" w:hAnsi="Symbol" w:hint="default"/>
      </w:rPr>
    </w:lvl>
    <w:lvl w:ilvl="4" w:tplc="540A0003" w:tentative="1">
      <w:start w:val="1"/>
      <w:numFmt w:val="bullet"/>
      <w:lvlText w:val="o"/>
      <w:lvlJc w:val="left"/>
      <w:pPr>
        <w:ind w:left="3600" w:hanging="360"/>
      </w:pPr>
      <w:rPr>
        <w:rFonts w:ascii="Courier New" w:hAnsi="Courier New" w:cs="Courier New" w:hint="default"/>
      </w:rPr>
    </w:lvl>
    <w:lvl w:ilvl="5" w:tplc="540A0005" w:tentative="1">
      <w:start w:val="1"/>
      <w:numFmt w:val="bullet"/>
      <w:lvlText w:val=""/>
      <w:lvlJc w:val="left"/>
      <w:pPr>
        <w:ind w:left="4320" w:hanging="360"/>
      </w:pPr>
      <w:rPr>
        <w:rFonts w:ascii="Wingdings" w:hAnsi="Wingdings" w:hint="default"/>
      </w:rPr>
    </w:lvl>
    <w:lvl w:ilvl="6" w:tplc="540A0001" w:tentative="1">
      <w:start w:val="1"/>
      <w:numFmt w:val="bullet"/>
      <w:lvlText w:val=""/>
      <w:lvlJc w:val="left"/>
      <w:pPr>
        <w:ind w:left="5040" w:hanging="360"/>
      </w:pPr>
      <w:rPr>
        <w:rFonts w:ascii="Symbol" w:hAnsi="Symbol" w:hint="default"/>
      </w:rPr>
    </w:lvl>
    <w:lvl w:ilvl="7" w:tplc="540A0003" w:tentative="1">
      <w:start w:val="1"/>
      <w:numFmt w:val="bullet"/>
      <w:lvlText w:val="o"/>
      <w:lvlJc w:val="left"/>
      <w:pPr>
        <w:ind w:left="5760" w:hanging="360"/>
      </w:pPr>
      <w:rPr>
        <w:rFonts w:ascii="Courier New" w:hAnsi="Courier New" w:cs="Courier New" w:hint="default"/>
      </w:rPr>
    </w:lvl>
    <w:lvl w:ilvl="8" w:tplc="540A0005" w:tentative="1">
      <w:start w:val="1"/>
      <w:numFmt w:val="bullet"/>
      <w:lvlText w:val=""/>
      <w:lvlJc w:val="left"/>
      <w:pPr>
        <w:ind w:left="6480" w:hanging="360"/>
      </w:pPr>
      <w:rPr>
        <w:rFonts w:ascii="Wingdings" w:hAnsi="Wingdings" w:hint="default"/>
      </w:rPr>
    </w:lvl>
  </w:abstractNum>
  <w:abstractNum w:abstractNumId="26" w15:restartNumberingAfterBreak="0">
    <w:nsid w:val="749A184F"/>
    <w:multiLevelType w:val="hybridMultilevel"/>
    <w:tmpl w:val="A64A1302"/>
    <w:lvl w:ilvl="0" w:tplc="1C0A0001">
      <w:start w:val="1"/>
      <w:numFmt w:val="bullet"/>
      <w:lvlText w:val=""/>
      <w:lvlJc w:val="left"/>
      <w:pPr>
        <w:ind w:left="720" w:hanging="360"/>
      </w:pPr>
      <w:rPr>
        <w:rFonts w:ascii="Symbol" w:hAnsi="Symbol" w:hint="default"/>
      </w:rPr>
    </w:lvl>
    <w:lvl w:ilvl="1" w:tplc="1C0A0003">
      <w:start w:val="1"/>
      <w:numFmt w:val="bullet"/>
      <w:lvlText w:val="o"/>
      <w:lvlJc w:val="left"/>
      <w:pPr>
        <w:ind w:left="1440" w:hanging="360"/>
      </w:pPr>
      <w:rPr>
        <w:rFonts w:ascii="Courier New" w:hAnsi="Courier New" w:cs="Courier New" w:hint="default"/>
      </w:rPr>
    </w:lvl>
    <w:lvl w:ilvl="2" w:tplc="1C0A0005">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27" w15:restartNumberingAfterBreak="0">
    <w:nsid w:val="767F45F4"/>
    <w:multiLevelType w:val="hybridMultilevel"/>
    <w:tmpl w:val="C936B42E"/>
    <w:lvl w:ilvl="0" w:tplc="080A0001">
      <w:start w:val="1"/>
      <w:numFmt w:val="bullet"/>
      <w:lvlText w:val=""/>
      <w:lvlJc w:val="left"/>
      <w:pPr>
        <w:ind w:left="720" w:hanging="360"/>
      </w:pPr>
      <w:rPr>
        <w:rFonts w:ascii="Symbol" w:hAnsi="Symbol" w:hint="default"/>
      </w:rPr>
    </w:lvl>
    <w:lvl w:ilvl="1" w:tplc="540A0003" w:tentative="1">
      <w:start w:val="1"/>
      <w:numFmt w:val="bullet"/>
      <w:lvlText w:val="o"/>
      <w:lvlJc w:val="left"/>
      <w:pPr>
        <w:ind w:left="1440" w:hanging="360"/>
      </w:pPr>
      <w:rPr>
        <w:rFonts w:ascii="Courier New" w:hAnsi="Courier New" w:cs="Courier New" w:hint="default"/>
      </w:rPr>
    </w:lvl>
    <w:lvl w:ilvl="2" w:tplc="540A0005" w:tentative="1">
      <w:start w:val="1"/>
      <w:numFmt w:val="bullet"/>
      <w:lvlText w:val=""/>
      <w:lvlJc w:val="left"/>
      <w:pPr>
        <w:ind w:left="2160" w:hanging="360"/>
      </w:pPr>
      <w:rPr>
        <w:rFonts w:ascii="Wingdings" w:hAnsi="Wingdings" w:hint="default"/>
      </w:rPr>
    </w:lvl>
    <w:lvl w:ilvl="3" w:tplc="540A0001" w:tentative="1">
      <w:start w:val="1"/>
      <w:numFmt w:val="bullet"/>
      <w:lvlText w:val=""/>
      <w:lvlJc w:val="left"/>
      <w:pPr>
        <w:ind w:left="2880" w:hanging="360"/>
      </w:pPr>
      <w:rPr>
        <w:rFonts w:ascii="Symbol" w:hAnsi="Symbol" w:hint="default"/>
      </w:rPr>
    </w:lvl>
    <w:lvl w:ilvl="4" w:tplc="540A0003" w:tentative="1">
      <w:start w:val="1"/>
      <w:numFmt w:val="bullet"/>
      <w:lvlText w:val="o"/>
      <w:lvlJc w:val="left"/>
      <w:pPr>
        <w:ind w:left="3600" w:hanging="360"/>
      </w:pPr>
      <w:rPr>
        <w:rFonts w:ascii="Courier New" w:hAnsi="Courier New" w:cs="Courier New" w:hint="default"/>
      </w:rPr>
    </w:lvl>
    <w:lvl w:ilvl="5" w:tplc="540A0005" w:tentative="1">
      <w:start w:val="1"/>
      <w:numFmt w:val="bullet"/>
      <w:lvlText w:val=""/>
      <w:lvlJc w:val="left"/>
      <w:pPr>
        <w:ind w:left="4320" w:hanging="360"/>
      </w:pPr>
      <w:rPr>
        <w:rFonts w:ascii="Wingdings" w:hAnsi="Wingdings" w:hint="default"/>
      </w:rPr>
    </w:lvl>
    <w:lvl w:ilvl="6" w:tplc="540A0001" w:tentative="1">
      <w:start w:val="1"/>
      <w:numFmt w:val="bullet"/>
      <w:lvlText w:val=""/>
      <w:lvlJc w:val="left"/>
      <w:pPr>
        <w:ind w:left="5040" w:hanging="360"/>
      </w:pPr>
      <w:rPr>
        <w:rFonts w:ascii="Symbol" w:hAnsi="Symbol" w:hint="default"/>
      </w:rPr>
    </w:lvl>
    <w:lvl w:ilvl="7" w:tplc="540A0003" w:tentative="1">
      <w:start w:val="1"/>
      <w:numFmt w:val="bullet"/>
      <w:lvlText w:val="o"/>
      <w:lvlJc w:val="left"/>
      <w:pPr>
        <w:ind w:left="5760" w:hanging="360"/>
      </w:pPr>
      <w:rPr>
        <w:rFonts w:ascii="Courier New" w:hAnsi="Courier New" w:cs="Courier New" w:hint="default"/>
      </w:rPr>
    </w:lvl>
    <w:lvl w:ilvl="8" w:tplc="540A0005" w:tentative="1">
      <w:start w:val="1"/>
      <w:numFmt w:val="bullet"/>
      <w:lvlText w:val=""/>
      <w:lvlJc w:val="left"/>
      <w:pPr>
        <w:ind w:left="6480" w:hanging="360"/>
      </w:pPr>
      <w:rPr>
        <w:rFonts w:ascii="Wingdings" w:hAnsi="Wingdings" w:hint="default"/>
      </w:rPr>
    </w:lvl>
  </w:abstractNum>
  <w:abstractNum w:abstractNumId="28" w15:restartNumberingAfterBreak="0">
    <w:nsid w:val="76D50D4E"/>
    <w:multiLevelType w:val="multilevel"/>
    <w:tmpl w:val="997EE624"/>
    <w:lvl w:ilvl="0">
      <w:start w:val="1"/>
      <w:numFmt w:val="upperRoman"/>
      <w:lvlText w:val="%1."/>
      <w:lvlJc w:val="left"/>
      <w:pPr>
        <w:ind w:left="1146" w:hanging="720"/>
      </w:pPr>
      <w:rPr>
        <w:rFonts w:hint="default"/>
      </w:rPr>
    </w:lvl>
    <w:lvl w:ilvl="1">
      <w:start w:val="1"/>
      <w:numFmt w:val="decimal"/>
      <w:isLgl/>
      <w:lvlText w:val="%1.%2."/>
      <w:lvlJc w:val="left"/>
      <w:pPr>
        <w:ind w:left="1146" w:hanging="720"/>
      </w:pPr>
      <w:rPr>
        <w:rFonts w:hint="default"/>
        <w:b/>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866" w:hanging="144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2226" w:hanging="1800"/>
      </w:pPr>
      <w:rPr>
        <w:rFonts w:hint="default"/>
      </w:rPr>
    </w:lvl>
    <w:lvl w:ilvl="7">
      <w:start w:val="1"/>
      <w:numFmt w:val="decimal"/>
      <w:isLgl/>
      <w:lvlText w:val="%1.%2.%3.%4.%5.%6.%7.%8."/>
      <w:lvlJc w:val="left"/>
      <w:pPr>
        <w:ind w:left="2586" w:hanging="2160"/>
      </w:pPr>
      <w:rPr>
        <w:rFonts w:hint="default"/>
      </w:rPr>
    </w:lvl>
    <w:lvl w:ilvl="8">
      <w:start w:val="1"/>
      <w:numFmt w:val="decimal"/>
      <w:isLgl/>
      <w:lvlText w:val="%1.%2.%3.%4.%5.%6.%7.%8.%9."/>
      <w:lvlJc w:val="left"/>
      <w:pPr>
        <w:ind w:left="2586" w:hanging="2160"/>
      </w:pPr>
      <w:rPr>
        <w:rFonts w:hint="default"/>
      </w:rPr>
    </w:lvl>
  </w:abstractNum>
  <w:abstractNum w:abstractNumId="29" w15:restartNumberingAfterBreak="0">
    <w:nsid w:val="7A084DD4"/>
    <w:multiLevelType w:val="hybridMultilevel"/>
    <w:tmpl w:val="1C741946"/>
    <w:lvl w:ilvl="0" w:tplc="1C0A0001">
      <w:start w:val="1"/>
      <w:numFmt w:val="bullet"/>
      <w:lvlText w:val=""/>
      <w:lvlJc w:val="left"/>
      <w:pPr>
        <w:ind w:left="720" w:hanging="360"/>
      </w:pPr>
      <w:rPr>
        <w:rFonts w:ascii="Symbol" w:hAnsi="Symbol" w:hint="default"/>
      </w:rPr>
    </w:lvl>
    <w:lvl w:ilvl="1" w:tplc="540A0003" w:tentative="1">
      <w:start w:val="1"/>
      <w:numFmt w:val="bullet"/>
      <w:lvlText w:val="o"/>
      <w:lvlJc w:val="left"/>
      <w:pPr>
        <w:ind w:left="1440" w:hanging="360"/>
      </w:pPr>
      <w:rPr>
        <w:rFonts w:ascii="Courier New" w:hAnsi="Courier New" w:cs="Courier New" w:hint="default"/>
      </w:rPr>
    </w:lvl>
    <w:lvl w:ilvl="2" w:tplc="540A0005" w:tentative="1">
      <w:start w:val="1"/>
      <w:numFmt w:val="bullet"/>
      <w:lvlText w:val=""/>
      <w:lvlJc w:val="left"/>
      <w:pPr>
        <w:ind w:left="2160" w:hanging="360"/>
      </w:pPr>
      <w:rPr>
        <w:rFonts w:ascii="Wingdings" w:hAnsi="Wingdings" w:hint="default"/>
      </w:rPr>
    </w:lvl>
    <w:lvl w:ilvl="3" w:tplc="540A0001" w:tentative="1">
      <w:start w:val="1"/>
      <w:numFmt w:val="bullet"/>
      <w:lvlText w:val=""/>
      <w:lvlJc w:val="left"/>
      <w:pPr>
        <w:ind w:left="2880" w:hanging="360"/>
      </w:pPr>
      <w:rPr>
        <w:rFonts w:ascii="Symbol" w:hAnsi="Symbol" w:hint="default"/>
      </w:rPr>
    </w:lvl>
    <w:lvl w:ilvl="4" w:tplc="540A0003" w:tentative="1">
      <w:start w:val="1"/>
      <w:numFmt w:val="bullet"/>
      <w:lvlText w:val="o"/>
      <w:lvlJc w:val="left"/>
      <w:pPr>
        <w:ind w:left="3600" w:hanging="360"/>
      </w:pPr>
      <w:rPr>
        <w:rFonts w:ascii="Courier New" w:hAnsi="Courier New" w:cs="Courier New" w:hint="default"/>
      </w:rPr>
    </w:lvl>
    <w:lvl w:ilvl="5" w:tplc="540A0005" w:tentative="1">
      <w:start w:val="1"/>
      <w:numFmt w:val="bullet"/>
      <w:lvlText w:val=""/>
      <w:lvlJc w:val="left"/>
      <w:pPr>
        <w:ind w:left="4320" w:hanging="360"/>
      </w:pPr>
      <w:rPr>
        <w:rFonts w:ascii="Wingdings" w:hAnsi="Wingdings" w:hint="default"/>
      </w:rPr>
    </w:lvl>
    <w:lvl w:ilvl="6" w:tplc="540A0001" w:tentative="1">
      <w:start w:val="1"/>
      <w:numFmt w:val="bullet"/>
      <w:lvlText w:val=""/>
      <w:lvlJc w:val="left"/>
      <w:pPr>
        <w:ind w:left="5040" w:hanging="360"/>
      </w:pPr>
      <w:rPr>
        <w:rFonts w:ascii="Symbol" w:hAnsi="Symbol" w:hint="default"/>
      </w:rPr>
    </w:lvl>
    <w:lvl w:ilvl="7" w:tplc="540A0003" w:tentative="1">
      <w:start w:val="1"/>
      <w:numFmt w:val="bullet"/>
      <w:lvlText w:val="o"/>
      <w:lvlJc w:val="left"/>
      <w:pPr>
        <w:ind w:left="5760" w:hanging="360"/>
      </w:pPr>
      <w:rPr>
        <w:rFonts w:ascii="Courier New" w:hAnsi="Courier New" w:cs="Courier New" w:hint="default"/>
      </w:rPr>
    </w:lvl>
    <w:lvl w:ilvl="8" w:tplc="540A0005" w:tentative="1">
      <w:start w:val="1"/>
      <w:numFmt w:val="bullet"/>
      <w:lvlText w:val=""/>
      <w:lvlJc w:val="left"/>
      <w:pPr>
        <w:ind w:left="6480" w:hanging="360"/>
      </w:pPr>
      <w:rPr>
        <w:rFonts w:ascii="Wingdings" w:hAnsi="Wingdings" w:hint="default"/>
      </w:rPr>
    </w:lvl>
  </w:abstractNum>
  <w:abstractNum w:abstractNumId="30" w15:restartNumberingAfterBreak="0">
    <w:nsid w:val="7C730A90"/>
    <w:multiLevelType w:val="hybridMultilevel"/>
    <w:tmpl w:val="E4563EE0"/>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31" w15:restartNumberingAfterBreak="0">
    <w:nsid w:val="7E1D7CF5"/>
    <w:multiLevelType w:val="hybridMultilevel"/>
    <w:tmpl w:val="0C382BC4"/>
    <w:lvl w:ilvl="0" w:tplc="1C0A0001">
      <w:start w:val="1"/>
      <w:numFmt w:val="bullet"/>
      <w:lvlText w:val=""/>
      <w:lvlJc w:val="left"/>
      <w:pPr>
        <w:ind w:left="720" w:hanging="360"/>
      </w:pPr>
      <w:rPr>
        <w:rFonts w:ascii="Symbol" w:hAnsi="Symbol" w:hint="default"/>
      </w:rPr>
    </w:lvl>
    <w:lvl w:ilvl="1" w:tplc="1C0A0003">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num w:numId="1">
    <w:abstractNumId w:val="15"/>
  </w:num>
  <w:num w:numId="2">
    <w:abstractNumId w:val="10"/>
  </w:num>
  <w:num w:numId="3">
    <w:abstractNumId w:val="25"/>
  </w:num>
  <w:num w:numId="4">
    <w:abstractNumId w:val="23"/>
  </w:num>
  <w:num w:numId="5">
    <w:abstractNumId w:val="28"/>
  </w:num>
  <w:num w:numId="6">
    <w:abstractNumId w:val="2"/>
  </w:num>
  <w:num w:numId="7">
    <w:abstractNumId w:val="5"/>
  </w:num>
  <w:num w:numId="8">
    <w:abstractNumId w:val="31"/>
  </w:num>
  <w:num w:numId="9">
    <w:abstractNumId w:val="30"/>
  </w:num>
  <w:num w:numId="10">
    <w:abstractNumId w:val="20"/>
  </w:num>
  <w:num w:numId="11">
    <w:abstractNumId w:val="26"/>
  </w:num>
  <w:num w:numId="12">
    <w:abstractNumId w:val="7"/>
  </w:num>
  <w:num w:numId="13">
    <w:abstractNumId w:val="3"/>
  </w:num>
  <w:num w:numId="14">
    <w:abstractNumId w:val="1"/>
  </w:num>
  <w:num w:numId="15">
    <w:abstractNumId w:val="11"/>
  </w:num>
  <w:num w:numId="16">
    <w:abstractNumId w:val="22"/>
  </w:num>
  <w:num w:numId="17">
    <w:abstractNumId w:val="16"/>
  </w:num>
  <w:num w:numId="18">
    <w:abstractNumId w:val="8"/>
  </w:num>
  <w:num w:numId="19">
    <w:abstractNumId w:val="27"/>
  </w:num>
  <w:num w:numId="20">
    <w:abstractNumId w:val="17"/>
  </w:num>
  <w:num w:numId="21">
    <w:abstractNumId w:val="19"/>
  </w:num>
  <w:num w:numId="22">
    <w:abstractNumId w:val="18"/>
  </w:num>
  <w:num w:numId="23">
    <w:abstractNumId w:val="12"/>
  </w:num>
  <w:num w:numId="24">
    <w:abstractNumId w:val="24"/>
  </w:num>
  <w:num w:numId="25">
    <w:abstractNumId w:val="0"/>
  </w:num>
  <w:num w:numId="26">
    <w:abstractNumId w:val="6"/>
  </w:num>
  <w:num w:numId="27">
    <w:abstractNumId w:val="9"/>
  </w:num>
  <w:num w:numId="28">
    <w:abstractNumId w:val="21"/>
  </w:num>
  <w:num w:numId="29">
    <w:abstractNumId w:val="29"/>
  </w:num>
  <w:num w:numId="30">
    <w:abstractNumId w:val="13"/>
  </w:num>
  <w:num w:numId="31">
    <w:abstractNumId w:val="14"/>
  </w:num>
  <w:num w:numId="32">
    <w:abstractNumId w:val="4"/>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7F4E"/>
    <w:rsid w:val="000139E3"/>
    <w:rsid w:val="000211A9"/>
    <w:rsid w:val="00021581"/>
    <w:rsid w:val="00021C48"/>
    <w:rsid w:val="00032423"/>
    <w:rsid w:val="00040D69"/>
    <w:rsid w:val="0005453E"/>
    <w:rsid w:val="00055275"/>
    <w:rsid w:val="000559D7"/>
    <w:rsid w:val="000629AC"/>
    <w:rsid w:val="00072714"/>
    <w:rsid w:val="0007427A"/>
    <w:rsid w:val="0007494D"/>
    <w:rsid w:val="000860F5"/>
    <w:rsid w:val="000960E2"/>
    <w:rsid w:val="000A0E1D"/>
    <w:rsid w:val="000A1959"/>
    <w:rsid w:val="000D0F14"/>
    <w:rsid w:val="000D588A"/>
    <w:rsid w:val="000D7AA7"/>
    <w:rsid w:val="000F38E8"/>
    <w:rsid w:val="000F60DF"/>
    <w:rsid w:val="00103F6E"/>
    <w:rsid w:val="0011425E"/>
    <w:rsid w:val="00114F2A"/>
    <w:rsid w:val="001229C7"/>
    <w:rsid w:val="001240D0"/>
    <w:rsid w:val="00125D46"/>
    <w:rsid w:val="00135ABC"/>
    <w:rsid w:val="00143A06"/>
    <w:rsid w:val="001447EB"/>
    <w:rsid w:val="00154B20"/>
    <w:rsid w:val="001555F0"/>
    <w:rsid w:val="00172532"/>
    <w:rsid w:val="001909A3"/>
    <w:rsid w:val="001D608D"/>
    <w:rsid w:val="001E07B9"/>
    <w:rsid w:val="001E6664"/>
    <w:rsid w:val="00200B6E"/>
    <w:rsid w:val="0021106F"/>
    <w:rsid w:val="0021331F"/>
    <w:rsid w:val="002241FB"/>
    <w:rsid w:val="0024072D"/>
    <w:rsid w:val="00243FED"/>
    <w:rsid w:val="00257EFC"/>
    <w:rsid w:val="00260B40"/>
    <w:rsid w:val="002612F2"/>
    <w:rsid w:val="0027232E"/>
    <w:rsid w:val="002928A4"/>
    <w:rsid w:val="002A089C"/>
    <w:rsid w:val="002B4451"/>
    <w:rsid w:val="002C4B56"/>
    <w:rsid w:val="002C6C04"/>
    <w:rsid w:val="002E3F21"/>
    <w:rsid w:val="002E56C5"/>
    <w:rsid w:val="003165D4"/>
    <w:rsid w:val="00323E21"/>
    <w:rsid w:val="003262CC"/>
    <w:rsid w:val="00330BBF"/>
    <w:rsid w:val="0033165E"/>
    <w:rsid w:val="0034224F"/>
    <w:rsid w:val="003466AE"/>
    <w:rsid w:val="00355FE2"/>
    <w:rsid w:val="00363E95"/>
    <w:rsid w:val="00372A4E"/>
    <w:rsid w:val="003814CB"/>
    <w:rsid w:val="00382433"/>
    <w:rsid w:val="00386CBE"/>
    <w:rsid w:val="00390C5F"/>
    <w:rsid w:val="0039391B"/>
    <w:rsid w:val="00396E7F"/>
    <w:rsid w:val="00397BBE"/>
    <w:rsid w:val="003A304D"/>
    <w:rsid w:val="003A39D9"/>
    <w:rsid w:val="003B15A3"/>
    <w:rsid w:val="003C06ED"/>
    <w:rsid w:val="003C5FC4"/>
    <w:rsid w:val="003D243C"/>
    <w:rsid w:val="003D277B"/>
    <w:rsid w:val="003D6E9C"/>
    <w:rsid w:val="003E3AE7"/>
    <w:rsid w:val="003E5962"/>
    <w:rsid w:val="003E7C79"/>
    <w:rsid w:val="003E7EAF"/>
    <w:rsid w:val="003F738C"/>
    <w:rsid w:val="00410359"/>
    <w:rsid w:val="00425CF6"/>
    <w:rsid w:val="00430CFA"/>
    <w:rsid w:val="00443BFC"/>
    <w:rsid w:val="004447DC"/>
    <w:rsid w:val="004457BE"/>
    <w:rsid w:val="00447849"/>
    <w:rsid w:val="00460CDF"/>
    <w:rsid w:val="00463A18"/>
    <w:rsid w:val="004671B7"/>
    <w:rsid w:val="00471819"/>
    <w:rsid w:val="00493D2B"/>
    <w:rsid w:val="004963B2"/>
    <w:rsid w:val="004A0D17"/>
    <w:rsid w:val="004A161B"/>
    <w:rsid w:val="004B475C"/>
    <w:rsid w:val="004C440B"/>
    <w:rsid w:val="004E2105"/>
    <w:rsid w:val="004E3F8C"/>
    <w:rsid w:val="004F02DF"/>
    <w:rsid w:val="004F1D69"/>
    <w:rsid w:val="004F2DD5"/>
    <w:rsid w:val="0051390E"/>
    <w:rsid w:val="00524A53"/>
    <w:rsid w:val="005273D1"/>
    <w:rsid w:val="005421D6"/>
    <w:rsid w:val="00543DE9"/>
    <w:rsid w:val="00545797"/>
    <w:rsid w:val="00547960"/>
    <w:rsid w:val="00550778"/>
    <w:rsid w:val="00561112"/>
    <w:rsid w:val="005805BA"/>
    <w:rsid w:val="00586D3D"/>
    <w:rsid w:val="005941F7"/>
    <w:rsid w:val="005A0CA8"/>
    <w:rsid w:val="005B1AED"/>
    <w:rsid w:val="005B385A"/>
    <w:rsid w:val="005C3C51"/>
    <w:rsid w:val="005C548C"/>
    <w:rsid w:val="005C67A3"/>
    <w:rsid w:val="005C6C4C"/>
    <w:rsid w:val="005D702F"/>
    <w:rsid w:val="005E65AB"/>
    <w:rsid w:val="005F72E4"/>
    <w:rsid w:val="00610564"/>
    <w:rsid w:val="0061095C"/>
    <w:rsid w:val="00614FCE"/>
    <w:rsid w:val="006160B6"/>
    <w:rsid w:val="00621510"/>
    <w:rsid w:val="00625D44"/>
    <w:rsid w:val="00631F6E"/>
    <w:rsid w:val="00646305"/>
    <w:rsid w:val="00654EFA"/>
    <w:rsid w:val="00657AB3"/>
    <w:rsid w:val="0067421A"/>
    <w:rsid w:val="006869CC"/>
    <w:rsid w:val="006B3B3C"/>
    <w:rsid w:val="006C0426"/>
    <w:rsid w:val="006C11FD"/>
    <w:rsid w:val="006E3F08"/>
    <w:rsid w:val="006E4E6D"/>
    <w:rsid w:val="007152E2"/>
    <w:rsid w:val="007228CE"/>
    <w:rsid w:val="007246AC"/>
    <w:rsid w:val="00741880"/>
    <w:rsid w:val="007555F1"/>
    <w:rsid w:val="00763701"/>
    <w:rsid w:val="00767C4A"/>
    <w:rsid w:val="00786C60"/>
    <w:rsid w:val="007874EC"/>
    <w:rsid w:val="00787B9B"/>
    <w:rsid w:val="00792405"/>
    <w:rsid w:val="00795A16"/>
    <w:rsid w:val="00796C22"/>
    <w:rsid w:val="007A267B"/>
    <w:rsid w:val="007B5C2F"/>
    <w:rsid w:val="007C037D"/>
    <w:rsid w:val="007C6071"/>
    <w:rsid w:val="007D3570"/>
    <w:rsid w:val="007D48D3"/>
    <w:rsid w:val="007E2A55"/>
    <w:rsid w:val="00805801"/>
    <w:rsid w:val="00806C22"/>
    <w:rsid w:val="00806D3B"/>
    <w:rsid w:val="00830112"/>
    <w:rsid w:val="00834726"/>
    <w:rsid w:val="00860389"/>
    <w:rsid w:val="00862FAF"/>
    <w:rsid w:val="00863587"/>
    <w:rsid w:val="008707C1"/>
    <w:rsid w:val="00871769"/>
    <w:rsid w:val="0087772C"/>
    <w:rsid w:val="00881608"/>
    <w:rsid w:val="00881874"/>
    <w:rsid w:val="0089273D"/>
    <w:rsid w:val="008C22C6"/>
    <w:rsid w:val="008C2CE6"/>
    <w:rsid w:val="008D7F4E"/>
    <w:rsid w:val="008E6C29"/>
    <w:rsid w:val="008F4EB1"/>
    <w:rsid w:val="008F7B90"/>
    <w:rsid w:val="009000C6"/>
    <w:rsid w:val="0091596B"/>
    <w:rsid w:val="00916E3A"/>
    <w:rsid w:val="00923C2A"/>
    <w:rsid w:val="009303C5"/>
    <w:rsid w:val="0093609A"/>
    <w:rsid w:val="00936813"/>
    <w:rsid w:val="00941C1E"/>
    <w:rsid w:val="00946CE7"/>
    <w:rsid w:val="009475E1"/>
    <w:rsid w:val="009558E4"/>
    <w:rsid w:val="00966282"/>
    <w:rsid w:val="00967A91"/>
    <w:rsid w:val="00986A3D"/>
    <w:rsid w:val="009904DB"/>
    <w:rsid w:val="0099584A"/>
    <w:rsid w:val="009B239B"/>
    <w:rsid w:val="009B5C5D"/>
    <w:rsid w:val="009B6FBD"/>
    <w:rsid w:val="009C655C"/>
    <w:rsid w:val="009F3D54"/>
    <w:rsid w:val="009F55BB"/>
    <w:rsid w:val="00A04B5B"/>
    <w:rsid w:val="00A12DE2"/>
    <w:rsid w:val="00A1619E"/>
    <w:rsid w:val="00A32906"/>
    <w:rsid w:val="00A37F81"/>
    <w:rsid w:val="00A44089"/>
    <w:rsid w:val="00A60898"/>
    <w:rsid w:val="00A63A00"/>
    <w:rsid w:val="00AA2DF6"/>
    <w:rsid w:val="00AC10C5"/>
    <w:rsid w:val="00AC2B6A"/>
    <w:rsid w:val="00AD56DE"/>
    <w:rsid w:val="00AF640E"/>
    <w:rsid w:val="00B0078E"/>
    <w:rsid w:val="00B1348C"/>
    <w:rsid w:val="00B16C1B"/>
    <w:rsid w:val="00B16EF5"/>
    <w:rsid w:val="00B22F82"/>
    <w:rsid w:val="00B23982"/>
    <w:rsid w:val="00B265E8"/>
    <w:rsid w:val="00B3164E"/>
    <w:rsid w:val="00B33FDF"/>
    <w:rsid w:val="00B45B38"/>
    <w:rsid w:val="00B565BD"/>
    <w:rsid w:val="00B56CA4"/>
    <w:rsid w:val="00B56E98"/>
    <w:rsid w:val="00B61108"/>
    <w:rsid w:val="00B767ED"/>
    <w:rsid w:val="00B87256"/>
    <w:rsid w:val="00B94C7E"/>
    <w:rsid w:val="00BA56DF"/>
    <w:rsid w:val="00BB7662"/>
    <w:rsid w:val="00BC7639"/>
    <w:rsid w:val="00BE2AB6"/>
    <w:rsid w:val="00BE2FEC"/>
    <w:rsid w:val="00BE3668"/>
    <w:rsid w:val="00BF4D95"/>
    <w:rsid w:val="00C01F74"/>
    <w:rsid w:val="00C02322"/>
    <w:rsid w:val="00C10543"/>
    <w:rsid w:val="00C13CAC"/>
    <w:rsid w:val="00C325F7"/>
    <w:rsid w:val="00C32853"/>
    <w:rsid w:val="00C37700"/>
    <w:rsid w:val="00C45819"/>
    <w:rsid w:val="00C61226"/>
    <w:rsid w:val="00C648DB"/>
    <w:rsid w:val="00C64CEF"/>
    <w:rsid w:val="00C97F36"/>
    <w:rsid w:val="00CA1E0D"/>
    <w:rsid w:val="00CA6C72"/>
    <w:rsid w:val="00CB1ADF"/>
    <w:rsid w:val="00CC4DF8"/>
    <w:rsid w:val="00CD0F92"/>
    <w:rsid w:val="00CD11F4"/>
    <w:rsid w:val="00CE6B09"/>
    <w:rsid w:val="00CF599A"/>
    <w:rsid w:val="00D068A9"/>
    <w:rsid w:val="00D07BC8"/>
    <w:rsid w:val="00D2018B"/>
    <w:rsid w:val="00D223FD"/>
    <w:rsid w:val="00D22567"/>
    <w:rsid w:val="00D23481"/>
    <w:rsid w:val="00D26885"/>
    <w:rsid w:val="00D276D0"/>
    <w:rsid w:val="00D3716F"/>
    <w:rsid w:val="00D50FAA"/>
    <w:rsid w:val="00D55503"/>
    <w:rsid w:val="00D606AC"/>
    <w:rsid w:val="00D61620"/>
    <w:rsid w:val="00D6375C"/>
    <w:rsid w:val="00D671B0"/>
    <w:rsid w:val="00D72826"/>
    <w:rsid w:val="00D75115"/>
    <w:rsid w:val="00DA0BD4"/>
    <w:rsid w:val="00DA3488"/>
    <w:rsid w:val="00DB12AA"/>
    <w:rsid w:val="00DC3B61"/>
    <w:rsid w:val="00DE78E0"/>
    <w:rsid w:val="00DF0B54"/>
    <w:rsid w:val="00DF7983"/>
    <w:rsid w:val="00E125E3"/>
    <w:rsid w:val="00E12DDE"/>
    <w:rsid w:val="00E13B91"/>
    <w:rsid w:val="00E14734"/>
    <w:rsid w:val="00E71585"/>
    <w:rsid w:val="00E739F8"/>
    <w:rsid w:val="00E76378"/>
    <w:rsid w:val="00E80BF2"/>
    <w:rsid w:val="00E8357C"/>
    <w:rsid w:val="00E84651"/>
    <w:rsid w:val="00E96A20"/>
    <w:rsid w:val="00EA118A"/>
    <w:rsid w:val="00EA6855"/>
    <w:rsid w:val="00EB4661"/>
    <w:rsid w:val="00EB77E4"/>
    <w:rsid w:val="00EE080D"/>
    <w:rsid w:val="00EE4534"/>
    <w:rsid w:val="00EF2C53"/>
    <w:rsid w:val="00F038D6"/>
    <w:rsid w:val="00F03F4D"/>
    <w:rsid w:val="00F07E39"/>
    <w:rsid w:val="00F177DE"/>
    <w:rsid w:val="00F21DBA"/>
    <w:rsid w:val="00F23DCD"/>
    <w:rsid w:val="00F2672C"/>
    <w:rsid w:val="00F33DF7"/>
    <w:rsid w:val="00F36012"/>
    <w:rsid w:val="00F36C58"/>
    <w:rsid w:val="00F5252D"/>
    <w:rsid w:val="00F56299"/>
    <w:rsid w:val="00F63E5F"/>
    <w:rsid w:val="00F72D1A"/>
    <w:rsid w:val="00F74112"/>
    <w:rsid w:val="00F8666C"/>
    <w:rsid w:val="00F93381"/>
    <w:rsid w:val="00F94808"/>
    <w:rsid w:val="00F96407"/>
    <w:rsid w:val="00FA04F3"/>
    <w:rsid w:val="00FA61B6"/>
    <w:rsid w:val="00FB7EE3"/>
    <w:rsid w:val="00FC097E"/>
    <w:rsid w:val="00FC6116"/>
    <w:rsid w:val="00FC706F"/>
    <w:rsid w:val="00FC79AE"/>
    <w:rsid w:val="00FE74A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2ED340"/>
  <w15:chartTrackingRefBased/>
  <w15:docId w15:val="{E7F5F212-B1EA-4FE1-81F3-D2FDE1F6C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7F4E"/>
  </w:style>
  <w:style w:type="paragraph" w:styleId="Heading1">
    <w:name w:val="heading 1"/>
    <w:basedOn w:val="Normal"/>
    <w:next w:val="Normal"/>
    <w:link w:val="Heading1Char"/>
    <w:uiPriority w:val="9"/>
    <w:qFormat/>
    <w:rsid w:val="005273D1"/>
    <w:pPr>
      <w:keepNext/>
      <w:keepLines/>
      <w:spacing w:before="240" w:after="0"/>
      <w:outlineLvl w:val="0"/>
    </w:pPr>
    <w:rPr>
      <w:rFonts w:ascii="Times New Roman" w:eastAsiaTheme="majorEastAsia" w:hAnsi="Times New Roman" w:cstheme="majorBidi"/>
      <w:color w:val="595959" w:themeColor="text1" w:themeTint="A6"/>
      <w:sz w:val="28"/>
      <w:szCs w:val="32"/>
    </w:rPr>
  </w:style>
  <w:style w:type="paragraph" w:styleId="Heading2">
    <w:name w:val="heading 2"/>
    <w:basedOn w:val="Normal"/>
    <w:next w:val="Normal"/>
    <w:link w:val="Heading2Char"/>
    <w:uiPriority w:val="9"/>
    <w:unhideWhenUsed/>
    <w:qFormat/>
    <w:rsid w:val="00EB466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E3F2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C01F74"/>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846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4651"/>
  </w:style>
  <w:style w:type="paragraph" w:styleId="Footer">
    <w:name w:val="footer"/>
    <w:basedOn w:val="Normal"/>
    <w:link w:val="FooterChar"/>
    <w:uiPriority w:val="99"/>
    <w:unhideWhenUsed/>
    <w:rsid w:val="00E846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4651"/>
  </w:style>
  <w:style w:type="paragraph" w:styleId="NoSpacing">
    <w:name w:val="No Spacing"/>
    <w:uiPriority w:val="1"/>
    <w:qFormat/>
    <w:rsid w:val="005273D1"/>
    <w:pPr>
      <w:spacing w:after="0" w:line="240" w:lineRule="auto"/>
    </w:pPr>
    <w:rPr>
      <w:rFonts w:ascii="Times New Roman" w:eastAsia="Calibri" w:hAnsi="Times New Roman" w:cs="Times New Roman"/>
      <w:color w:val="595959" w:themeColor="text1" w:themeTint="A6"/>
      <w:sz w:val="24"/>
    </w:rPr>
  </w:style>
  <w:style w:type="character" w:customStyle="1" w:styleId="Heading1Char">
    <w:name w:val="Heading 1 Char"/>
    <w:basedOn w:val="DefaultParagraphFont"/>
    <w:link w:val="Heading1"/>
    <w:uiPriority w:val="9"/>
    <w:rsid w:val="005273D1"/>
    <w:rPr>
      <w:rFonts w:ascii="Times New Roman" w:eastAsiaTheme="majorEastAsia" w:hAnsi="Times New Roman" w:cstheme="majorBidi"/>
      <w:color w:val="595959" w:themeColor="text1" w:themeTint="A6"/>
      <w:sz w:val="28"/>
      <w:szCs w:val="32"/>
    </w:rPr>
  </w:style>
  <w:style w:type="character" w:customStyle="1" w:styleId="Heading2Char">
    <w:name w:val="Heading 2 Char"/>
    <w:basedOn w:val="DefaultParagraphFont"/>
    <w:link w:val="Heading2"/>
    <w:uiPriority w:val="9"/>
    <w:rsid w:val="00EB4661"/>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4B475C"/>
    <w:pPr>
      <w:ind w:left="720"/>
      <w:contextualSpacing/>
    </w:pPr>
  </w:style>
  <w:style w:type="character" w:customStyle="1" w:styleId="Heading3Char">
    <w:name w:val="Heading 3 Char"/>
    <w:basedOn w:val="DefaultParagraphFont"/>
    <w:link w:val="Heading3"/>
    <w:uiPriority w:val="9"/>
    <w:rsid w:val="002E3F21"/>
    <w:rPr>
      <w:rFonts w:asciiTheme="majorHAnsi" w:eastAsiaTheme="majorEastAsia" w:hAnsiTheme="majorHAnsi" w:cstheme="majorBidi"/>
      <w:color w:val="1F3763" w:themeColor="accent1" w:themeShade="7F"/>
      <w:sz w:val="24"/>
      <w:szCs w:val="24"/>
    </w:rPr>
  </w:style>
  <w:style w:type="table" w:styleId="TableGrid">
    <w:name w:val="Table Grid"/>
    <w:basedOn w:val="TableNormal"/>
    <w:uiPriority w:val="39"/>
    <w:rsid w:val="00916E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16E3A"/>
    <w:rPr>
      <w:color w:val="0563C1" w:themeColor="hyperlink"/>
      <w:u w:val="single"/>
    </w:rPr>
  </w:style>
  <w:style w:type="character" w:styleId="UnresolvedMention">
    <w:name w:val="Unresolved Mention"/>
    <w:basedOn w:val="DefaultParagraphFont"/>
    <w:uiPriority w:val="99"/>
    <w:semiHidden/>
    <w:unhideWhenUsed/>
    <w:rsid w:val="00916E3A"/>
    <w:rPr>
      <w:color w:val="605E5C"/>
      <w:shd w:val="clear" w:color="auto" w:fill="E1DFDD"/>
    </w:rPr>
  </w:style>
  <w:style w:type="paragraph" w:styleId="TOCHeading">
    <w:name w:val="TOC Heading"/>
    <w:basedOn w:val="Heading1"/>
    <w:next w:val="Normal"/>
    <w:uiPriority w:val="39"/>
    <w:unhideWhenUsed/>
    <w:qFormat/>
    <w:rsid w:val="00DE78E0"/>
    <w:pPr>
      <w:outlineLvl w:val="9"/>
    </w:pPr>
    <w:rPr>
      <w:rFonts w:asciiTheme="majorHAnsi" w:hAnsiTheme="majorHAnsi"/>
      <w:color w:val="2F5496" w:themeColor="accent1" w:themeShade="BF"/>
      <w:sz w:val="32"/>
      <w:lang w:val="es-US" w:eastAsia="es-US"/>
    </w:rPr>
  </w:style>
  <w:style w:type="paragraph" w:styleId="TOC1">
    <w:name w:val="toc 1"/>
    <w:basedOn w:val="Normal"/>
    <w:next w:val="Normal"/>
    <w:autoRedefine/>
    <w:uiPriority w:val="39"/>
    <w:unhideWhenUsed/>
    <w:rsid w:val="00DE78E0"/>
    <w:pPr>
      <w:spacing w:after="100"/>
    </w:pPr>
  </w:style>
  <w:style w:type="paragraph" w:styleId="TOC2">
    <w:name w:val="toc 2"/>
    <w:basedOn w:val="Normal"/>
    <w:next w:val="Normal"/>
    <w:autoRedefine/>
    <w:uiPriority w:val="39"/>
    <w:unhideWhenUsed/>
    <w:rsid w:val="004F02DF"/>
    <w:pPr>
      <w:tabs>
        <w:tab w:val="left" w:pos="880"/>
        <w:tab w:val="right" w:leader="dot" w:pos="9350"/>
      </w:tabs>
      <w:spacing w:after="100" w:line="360" w:lineRule="auto"/>
      <w:ind w:left="220"/>
    </w:pPr>
    <w:rPr>
      <w:rFonts w:ascii="Times New Roman" w:hAnsi="Times New Roman" w:cs="Times New Roman"/>
      <w:noProof/>
      <w:sz w:val="24"/>
      <w:szCs w:val="24"/>
      <w:lang w:val="es-US"/>
    </w:rPr>
  </w:style>
  <w:style w:type="paragraph" w:styleId="TOC3">
    <w:name w:val="toc 3"/>
    <w:basedOn w:val="Normal"/>
    <w:next w:val="Normal"/>
    <w:autoRedefine/>
    <w:uiPriority w:val="39"/>
    <w:unhideWhenUsed/>
    <w:rsid w:val="00DE78E0"/>
    <w:pPr>
      <w:spacing w:after="100"/>
      <w:ind w:left="440"/>
    </w:pPr>
  </w:style>
  <w:style w:type="table" w:styleId="PlainTable2">
    <w:name w:val="Plain Table 2"/>
    <w:basedOn w:val="TableNormal"/>
    <w:uiPriority w:val="42"/>
    <w:rsid w:val="004E2105"/>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F96407"/>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5">
    <w:name w:val="Plain Table 5"/>
    <w:basedOn w:val="TableNormal"/>
    <w:uiPriority w:val="45"/>
    <w:rsid w:val="00F96407"/>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eGrid1">
    <w:name w:val="Table Grid1"/>
    <w:basedOn w:val="TableNormal"/>
    <w:next w:val="TableGrid"/>
    <w:uiPriority w:val="39"/>
    <w:rsid w:val="00CA6C72"/>
    <w:pPr>
      <w:spacing w:after="0" w:line="240" w:lineRule="auto"/>
    </w:pPr>
    <w:rPr>
      <w:lang w:val="es-D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3814CB"/>
    <w:pPr>
      <w:spacing w:after="0" w:line="240" w:lineRule="auto"/>
    </w:pPr>
    <w:rPr>
      <w:lang w:val="es-D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semiHidden/>
    <w:unhideWhenUsed/>
    <w:rsid w:val="00A60898"/>
    <w:pPr>
      <w:spacing w:after="120" w:line="240" w:lineRule="auto"/>
    </w:pPr>
    <w:rPr>
      <w:rFonts w:ascii="Times New Roman" w:eastAsia="Times New Roman" w:hAnsi="Times New Roman" w:cs="Times New Roman"/>
      <w:sz w:val="24"/>
      <w:szCs w:val="24"/>
      <w:lang w:val="es-ES_tradnl" w:eastAsia="es-ES_tradnl"/>
    </w:rPr>
  </w:style>
  <w:style w:type="character" w:customStyle="1" w:styleId="BodyTextChar">
    <w:name w:val="Body Text Char"/>
    <w:basedOn w:val="DefaultParagraphFont"/>
    <w:link w:val="BodyText"/>
    <w:uiPriority w:val="99"/>
    <w:semiHidden/>
    <w:rsid w:val="00A60898"/>
    <w:rPr>
      <w:rFonts w:ascii="Times New Roman" w:eastAsia="Times New Roman" w:hAnsi="Times New Roman" w:cs="Times New Roman"/>
      <w:sz w:val="24"/>
      <w:szCs w:val="24"/>
      <w:lang w:val="es-ES_tradnl" w:eastAsia="es-ES_tradnl"/>
    </w:rPr>
  </w:style>
  <w:style w:type="character" w:customStyle="1" w:styleId="Heading4Char">
    <w:name w:val="Heading 4 Char"/>
    <w:basedOn w:val="DefaultParagraphFont"/>
    <w:link w:val="Heading4"/>
    <w:uiPriority w:val="9"/>
    <w:rsid w:val="00C01F74"/>
    <w:rPr>
      <w:rFonts w:asciiTheme="majorHAnsi" w:eastAsiaTheme="majorEastAsia" w:hAnsiTheme="majorHAnsi" w:cstheme="majorBidi"/>
      <w:i/>
      <w:iCs/>
      <w:color w:val="2F5496" w:themeColor="accent1" w:themeShade="BF"/>
    </w:rPr>
  </w:style>
  <w:style w:type="character" w:customStyle="1" w:styleId="selectable-text">
    <w:name w:val="selectable-text"/>
    <w:basedOn w:val="DefaultParagraphFont"/>
    <w:rsid w:val="007E2A55"/>
  </w:style>
  <w:style w:type="paragraph" w:styleId="NormalWeb">
    <w:name w:val="Normal (Web)"/>
    <w:basedOn w:val="Normal"/>
    <w:uiPriority w:val="99"/>
    <w:semiHidden/>
    <w:unhideWhenUsed/>
    <w:rsid w:val="00410359"/>
    <w:pPr>
      <w:spacing w:before="100" w:beforeAutospacing="1" w:after="100" w:afterAutospacing="1" w:line="240" w:lineRule="auto"/>
    </w:pPr>
    <w:rPr>
      <w:rFonts w:ascii="Times New Roman" w:eastAsia="Times New Roman" w:hAnsi="Times New Roman" w:cs="Times New Roman"/>
      <w:sz w:val="24"/>
      <w:szCs w:val="24"/>
      <w:lang w:val="es-DO" w:eastAsia="es-D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84387">
      <w:bodyDiv w:val="1"/>
      <w:marLeft w:val="0"/>
      <w:marRight w:val="0"/>
      <w:marTop w:val="0"/>
      <w:marBottom w:val="0"/>
      <w:divBdr>
        <w:top w:val="none" w:sz="0" w:space="0" w:color="auto"/>
        <w:left w:val="none" w:sz="0" w:space="0" w:color="auto"/>
        <w:bottom w:val="none" w:sz="0" w:space="0" w:color="auto"/>
        <w:right w:val="none" w:sz="0" w:space="0" w:color="auto"/>
      </w:divBdr>
      <w:divsChild>
        <w:div w:id="1340308795">
          <w:marLeft w:val="547"/>
          <w:marRight w:val="0"/>
          <w:marTop w:val="0"/>
          <w:marBottom w:val="0"/>
          <w:divBdr>
            <w:top w:val="none" w:sz="0" w:space="0" w:color="auto"/>
            <w:left w:val="none" w:sz="0" w:space="0" w:color="auto"/>
            <w:bottom w:val="none" w:sz="0" w:space="0" w:color="auto"/>
            <w:right w:val="none" w:sz="0" w:space="0" w:color="auto"/>
          </w:divBdr>
        </w:div>
      </w:divsChild>
    </w:div>
    <w:div w:id="204488927">
      <w:bodyDiv w:val="1"/>
      <w:marLeft w:val="0"/>
      <w:marRight w:val="0"/>
      <w:marTop w:val="0"/>
      <w:marBottom w:val="0"/>
      <w:divBdr>
        <w:top w:val="none" w:sz="0" w:space="0" w:color="auto"/>
        <w:left w:val="none" w:sz="0" w:space="0" w:color="auto"/>
        <w:bottom w:val="none" w:sz="0" w:space="0" w:color="auto"/>
        <w:right w:val="none" w:sz="0" w:space="0" w:color="auto"/>
      </w:divBdr>
    </w:div>
    <w:div w:id="256253309">
      <w:bodyDiv w:val="1"/>
      <w:marLeft w:val="0"/>
      <w:marRight w:val="0"/>
      <w:marTop w:val="0"/>
      <w:marBottom w:val="0"/>
      <w:divBdr>
        <w:top w:val="none" w:sz="0" w:space="0" w:color="auto"/>
        <w:left w:val="none" w:sz="0" w:space="0" w:color="auto"/>
        <w:bottom w:val="none" w:sz="0" w:space="0" w:color="auto"/>
        <w:right w:val="none" w:sz="0" w:space="0" w:color="auto"/>
      </w:divBdr>
      <w:divsChild>
        <w:div w:id="424494672">
          <w:marLeft w:val="547"/>
          <w:marRight w:val="0"/>
          <w:marTop w:val="0"/>
          <w:marBottom w:val="0"/>
          <w:divBdr>
            <w:top w:val="none" w:sz="0" w:space="0" w:color="auto"/>
            <w:left w:val="none" w:sz="0" w:space="0" w:color="auto"/>
            <w:bottom w:val="none" w:sz="0" w:space="0" w:color="auto"/>
            <w:right w:val="none" w:sz="0" w:space="0" w:color="auto"/>
          </w:divBdr>
        </w:div>
      </w:divsChild>
    </w:div>
    <w:div w:id="292755803">
      <w:bodyDiv w:val="1"/>
      <w:marLeft w:val="0"/>
      <w:marRight w:val="0"/>
      <w:marTop w:val="0"/>
      <w:marBottom w:val="0"/>
      <w:divBdr>
        <w:top w:val="none" w:sz="0" w:space="0" w:color="auto"/>
        <w:left w:val="none" w:sz="0" w:space="0" w:color="auto"/>
        <w:bottom w:val="none" w:sz="0" w:space="0" w:color="auto"/>
        <w:right w:val="none" w:sz="0" w:space="0" w:color="auto"/>
      </w:divBdr>
      <w:divsChild>
        <w:div w:id="1187987251">
          <w:marLeft w:val="547"/>
          <w:marRight w:val="0"/>
          <w:marTop w:val="0"/>
          <w:marBottom w:val="0"/>
          <w:divBdr>
            <w:top w:val="none" w:sz="0" w:space="0" w:color="auto"/>
            <w:left w:val="none" w:sz="0" w:space="0" w:color="auto"/>
            <w:bottom w:val="none" w:sz="0" w:space="0" w:color="auto"/>
            <w:right w:val="none" w:sz="0" w:space="0" w:color="auto"/>
          </w:divBdr>
        </w:div>
      </w:divsChild>
    </w:div>
    <w:div w:id="502161251">
      <w:bodyDiv w:val="1"/>
      <w:marLeft w:val="0"/>
      <w:marRight w:val="0"/>
      <w:marTop w:val="0"/>
      <w:marBottom w:val="0"/>
      <w:divBdr>
        <w:top w:val="none" w:sz="0" w:space="0" w:color="auto"/>
        <w:left w:val="none" w:sz="0" w:space="0" w:color="auto"/>
        <w:bottom w:val="none" w:sz="0" w:space="0" w:color="auto"/>
        <w:right w:val="none" w:sz="0" w:space="0" w:color="auto"/>
      </w:divBdr>
      <w:divsChild>
        <w:div w:id="792794621">
          <w:marLeft w:val="547"/>
          <w:marRight w:val="0"/>
          <w:marTop w:val="0"/>
          <w:marBottom w:val="0"/>
          <w:divBdr>
            <w:top w:val="none" w:sz="0" w:space="0" w:color="auto"/>
            <w:left w:val="none" w:sz="0" w:space="0" w:color="auto"/>
            <w:bottom w:val="none" w:sz="0" w:space="0" w:color="auto"/>
            <w:right w:val="none" w:sz="0" w:space="0" w:color="auto"/>
          </w:divBdr>
        </w:div>
      </w:divsChild>
    </w:div>
    <w:div w:id="562176813">
      <w:bodyDiv w:val="1"/>
      <w:marLeft w:val="0"/>
      <w:marRight w:val="0"/>
      <w:marTop w:val="0"/>
      <w:marBottom w:val="0"/>
      <w:divBdr>
        <w:top w:val="none" w:sz="0" w:space="0" w:color="auto"/>
        <w:left w:val="none" w:sz="0" w:space="0" w:color="auto"/>
        <w:bottom w:val="none" w:sz="0" w:space="0" w:color="auto"/>
        <w:right w:val="none" w:sz="0" w:space="0" w:color="auto"/>
      </w:divBdr>
      <w:divsChild>
        <w:div w:id="680788719">
          <w:marLeft w:val="547"/>
          <w:marRight w:val="0"/>
          <w:marTop w:val="0"/>
          <w:marBottom w:val="0"/>
          <w:divBdr>
            <w:top w:val="none" w:sz="0" w:space="0" w:color="auto"/>
            <w:left w:val="none" w:sz="0" w:space="0" w:color="auto"/>
            <w:bottom w:val="none" w:sz="0" w:space="0" w:color="auto"/>
            <w:right w:val="none" w:sz="0" w:space="0" w:color="auto"/>
          </w:divBdr>
        </w:div>
      </w:divsChild>
    </w:div>
    <w:div w:id="624703496">
      <w:bodyDiv w:val="1"/>
      <w:marLeft w:val="0"/>
      <w:marRight w:val="0"/>
      <w:marTop w:val="0"/>
      <w:marBottom w:val="0"/>
      <w:divBdr>
        <w:top w:val="none" w:sz="0" w:space="0" w:color="auto"/>
        <w:left w:val="none" w:sz="0" w:space="0" w:color="auto"/>
        <w:bottom w:val="none" w:sz="0" w:space="0" w:color="auto"/>
        <w:right w:val="none" w:sz="0" w:space="0" w:color="auto"/>
      </w:divBdr>
      <w:divsChild>
        <w:div w:id="1047529033">
          <w:marLeft w:val="547"/>
          <w:marRight w:val="0"/>
          <w:marTop w:val="0"/>
          <w:marBottom w:val="0"/>
          <w:divBdr>
            <w:top w:val="none" w:sz="0" w:space="0" w:color="auto"/>
            <w:left w:val="none" w:sz="0" w:space="0" w:color="auto"/>
            <w:bottom w:val="none" w:sz="0" w:space="0" w:color="auto"/>
            <w:right w:val="none" w:sz="0" w:space="0" w:color="auto"/>
          </w:divBdr>
        </w:div>
      </w:divsChild>
    </w:div>
    <w:div w:id="837038241">
      <w:bodyDiv w:val="1"/>
      <w:marLeft w:val="0"/>
      <w:marRight w:val="0"/>
      <w:marTop w:val="0"/>
      <w:marBottom w:val="0"/>
      <w:divBdr>
        <w:top w:val="none" w:sz="0" w:space="0" w:color="auto"/>
        <w:left w:val="none" w:sz="0" w:space="0" w:color="auto"/>
        <w:bottom w:val="none" w:sz="0" w:space="0" w:color="auto"/>
        <w:right w:val="none" w:sz="0" w:space="0" w:color="auto"/>
      </w:divBdr>
    </w:div>
    <w:div w:id="955141678">
      <w:bodyDiv w:val="1"/>
      <w:marLeft w:val="0"/>
      <w:marRight w:val="0"/>
      <w:marTop w:val="0"/>
      <w:marBottom w:val="0"/>
      <w:divBdr>
        <w:top w:val="none" w:sz="0" w:space="0" w:color="auto"/>
        <w:left w:val="none" w:sz="0" w:space="0" w:color="auto"/>
        <w:bottom w:val="none" w:sz="0" w:space="0" w:color="auto"/>
        <w:right w:val="none" w:sz="0" w:space="0" w:color="auto"/>
      </w:divBdr>
    </w:div>
    <w:div w:id="1006395302">
      <w:bodyDiv w:val="1"/>
      <w:marLeft w:val="0"/>
      <w:marRight w:val="0"/>
      <w:marTop w:val="0"/>
      <w:marBottom w:val="0"/>
      <w:divBdr>
        <w:top w:val="none" w:sz="0" w:space="0" w:color="auto"/>
        <w:left w:val="none" w:sz="0" w:space="0" w:color="auto"/>
        <w:bottom w:val="none" w:sz="0" w:space="0" w:color="auto"/>
        <w:right w:val="none" w:sz="0" w:space="0" w:color="auto"/>
      </w:divBdr>
      <w:divsChild>
        <w:div w:id="267125845">
          <w:marLeft w:val="547"/>
          <w:marRight w:val="0"/>
          <w:marTop w:val="0"/>
          <w:marBottom w:val="0"/>
          <w:divBdr>
            <w:top w:val="none" w:sz="0" w:space="0" w:color="auto"/>
            <w:left w:val="none" w:sz="0" w:space="0" w:color="auto"/>
            <w:bottom w:val="none" w:sz="0" w:space="0" w:color="auto"/>
            <w:right w:val="none" w:sz="0" w:space="0" w:color="auto"/>
          </w:divBdr>
        </w:div>
      </w:divsChild>
    </w:div>
    <w:div w:id="1050228498">
      <w:bodyDiv w:val="1"/>
      <w:marLeft w:val="0"/>
      <w:marRight w:val="0"/>
      <w:marTop w:val="0"/>
      <w:marBottom w:val="0"/>
      <w:divBdr>
        <w:top w:val="none" w:sz="0" w:space="0" w:color="auto"/>
        <w:left w:val="none" w:sz="0" w:space="0" w:color="auto"/>
        <w:bottom w:val="none" w:sz="0" w:space="0" w:color="auto"/>
        <w:right w:val="none" w:sz="0" w:space="0" w:color="auto"/>
      </w:divBdr>
    </w:div>
    <w:div w:id="1170173270">
      <w:bodyDiv w:val="1"/>
      <w:marLeft w:val="0"/>
      <w:marRight w:val="0"/>
      <w:marTop w:val="0"/>
      <w:marBottom w:val="0"/>
      <w:divBdr>
        <w:top w:val="none" w:sz="0" w:space="0" w:color="auto"/>
        <w:left w:val="none" w:sz="0" w:space="0" w:color="auto"/>
        <w:bottom w:val="none" w:sz="0" w:space="0" w:color="auto"/>
        <w:right w:val="none" w:sz="0" w:space="0" w:color="auto"/>
      </w:divBdr>
    </w:div>
    <w:div w:id="1297755216">
      <w:bodyDiv w:val="1"/>
      <w:marLeft w:val="0"/>
      <w:marRight w:val="0"/>
      <w:marTop w:val="0"/>
      <w:marBottom w:val="0"/>
      <w:divBdr>
        <w:top w:val="none" w:sz="0" w:space="0" w:color="auto"/>
        <w:left w:val="none" w:sz="0" w:space="0" w:color="auto"/>
        <w:bottom w:val="none" w:sz="0" w:space="0" w:color="auto"/>
        <w:right w:val="none" w:sz="0" w:space="0" w:color="auto"/>
      </w:divBdr>
      <w:divsChild>
        <w:div w:id="439952011">
          <w:marLeft w:val="547"/>
          <w:marRight w:val="0"/>
          <w:marTop w:val="0"/>
          <w:marBottom w:val="0"/>
          <w:divBdr>
            <w:top w:val="none" w:sz="0" w:space="0" w:color="auto"/>
            <w:left w:val="none" w:sz="0" w:space="0" w:color="auto"/>
            <w:bottom w:val="none" w:sz="0" w:space="0" w:color="auto"/>
            <w:right w:val="none" w:sz="0" w:space="0" w:color="auto"/>
          </w:divBdr>
        </w:div>
      </w:divsChild>
    </w:div>
    <w:div w:id="1425616621">
      <w:bodyDiv w:val="1"/>
      <w:marLeft w:val="0"/>
      <w:marRight w:val="0"/>
      <w:marTop w:val="0"/>
      <w:marBottom w:val="0"/>
      <w:divBdr>
        <w:top w:val="none" w:sz="0" w:space="0" w:color="auto"/>
        <w:left w:val="none" w:sz="0" w:space="0" w:color="auto"/>
        <w:bottom w:val="none" w:sz="0" w:space="0" w:color="auto"/>
        <w:right w:val="none" w:sz="0" w:space="0" w:color="auto"/>
      </w:divBdr>
    </w:div>
    <w:div w:id="1444887658">
      <w:bodyDiv w:val="1"/>
      <w:marLeft w:val="0"/>
      <w:marRight w:val="0"/>
      <w:marTop w:val="0"/>
      <w:marBottom w:val="0"/>
      <w:divBdr>
        <w:top w:val="none" w:sz="0" w:space="0" w:color="auto"/>
        <w:left w:val="none" w:sz="0" w:space="0" w:color="auto"/>
        <w:bottom w:val="none" w:sz="0" w:space="0" w:color="auto"/>
        <w:right w:val="none" w:sz="0" w:space="0" w:color="auto"/>
      </w:divBdr>
      <w:divsChild>
        <w:div w:id="76178488">
          <w:marLeft w:val="547"/>
          <w:marRight w:val="0"/>
          <w:marTop w:val="0"/>
          <w:marBottom w:val="0"/>
          <w:divBdr>
            <w:top w:val="none" w:sz="0" w:space="0" w:color="auto"/>
            <w:left w:val="none" w:sz="0" w:space="0" w:color="auto"/>
            <w:bottom w:val="none" w:sz="0" w:space="0" w:color="auto"/>
            <w:right w:val="none" w:sz="0" w:space="0" w:color="auto"/>
          </w:divBdr>
        </w:div>
      </w:divsChild>
    </w:div>
    <w:div w:id="1479806631">
      <w:bodyDiv w:val="1"/>
      <w:marLeft w:val="0"/>
      <w:marRight w:val="0"/>
      <w:marTop w:val="0"/>
      <w:marBottom w:val="0"/>
      <w:divBdr>
        <w:top w:val="none" w:sz="0" w:space="0" w:color="auto"/>
        <w:left w:val="none" w:sz="0" w:space="0" w:color="auto"/>
        <w:bottom w:val="none" w:sz="0" w:space="0" w:color="auto"/>
        <w:right w:val="none" w:sz="0" w:space="0" w:color="auto"/>
      </w:divBdr>
      <w:divsChild>
        <w:div w:id="4937836">
          <w:marLeft w:val="547"/>
          <w:marRight w:val="0"/>
          <w:marTop w:val="0"/>
          <w:marBottom w:val="0"/>
          <w:divBdr>
            <w:top w:val="none" w:sz="0" w:space="0" w:color="auto"/>
            <w:left w:val="none" w:sz="0" w:space="0" w:color="auto"/>
            <w:bottom w:val="none" w:sz="0" w:space="0" w:color="auto"/>
            <w:right w:val="none" w:sz="0" w:space="0" w:color="auto"/>
          </w:divBdr>
        </w:div>
      </w:divsChild>
    </w:div>
    <w:div w:id="1676766624">
      <w:bodyDiv w:val="1"/>
      <w:marLeft w:val="0"/>
      <w:marRight w:val="0"/>
      <w:marTop w:val="0"/>
      <w:marBottom w:val="0"/>
      <w:divBdr>
        <w:top w:val="none" w:sz="0" w:space="0" w:color="auto"/>
        <w:left w:val="none" w:sz="0" w:space="0" w:color="auto"/>
        <w:bottom w:val="none" w:sz="0" w:space="0" w:color="auto"/>
        <w:right w:val="none" w:sz="0" w:space="0" w:color="auto"/>
      </w:divBdr>
      <w:divsChild>
        <w:div w:id="753209584">
          <w:marLeft w:val="547"/>
          <w:marRight w:val="0"/>
          <w:marTop w:val="0"/>
          <w:marBottom w:val="0"/>
          <w:divBdr>
            <w:top w:val="none" w:sz="0" w:space="0" w:color="auto"/>
            <w:left w:val="none" w:sz="0" w:space="0" w:color="auto"/>
            <w:bottom w:val="none" w:sz="0" w:space="0" w:color="auto"/>
            <w:right w:val="none" w:sz="0" w:space="0" w:color="auto"/>
          </w:divBdr>
        </w:div>
      </w:divsChild>
    </w:div>
    <w:div w:id="1679502209">
      <w:bodyDiv w:val="1"/>
      <w:marLeft w:val="0"/>
      <w:marRight w:val="0"/>
      <w:marTop w:val="0"/>
      <w:marBottom w:val="0"/>
      <w:divBdr>
        <w:top w:val="none" w:sz="0" w:space="0" w:color="auto"/>
        <w:left w:val="none" w:sz="0" w:space="0" w:color="auto"/>
        <w:bottom w:val="none" w:sz="0" w:space="0" w:color="auto"/>
        <w:right w:val="none" w:sz="0" w:space="0" w:color="auto"/>
      </w:divBdr>
      <w:divsChild>
        <w:div w:id="1499077840">
          <w:marLeft w:val="547"/>
          <w:marRight w:val="0"/>
          <w:marTop w:val="0"/>
          <w:marBottom w:val="0"/>
          <w:divBdr>
            <w:top w:val="none" w:sz="0" w:space="0" w:color="auto"/>
            <w:left w:val="none" w:sz="0" w:space="0" w:color="auto"/>
            <w:bottom w:val="none" w:sz="0" w:space="0" w:color="auto"/>
            <w:right w:val="none" w:sz="0" w:space="0" w:color="auto"/>
          </w:divBdr>
        </w:div>
      </w:divsChild>
    </w:div>
    <w:div w:id="1687748721">
      <w:bodyDiv w:val="1"/>
      <w:marLeft w:val="0"/>
      <w:marRight w:val="0"/>
      <w:marTop w:val="0"/>
      <w:marBottom w:val="0"/>
      <w:divBdr>
        <w:top w:val="none" w:sz="0" w:space="0" w:color="auto"/>
        <w:left w:val="none" w:sz="0" w:space="0" w:color="auto"/>
        <w:bottom w:val="none" w:sz="0" w:space="0" w:color="auto"/>
        <w:right w:val="none" w:sz="0" w:space="0" w:color="auto"/>
      </w:divBdr>
      <w:divsChild>
        <w:div w:id="176039037">
          <w:marLeft w:val="547"/>
          <w:marRight w:val="0"/>
          <w:marTop w:val="0"/>
          <w:marBottom w:val="0"/>
          <w:divBdr>
            <w:top w:val="none" w:sz="0" w:space="0" w:color="auto"/>
            <w:left w:val="none" w:sz="0" w:space="0" w:color="auto"/>
            <w:bottom w:val="none" w:sz="0" w:space="0" w:color="auto"/>
            <w:right w:val="none" w:sz="0" w:space="0" w:color="auto"/>
          </w:divBdr>
        </w:div>
      </w:divsChild>
    </w:div>
    <w:div w:id="1718898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419E84-A46D-4092-A112-819F7A1F8B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428</TotalTime>
  <Pages>87</Pages>
  <Words>16530</Words>
  <Characters>90921</Characters>
  <Application>Microsoft Office Word</Application>
  <DocSecurity>0</DocSecurity>
  <Lines>757</Lines>
  <Paragraphs>214</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107237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Cynthia Peña</dc:creator>
  <cp:keywords/>
  <dc:description/>
  <cp:lastModifiedBy>Rusbell Maria</cp:lastModifiedBy>
  <cp:revision>9</cp:revision>
  <cp:lastPrinted>2022-12-22T19:06:00Z</cp:lastPrinted>
  <dcterms:created xsi:type="dcterms:W3CDTF">2022-12-21T13:22:00Z</dcterms:created>
  <dcterms:modified xsi:type="dcterms:W3CDTF">2022-12-22T19:20:00Z</dcterms:modified>
</cp:coreProperties>
</file>