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3F04B" w14:textId="772DF360" w:rsidR="004654C6" w:rsidRDefault="004654C6">
      <w:pPr>
        <w:rPr>
          <w:rFonts w:ascii="Times New Roman" w:hAnsi="Times New Roman"/>
          <w:b/>
          <w:bCs/>
          <w:color w:val="767171"/>
          <w:spacing w:val="20"/>
          <w:sz w:val="28"/>
          <w:lang w:val="es-DO"/>
        </w:rPr>
      </w:pPr>
      <w:r w:rsidRPr="00B27317">
        <w:rPr>
          <w:noProof/>
          <w:color w:val="595959" w:themeColor="text1" w:themeTint="A6"/>
          <w:lang w:val="es-DO" w:eastAsia="es-DO"/>
        </w:rPr>
        <w:drawing>
          <wp:anchor distT="0" distB="0" distL="114300" distR="114300" simplePos="0" relativeHeight="251677184" behindDoc="0" locked="0" layoutInCell="1" allowOverlap="1" wp14:anchorId="6F591588" wp14:editId="3EFCF3EF">
            <wp:simplePos x="0" y="0"/>
            <wp:positionH relativeFrom="margin">
              <wp:align>center</wp:align>
            </wp:positionH>
            <wp:positionV relativeFrom="margin">
              <wp:posOffset>304800</wp:posOffset>
            </wp:positionV>
            <wp:extent cx="1280160" cy="1207770"/>
            <wp:effectExtent l="0" t="0" r="0" b="0"/>
            <wp:wrapSquare wrapText="bothSides"/>
            <wp:docPr id="1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14:paraId="5A9CBCE0" w14:textId="6529299A" w:rsidR="004654C6" w:rsidRDefault="004654C6" w:rsidP="004654C6">
      <w:pPr>
        <w:spacing w:before="20"/>
        <w:rPr>
          <w:rFonts w:ascii="Times New Roman" w:hAnsi="Times New Roman" w:cs="Times New Roman"/>
          <w:b/>
          <w:bCs/>
          <w:color w:val="D0B787"/>
          <w:spacing w:val="9"/>
          <w:kern w:val="24"/>
          <w:sz w:val="20"/>
          <w:szCs w:val="20"/>
        </w:rPr>
      </w:pPr>
    </w:p>
    <w:p w14:paraId="008CB530" w14:textId="310FABE9" w:rsidR="004654C6" w:rsidRDefault="004654C6" w:rsidP="004654C6">
      <w:pPr>
        <w:spacing w:before="20"/>
        <w:ind w:left="14"/>
        <w:rPr>
          <w:rFonts w:ascii="Times New Roman" w:hAnsi="Times New Roman" w:cs="Times New Roman"/>
          <w:b/>
          <w:bCs/>
          <w:color w:val="D0B787"/>
          <w:spacing w:val="9"/>
          <w:kern w:val="24"/>
          <w:sz w:val="20"/>
          <w:szCs w:val="20"/>
        </w:rPr>
      </w:pPr>
    </w:p>
    <w:p w14:paraId="4142C956" w14:textId="77777777" w:rsidR="004654C6" w:rsidRDefault="004654C6" w:rsidP="004654C6">
      <w:pPr>
        <w:spacing w:before="20"/>
        <w:ind w:left="14"/>
        <w:rPr>
          <w:rFonts w:ascii="Times New Roman" w:hAnsi="Times New Roman" w:cs="Times New Roman"/>
          <w:b/>
          <w:bCs/>
          <w:color w:val="D0B787"/>
          <w:spacing w:val="9"/>
          <w:kern w:val="24"/>
          <w:sz w:val="20"/>
          <w:szCs w:val="20"/>
        </w:rPr>
      </w:pPr>
    </w:p>
    <w:p w14:paraId="4E7219C6" w14:textId="77777777" w:rsidR="004654C6" w:rsidRDefault="004654C6" w:rsidP="004654C6">
      <w:pPr>
        <w:spacing w:before="20"/>
        <w:ind w:left="14"/>
        <w:rPr>
          <w:rFonts w:ascii="Times New Roman" w:hAnsi="Times New Roman" w:cs="Times New Roman"/>
          <w:b/>
          <w:bCs/>
          <w:color w:val="D0B787"/>
          <w:spacing w:val="9"/>
          <w:kern w:val="24"/>
          <w:sz w:val="20"/>
          <w:szCs w:val="20"/>
        </w:rPr>
      </w:pPr>
    </w:p>
    <w:p w14:paraId="43B31142" w14:textId="77777777" w:rsidR="004654C6" w:rsidRDefault="004654C6" w:rsidP="004654C6">
      <w:pPr>
        <w:spacing w:before="20"/>
        <w:ind w:left="14"/>
        <w:rPr>
          <w:rFonts w:ascii="Times New Roman" w:hAnsi="Times New Roman" w:cs="Times New Roman"/>
          <w:b/>
          <w:bCs/>
          <w:color w:val="D0B787"/>
          <w:spacing w:val="9"/>
          <w:kern w:val="24"/>
          <w:sz w:val="20"/>
          <w:szCs w:val="20"/>
        </w:rPr>
      </w:pPr>
    </w:p>
    <w:p w14:paraId="1EE7FD70" w14:textId="0A539620" w:rsidR="004654C6" w:rsidRPr="004654C6" w:rsidRDefault="004654C6" w:rsidP="004654C6">
      <w:pPr>
        <w:spacing w:before="20"/>
        <w:ind w:left="14"/>
        <w:jc w:val="center"/>
        <w:rPr>
          <w:rFonts w:ascii="Times New Roman" w:hAnsi="Times New Roman" w:cs="Times New Roman"/>
          <w:b/>
          <w:bCs/>
          <w:color w:val="D0B787"/>
          <w:spacing w:val="9"/>
          <w:kern w:val="24"/>
          <w:sz w:val="20"/>
          <w:szCs w:val="20"/>
          <w:lang w:val="es-DO"/>
        </w:rPr>
      </w:pPr>
      <w:r w:rsidRPr="004654C6">
        <w:rPr>
          <w:rFonts w:ascii="Times New Roman" w:hAnsi="Times New Roman" w:cs="Times New Roman"/>
          <w:b/>
          <w:bCs/>
          <w:color w:val="D0B787"/>
          <w:spacing w:val="9"/>
          <w:kern w:val="24"/>
          <w:sz w:val="20"/>
          <w:szCs w:val="20"/>
          <w:lang w:val="es-DO"/>
        </w:rPr>
        <w:t>REPÚBLICA</w:t>
      </w:r>
      <w:r w:rsidRPr="004654C6">
        <w:rPr>
          <w:rFonts w:ascii="Times New Roman" w:hAnsi="Times New Roman" w:cs="Times New Roman"/>
          <w:b/>
          <w:bCs/>
          <w:color w:val="D0B787"/>
          <w:spacing w:val="11"/>
          <w:kern w:val="24"/>
          <w:sz w:val="20"/>
          <w:szCs w:val="20"/>
          <w:lang w:val="es-DO"/>
        </w:rPr>
        <w:t xml:space="preserve"> DOMINICANA</w:t>
      </w:r>
    </w:p>
    <w:p w14:paraId="1BD98395" w14:textId="77777777" w:rsidR="004654C6" w:rsidRDefault="004654C6" w:rsidP="004654C6">
      <w:pPr>
        <w:spacing w:after="0"/>
        <w:rPr>
          <w:rFonts w:ascii="Times New Roman" w:hAnsi="Times New Roman"/>
          <w:b/>
          <w:bCs/>
          <w:color w:val="767171"/>
          <w:spacing w:val="20"/>
          <w:sz w:val="28"/>
          <w:lang w:val="es-DO"/>
        </w:rPr>
      </w:pPr>
    </w:p>
    <w:p w14:paraId="5B664678" w14:textId="77777777" w:rsidR="004654C6" w:rsidRDefault="004654C6" w:rsidP="004654C6">
      <w:pPr>
        <w:spacing w:after="0"/>
        <w:rPr>
          <w:rFonts w:ascii="Times New Roman" w:hAnsi="Times New Roman"/>
          <w:b/>
          <w:bCs/>
          <w:color w:val="767171"/>
          <w:spacing w:val="20"/>
          <w:sz w:val="28"/>
          <w:lang w:val="es-DO"/>
        </w:rPr>
      </w:pPr>
    </w:p>
    <w:p w14:paraId="0A5F65AE" w14:textId="77777777" w:rsidR="004654C6" w:rsidRDefault="004654C6" w:rsidP="004654C6">
      <w:pPr>
        <w:spacing w:after="0"/>
        <w:rPr>
          <w:rFonts w:ascii="Times New Roman" w:hAnsi="Times New Roman"/>
          <w:b/>
          <w:bCs/>
          <w:color w:val="767171"/>
          <w:spacing w:val="20"/>
          <w:sz w:val="28"/>
          <w:lang w:val="es-DO"/>
        </w:rPr>
      </w:pPr>
    </w:p>
    <w:p w14:paraId="36BFA9ED" w14:textId="77777777" w:rsidR="004654C6" w:rsidRDefault="004654C6" w:rsidP="004654C6">
      <w:pPr>
        <w:spacing w:after="0"/>
        <w:rPr>
          <w:rFonts w:ascii="Times New Roman" w:hAnsi="Times New Roman"/>
          <w:b/>
          <w:bCs/>
          <w:color w:val="767171"/>
          <w:spacing w:val="20"/>
          <w:sz w:val="28"/>
          <w:lang w:val="es-DO"/>
        </w:rPr>
      </w:pPr>
    </w:p>
    <w:p w14:paraId="54C6AD5C" w14:textId="267E98FF" w:rsidR="004654C6" w:rsidRPr="00B27317" w:rsidRDefault="004654C6" w:rsidP="004654C6">
      <w:pPr>
        <w:rPr>
          <w:color w:val="595959" w:themeColor="text1" w:themeTint="A6"/>
          <w:lang w:val="es-DO"/>
        </w:rPr>
      </w:pPr>
      <w:r>
        <w:rPr>
          <w:noProof/>
          <w:color w:val="595959" w:themeColor="text1" w:themeTint="A6"/>
          <w:lang w:val="es-DO"/>
        </w:rPr>
        <mc:AlternateContent>
          <mc:Choice Requires="wps">
            <w:drawing>
              <wp:anchor distT="0" distB="0" distL="114300" distR="114300" simplePos="0" relativeHeight="251680256" behindDoc="0" locked="0" layoutInCell="1" allowOverlap="1" wp14:anchorId="3900533D" wp14:editId="24E08D94">
                <wp:simplePos x="0" y="0"/>
                <wp:positionH relativeFrom="margin">
                  <wp:align>center</wp:align>
                </wp:positionH>
                <wp:positionV relativeFrom="paragraph">
                  <wp:posOffset>1930946</wp:posOffset>
                </wp:positionV>
                <wp:extent cx="1838325" cy="674370"/>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674370"/>
                        </a:xfrm>
                        <a:prstGeom prst="rect">
                          <a:avLst/>
                        </a:prstGeom>
                      </wps:spPr>
                      <wps:txbx>
                        <w:txbxContent>
                          <w:p w14:paraId="7607591A" w14:textId="77777777" w:rsidR="004654C6" w:rsidRDefault="004654C6" w:rsidP="004654C6">
                            <w:pPr>
                              <w:spacing w:before="20"/>
                              <w:ind w:left="14"/>
                              <w:jc w:val="center"/>
                              <w:rPr>
                                <w:rFonts w:ascii="Times New Roman" w:hAnsi="Times New Roman" w:cs="Times New Roman"/>
                                <w:b/>
                                <w:bCs/>
                                <w:color w:val="D5B788"/>
                                <w:spacing w:val="28"/>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p>
                          <w:p w14:paraId="12F225E5" w14:textId="77777777" w:rsidR="004654C6" w:rsidRPr="005805BA" w:rsidRDefault="004654C6" w:rsidP="004654C6">
                            <w:pPr>
                              <w:spacing w:before="20"/>
                              <w:ind w:left="14"/>
                              <w:jc w:val="center"/>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28"/>
                                <w:kern w:val="24"/>
                                <w:sz w:val="28"/>
                                <w:szCs w:val="28"/>
                              </w:rPr>
                              <w:t>ENERO - JUNIO</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00533D" id="_x0000_t202" coordsize="21600,21600" o:spt="202" path="m,l,21600r21600,l21600,xe">
                <v:stroke joinstyle="miter"/>
                <v:path gradientshapeok="t" o:connecttype="rect"/>
              </v:shapetype>
              <v:shape id="Cuadro de texto 26" o:spid="_x0000_s1026" type="#_x0000_t202" style="position:absolute;margin-left:0;margin-top:152.05pt;width:144.75pt;height:53.1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" filled="f" stroked="f">
                <v:textbox inset="0,1pt,0,0">
                  <w:txbxContent>
                    <w:p w14:paraId="7607591A" w14:textId="77777777" w:rsidR="004654C6" w:rsidRDefault="004654C6" w:rsidP="004654C6">
                      <w:pPr>
                        <w:spacing w:before="20"/>
                        <w:ind w:left="14"/>
                        <w:jc w:val="center"/>
                        <w:rPr>
                          <w:rFonts w:ascii="Times New Roman" w:hAnsi="Times New Roman" w:cs="Times New Roman"/>
                          <w:b/>
                          <w:bCs/>
                          <w:color w:val="D5B788"/>
                          <w:spacing w:val="28"/>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p>
                    <w:p w14:paraId="12F225E5" w14:textId="77777777" w:rsidR="004654C6" w:rsidRPr="005805BA" w:rsidRDefault="004654C6" w:rsidP="004654C6">
                      <w:pPr>
                        <w:spacing w:before="20"/>
                        <w:ind w:left="14"/>
                        <w:jc w:val="center"/>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28"/>
                          <w:kern w:val="24"/>
                          <w:sz w:val="28"/>
                          <w:szCs w:val="28"/>
                        </w:rPr>
                        <w:t>ENERO - JUNIO</w:t>
                      </w:r>
                    </w:p>
                  </w:txbxContent>
                </v:textbox>
                <w10:wrap anchorx="margin"/>
              </v:shape>
            </w:pict>
          </mc:Fallback>
        </mc:AlternateContent>
      </w:r>
      <w:r>
        <w:rPr>
          <w:noProof/>
          <w:color w:val="595959" w:themeColor="text1" w:themeTint="A6"/>
          <w:lang w:val="es-DO"/>
        </w:rPr>
        <mc:AlternateContent>
          <mc:Choice Requires="wps">
            <w:drawing>
              <wp:anchor distT="0" distB="0" distL="114300" distR="114300" simplePos="0" relativeHeight="251678208" behindDoc="0" locked="0" layoutInCell="1" allowOverlap="1" wp14:anchorId="7201FEDE" wp14:editId="07D5818B">
                <wp:simplePos x="0" y="0"/>
                <wp:positionH relativeFrom="margin">
                  <wp:posOffset>-361666</wp:posOffset>
                </wp:positionH>
                <wp:positionV relativeFrom="paragraph">
                  <wp:posOffset>406182</wp:posOffset>
                </wp:positionV>
                <wp:extent cx="5758815" cy="1426191"/>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426191"/>
                        </a:xfrm>
                        <a:prstGeom prst="rect">
                          <a:avLst/>
                        </a:prstGeom>
                      </wps:spPr>
                      <wps:txbx>
                        <w:txbxContent>
                          <w:p w14:paraId="337F79EB" w14:textId="77777777" w:rsidR="004654C6" w:rsidRDefault="004654C6" w:rsidP="004654C6">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INFORME</w:t>
                            </w:r>
                            <w:r w:rsidRPr="008D7F4E">
                              <w:rPr>
                                <w:rFonts w:ascii="Times New Roman" w:hAnsi="Times New Roman" w:cs="Times New Roman"/>
                                <w:b/>
                                <w:bCs/>
                                <w:color w:val="D5B788"/>
                                <w:spacing w:val="60"/>
                                <w:kern w:val="24"/>
                                <w:sz w:val="56"/>
                                <w:szCs w:val="56"/>
                                <w:lang w:val="es-DO"/>
                              </w:rPr>
                              <w:t xml:space="preserve"> </w:t>
                            </w:r>
                          </w:p>
                          <w:p w14:paraId="3C74FD12" w14:textId="2CB23ED7" w:rsidR="004654C6" w:rsidRDefault="004654C6" w:rsidP="004654C6">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SEMESTRAL</w:t>
                            </w:r>
                          </w:p>
                          <w:p w14:paraId="4D218045" w14:textId="5324CB2B" w:rsidR="004654C6" w:rsidRDefault="00000000" w:rsidP="004654C6">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noProof/>
                                <w:color w:val="D5B788"/>
                                <w:spacing w:val="60"/>
                                <w:kern w:val="24"/>
                                <w:sz w:val="56"/>
                                <w:szCs w:val="56"/>
                                <w:lang w:val="es-DO"/>
                              </w:rPr>
                              <w:pict w14:anchorId="3EAAE6B0">
                                <v:shape id="Imagen 23" o:spid="_x0000_i1027" type="#_x0000_t75" style="width:39pt;height:3.75pt;visibility:visible;mso-wrap-style:square" o:bullet="t">
                                  <v:imagedata r:id="rId9" o:title=""/>
                                </v:shape>
                              </w:pict>
                            </w:r>
                          </w:p>
                          <w:p w14:paraId="4BB7CEBD" w14:textId="77777777" w:rsidR="004654C6" w:rsidRPr="004654C6" w:rsidRDefault="004654C6" w:rsidP="004654C6">
                            <w:pPr>
                              <w:pStyle w:val="Prrafodelista"/>
                              <w:numPr>
                                <w:ilvl w:val="0"/>
                                <w:numId w:val="26"/>
                              </w:numPr>
                              <w:spacing w:after="0"/>
                              <w:jc w:val="center"/>
                              <w:rPr>
                                <w:rFonts w:ascii="Times New Roman" w:hAnsi="Times New Roman"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1FEDE" id="Cuadro de texto 17" o:spid="_x0000_s1027" type="#_x0000_t202" style="position:absolute;margin-left:-28.5pt;margin-top:32pt;width:453.45pt;height:112.3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" filled="f" stroked="f">
                <v:textbox inset="0,1.35pt,0,0">
                  <w:txbxContent>
                    <w:p w14:paraId="337F79EB" w14:textId="77777777" w:rsidR="004654C6" w:rsidRDefault="004654C6" w:rsidP="004654C6">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INFORME</w:t>
                      </w:r>
                      <w:r w:rsidRPr="008D7F4E">
                        <w:rPr>
                          <w:rFonts w:ascii="Times New Roman" w:hAnsi="Times New Roman" w:cs="Times New Roman"/>
                          <w:b/>
                          <w:bCs/>
                          <w:color w:val="D5B788"/>
                          <w:spacing w:val="60"/>
                          <w:kern w:val="24"/>
                          <w:sz w:val="56"/>
                          <w:szCs w:val="56"/>
                          <w:lang w:val="es-DO"/>
                        </w:rPr>
                        <w:t xml:space="preserve"> </w:t>
                      </w:r>
                    </w:p>
                    <w:p w14:paraId="3C74FD12" w14:textId="2CB23ED7" w:rsidR="004654C6" w:rsidRDefault="004654C6" w:rsidP="004654C6">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SEMESTRAL</w:t>
                      </w:r>
                    </w:p>
                    <w:p w14:paraId="4D218045" w14:textId="5324CB2B" w:rsidR="004654C6" w:rsidRDefault="00000000" w:rsidP="004654C6">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noProof/>
                          <w:color w:val="D5B788"/>
                          <w:spacing w:val="60"/>
                          <w:kern w:val="24"/>
                          <w:sz w:val="56"/>
                          <w:szCs w:val="56"/>
                          <w:lang w:val="es-DO"/>
                        </w:rPr>
                        <w:pict w14:anchorId="3EAAE6B0">
                          <v:shape id="Imagen 23" o:spid="_x0000_i1027" type="#_x0000_t75" style="width:39pt;height:3.75pt;visibility:visible;mso-wrap-style:square" o:bullet="t">
                            <v:imagedata r:id="rId9" o:title=""/>
                          </v:shape>
                        </w:pict>
                      </w:r>
                    </w:p>
                    <w:p w14:paraId="4BB7CEBD" w14:textId="77777777" w:rsidR="004654C6" w:rsidRPr="004654C6" w:rsidRDefault="004654C6" w:rsidP="004654C6">
                      <w:pPr>
                        <w:pStyle w:val="Prrafodelista"/>
                        <w:numPr>
                          <w:ilvl w:val="0"/>
                          <w:numId w:val="26"/>
                        </w:numPr>
                        <w:spacing w:after="0"/>
                        <w:jc w:val="center"/>
                        <w:rPr>
                          <w:rFonts w:ascii="Times New Roman" w:hAnsi="Times New Roman" w:cs="Times New Roman"/>
                          <w:b/>
                          <w:bCs/>
                          <w:color w:val="D5B788"/>
                          <w:spacing w:val="60"/>
                          <w:kern w:val="24"/>
                          <w:sz w:val="56"/>
                          <w:szCs w:val="56"/>
                          <w:lang w:val="es-DO"/>
                        </w:rPr>
                      </w:pPr>
                    </w:p>
                  </w:txbxContent>
                </v:textbox>
                <w10:wrap anchorx="margin"/>
              </v:shape>
            </w:pict>
          </mc:Fallback>
        </mc:AlternateContent>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p>
    <w:p w14:paraId="4F12972B" w14:textId="77777777" w:rsidR="00BB05A0" w:rsidRDefault="004654C6" w:rsidP="004654C6">
      <w:pPr>
        <w:rPr>
          <w:color w:val="595959" w:themeColor="text1" w:themeTint="A6"/>
        </w:rPr>
      </w:pP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p>
    <w:p w14:paraId="64F57F8E" w14:textId="7DF58595" w:rsidR="004654C6" w:rsidRPr="00B27317" w:rsidRDefault="004654C6" w:rsidP="004654C6">
      <w:pPr>
        <w:rPr>
          <w:rFonts w:ascii="Times New Roman" w:hAnsi="Times New Roman"/>
          <w:color w:val="595959" w:themeColor="text1" w:themeTint="A6"/>
        </w:rPr>
      </w:pP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p>
    <w:p w14:paraId="392B6252" w14:textId="67B3F61C" w:rsidR="004654C6" w:rsidRDefault="00BB05A0">
      <w:pPr>
        <w:rPr>
          <w:rFonts w:ascii="Times New Roman" w:hAnsi="Times New Roman"/>
          <w:color w:val="595959" w:themeColor="text1" w:themeTint="A6"/>
        </w:rPr>
      </w:pPr>
      <w:r w:rsidRPr="00B27317">
        <w:rPr>
          <w:noProof/>
          <w:color w:val="595959" w:themeColor="text1" w:themeTint="A6"/>
          <w:lang w:val="es-DO" w:eastAsia="es-DO"/>
        </w:rPr>
        <w:drawing>
          <wp:anchor distT="0" distB="0" distL="114300" distR="114300" simplePos="0" relativeHeight="251683328" behindDoc="0" locked="0" layoutInCell="1" allowOverlap="1" wp14:anchorId="5D1B9F14" wp14:editId="44B9FCF9">
            <wp:simplePos x="0" y="0"/>
            <wp:positionH relativeFrom="margin">
              <wp:posOffset>3178662</wp:posOffset>
            </wp:positionH>
            <wp:positionV relativeFrom="margin">
              <wp:posOffset>7447649</wp:posOffset>
            </wp:positionV>
            <wp:extent cx="2080895" cy="653415"/>
            <wp:effectExtent l="0" t="0" r="0" b="0"/>
            <wp:wrapSquare wrapText="bothSides"/>
            <wp:docPr id="40" name="Gráfico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080895" cy="653415"/>
                    </a:xfrm>
                    <a:prstGeom prst="rect">
                      <a:avLst/>
                    </a:prstGeom>
                  </pic:spPr>
                </pic:pic>
              </a:graphicData>
            </a:graphic>
          </wp:anchor>
        </w:drawing>
      </w:r>
      <w:r>
        <w:rPr>
          <w:rFonts w:ascii="Times New Roman" w:hAnsi="Times New Roman"/>
          <w:b/>
          <w:bCs/>
          <w:noProof/>
          <w:color w:val="767171"/>
          <w:spacing w:val="20"/>
          <w:sz w:val="28"/>
          <w:lang w:val="es-DO"/>
        </w:rPr>
        <mc:AlternateContent>
          <mc:Choice Requires="wpg">
            <w:drawing>
              <wp:anchor distT="0" distB="0" distL="114300" distR="114300" simplePos="0" relativeHeight="251681280" behindDoc="0" locked="0" layoutInCell="1" allowOverlap="1" wp14:anchorId="175E37B4" wp14:editId="6DD63B80">
                <wp:simplePos x="0" y="0"/>
                <wp:positionH relativeFrom="column">
                  <wp:posOffset>-384869</wp:posOffset>
                </wp:positionH>
                <wp:positionV relativeFrom="paragraph">
                  <wp:posOffset>596900</wp:posOffset>
                </wp:positionV>
                <wp:extent cx="2267585" cy="1005840"/>
                <wp:effectExtent l="0" t="0" r="0" b="3810"/>
                <wp:wrapNone/>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1005840"/>
                          <a:chOff x="0" y="0"/>
                          <a:chExt cx="22675" cy="10058"/>
                        </a:xfrm>
                      </wpg:grpSpPr>
                      <wps:wsp>
                        <wps:cNvPr id="35" name="Text Box 34"/>
                        <wps:cNvSpPr txBox="1">
                          <a:spLocks noChangeArrowheads="1"/>
                        </wps:cNvSpPr>
                        <wps:spPr bwMode="auto">
                          <a:xfrm>
                            <a:off x="0" y="6000"/>
                            <a:ext cx="22675"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3C9C1" w14:textId="77777777" w:rsidR="00BB05A0" w:rsidRPr="003A00CC" w:rsidRDefault="00BB05A0" w:rsidP="00BB05A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B4FC063" w14:textId="77777777" w:rsidR="00BB05A0" w:rsidRDefault="00BB05A0" w:rsidP="00BB05A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grpSp>
                        <wpg:cNvPr id="36" name="Group 10"/>
                        <wpg:cNvGrpSpPr>
                          <a:grpSpLocks/>
                        </wpg:cNvGrpSpPr>
                        <wpg:grpSpPr bwMode="auto">
                          <a:xfrm>
                            <a:off x="0" y="0"/>
                            <a:ext cx="6127" cy="10058"/>
                            <a:chOff x="0" y="0"/>
                            <a:chExt cx="6127" cy="10058"/>
                          </a:xfrm>
                        </wpg:grpSpPr>
                        <wps:wsp>
                          <wps:cNvPr id="37" name="Freeform: Shape 33"/>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5"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75E37B4" id="Grupo 34" o:spid="_x0000_s1028" style="position:absolute;margin-left:-30.3pt;margin-top:47pt;width:178.55pt;height:79.2pt;z-index:25168128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">
                <v:shape id="Text Box 34" o:spid="_x0000_s1029"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" filled="f" stroked="f">
                  <v:textbox inset="0,1.2pt,0,0">
                    <w:txbxContent>
                      <w:p w14:paraId="1BB3C9C1" w14:textId="77777777" w:rsidR="00BB05A0" w:rsidRPr="003A00CC" w:rsidRDefault="00BB05A0" w:rsidP="00BB05A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B4FC063" w14:textId="77777777" w:rsidR="00BB05A0" w:rsidRDefault="00BB05A0" w:rsidP="00BB05A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Shape 33"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" path="m512457,l,,,24256r512457,l512457,xe" fillcolor="#d5b788" stroked="f">
                    <v:path arrowok="t" o:connecttype="custom" o:connectlocs="5124,0;0,0;0,243;5124,243;5124,0" o:connectangles="0,0,0,0,0"/>
                  </v:shape>
                  <v:shape id="Picture 35"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">
                    <v:imagedata r:id="rId13" o:title="Icon&#10;&#10;Description automatically generated"/>
                  </v:shape>
                </v:group>
              </v:group>
            </w:pict>
          </mc:Fallback>
        </mc:AlternateContent>
      </w:r>
      <w:r w:rsidR="004654C6">
        <w:rPr>
          <w:rFonts w:ascii="Times New Roman" w:hAnsi="Times New Roman"/>
          <w:color w:val="595959" w:themeColor="text1" w:themeTint="A6"/>
        </w:rPr>
        <w:br w:type="page"/>
      </w:r>
    </w:p>
    <w:p w14:paraId="5A5C261C" w14:textId="13DDAE18" w:rsidR="00BB05A0" w:rsidRDefault="00BB05A0" w:rsidP="00BB05A0">
      <w:pPr>
        <w:rPr>
          <w:rFonts w:ascii="Times New Roman" w:hAnsi="Times New Roman"/>
          <w:b/>
          <w:bCs/>
          <w:color w:val="767171"/>
          <w:spacing w:val="20"/>
          <w:sz w:val="28"/>
          <w:lang w:val="es-DO"/>
        </w:rPr>
      </w:pPr>
    </w:p>
    <w:p w14:paraId="1C2EF4D6" w14:textId="77777777" w:rsidR="00BB05A0" w:rsidRDefault="00BB05A0" w:rsidP="00BB05A0">
      <w:pPr>
        <w:spacing w:before="20"/>
        <w:rPr>
          <w:rFonts w:ascii="Times New Roman" w:hAnsi="Times New Roman" w:cs="Times New Roman"/>
          <w:b/>
          <w:bCs/>
          <w:color w:val="D0B787"/>
          <w:spacing w:val="9"/>
          <w:kern w:val="24"/>
          <w:sz w:val="20"/>
          <w:szCs w:val="20"/>
        </w:rPr>
      </w:pPr>
    </w:p>
    <w:p w14:paraId="50738876" w14:textId="77777777" w:rsidR="00BB05A0" w:rsidRDefault="00BB05A0" w:rsidP="00BB05A0">
      <w:pPr>
        <w:spacing w:before="20"/>
        <w:ind w:left="14"/>
        <w:rPr>
          <w:rFonts w:ascii="Times New Roman" w:hAnsi="Times New Roman" w:cs="Times New Roman"/>
          <w:b/>
          <w:bCs/>
          <w:color w:val="D0B787"/>
          <w:spacing w:val="9"/>
          <w:kern w:val="24"/>
          <w:sz w:val="20"/>
          <w:szCs w:val="20"/>
        </w:rPr>
      </w:pPr>
    </w:p>
    <w:p w14:paraId="7B470515" w14:textId="77777777" w:rsidR="00BB05A0" w:rsidRDefault="00BB05A0" w:rsidP="00BB05A0">
      <w:pPr>
        <w:spacing w:before="20"/>
        <w:ind w:left="14"/>
        <w:rPr>
          <w:rFonts w:ascii="Times New Roman" w:hAnsi="Times New Roman" w:cs="Times New Roman"/>
          <w:b/>
          <w:bCs/>
          <w:color w:val="D0B787"/>
          <w:spacing w:val="9"/>
          <w:kern w:val="24"/>
          <w:sz w:val="20"/>
          <w:szCs w:val="20"/>
        </w:rPr>
      </w:pPr>
    </w:p>
    <w:p w14:paraId="6E9AFE3F" w14:textId="77777777" w:rsidR="00BB05A0" w:rsidRDefault="00BB05A0" w:rsidP="00BB05A0">
      <w:pPr>
        <w:spacing w:before="20"/>
        <w:ind w:left="14"/>
        <w:rPr>
          <w:rFonts w:ascii="Times New Roman" w:hAnsi="Times New Roman" w:cs="Times New Roman"/>
          <w:b/>
          <w:bCs/>
          <w:color w:val="D0B787"/>
          <w:spacing w:val="9"/>
          <w:kern w:val="24"/>
          <w:sz w:val="20"/>
          <w:szCs w:val="20"/>
        </w:rPr>
      </w:pPr>
    </w:p>
    <w:p w14:paraId="4B18AE66" w14:textId="77777777" w:rsidR="00BB05A0" w:rsidRDefault="00BB05A0" w:rsidP="00BB05A0">
      <w:pPr>
        <w:spacing w:before="20"/>
        <w:ind w:left="14"/>
        <w:rPr>
          <w:rFonts w:ascii="Times New Roman" w:hAnsi="Times New Roman" w:cs="Times New Roman"/>
          <w:b/>
          <w:bCs/>
          <w:color w:val="D0B787"/>
          <w:spacing w:val="9"/>
          <w:kern w:val="24"/>
          <w:sz w:val="20"/>
          <w:szCs w:val="20"/>
        </w:rPr>
      </w:pPr>
    </w:p>
    <w:p w14:paraId="20AC2D7D" w14:textId="77777777" w:rsidR="00BB05A0" w:rsidRDefault="00BB05A0" w:rsidP="00BB05A0">
      <w:pPr>
        <w:spacing w:after="0"/>
        <w:rPr>
          <w:rFonts w:ascii="Times New Roman" w:hAnsi="Times New Roman"/>
          <w:b/>
          <w:bCs/>
          <w:color w:val="767171"/>
          <w:spacing w:val="20"/>
          <w:sz w:val="28"/>
          <w:lang w:val="es-DO"/>
        </w:rPr>
      </w:pPr>
    </w:p>
    <w:p w14:paraId="0859D96C" w14:textId="77777777" w:rsidR="00BB05A0" w:rsidRDefault="00BB05A0" w:rsidP="00BB05A0">
      <w:pPr>
        <w:spacing w:after="0"/>
        <w:rPr>
          <w:rFonts w:ascii="Times New Roman" w:hAnsi="Times New Roman"/>
          <w:b/>
          <w:bCs/>
          <w:color w:val="767171"/>
          <w:spacing w:val="20"/>
          <w:sz w:val="28"/>
          <w:lang w:val="es-DO"/>
        </w:rPr>
      </w:pPr>
    </w:p>
    <w:p w14:paraId="79F6C2DF" w14:textId="77777777" w:rsidR="00BB05A0" w:rsidRDefault="00BB05A0" w:rsidP="00BB05A0">
      <w:pPr>
        <w:spacing w:after="0"/>
        <w:rPr>
          <w:rFonts w:ascii="Times New Roman" w:hAnsi="Times New Roman"/>
          <w:b/>
          <w:bCs/>
          <w:color w:val="767171"/>
          <w:spacing w:val="20"/>
          <w:sz w:val="28"/>
          <w:lang w:val="es-DO"/>
        </w:rPr>
      </w:pPr>
    </w:p>
    <w:p w14:paraId="0A9EDF86" w14:textId="77777777" w:rsidR="00BB05A0" w:rsidRDefault="00BB05A0" w:rsidP="00BB05A0">
      <w:pPr>
        <w:spacing w:after="0"/>
        <w:rPr>
          <w:rFonts w:ascii="Times New Roman" w:hAnsi="Times New Roman"/>
          <w:b/>
          <w:bCs/>
          <w:color w:val="767171"/>
          <w:spacing w:val="20"/>
          <w:sz w:val="28"/>
          <w:lang w:val="es-DO"/>
        </w:rPr>
      </w:pPr>
    </w:p>
    <w:p w14:paraId="0BF1CA8F" w14:textId="77777777" w:rsidR="00BB05A0" w:rsidRDefault="00BB05A0" w:rsidP="00BB05A0">
      <w:pPr>
        <w:spacing w:after="0"/>
        <w:rPr>
          <w:rFonts w:ascii="Times New Roman" w:hAnsi="Times New Roman"/>
          <w:b/>
          <w:bCs/>
          <w:color w:val="767171"/>
          <w:spacing w:val="20"/>
          <w:sz w:val="28"/>
          <w:lang w:val="es-DO"/>
        </w:rPr>
      </w:pPr>
    </w:p>
    <w:p w14:paraId="55F4903D" w14:textId="77777777" w:rsidR="00BB05A0" w:rsidRPr="00B27317" w:rsidRDefault="00BB05A0" w:rsidP="00BB05A0">
      <w:pPr>
        <w:rPr>
          <w:color w:val="595959" w:themeColor="text1" w:themeTint="A6"/>
          <w:lang w:val="es-DO"/>
        </w:rPr>
      </w:pPr>
      <w:r>
        <w:rPr>
          <w:noProof/>
          <w:color w:val="595959" w:themeColor="text1" w:themeTint="A6"/>
          <w:lang w:val="es-DO"/>
        </w:rPr>
        <mc:AlternateContent>
          <mc:Choice Requires="wps">
            <w:drawing>
              <wp:anchor distT="0" distB="0" distL="114300" distR="114300" simplePos="0" relativeHeight="251687424" behindDoc="0" locked="0" layoutInCell="1" allowOverlap="1" wp14:anchorId="5EA25DEA" wp14:editId="15F9C861">
                <wp:simplePos x="0" y="0"/>
                <wp:positionH relativeFrom="margin">
                  <wp:align>center</wp:align>
                </wp:positionH>
                <wp:positionV relativeFrom="paragraph">
                  <wp:posOffset>1930946</wp:posOffset>
                </wp:positionV>
                <wp:extent cx="1838325" cy="674370"/>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674370"/>
                        </a:xfrm>
                        <a:prstGeom prst="rect">
                          <a:avLst/>
                        </a:prstGeom>
                      </wps:spPr>
                      <wps:txbx>
                        <w:txbxContent>
                          <w:p w14:paraId="2B3E8FC0" w14:textId="77777777" w:rsidR="00BB05A0" w:rsidRDefault="00BB05A0" w:rsidP="00BB05A0">
                            <w:pPr>
                              <w:spacing w:before="20"/>
                              <w:ind w:left="14"/>
                              <w:jc w:val="center"/>
                              <w:rPr>
                                <w:rFonts w:ascii="Times New Roman" w:hAnsi="Times New Roman" w:cs="Times New Roman"/>
                                <w:b/>
                                <w:bCs/>
                                <w:color w:val="D5B788"/>
                                <w:spacing w:val="28"/>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p>
                          <w:p w14:paraId="1A1D791E" w14:textId="77777777" w:rsidR="00BB05A0" w:rsidRPr="005805BA" w:rsidRDefault="00BB05A0" w:rsidP="00BB05A0">
                            <w:pPr>
                              <w:spacing w:before="20"/>
                              <w:ind w:left="14"/>
                              <w:jc w:val="center"/>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28"/>
                                <w:kern w:val="24"/>
                                <w:sz w:val="28"/>
                                <w:szCs w:val="28"/>
                              </w:rPr>
                              <w:t>ENERO - JUNIO</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A25DEA" id="Cuadro de texto 41" o:spid="_x0000_s1033" type="#_x0000_t202" style="position:absolute;margin-left:0;margin-top:152.05pt;width:144.75pt;height:53.1pt;z-index:251687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" filled="f" stroked="f">
                <v:textbox inset="0,1pt,0,0">
                  <w:txbxContent>
                    <w:p w14:paraId="2B3E8FC0" w14:textId="77777777" w:rsidR="00BB05A0" w:rsidRDefault="00BB05A0" w:rsidP="00BB05A0">
                      <w:pPr>
                        <w:spacing w:before="20"/>
                        <w:ind w:left="14"/>
                        <w:jc w:val="center"/>
                        <w:rPr>
                          <w:rFonts w:ascii="Times New Roman" w:hAnsi="Times New Roman" w:cs="Times New Roman"/>
                          <w:b/>
                          <w:bCs/>
                          <w:color w:val="D5B788"/>
                          <w:spacing w:val="28"/>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p>
                    <w:p w14:paraId="1A1D791E" w14:textId="77777777" w:rsidR="00BB05A0" w:rsidRPr="005805BA" w:rsidRDefault="00BB05A0" w:rsidP="00BB05A0">
                      <w:pPr>
                        <w:spacing w:before="20"/>
                        <w:ind w:left="14"/>
                        <w:jc w:val="center"/>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28"/>
                          <w:kern w:val="24"/>
                          <w:sz w:val="28"/>
                          <w:szCs w:val="28"/>
                        </w:rPr>
                        <w:t>ENERO - JUNIO</w:t>
                      </w:r>
                    </w:p>
                  </w:txbxContent>
                </v:textbox>
                <w10:wrap anchorx="margin"/>
              </v:shape>
            </w:pict>
          </mc:Fallback>
        </mc:AlternateContent>
      </w:r>
      <w:r>
        <w:rPr>
          <w:noProof/>
          <w:color w:val="595959" w:themeColor="text1" w:themeTint="A6"/>
          <w:lang w:val="es-DO"/>
        </w:rPr>
        <mc:AlternateContent>
          <mc:Choice Requires="wps">
            <w:drawing>
              <wp:anchor distT="0" distB="0" distL="114300" distR="114300" simplePos="0" relativeHeight="251686400" behindDoc="0" locked="0" layoutInCell="1" allowOverlap="1" wp14:anchorId="2A88FA12" wp14:editId="63EE4D4B">
                <wp:simplePos x="0" y="0"/>
                <wp:positionH relativeFrom="margin">
                  <wp:posOffset>-361666</wp:posOffset>
                </wp:positionH>
                <wp:positionV relativeFrom="paragraph">
                  <wp:posOffset>406182</wp:posOffset>
                </wp:positionV>
                <wp:extent cx="5758815" cy="1426191"/>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426191"/>
                        </a:xfrm>
                        <a:prstGeom prst="rect">
                          <a:avLst/>
                        </a:prstGeom>
                      </wps:spPr>
                      <wps:txbx>
                        <w:txbxContent>
                          <w:p w14:paraId="78618BAE" w14:textId="77777777" w:rsidR="00BB05A0" w:rsidRDefault="00BB05A0" w:rsidP="00BB05A0">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INFORME</w:t>
                            </w:r>
                            <w:r w:rsidRPr="008D7F4E">
                              <w:rPr>
                                <w:rFonts w:ascii="Times New Roman" w:hAnsi="Times New Roman" w:cs="Times New Roman"/>
                                <w:b/>
                                <w:bCs/>
                                <w:color w:val="D5B788"/>
                                <w:spacing w:val="60"/>
                                <w:kern w:val="24"/>
                                <w:sz w:val="56"/>
                                <w:szCs w:val="56"/>
                                <w:lang w:val="es-DO"/>
                              </w:rPr>
                              <w:t xml:space="preserve"> </w:t>
                            </w:r>
                          </w:p>
                          <w:p w14:paraId="51389363" w14:textId="77777777" w:rsidR="00BB05A0" w:rsidRDefault="00BB05A0" w:rsidP="00BB05A0">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SEMESTRAL</w:t>
                            </w:r>
                          </w:p>
                          <w:p w14:paraId="027B1C81" w14:textId="01B4E5B9" w:rsidR="00BB05A0" w:rsidRDefault="00BB05A0" w:rsidP="00BB05A0">
                            <w:pPr>
                              <w:spacing w:after="0"/>
                              <w:jc w:val="center"/>
                              <w:rPr>
                                <w:rFonts w:ascii="Times New Roman" w:hAnsi="Times New Roman" w:cs="Times New Roman"/>
                                <w:b/>
                                <w:bCs/>
                                <w:color w:val="D5B788"/>
                                <w:spacing w:val="60"/>
                                <w:kern w:val="24"/>
                                <w:sz w:val="56"/>
                                <w:szCs w:val="56"/>
                                <w:lang w:val="es-DO"/>
                              </w:rPr>
                            </w:pPr>
                            <w:r w:rsidRPr="004654C6">
                              <w:rPr>
                                <w:rFonts w:ascii="Times New Roman" w:hAnsi="Times New Roman" w:cs="Times New Roman"/>
                                <w:b/>
                                <w:noProof/>
                                <w:color w:val="D5B788"/>
                                <w:spacing w:val="60"/>
                                <w:kern w:val="24"/>
                                <w:sz w:val="56"/>
                                <w:szCs w:val="56"/>
                                <w:lang w:val="es-DO"/>
                              </w:rPr>
                              <w:drawing>
                                <wp:inline distT="0" distB="0" distL="0" distR="0" wp14:anchorId="086A7D9C" wp14:editId="42924D86">
                                  <wp:extent cx="488950" cy="4254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950" cy="42545"/>
                                          </a:xfrm>
                                          <a:prstGeom prst="rect">
                                            <a:avLst/>
                                          </a:prstGeom>
                                          <a:noFill/>
                                          <a:ln>
                                            <a:noFill/>
                                          </a:ln>
                                        </pic:spPr>
                                      </pic:pic>
                                    </a:graphicData>
                                  </a:graphic>
                                </wp:inline>
                              </w:drawing>
                            </w:r>
                          </w:p>
                          <w:p w14:paraId="480124AE" w14:textId="77777777" w:rsidR="00BB05A0" w:rsidRPr="004654C6" w:rsidRDefault="00BB05A0" w:rsidP="00BB05A0">
                            <w:pPr>
                              <w:pStyle w:val="Prrafodelista"/>
                              <w:numPr>
                                <w:ilvl w:val="0"/>
                                <w:numId w:val="26"/>
                              </w:numPr>
                              <w:spacing w:after="0"/>
                              <w:jc w:val="center"/>
                              <w:rPr>
                                <w:rFonts w:ascii="Times New Roman" w:hAnsi="Times New Roman"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A88FA12" id="Cuadro de texto 42" o:spid="_x0000_s1034" type="#_x0000_t202" style="position:absolute;margin-left:-28.5pt;margin-top:32pt;width:453.45pt;height:112.3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" filled="f" stroked="f">
                <v:textbox inset="0,1.35pt,0,0">
                  <w:txbxContent>
                    <w:p w14:paraId="78618BAE" w14:textId="77777777" w:rsidR="00BB05A0" w:rsidRDefault="00BB05A0" w:rsidP="00BB05A0">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INFORME</w:t>
                      </w:r>
                      <w:r w:rsidRPr="008D7F4E">
                        <w:rPr>
                          <w:rFonts w:ascii="Times New Roman" w:hAnsi="Times New Roman" w:cs="Times New Roman"/>
                          <w:b/>
                          <w:bCs/>
                          <w:color w:val="D5B788"/>
                          <w:spacing w:val="60"/>
                          <w:kern w:val="24"/>
                          <w:sz w:val="56"/>
                          <w:szCs w:val="56"/>
                          <w:lang w:val="es-DO"/>
                        </w:rPr>
                        <w:t xml:space="preserve"> </w:t>
                      </w:r>
                    </w:p>
                    <w:p w14:paraId="51389363" w14:textId="77777777" w:rsidR="00BB05A0" w:rsidRDefault="00BB05A0" w:rsidP="00BB05A0">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SEMESTRAL</w:t>
                      </w:r>
                    </w:p>
                    <w:p w14:paraId="027B1C81" w14:textId="01B4E5B9" w:rsidR="00BB05A0" w:rsidRDefault="00BB05A0" w:rsidP="00BB05A0">
                      <w:pPr>
                        <w:spacing w:after="0"/>
                        <w:jc w:val="center"/>
                        <w:rPr>
                          <w:rFonts w:ascii="Times New Roman" w:hAnsi="Times New Roman" w:cs="Times New Roman"/>
                          <w:b/>
                          <w:bCs/>
                          <w:color w:val="D5B788"/>
                          <w:spacing w:val="60"/>
                          <w:kern w:val="24"/>
                          <w:sz w:val="56"/>
                          <w:szCs w:val="56"/>
                          <w:lang w:val="es-DO"/>
                        </w:rPr>
                      </w:pPr>
                      <w:r w:rsidRPr="004654C6">
                        <w:rPr>
                          <w:rFonts w:ascii="Times New Roman" w:hAnsi="Times New Roman" w:cs="Times New Roman"/>
                          <w:b/>
                          <w:noProof/>
                          <w:color w:val="D5B788"/>
                          <w:spacing w:val="60"/>
                          <w:kern w:val="24"/>
                          <w:sz w:val="56"/>
                          <w:szCs w:val="56"/>
                          <w:lang w:val="es-DO"/>
                        </w:rPr>
                        <w:drawing>
                          <wp:inline distT="0" distB="0" distL="0" distR="0" wp14:anchorId="086A7D9C" wp14:editId="42924D86">
                            <wp:extent cx="488950" cy="4254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950" cy="42545"/>
                                    </a:xfrm>
                                    <a:prstGeom prst="rect">
                                      <a:avLst/>
                                    </a:prstGeom>
                                    <a:noFill/>
                                    <a:ln>
                                      <a:noFill/>
                                    </a:ln>
                                  </pic:spPr>
                                </pic:pic>
                              </a:graphicData>
                            </a:graphic>
                          </wp:inline>
                        </w:drawing>
                      </w:r>
                    </w:p>
                    <w:p w14:paraId="480124AE" w14:textId="77777777" w:rsidR="00BB05A0" w:rsidRPr="004654C6" w:rsidRDefault="00BB05A0" w:rsidP="00BB05A0">
                      <w:pPr>
                        <w:pStyle w:val="Prrafodelista"/>
                        <w:numPr>
                          <w:ilvl w:val="0"/>
                          <w:numId w:val="26"/>
                        </w:numPr>
                        <w:spacing w:after="0"/>
                        <w:jc w:val="center"/>
                        <w:rPr>
                          <w:rFonts w:ascii="Times New Roman" w:hAnsi="Times New Roman" w:cs="Times New Roman"/>
                          <w:b/>
                          <w:bCs/>
                          <w:color w:val="D5B788"/>
                          <w:spacing w:val="60"/>
                          <w:kern w:val="24"/>
                          <w:sz w:val="56"/>
                          <w:szCs w:val="56"/>
                          <w:lang w:val="es-DO"/>
                        </w:rPr>
                      </w:pPr>
                    </w:p>
                  </w:txbxContent>
                </v:textbox>
                <w10:wrap anchorx="margin"/>
              </v:shape>
            </w:pict>
          </mc:Fallback>
        </mc:AlternateContent>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r w:rsidRPr="00B27317">
        <w:rPr>
          <w:color w:val="595959" w:themeColor="text1" w:themeTint="A6"/>
          <w:lang w:val="es-DO"/>
        </w:rPr>
        <w:tab/>
      </w:r>
    </w:p>
    <w:p w14:paraId="3572AC5F" w14:textId="77777777" w:rsidR="00BB05A0" w:rsidRDefault="00BB05A0" w:rsidP="00BB05A0">
      <w:pPr>
        <w:rPr>
          <w:color w:val="595959" w:themeColor="text1" w:themeTint="A6"/>
        </w:rPr>
      </w:pPr>
      <w:r w:rsidRPr="00B27317">
        <w:rPr>
          <w:color w:val="595959" w:themeColor="text1" w:themeTint="A6"/>
        </w:rPr>
        <w:tab/>
      </w:r>
    </w:p>
    <w:p w14:paraId="224E4828" w14:textId="2E2AA7C3" w:rsidR="00BB05A0" w:rsidRPr="00B27317" w:rsidRDefault="00BB05A0" w:rsidP="00BB05A0">
      <w:pPr>
        <w:rPr>
          <w:rFonts w:ascii="Times New Roman" w:hAnsi="Times New Roman"/>
          <w:color w:val="595959" w:themeColor="text1" w:themeTint="A6"/>
        </w:rPr>
      </w:pP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r w:rsidRPr="00B27317">
        <w:rPr>
          <w:color w:val="595959" w:themeColor="text1" w:themeTint="A6"/>
        </w:rPr>
        <w:tab/>
      </w:r>
    </w:p>
    <w:p w14:paraId="0C5E9094" w14:textId="6C3D63BF" w:rsidR="00686CDA" w:rsidRPr="00BB05A0" w:rsidRDefault="00BB05A0">
      <w:pPr>
        <w:rPr>
          <w:rFonts w:ascii="Times New Roman" w:hAnsi="Times New Roman"/>
          <w:color w:val="595959" w:themeColor="text1" w:themeTint="A6"/>
        </w:rPr>
      </w:pPr>
      <w:r>
        <w:rPr>
          <w:rFonts w:ascii="Times New Roman" w:hAnsi="Times New Roman"/>
          <w:b/>
          <w:bCs/>
          <w:noProof/>
          <w:color w:val="767171"/>
          <w:spacing w:val="20"/>
          <w:sz w:val="28"/>
          <w:lang w:val="es-DO"/>
        </w:rPr>
        <mc:AlternateContent>
          <mc:Choice Requires="wpg">
            <w:drawing>
              <wp:anchor distT="0" distB="0" distL="114300" distR="114300" simplePos="0" relativeHeight="251688448" behindDoc="0" locked="0" layoutInCell="1" allowOverlap="1" wp14:anchorId="48181E65" wp14:editId="6052F4F6">
                <wp:simplePos x="0" y="0"/>
                <wp:positionH relativeFrom="column">
                  <wp:posOffset>-384869</wp:posOffset>
                </wp:positionH>
                <wp:positionV relativeFrom="paragraph">
                  <wp:posOffset>596900</wp:posOffset>
                </wp:positionV>
                <wp:extent cx="2267585" cy="1005840"/>
                <wp:effectExtent l="0" t="0" r="0" b="3810"/>
                <wp:wrapNone/>
                <wp:docPr id="43" name="Gru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1005840"/>
                          <a:chOff x="0" y="0"/>
                          <a:chExt cx="22675" cy="10058"/>
                        </a:xfrm>
                      </wpg:grpSpPr>
                      <wps:wsp>
                        <wps:cNvPr id="44" name="Text Box 34"/>
                        <wps:cNvSpPr txBox="1">
                          <a:spLocks noChangeArrowheads="1"/>
                        </wps:cNvSpPr>
                        <wps:spPr bwMode="auto">
                          <a:xfrm>
                            <a:off x="0" y="6000"/>
                            <a:ext cx="22675"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78409" w14:textId="77777777" w:rsidR="00BB05A0" w:rsidRPr="003A00CC" w:rsidRDefault="00BB05A0" w:rsidP="00BB05A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8F1374B" w14:textId="77777777" w:rsidR="00BB05A0" w:rsidRDefault="00BB05A0" w:rsidP="00BB05A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grpSp>
                        <wpg:cNvPr id="45" name="Group 10"/>
                        <wpg:cNvGrpSpPr>
                          <a:grpSpLocks/>
                        </wpg:cNvGrpSpPr>
                        <wpg:grpSpPr bwMode="auto">
                          <a:xfrm>
                            <a:off x="0" y="0"/>
                            <a:ext cx="6127" cy="10058"/>
                            <a:chOff x="0" y="0"/>
                            <a:chExt cx="6127" cy="10058"/>
                          </a:xfrm>
                        </wpg:grpSpPr>
                        <wps:wsp>
                          <wps:cNvPr id="46" name="Freeform: Shape 33"/>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5"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8181E65" id="Grupo 43" o:spid="_x0000_s1035" style="position:absolute;margin-left:-30.3pt;margin-top:47pt;width:178.55pt;height:79.2pt;z-index:251688448"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">
                <v:shape id="Text Box 34" o:spid="_x0000_s1036"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" filled="f" stroked="f">
                  <v:textbox inset="0,1.2pt,0,0">
                    <w:txbxContent>
                      <w:p w14:paraId="7AD78409" w14:textId="77777777" w:rsidR="00BB05A0" w:rsidRPr="003A00CC" w:rsidRDefault="00BB05A0" w:rsidP="00BB05A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8F1374B" w14:textId="77777777" w:rsidR="00BB05A0" w:rsidRDefault="00BB05A0" w:rsidP="00BB05A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7"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Shape 33" o:spid="_x0000_s1038"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" path="m512457,l,,,24256r512457,l512457,xe" fillcolor="#d5b788" stroked="f">
                    <v:path arrowok="t" o:connecttype="custom" o:connectlocs="5124,0;0,0;0,243;5124,243;5124,0" o:connectangles="0,0,0,0,0"/>
                  </v:shape>
                  <v:shape id="Picture 35"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">
                    <v:imagedata r:id="rId13" o:title="Icon&#10;&#10;Description automatically generated"/>
                  </v:shape>
                </v:group>
              </v:group>
            </w:pict>
          </mc:Fallback>
        </mc:AlternateContent>
      </w:r>
      <w:r w:rsidRPr="00B27317">
        <w:rPr>
          <w:noProof/>
          <w:color w:val="595959" w:themeColor="text1" w:themeTint="A6"/>
          <w:lang w:val="es-DO" w:eastAsia="es-DO"/>
        </w:rPr>
        <w:drawing>
          <wp:anchor distT="0" distB="0" distL="114300" distR="114300" simplePos="0" relativeHeight="251689472" behindDoc="0" locked="0" layoutInCell="1" allowOverlap="1" wp14:anchorId="698C6D43" wp14:editId="4B4892C2">
            <wp:simplePos x="0" y="0"/>
            <wp:positionH relativeFrom="margin">
              <wp:posOffset>3210619</wp:posOffset>
            </wp:positionH>
            <wp:positionV relativeFrom="margin">
              <wp:posOffset>7352030</wp:posOffset>
            </wp:positionV>
            <wp:extent cx="2080895" cy="653415"/>
            <wp:effectExtent l="0" t="0" r="0" b="0"/>
            <wp:wrapSquare wrapText="bothSides"/>
            <wp:docPr id="49" name="Gráfico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080895" cy="653415"/>
                    </a:xfrm>
                    <a:prstGeom prst="rect">
                      <a:avLst/>
                    </a:prstGeom>
                  </pic:spPr>
                </pic:pic>
              </a:graphicData>
            </a:graphic>
          </wp:anchor>
        </w:drawing>
      </w:r>
      <w:r>
        <w:rPr>
          <w:rFonts w:ascii="Times New Roman" w:hAnsi="Times New Roman"/>
          <w:color w:val="595959" w:themeColor="text1" w:themeTint="A6"/>
        </w:rPr>
        <w:br w:type="page"/>
      </w:r>
    </w:p>
    <w:p w14:paraId="21D33B75" w14:textId="3B21FA5B" w:rsidR="00545797" w:rsidRPr="00570755" w:rsidRDefault="002C26D4" w:rsidP="00B82C6F">
      <w:pPr>
        <w:spacing w:line="360" w:lineRule="auto"/>
        <w:jc w:val="center"/>
        <w:rPr>
          <w:rFonts w:ascii="Times New Roman" w:hAnsi="Times New Roman"/>
          <w:b/>
          <w:bCs/>
          <w:color w:val="767171"/>
          <w:spacing w:val="20"/>
          <w:sz w:val="28"/>
          <w:lang w:val="es-DO"/>
        </w:rPr>
      </w:pPr>
      <w:r w:rsidRPr="00570755">
        <w:rPr>
          <w:rFonts w:ascii="Times New Roman" w:hAnsi="Times New Roman"/>
          <w:b/>
          <w:bCs/>
          <w:color w:val="767171"/>
          <w:spacing w:val="20"/>
          <w:sz w:val="28"/>
          <w:lang w:val="es-DO"/>
        </w:rPr>
        <w:lastRenderedPageBreak/>
        <w:t>Tabla De Contenidos</w:t>
      </w:r>
    </w:p>
    <w:p w14:paraId="3F9CB7DE" w14:textId="2CF76371" w:rsidR="00545797" w:rsidRPr="00570755" w:rsidRDefault="002E634A" w:rsidP="00B82C6F">
      <w:pPr>
        <w:spacing w:line="360" w:lineRule="auto"/>
        <w:rPr>
          <w:rFonts w:ascii="Times New Roman" w:hAnsi="Times New Roman"/>
          <w:color w:val="767171"/>
          <w:lang w:val="es-DO"/>
        </w:rPr>
      </w:pPr>
      <w:r>
        <w:rPr>
          <w:rFonts w:ascii="Times New Roman" w:hAnsi="Times New Roman"/>
          <w:noProof/>
          <w:color w:val="767171"/>
        </w:rPr>
        <mc:AlternateContent>
          <mc:Choice Requires="wps">
            <w:drawing>
              <wp:anchor distT="4294967295" distB="4294967295" distL="114300" distR="114300" simplePos="0" relativeHeight="251656704" behindDoc="0" locked="0" layoutInCell="1" allowOverlap="1" wp14:anchorId="67CE3804" wp14:editId="2588CFBD">
                <wp:simplePos x="0" y="0"/>
                <wp:positionH relativeFrom="margin">
                  <wp:align>center</wp:align>
                </wp:positionH>
                <wp:positionV relativeFrom="paragraph">
                  <wp:posOffset>86994</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18FA493" id="Straight Connector 18" o:spid="_x0000_s1026" style="position:absolute;z-index:2516567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sdt>
      <w:sdtPr>
        <w:rPr>
          <w:rFonts w:ascii="Times New Roman" w:eastAsiaTheme="minorHAnsi" w:hAnsi="Times New Roman" w:cs="Times New Roman"/>
          <w:b w:val="0"/>
          <w:bCs w:val="0"/>
          <w:color w:val="767171"/>
          <w:sz w:val="22"/>
          <w:szCs w:val="22"/>
          <w:lang w:val="en-US"/>
        </w:rPr>
        <w:id w:val="10609330"/>
        <w:docPartObj>
          <w:docPartGallery w:val="Table of Contents"/>
          <w:docPartUnique/>
        </w:docPartObj>
      </w:sdtPr>
      <w:sdtEndPr>
        <w:rPr>
          <w:rFonts w:asciiTheme="minorHAnsi" w:hAnsiTheme="minorHAnsi" w:cstheme="minorBidi"/>
        </w:rPr>
      </w:sdtEndPr>
      <w:sdtContent>
        <w:p w14:paraId="01A64025" w14:textId="77777777" w:rsidR="00BD79C0" w:rsidRPr="00B953A5" w:rsidRDefault="00BD79C0" w:rsidP="00B82C6F">
          <w:pPr>
            <w:pStyle w:val="TtuloTDC"/>
            <w:spacing w:before="0" w:line="360" w:lineRule="auto"/>
            <w:rPr>
              <w:rFonts w:ascii="Times New Roman" w:hAnsi="Times New Roman" w:cs="Times New Roman"/>
              <w:b w:val="0"/>
              <w:bCs w:val="0"/>
              <w:color w:val="767171"/>
              <w:sz w:val="24"/>
              <w:szCs w:val="24"/>
            </w:rPr>
          </w:pPr>
        </w:p>
        <w:p w14:paraId="59CB5063" w14:textId="5CB71AC6" w:rsidR="00BB05A0" w:rsidRPr="00BB05A0" w:rsidRDefault="00B37075">
          <w:pPr>
            <w:pStyle w:val="TDC1"/>
            <w:rPr>
              <w:rFonts w:ascii="Times New Roman" w:eastAsiaTheme="minorEastAsia" w:hAnsi="Times New Roman" w:cs="Times New Roman"/>
              <w:noProof/>
              <w:color w:val="767171"/>
              <w:lang w:val="es-DO" w:eastAsia="es-DO"/>
            </w:rPr>
          </w:pPr>
          <w:r w:rsidRPr="008D180F">
            <w:rPr>
              <w:rFonts w:ascii="Times New Roman" w:hAnsi="Times New Roman" w:cs="Times New Roman"/>
              <w:color w:val="767171"/>
              <w:sz w:val="24"/>
              <w:szCs w:val="24"/>
              <w:lang w:val="es-ES"/>
            </w:rPr>
            <w:fldChar w:fldCharType="begin"/>
          </w:r>
          <w:r w:rsidR="00BD79C0" w:rsidRPr="008D180F">
            <w:rPr>
              <w:rFonts w:ascii="Times New Roman" w:hAnsi="Times New Roman" w:cs="Times New Roman"/>
              <w:color w:val="767171"/>
              <w:sz w:val="24"/>
              <w:szCs w:val="24"/>
              <w:lang w:val="es-ES"/>
            </w:rPr>
            <w:instrText xml:space="preserve"> TOC \o "1-3" \h \z \u </w:instrText>
          </w:r>
          <w:r w:rsidRPr="008D180F">
            <w:rPr>
              <w:rFonts w:ascii="Times New Roman" w:hAnsi="Times New Roman" w:cs="Times New Roman"/>
              <w:color w:val="767171"/>
              <w:sz w:val="24"/>
              <w:szCs w:val="24"/>
              <w:lang w:val="es-ES"/>
            </w:rPr>
            <w:fldChar w:fldCharType="separate"/>
          </w:r>
          <w:hyperlink w:anchor="_Toc124760502" w:history="1">
            <w:r w:rsidR="00BB05A0" w:rsidRPr="00BB05A0">
              <w:rPr>
                <w:rStyle w:val="Hipervnculo"/>
                <w:rFonts w:ascii="Times New Roman" w:hAnsi="Times New Roman" w:cs="Times New Roman"/>
                <w:b/>
                <w:bCs/>
                <w:noProof/>
                <w:color w:val="767171"/>
                <w:spacing w:val="20"/>
              </w:rPr>
              <w:t>I.</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rPr>
              <w:t>Resumen Ejecutivo</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_Toc124760502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4</w:t>
            </w:r>
            <w:r w:rsidR="00BB05A0" w:rsidRPr="00BB05A0">
              <w:rPr>
                <w:rFonts w:ascii="Times New Roman" w:hAnsi="Times New Roman" w:cs="Times New Roman"/>
                <w:noProof/>
                <w:webHidden/>
                <w:color w:val="767171"/>
              </w:rPr>
              <w:fldChar w:fldCharType="end"/>
            </w:r>
          </w:hyperlink>
        </w:p>
        <w:p w14:paraId="67D7DC93" w14:textId="5BAAACD7" w:rsidR="00BB05A0" w:rsidRPr="00BB05A0" w:rsidRDefault="00000000">
          <w:pPr>
            <w:pStyle w:val="TDC1"/>
            <w:rPr>
              <w:rFonts w:ascii="Times New Roman" w:eastAsiaTheme="minorEastAsia" w:hAnsi="Times New Roman" w:cs="Times New Roman"/>
              <w:noProof/>
              <w:color w:val="767171"/>
              <w:lang w:val="es-DO" w:eastAsia="es-DO"/>
            </w:rPr>
          </w:pPr>
          <w:hyperlink w:anchor="_Toc124760503" w:history="1">
            <w:r w:rsidR="00BB05A0" w:rsidRPr="00BB05A0">
              <w:rPr>
                <w:rStyle w:val="Hipervnculo"/>
                <w:rFonts w:ascii="Times New Roman" w:hAnsi="Times New Roman" w:cs="Times New Roman"/>
                <w:b/>
                <w:bCs/>
                <w:noProof/>
                <w:color w:val="767171"/>
                <w:spacing w:val="20"/>
                <w:lang w:val="es-DO"/>
              </w:rPr>
              <w:t>II.</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lang w:val="es-DO"/>
              </w:rPr>
              <w:t>Información Institucional</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_Toc124760503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8</w:t>
            </w:r>
            <w:r w:rsidR="00BB05A0" w:rsidRPr="00BB05A0">
              <w:rPr>
                <w:rFonts w:ascii="Times New Roman" w:hAnsi="Times New Roman" w:cs="Times New Roman"/>
                <w:noProof/>
                <w:webHidden/>
                <w:color w:val="767171"/>
              </w:rPr>
              <w:fldChar w:fldCharType="end"/>
            </w:r>
          </w:hyperlink>
        </w:p>
        <w:p w14:paraId="5F35E1D8" w14:textId="670D161D"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04" w:history="1">
            <w:r w:rsidR="00BB05A0" w:rsidRPr="00BB05A0">
              <w:rPr>
                <w:rStyle w:val="Hipervnculo"/>
                <w:rFonts w:ascii="Times New Roman" w:hAnsi="Times New Roman" w:cs="Times New Roman"/>
                <w:noProof/>
                <w:color w:val="767171"/>
                <w:spacing w:val="20"/>
                <w:lang w:val="es-DO"/>
              </w:rPr>
              <w:t>2.1 Marco Filosófico</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_Toc124760504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8</w:t>
            </w:r>
            <w:r w:rsidR="00BB05A0" w:rsidRPr="00BB05A0">
              <w:rPr>
                <w:rFonts w:ascii="Times New Roman" w:hAnsi="Times New Roman" w:cs="Times New Roman"/>
                <w:noProof/>
                <w:webHidden/>
                <w:color w:val="767171"/>
              </w:rPr>
              <w:fldChar w:fldCharType="end"/>
            </w:r>
          </w:hyperlink>
        </w:p>
        <w:p w14:paraId="312611A2" w14:textId="20653087"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05" w:history="1">
            <w:r w:rsidR="00BB05A0" w:rsidRPr="00BB05A0">
              <w:rPr>
                <w:rStyle w:val="Hipervnculo"/>
                <w:rFonts w:ascii="Times New Roman" w:hAnsi="Times New Roman" w:cs="Times New Roman"/>
                <w:noProof/>
                <w:color w:val="767171"/>
                <w:spacing w:val="20"/>
                <w:lang w:val="es-DO"/>
              </w:rPr>
              <w:t>2.2 Base Legal</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_Toc124760505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10</w:t>
            </w:r>
            <w:r w:rsidR="00BB05A0" w:rsidRPr="00BB05A0">
              <w:rPr>
                <w:rFonts w:ascii="Times New Roman" w:hAnsi="Times New Roman" w:cs="Times New Roman"/>
                <w:noProof/>
                <w:webHidden/>
                <w:color w:val="767171"/>
              </w:rPr>
              <w:fldChar w:fldCharType="end"/>
            </w:r>
          </w:hyperlink>
        </w:p>
        <w:p w14:paraId="1C7F387D" w14:textId="1C4F1971"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06" w:history="1">
            <w:r w:rsidR="00BB05A0" w:rsidRPr="00BB05A0">
              <w:rPr>
                <w:rStyle w:val="Hipervnculo"/>
                <w:rFonts w:ascii="Times New Roman" w:hAnsi="Times New Roman" w:cs="Times New Roman"/>
                <w:noProof/>
                <w:color w:val="767171"/>
                <w:spacing w:val="20"/>
              </w:rPr>
              <w:t>2.3 Estructura Organizativa</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_Toc124760506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11</w:t>
            </w:r>
            <w:r w:rsidR="00BB05A0" w:rsidRPr="00BB05A0">
              <w:rPr>
                <w:rFonts w:ascii="Times New Roman" w:hAnsi="Times New Roman" w:cs="Times New Roman"/>
                <w:noProof/>
                <w:webHidden/>
                <w:color w:val="767171"/>
              </w:rPr>
              <w:fldChar w:fldCharType="end"/>
            </w:r>
          </w:hyperlink>
        </w:p>
        <w:p w14:paraId="57A6D592" w14:textId="3AE09575"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07" w:history="1">
            <w:r w:rsidR="00BB05A0" w:rsidRPr="00BB05A0">
              <w:rPr>
                <w:rStyle w:val="Hipervnculo"/>
                <w:rFonts w:ascii="Times New Roman" w:hAnsi="Times New Roman" w:cs="Times New Roman"/>
                <w:noProof/>
                <w:color w:val="767171"/>
                <w:spacing w:val="20"/>
                <w:lang w:val="es-DO"/>
              </w:rPr>
              <w:t>2.4 Planificación Estratégica Institucional</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_Toc124760507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14</w:t>
            </w:r>
            <w:r w:rsidR="00BB05A0" w:rsidRPr="00BB05A0">
              <w:rPr>
                <w:rFonts w:ascii="Times New Roman" w:hAnsi="Times New Roman" w:cs="Times New Roman"/>
                <w:noProof/>
                <w:webHidden/>
                <w:color w:val="767171"/>
              </w:rPr>
              <w:fldChar w:fldCharType="end"/>
            </w:r>
          </w:hyperlink>
        </w:p>
        <w:p w14:paraId="365C2ACA" w14:textId="12664ED2" w:rsidR="00BB05A0" w:rsidRPr="00BB05A0" w:rsidRDefault="00000000">
          <w:pPr>
            <w:pStyle w:val="TDC1"/>
            <w:rPr>
              <w:rFonts w:ascii="Times New Roman" w:eastAsiaTheme="minorEastAsia" w:hAnsi="Times New Roman" w:cs="Times New Roman"/>
              <w:noProof/>
              <w:color w:val="767171"/>
              <w:lang w:val="es-DO" w:eastAsia="es-DO"/>
            </w:rPr>
          </w:pPr>
          <w:hyperlink w:anchor="_Toc124760508" w:history="1">
            <w:r w:rsidR="00BB05A0" w:rsidRPr="00BB05A0">
              <w:rPr>
                <w:rStyle w:val="Hipervnculo"/>
                <w:rFonts w:ascii="Times New Roman" w:hAnsi="Times New Roman" w:cs="Times New Roman"/>
                <w:b/>
                <w:bCs/>
                <w:noProof/>
                <w:color w:val="767171"/>
                <w:spacing w:val="20"/>
                <w:lang w:val="es-DO"/>
              </w:rPr>
              <w:t>III.</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lang w:val="es-DO"/>
              </w:rPr>
              <w:t>Resultados Misionales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_Toc124760508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17</w:t>
            </w:r>
            <w:r w:rsidR="00BB05A0" w:rsidRPr="00BB05A0">
              <w:rPr>
                <w:rFonts w:ascii="Times New Roman" w:hAnsi="Times New Roman" w:cs="Times New Roman"/>
                <w:noProof/>
                <w:webHidden/>
                <w:color w:val="767171"/>
              </w:rPr>
              <w:fldChar w:fldCharType="end"/>
            </w:r>
          </w:hyperlink>
        </w:p>
        <w:p w14:paraId="08E25EAE" w14:textId="0CD39005"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09" w:history="1">
            <w:r w:rsidR="00BB05A0" w:rsidRPr="00BB05A0">
              <w:rPr>
                <w:rStyle w:val="Hipervnculo"/>
                <w:rFonts w:ascii="Times New Roman" w:hAnsi="Times New Roman" w:cs="Times New Roman"/>
                <w:noProof/>
                <w:color w:val="767171"/>
                <w:spacing w:val="20"/>
                <w:lang w:val="es-DO"/>
              </w:rPr>
              <w:t>3.1 Información Cuantitativa, Cualitativa e Indicadores de los Procesos Misionales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_Toc124760509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17</w:t>
            </w:r>
            <w:r w:rsidR="00BB05A0" w:rsidRPr="00BB05A0">
              <w:rPr>
                <w:rFonts w:ascii="Times New Roman" w:hAnsi="Times New Roman" w:cs="Times New Roman"/>
                <w:noProof/>
                <w:webHidden/>
                <w:color w:val="767171"/>
              </w:rPr>
              <w:fldChar w:fldCharType="end"/>
            </w:r>
          </w:hyperlink>
        </w:p>
        <w:p w14:paraId="6F56DDC6" w14:textId="0662F16A" w:rsidR="00BB05A0" w:rsidRPr="00BB05A0" w:rsidRDefault="00000000">
          <w:pPr>
            <w:pStyle w:val="TDC1"/>
            <w:rPr>
              <w:rFonts w:ascii="Times New Roman" w:eastAsiaTheme="minorEastAsia" w:hAnsi="Times New Roman" w:cs="Times New Roman"/>
              <w:noProof/>
              <w:color w:val="767171"/>
              <w:lang w:val="es-DO" w:eastAsia="es-DO"/>
            </w:rPr>
          </w:pPr>
          <w:hyperlink w:anchor="_Toc124760510" w:history="1">
            <w:r w:rsidR="00BB05A0" w:rsidRPr="00BB05A0">
              <w:rPr>
                <w:rStyle w:val="Hipervnculo"/>
                <w:rFonts w:ascii="Times New Roman" w:hAnsi="Times New Roman" w:cs="Times New Roman"/>
                <w:b/>
                <w:bCs/>
                <w:noProof/>
                <w:color w:val="767171"/>
                <w:spacing w:val="20"/>
                <w:lang w:val="es-DO"/>
              </w:rPr>
              <w:t>IV.</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lang w:val="es-DO"/>
              </w:rPr>
              <w:t>Resultados Áreas de Apoyo y Transversales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_Toc124760510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25</w:t>
            </w:r>
            <w:r w:rsidR="00BB05A0" w:rsidRPr="00BB05A0">
              <w:rPr>
                <w:rFonts w:ascii="Times New Roman" w:hAnsi="Times New Roman" w:cs="Times New Roman"/>
                <w:noProof/>
                <w:webHidden/>
                <w:color w:val="767171"/>
              </w:rPr>
              <w:fldChar w:fldCharType="end"/>
            </w:r>
          </w:hyperlink>
        </w:p>
        <w:p w14:paraId="7286E758" w14:textId="4F62D1E4" w:rsidR="00BB05A0" w:rsidRPr="00BB05A0" w:rsidRDefault="00000000">
          <w:pPr>
            <w:pStyle w:val="TDC2"/>
            <w:tabs>
              <w:tab w:val="left" w:pos="880"/>
              <w:tab w:val="right" w:leader="dot" w:pos="7910"/>
            </w:tabs>
            <w:rPr>
              <w:rFonts w:ascii="Times New Roman" w:eastAsiaTheme="minorEastAsia" w:hAnsi="Times New Roman" w:cs="Times New Roman"/>
              <w:noProof/>
              <w:color w:val="767171"/>
              <w:lang w:val="es-DO" w:eastAsia="es-DO"/>
            </w:rPr>
          </w:pPr>
          <w:hyperlink w:anchor="_Toc124760511" w:history="1">
            <w:r w:rsidR="00BB05A0" w:rsidRPr="00BB05A0">
              <w:rPr>
                <w:rStyle w:val="Hipervnculo"/>
                <w:rFonts w:ascii="Times New Roman" w:hAnsi="Times New Roman" w:cs="Times New Roman"/>
                <w:noProof/>
                <w:color w:val="767171"/>
                <w:spacing w:val="20"/>
                <w:lang w:val="es-DO"/>
              </w:rPr>
              <w:t>4.1</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noProof/>
                <w:color w:val="767171"/>
                <w:spacing w:val="20"/>
                <w:lang w:val="es-DO"/>
              </w:rPr>
              <w:t>Desempeño Área Administrativo Financiero</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_Toc124760511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25</w:t>
            </w:r>
            <w:r w:rsidR="00BB05A0" w:rsidRPr="00BB05A0">
              <w:rPr>
                <w:rFonts w:ascii="Times New Roman" w:hAnsi="Times New Roman" w:cs="Times New Roman"/>
                <w:noProof/>
                <w:webHidden/>
                <w:color w:val="767171"/>
              </w:rPr>
              <w:fldChar w:fldCharType="end"/>
            </w:r>
          </w:hyperlink>
        </w:p>
        <w:p w14:paraId="3C6602E5" w14:textId="751C33DE" w:rsidR="00BB05A0" w:rsidRPr="00BB05A0" w:rsidRDefault="00000000">
          <w:pPr>
            <w:pStyle w:val="TDC2"/>
            <w:tabs>
              <w:tab w:val="left" w:pos="880"/>
              <w:tab w:val="right" w:leader="dot" w:pos="7910"/>
            </w:tabs>
            <w:rPr>
              <w:rFonts w:ascii="Times New Roman" w:eastAsiaTheme="minorEastAsia" w:hAnsi="Times New Roman" w:cs="Times New Roman"/>
              <w:noProof/>
              <w:color w:val="767171"/>
              <w:lang w:val="es-DO" w:eastAsia="es-DO"/>
            </w:rPr>
          </w:pPr>
          <w:hyperlink w:anchor="_Toc124760512" w:history="1">
            <w:r w:rsidR="00BB05A0" w:rsidRPr="00BB05A0">
              <w:rPr>
                <w:rStyle w:val="Hipervnculo"/>
                <w:rFonts w:ascii="Times New Roman" w:hAnsi="Times New Roman" w:cs="Times New Roman"/>
                <w:noProof/>
                <w:color w:val="767171"/>
                <w:spacing w:val="20"/>
                <w:lang w:val="es-DO"/>
              </w:rPr>
              <w:t>4.2</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noProof/>
                <w:color w:val="767171"/>
                <w:spacing w:val="20"/>
                <w:lang w:val="es-DO"/>
              </w:rPr>
              <w:t>Desempeño Recursos Humanos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_Toc124760512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28</w:t>
            </w:r>
            <w:r w:rsidR="00BB05A0" w:rsidRPr="00BB05A0">
              <w:rPr>
                <w:rFonts w:ascii="Times New Roman" w:hAnsi="Times New Roman" w:cs="Times New Roman"/>
                <w:noProof/>
                <w:webHidden/>
                <w:color w:val="767171"/>
              </w:rPr>
              <w:fldChar w:fldCharType="end"/>
            </w:r>
          </w:hyperlink>
        </w:p>
        <w:p w14:paraId="3089E2A2" w14:textId="34079B86"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13" w:history="1">
            <w:r w:rsidR="00BB05A0" w:rsidRPr="00BB05A0">
              <w:rPr>
                <w:rStyle w:val="Hipervnculo"/>
                <w:rFonts w:ascii="Times New Roman" w:hAnsi="Times New Roman" w:cs="Times New Roman"/>
                <w:noProof/>
                <w:color w:val="767171"/>
                <w:spacing w:val="20"/>
                <w:lang w:val="es-DO"/>
              </w:rPr>
              <w:t>4.3 Desempeño del Departamento Jurídico</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_Toc124760513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37</w:t>
            </w:r>
            <w:r w:rsidR="00BB05A0" w:rsidRPr="00BB05A0">
              <w:rPr>
                <w:rFonts w:ascii="Times New Roman" w:hAnsi="Times New Roman" w:cs="Times New Roman"/>
                <w:noProof/>
                <w:webHidden/>
                <w:color w:val="767171"/>
              </w:rPr>
              <w:fldChar w:fldCharType="end"/>
            </w:r>
          </w:hyperlink>
        </w:p>
        <w:p w14:paraId="34C839B8" w14:textId="56E66F64"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14" w:history="1">
            <w:r w:rsidR="00BB05A0" w:rsidRPr="00BB05A0">
              <w:rPr>
                <w:rStyle w:val="Hipervnculo"/>
                <w:rFonts w:ascii="Times New Roman" w:hAnsi="Times New Roman" w:cs="Times New Roman"/>
                <w:noProof/>
                <w:color w:val="767171"/>
                <w:spacing w:val="20"/>
                <w:lang w:val="es-DO"/>
              </w:rPr>
              <w:t>4.4 Desempeño de la División Tecnología</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_Toc124760514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40</w:t>
            </w:r>
            <w:r w:rsidR="00BB05A0" w:rsidRPr="00BB05A0">
              <w:rPr>
                <w:rFonts w:ascii="Times New Roman" w:hAnsi="Times New Roman" w:cs="Times New Roman"/>
                <w:noProof/>
                <w:webHidden/>
                <w:color w:val="767171"/>
              </w:rPr>
              <w:fldChar w:fldCharType="end"/>
            </w:r>
          </w:hyperlink>
        </w:p>
        <w:p w14:paraId="005B0BA8" w14:textId="57CDA7F2"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15" w:history="1">
            <w:r w:rsidR="00BB05A0" w:rsidRPr="00BB05A0">
              <w:rPr>
                <w:rStyle w:val="Hipervnculo"/>
                <w:rFonts w:ascii="Times New Roman" w:hAnsi="Times New Roman" w:cs="Times New Roman"/>
                <w:noProof/>
                <w:color w:val="767171"/>
                <w:spacing w:val="20"/>
                <w:lang w:val="es-DO"/>
              </w:rPr>
              <w:t>4.5 Desempeño del Sistema de Planificación y Desarrollo Institucional</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_Toc124760515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44</w:t>
            </w:r>
            <w:r w:rsidR="00BB05A0" w:rsidRPr="00BB05A0">
              <w:rPr>
                <w:rFonts w:ascii="Times New Roman" w:hAnsi="Times New Roman" w:cs="Times New Roman"/>
                <w:noProof/>
                <w:webHidden/>
                <w:color w:val="767171"/>
              </w:rPr>
              <w:fldChar w:fldCharType="end"/>
            </w:r>
          </w:hyperlink>
        </w:p>
        <w:p w14:paraId="3FDAEE45" w14:textId="608882EF"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16" w:history="1">
            <w:r w:rsidR="00BB05A0" w:rsidRPr="00BB05A0">
              <w:rPr>
                <w:rStyle w:val="Hipervnculo"/>
                <w:rFonts w:ascii="Times New Roman" w:hAnsi="Times New Roman" w:cs="Times New Roman"/>
                <w:noProof/>
                <w:color w:val="767171"/>
                <w:spacing w:val="20"/>
                <w:lang w:val="es-DO"/>
              </w:rPr>
              <w:t>4.6 Desempeño del Área de Comunicaciones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_Toc124760516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48</w:t>
            </w:r>
            <w:r w:rsidR="00BB05A0" w:rsidRPr="00BB05A0">
              <w:rPr>
                <w:rFonts w:ascii="Times New Roman" w:hAnsi="Times New Roman" w:cs="Times New Roman"/>
                <w:noProof/>
                <w:webHidden/>
                <w:color w:val="767171"/>
              </w:rPr>
              <w:fldChar w:fldCharType="end"/>
            </w:r>
          </w:hyperlink>
        </w:p>
        <w:p w14:paraId="4CF3966C" w14:textId="42452AE5" w:rsidR="00BB05A0" w:rsidRPr="00BB05A0" w:rsidRDefault="00000000">
          <w:pPr>
            <w:pStyle w:val="TDC1"/>
            <w:rPr>
              <w:rFonts w:ascii="Times New Roman" w:eastAsiaTheme="minorEastAsia" w:hAnsi="Times New Roman" w:cs="Times New Roman"/>
              <w:noProof/>
              <w:color w:val="767171"/>
              <w:lang w:val="es-DO" w:eastAsia="es-DO"/>
            </w:rPr>
          </w:pPr>
          <w:hyperlink w:anchor="_Toc124760517" w:history="1">
            <w:r w:rsidR="00BB05A0" w:rsidRPr="00BB05A0">
              <w:rPr>
                <w:rStyle w:val="Hipervnculo"/>
                <w:rFonts w:ascii="Times New Roman" w:eastAsia="Calibri" w:hAnsi="Times New Roman" w:cs="Times New Roman"/>
                <w:b/>
                <w:bCs/>
                <w:noProof/>
                <w:color w:val="767171"/>
                <w:spacing w:val="20"/>
                <w:lang w:val="es-DO"/>
              </w:rPr>
              <w:t>V.</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lang w:val="es-DO"/>
              </w:rPr>
              <w:t>Servicio al Ciudadano y Transparencia Institucional</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_Toc124760517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50</w:t>
            </w:r>
            <w:r w:rsidR="00BB05A0" w:rsidRPr="00BB05A0">
              <w:rPr>
                <w:rFonts w:ascii="Times New Roman" w:hAnsi="Times New Roman" w:cs="Times New Roman"/>
                <w:noProof/>
                <w:webHidden/>
                <w:color w:val="767171"/>
              </w:rPr>
              <w:fldChar w:fldCharType="end"/>
            </w:r>
          </w:hyperlink>
        </w:p>
        <w:p w14:paraId="37DE8ECB" w14:textId="5B7B77D5"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18" w:history="1">
            <w:r w:rsidR="00BB05A0" w:rsidRPr="00BB05A0">
              <w:rPr>
                <w:rStyle w:val="Hipervnculo"/>
                <w:rFonts w:ascii="Times New Roman" w:hAnsi="Times New Roman" w:cs="Times New Roman"/>
                <w:noProof/>
                <w:color w:val="767171"/>
                <w:spacing w:val="20"/>
                <w:lang w:val="es-DO"/>
              </w:rPr>
              <w:t>5.1. Nivel de la satisfacción con el servicio</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_Toc124760518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50</w:t>
            </w:r>
            <w:r w:rsidR="00BB05A0" w:rsidRPr="00BB05A0">
              <w:rPr>
                <w:rFonts w:ascii="Times New Roman" w:hAnsi="Times New Roman" w:cs="Times New Roman"/>
                <w:noProof/>
                <w:webHidden/>
                <w:color w:val="767171"/>
              </w:rPr>
              <w:fldChar w:fldCharType="end"/>
            </w:r>
          </w:hyperlink>
        </w:p>
        <w:p w14:paraId="7018C840" w14:textId="6AEE01AD" w:rsidR="00BB05A0" w:rsidRPr="00BB05A0" w:rsidRDefault="00000000">
          <w:pPr>
            <w:pStyle w:val="TDC2"/>
            <w:tabs>
              <w:tab w:val="left" w:pos="880"/>
              <w:tab w:val="right" w:leader="dot" w:pos="7910"/>
            </w:tabs>
            <w:rPr>
              <w:rFonts w:ascii="Times New Roman" w:eastAsiaTheme="minorEastAsia" w:hAnsi="Times New Roman" w:cs="Times New Roman"/>
              <w:noProof/>
              <w:color w:val="767171"/>
              <w:lang w:val="es-DO" w:eastAsia="es-DO"/>
            </w:rPr>
          </w:pPr>
          <w:hyperlink w:anchor="_Toc124760519" w:history="1">
            <w:r w:rsidR="00BB05A0" w:rsidRPr="00BB05A0">
              <w:rPr>
                <w:rStyle w:val="Hipervnculo"/>
                <w:rFonts w:ascii="Times New Roman" w:hAnsi="Times New Roman" w:cs="Times New Roman"/>
                <w:noProof/>
                <w:color w:val="767171"/>
                <w:spacing w:val="20"/>
                <w:lang w:val="es-DO"/>
              </w:rPr>
              <w:t>5.2.</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noProof/>
                <w:color w:val="767171"/>
                <w:spacing w:val="20"/>
                <w:lang w:val="es-DO"/>
              </w:rPr>
              <w:t>Nivel de Cumplimiento Acceso a la Información</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_Toc124760519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50</w:t>
            </w:r>
            <w:r w:rsidR="00BB05A0" w:rsidRPr="00BB05A0">
              <w:rPr>
                <w:rFonts w:ascii="Times New Roman" w:hAnsi="Times New Roman" w:cs="Times New Roman"/>
                <w:noProof/>
                <w:webHidden/>
                <w:color w:val="767171"/>
              </w:rPr>
              <w:fldChar w:fldCharType="end"/>
            </w:r>
          </w:hyperlink>
        </w:p>
        <w:p w14:paraId="01C73C89" w14:textId="242C3108" w:rsidR="00BB05A0" w:rsidRPr="00BB05A0" w:rsidRDefault="00000000">
          <w:pPr>
            <w:pStyle w:val="TDC2"/>
            <w:tabs>
              <w:tab w:val="left" w:pos="880"/>
              <w:tab w:val="right" w:leader="dot" w:pos="7910"/>
            </w:tabs>
            <w:rPr>
              <w:rFonts w:ascii="Times New Roman" w:eastAsiaTheme="minorEastAsia" w:hAnsi="Times New Roman" w:cs="Times New Roman"/>
              <w:noProof/>
              <w:color w:val="767171"/>
              <w:lang w:val="es-DO" w:eastAsia="es-DO"/>
            </w:rPr>
          </w:pPr>
          <w:hyperlink w:anchor="_Toc124760520" w:history="1">
            <w:r w:rsidR="00BB05A0" w:rsidRPr="00BB05A0">
              <w:rPr>
                <w:rStyle w:val="Hipervnculo"/>
                <w:rFonts w:ascii="Times New Roman" w:hAnsi="Times New Roman" w:cs="Times New Roman"/>
                <w:noProof/>
                <w:color w:val="767171"/>
                <w:spacing w:val="20"/>
                <w:lang w:val="es-DO"/>
              </w:rPr>
              <w:t>5.3.</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noProof/>
                <w:color w:val="767171"/>
                <w:spacing w:val="20"/>
                <w:lang w:val="es-DO"/>
              </w:rPr>
              <w:t>Resultados sistema de quejas, reclamos y sugerencias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_Toc124760520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50</w:t>
            </w:r>
            <w:r w:rsidR="00BB05A0" w:rsidRPr="00BB05A0">
              <w:rPr>
                <w:rFonts w:ascii="Times New Roman" w:hAnsi="Times New Roman" w:cs="Times New Roman"/>
                <w:noProof/>
                <w:webHidden/>
                <w:color w:val="767171"/>
              </w:rPr>
              <w:fldChar w:fldCharType="end"/>
            </w:r>
          </w:hyperlink>
        </w:p>
        <w:p w14:paraId="5369FBDB" w14:textId="729CED45" w:rsidR="00BB05A0" w:rsidRPr="00BB05A0" w:rsidRDefault="00000000">
          <w:pPr>
            <w:pStyle w:val="TDC2"/>
            <w:tabs>
              <w:tab w:val="right" w:leader="dot" w:pos="7910"/>
            </w:tabs>
            <w:rPr>
              <w:rFonts w:ascii="Times New Roman" w:eastAsiaTheme="minorEastAsia" w:hAnsi="Times New Roman" w:cs="Times New Roman"/>
              <w:noProof/>
              <w:color w:val="767171"/>
              <w:lang w:val="es-DO" w:eastAsia="es-DO"/>
            </w:rPr>
          </w:pPr>
          <w:hyperlink w:anchor="_Toc124760521" w:history="1">
            <w:r w:rsidR="00BB05A0" w:rsidRPr="00BB05A0">
              <w:rPr>
                <w:rStyle w:val="Hipervnculo"/>
                <w:rFonts w:ascii="Times New Roman" w:hAnsi="Times New Roman" w:cs="Times New Roman"/>
                <w:noProof/>
                <w:color w:val="767171"/>
                <w:spacing w:val="20"/>
                <w:lang w:val="es-DO"/>
              </w:rPr>
              <w:t>5.4 Resultados mediciones del portal de transparencia</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_Toc124760521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51</w:t>
            </w:r>
            <w:r w:rsidR="00BB05A0" w:rsidRPr="00BB05A0">
              <w:rPr>
                <w:rFonts w:ascii="Times New Roman" w:hAnsi="Times New Roman" w:cs="Times New Roman"/>
                <w:noProof/>
                <w:webHidden/>
                <w:color w:val="767171"/>
              </w:rPr>
              <w:fldChar w:fldCharType="end"/>
            </w:r>
          </w:hyperlink>
        </w:p>
        <w:p w14:paraId="23EFE138" w14:textId="73F24F2D" w:rsidR="00BB05A0" w:rsidRPr="00BB05A0" w:rsidRDefault="00000000">
          <w:pPr>
            <w:pStyle w:val="TDC1"/>
            <w:rPr>
              <w:rFonts w:ascii="Times New Roman" w:eastAsiaTheme="minorEastAsia" w:hAnsi="Times New Roman" w:cs="Times New Roman"/>
              <w:noProof/>
              <w:color w:val="767171"/>
              <w:lang w:val="es-DO" w:eastAsia="es-DO"/>
            </w:rPr>
          </w:pPr>
          <w:hyperlink w:anchor="_Toc124760522" w:history="1">
            <w:r w:rsidR="00BB05A0" w:rsidRPr="00BB05A0">
              <w:rPr>
                <w:rStyle w:val="Hipervnculo"/>
                <w:rFonts w:ascii="Times New Roman" w:hAnsi="Times New Roman" w:cs="Times New Roman"/>
                <w:b/>
                <w:noProof/>
                <w:color w:val="767171"/>
                <w:spacing w:val="20"/>
                <w:lang w:val="es-DO"/>
              </w:rPr>
              <w:t>VI.</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lang w:val="es-DO"/>
              </w:rPr>
              <w:t>Proyecciones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_Toc124760522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52</w:t>
            </w:r>
            <w:r w:rsidR="00BB05A0" w:rsidRPr="00BB05A0">
              <w:rPr>
                <w:rFonts w:ascii="Times New Roman" w:hAnsi="Times New Roman" w:cs="Times New Roman"/>
                <w:noProof/>
                <w:webHidden/>
                <w:color w:val="767171"/>
              </w:rPr>
              <w:fldChar w:fldCharType="end"/>
            </w:r>
          </w:hyperlink>
        </w:p>
        <w:p w14:paraId="449FF7F6" w14:textId="0DD1401B" w:rsidR="00BB05A0" w:rsidRPr="00BB05A0" w:rsidRDefault="00000000">
          <w:pPr>
            <w:pStyle w:val="TDC1"/>
            <w:rPr>
              <w:rFonts w:ascii="Times New Roman" w:eastAsiaTheme="minorEastAsia" w:hAnsi="Times New Roman" w:cs="Times New Roman"/>
              <w:noProof/>
              <w:color w:val="767171"/>
              <w:lang w:val="es-DO" w:eastAsia="es-DO"/>
            </w:rPr>
          </w:pPr>
          <w:hyperlink w:anchor="_Toc124760523" w:history="1">
            <w:r w:rsidR="00BB05A0" w:rsidRPr="00BB05A0">
              <w:rPr>
                <w:rStyle w:val="Hipervnculo"/>
                <w:rFonts w:ascii="Times New Roman" w:hAnsi="Times New Roman" w:cs="Times New Roman"/>
                <w:b/>
                <w:noProof/>
                <w:color w:val="767171"/>
                <w:spacing w:val="20"/>
                <w:lang w:val="es-DO"/>
              </w:rPr>
              <w:t>VII.</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noProof/>
                <w:color w:val="767171"/>
                <w:spacing w:val="20"/>
                <w:lang w:val="es-DO"/>
              </w:rPr>
              <w:t>Anexos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_Toc124760523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56</w:t>
            </w:r>
            <w:r w:rsidR="00BB05A0" w:rsidRPr="00BB05A0">
              <w:rPr>
                <w:rFonts w:ascii="Times New Roman" w:hAnsi="Times New Roman" w:cs="Times New Roman"/>
                <w:noProof/>
                <w:webHidden/>
                <w:color w:val="767171"/>
              </w:rPr>
              <w:fldChar w:fldCharType="end"/>
            </w:r>
          </w:hyperlink>
        </w:p>
        <w:p w14:paraId="47F8714F" w14:textId="1E5C7273" w:rsidR="00BB05A0" w:rsidRPr="00BB05A0" w:rsidRDefault="00000000">
          <w:pPr>
            <w:pStyle w:val="TDC2"/>
            <w:tabs>
              <w:tab w:val="left" w:pos="660"/>
              <w:tab w:val="right" w:leader="dot" w:pos="7910"/>
            </w:tabs>
            <w:rPr>
              <w:rFonts w:ascii="Times New Roman" w:eastAsiaTheme="minorEastAsia" w:hAnsi="Times New Roman" w:cs="Times New Roman"/>
              <w:noProof/>
              <w:color w:val="767171"/>
              <w:lang w:val="es-DO" w:eastAsia="es-DO"/>
            </w:rPr>
          </w:pPr>
          <w:hyperlink w:anchor="_Toc124760524" w:history="1">
            <w:r w:rsidR="00BB05A0" w:rsidRPr="00BB05A0">
              <w:rPr>
                <w:rStyle w:val="Hipervnculo"/>
                <w:rFonts w:ascii="Times New Roman" w:eastAsia="Times New Roman" w:hAnsi="Times New Roman" w:cs="Times New Roman"/>
                <w:noProof/>
                <w:color w:val="767171"/>
                <w:lang w:val="es-DO" w:eastAsia="es-DO"/>
              </w:rPr>
              <w:t>a.</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eastAsia="Times New Roman" w:hAnsi="Times New Roman" w:cs="Times New Roman"/>
                <w:noProof/>
                <w:color w:val="767171"/>
                <w:lang w:val="es-DO" w:eastAsia="es-DO"/>
              </w:rPr>
              <w:t>Matriz de principales indicadores de gestión de procesos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_Toc124760524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56</w:t>
            </w:r>
            <w:r w:rsidR="00BB05A0" w:rsidRPr="00BB05A0">
              <w:rPr>
                <w:rFonts w:ascii="Times New Roman" w:hAnsi="Times New Roman" w:cs="Times New Roman"/>
                <w:noProof/>
                <w:webHidden/>
                <w:color w:val="767171"/>
              </w:rPr>
              <w:fldChar w:fldCharType="end"/>
            </w:r>
          </w:hyperlink>
        </w:p>
        <w:p w14:paraId="211FAE7B" w14:textId="1BE98A1E" w:rsidR="00BB05A0" w:rsidRPr="00BB05A0" w:rsidRDefault="00000000">
          <w:pPr>
            <w:pStyle w:val="TDC2"/>
            <w:tabs>
              <w:tab w:val="left" w:pos="660"/>
              <w:tab w:val="right" w:leader="dot" w:pos="7910"/>
            </w:tabs>
            <w:rPr>
              <w:rFonts w:ascii="Times New Roman" w:eastAsiaTheme="minorEastAsia" w:hAnsi="Times New Roman" w:cs="Times New Roman"/>
              <w:noProof/>
              <w:color w:val="767171"/>
              <w:lang w:val="es-DO" w:eastAsia="es-DO"/>
            </w:rPr>
          </w:pPr>
          <w:hyperlink w:anchor="_Toc124760525" w:history="1">
            <w:r w:rsidR="00BB05A0" w:rsidRPr="00BB05A0">
              <w:rPr>
                <w:rStyle w:val="Hipervnculo"/>
                <w:rFonts w:ascii="Times New Roman" w:hAnsi="Times New Roman" w:cs="Times New Roman"/>
                <w:b/>
                <w:bCs/>
                <w:noProof/>
                <w:color w:val="767171"/>
                <w:lang w:val="es-DO"/>
              </w:rPr>
              <w:t>b.</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hAnsi="Times New Roman" w:cs="Times New Roman"/>
                <w:b/>
                <w:bCs/>
                <w:noProof/>
                <w:color w:val="767171"/>
                <w:lang w:val="es-DO"/>
              </w:rPr>
              <w:t>Índice de Gestión Presupuestaria (IGP)</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_Toc124760525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60</w:t>
            </w:r>
            <w:r w:rsidR="00BB05A0" w:rsidRPr="00BB05A0">
              <w:rPr>
                <w:rFonts w:ascii="Times New Roman" w:hAnsi="Times New Roman" w:cs="Times New Roman"/>
                <w:noProof/>
                <w:webHidden/>
                <w:color w:val="767171"/>
              </w:rPr>
              <w:fldChar w:fldCharType="end"/>
            </w:r>
          </w:hyperlink>
        </w:p>
        <w:p w14:paraId="577562CC" w14:textId="5DC72C38" w:rsidR="00BB05A0" w:rsidRPr="00BB05A0" w:rsidRDefault="00000000">
          <w:pPr>
            <w:pStyle w:val="TDC2"/>
            <w:tabs>
              <w:tab w:val="left" w:pos="660"/>
              <w:tab w:val="right" w:leader="dot" w:pos="7910"/>
            </w:tabs>
            <w:rPr>
              <w:rFonts w:ascii="Times New Roman" w:eastAsiaTheme="minorEastAsia" w:hAnsi="Times New Roman" w:cs="Times New Roman"/>
              <w:noProof/>
              <w:color w:val="767171"/>
              <w:lang w:val="es-DO" w:eastAsia="es-DO"/>
            </w:rPr>
          </w:pPr>
          <w:hyperlink w:anchor="_Toc124760526" w:history="1">
            <w:r w:rsidR="00BB05A0" w:rsidRPr="00BB05A0">
              <w:rPr>
                <w:rStyle w:val="Hipervnculo"/>
                <w:rFonts w:ascii="Times New Roman" w:eastAsia="Calibri" w:hAnsi="Times New Roman" w:cs="Times New Roman"/>
                <w:b/>
                <w:bCs/>
                <w:noProof/>
                <w:color w:val="767171"/>
                <w:spacing w:val="20"/>
                <w:lang w:val="es-DO"/>
              </w:rPr>
              <w:t>c.</w:t>
            </w:r>
            <w:r w:rsidR="00BB05A0" w:rsidRPr="00BB05A0">
              <w:rPr>
                <w:rFonts w:ascii="Times New Roman" w:eastAsiaTheme="minorEastAsia" w:hAnsi="Times New Roman" w:cs="Times New Roman"/>
                <w:noProof/>
                <w:color w:val="767171"/>
                <w:lang w:val="es-DO" w:eastAsia="es-DO"/>
              </w:rPr>
              <w:tab/>
            </w:r>
            <w:r w:rsidR="00BB05A0" w:rsidRPr="00BB05A0">
              <w:rPr>
                <w:rStyle w:val="Hipervnculo"/>
                <w:rFonts w:ascii="Times New Roman" w:eastAsia="Calibri" w:hAnsi="Times New Roman" w:cs="Times New Roman"/>
                <w:b/>
                <w:bCs/>
                <w:noProof/>
                <w:color w:val="767171"/>
                <w:spacing w:val="20"/>
                <w:lang w:val="es-DO"/>
              </w:rPr>
              <w:t>Resumen del plan anual de Compras</w:t>
            </w:r>
            <w:r w:rsidR="00BB05A0" w:rsidRPr="00BB05A0">
              <w:rPr>
                <w:rFonts w:ascii="Times New Roman" w:hAnsi="Times New Roman" w:cs="Times New Roman"/>
                <w:noProof/>
                <w:webHidden/>
                <w:color w:val="767171"/>
              </w:rPr>
              <w:tab/>
            </w:r>
            <w:r w:rsidR="00BB05A0" w:rsidRPr="00BB05A0">
              <w:rPr>
                <w:rFonts w:ascii="Times New Roman" w:hAnsi="Times New Roman" w:cs="Times New Roman"/>
                <w:noProof/>
                <w:webHidden/>
                <w:color w:val="767171"/>
              </w:rPr>
              <w:fldChar w:fldCharType="begin"/>
            </w:r>
            <w:r w:rsidR="00BB05A0" w:rsidRPr="00BB05A0">
              <w:rPr>
                <w:rFonts w:ascii="Times New Roman" w:hAnsi="Times New Roman" w:cs="Times New Roman"/>
                <w:noProof/>
                <w:webHidden/>
                <w:color w:val="767171"/>
              </w:rPr>
              <w:instrText xml:space="preserve"> PAGEREF _Toc124760526 \h </w:instrText>
            </w:r>
            <w:r w:rsidR="00BB05A0" w:rsidRPr="00BB05A0">
              <w:rPr>
                <w:rFonts w:ascii="Times New Roman" w:hAnsi="Times New Roman" w:cs="Times New Roman"/>
                <w:noProof/>
                <w:webHidden/>
                <w:color w:val="767171"/>
              </w:rPr>
            </w:r>
            <w:r w:rsidR="00BB05A0" w:rsidRPr="00BB05A0">
              <w:rPr>
                <w:rFonts w:ascii="Times New Roman" w:hAnsi="Times New Roman" w:cs="Times New Roman"/>
                <w:noProof/>
                <w:webHidden/>
                <w:color w:val="767171"/>
              </w:rPr>
              <w:fldChar w:fldCharType="separate"/>
            </w:r>
            <w:r w:rsidR="00EF0E0D">
              <w:rPr>
                <w:rFonts w:ascii="Times New Roman" w:hAnsi="Times New Roman" w:cs="Times New Roman"/>
                <w:noProof/>
                <w:webHidden/>
                <w:color w:val="767171"/>
              </w:rPr>
              <w:t>62</w:t>
            </w:r>
            <w:r w:rsidR="00BB05A0" w:rsidRPr="00BB05A0">
              <w:rPr>
                <w:rFonts w:ascii="Times New Roman" w:hAnsi="Times New Roman" w:cs="Times New Roman"/>
                <w:noProof/>
                <w:webHidden/>
                <w:color w:val="767171"/>
              </w:rPr>
              <w:fldChar w:fldCharType="end"/>
            </w:r>
          </w:hyperlink>
        </w:p>
        <w:p w14:paraId="4C710A48" w14:textId="4D5C1C34" w:rsidR="001240D0" w:rsidRPr="00570755" w:rsidRDefault="00B37075" w:rsidP="00B82C6F">
          <w:pPr>
            <w:spacing w:line="360" w:lineRule="auto"/>
            <w:rPr>
              <w:color w:val="767171"/>
              <w:lang w:val="es-ES"/>
            </w:rPr>
            <w:sectPr w:rsidR="001240D0" w:rsidRPr="00570755" w:rsidSect="000A0622">
              <w:footerReference w:type="first" r:id="rId15"/>
              <w:pgSz w:w="12240" w:h="15840"/>
              <w:pgMar w:top="1440" w:right="2160" w:bottom="1440" w:left="2160" w:header="720" w:footer="720" w:gutter="0"/>
              <w:cols w:space="720"/>
              <w:docGrid w:linePitch="360"/>
            </w:sectPr>
          </w:pPr>
          <w:r w:rsidRPr="008D180F">
            <w:rPr>
              <w:rFonts w:ascii="Times New Roman" w:hAnsi="Times New Roman" w:cs="Times New Roman"/>
              <w:color w:val="767171"/>
              <w:sz w:val="24"/>
              <w:szCs w:val="24"/>
              <w:lang w:val="es-ES"/>
            </w:rPr>
            <w:fldChar w:fldCharType="end"/>
          </w:r>
        </w:p>
      </w:sdtContent>
    </w:sdt>
    <w:p w14:paraId="27A43D15" w14:textId="77777777" w:rsidR="001240D0" w:rsidRPr="00AD6EAB" w:rsidRDefault="002C26D4" w:rsidP="00B82C6F">
      <w:pPr>
        <w:pStyle w:val="Ttulo1"/>
        <w:numPr>
          <w:ilvl w:val="0"/>
          <w:numId w:val="7"/>
        </w:numPr>
        <w:spacing w:line="360" w:lineRule="auto"/>
        <w:ind w:left="0" w:firstLine="0"/>
        <w:jc w:val="center"/>
        <w:rPr>
          <w:b/>
          <w:color w:val="767171"/>
          <w:spacing w:val="20"/>
        </w:rPr>
      </w:pPr>
      <w:bookmarkStart w:id="0" w:name="_Toc124760502"/>
      <w:bookmarkStart w:id="1" w:name="_Hlk90897270"/>
      <w:bookmarkStart w:id="2" w:name="_Hlk86403204"/>
      <w:proofErr w:type="spellStart"/>
      <w:r w:rsidRPr="00AD6EAB">
        <w:rPr>
          <w:b/>
          <w:color w:val="767171"/>
          <w:spacing w:val="20"/>
        </w:rPr>
        <w:lastRenderedPageBreak/>
        <w:t>Resumen</w:t>
      </w:r>
      <w:proofErr w:type="spellEnd"/>
      <w:r w:rsidRPr="00AD6EAB">
        <w:rPr>
          <w:b/>
          <w:color w:val="767171"/>
          <w:spacing w:val="20"/>
        </w:rPr>
        <w:t xml:space="preserve"> </w:t>
      </w:r>
      <w:proofErr w:type="spellStart"/>
      <w:r w:rsidRPr="00AD6EAB">
        <w:rPr>
          <w:b/>
          <w:color w:val="767171"/>
          <w:spacing w:val="20"/>
        </w:rPr>
        <w:t>Ejecutivo</w:t>
      </w:r>
      <w:bookmarkEnd w:id="0"/>
      <w:proofErr w:type="spellEnd"/>
    </w:p>
    <w:bookmarkEnd w:id="1"/>
    <w:p w14:paraId="62C808B2" w14:textId="0CD21B53" w:rsidR="001240D0" w:rsidRPr="00AD6EAB" w:rsidRDefault="002E634A" w:rsidP="00B82C6F">
      <w:pPr>
        <w:spacing w:line="360" w:lineRule="auto"/>
        <w:jc w:val="both"/>
        <w:rPr>
          <w:rFonts w:ascii="Times New Roman" w:eastAsia="Calibri" w:hAnsi="Times New Roman" w:cs="Times New Roman"/>
          <w:color w:val="767171"/>
          <w:sz w:val="18"/>
          <w:lang w:val="es-DO"/>
        </w:rPr>
      </w:pPr>
      <w:r>
        <w:rPr>
          <w:rFonts w:ascii="Times New Roman" w:eastAsia="Calibri" w:hAnsi="Times New Roman" w:cs="Times New Roman"/>
          <w:noProof/>
          <w:color w:val="767171"/>
          <w:sz w:val="18"/>
        </w:rPr>
        <mc:AlternateContent>
          <mc:Choice Requires="wps">
            <w:drawing>
              <wp:anchor distT="4294967295" distB="4294967295" distL="114300" distR="114300" simplePos="0" relativeHeight="251657728" behindDoc="0" locked="0" layoutInCell="1" allowOverlap="1" wp14:anchorId="6D47EA29" wp14:editId="6C36C936">
                <wp:simplePos x="0" y="0"/>
                <wp:positionH relativeFrom="margin">
                  <wp:posOffset>2254250</wp:posOffset>
                </wp:positionH>
                <wp:positionV relativeFrom="paragraph">
                  <wp:posOffset>133984</wp:posOffset>
                </wp:positionV>
                <wp:extent cx="463550" cy="0"/>
                <wp:effectExtent l="0" t="19050" r="1270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38B59D3" id="Straight Connector 21" o:spid="_x0000_s1026" style="position:absolute;z-index:2516577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10.55pt" to="21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" strokecolor="#ee2a24" strokeweight="2.25pt">
                <v:stroke joinstyle="miter"/>
                <w10:wrap anchorx="margin"/>
              </v:line>
            </w:pict>
          </mc:Fallback>
        </mc:AlternateContent>
      </w:r>
    </w:p>
    <w:p w14:paraId="0FC58974" w14:textId="3E426CF2" w:rsidR="001240D0" w:rsidRPr="00AD6EAB" w:rsidRDefault="0083176F" w:rsidP="00285111">
      <w:pPr>
        <w:spacing w:line="360" w:lineRule="auto"/>
        <w:jc w:val="center"/>
        <w:rPr>
          <w:rFonts w:ascii="Times New Roman" w:eastAsia="Calibri" w:hAnsi="Times New Roman" w:cs="Times New Roman"/>
          <w:color w:val="767171"/>
          <w:spacing w:val="20"/>
          <w:sz w:val="24"/>
          <w:szCs w:val="36"/>
          <w:lang w:val="es-DO"/>
        </w:rPr>
      </w:pPr>
      <w:r w:rsidRPr="00AD6EAB">
        <w:rPr>
          <w:rFonts w:ascii="Times New Roman" w:eastAsia="Calibri" w:hAnsi="Times New Roman" w:cs="Times New Roman"/>
          <w:color w:val="767171"/>
          <w:spacing w:val="20"/>
          <w:sz w:val="24"/>
          <w:szCs w:val="36"/>
          <w:lang w:val="es-DO"/>
        </w:rPr>
        <w:t>Memoria Anual</w:t>
      </w:r>
      <w:r w:rsidR="001240D0" w:rsidRPr="00AD6EAB">
        <w:rPr>
          <w:rFonts w:ascii="Times New Roman" w:eastAsia="Calibri" w:hAnsi="Times New Roman" w:cs="Times New Roman"/>
          <w:color w:val="767171"/>
          <w:spacing w:val="20"/>
          <w:sz w:val="24"/>
          <w:szCs w:val="36"/>
          <w:lang w:val="es-DO"/>
        </w:rPr>
        <w:t xml:space="preserve"> 202</w:t>
      </w:r>
      <w:r w:rsidR="00824CB4" w:rsidRPr="00AD6EAB">
        <w:rPr>
          <w:rFonts w:ascii="Times New Roman" w:eastAsia="Calibri" w:hAnsi="Times New Roman" w:cs="Times New Roman"/>
          <w:color w:val="767171"/>
          <w:spacing w:val="20"/>
          <w:sz w:val="24"/>
          <w:szCs w:val="36"/>
          <w:lang w:val="es-DO"/>
        </w:rPr>
        <w:t>2</w:t>
      </w:r>
      <w:r w:rsidR="00397904" w:rsidRPr="00AD6EAB">
        <w:rPr>
          <w:rFonts w:ascii="Times New Roman" w:eastAsia="Calibri" w:hAnsi="Times New Roman" w:cs="Times New Roman"/>
          <w:color w:val="767171"/>
          <w:spacing w:val="20"/>
          <w:sz w:val="24"/>
          <w:szCs w:val="36"/>
          <w:lang w:val="es-DO"/>
        </w:rPr>
        <w:t xml:space="preserve"> (</w:t>
      </w:r>
      <w:r w:rsidR="005650B5" w:rsidRPr="00AD6EAB">
        <w:rPr>
          <w:rFonts w:ascii="Times New Roman" w:eastAsia="Calibri" w:hAnsi="Times New Roman" w:cs="Times New Roman"/>
          <w:color w:val="767171"/>
          <w:spacing w:val="20"/>
          <w:sz w:val="24"/>
          <w:szCs w:val="36"/>
          <w:lang w:val="es-DO"/>
        </w:rPr>
        <w:t>enero</w:t>
      </w:r>
      <w:r w:rsidR="00397904" w:rsidRPr="00AD6EAB">
        <w:rPr>
          <w:rFonts w:ascii="Times New Roman" w:eastAsia="Calibri" w:hAnsi="Times New Roman" w:cs="Times New Roman"/>
          <w:color w:val="767171"/>
          <w:spacing w:val="20"/>
          <w:sz w:val="24"/>
          <w:szCs w:val="36"/>
          <w:lang w:val="es-DO"/>
        </w:rPr>
        <w:t>-</w:t>
      </w:r>
      <w:r w:rsidR="005650B5" w:rsidRPr="00AD6EAB">
        <w:rPr>
          <w:rFonts w:ascii="Times New Roman" w:eastAsia="Calibri" w:hAnsi="Times New Roman" w:cs="Times New Roman"/>
          <w:color w:val="767171"/>
          <w:spacing w:val="20"/>
          <w:sz w:val="24"/>
          <w:szCs w:val="36"/>
          <w:lang w:val="es-DO"/>
        </w:rPr>
        <w:t>d</w:t>
      </w:r>
      <w:r w:rsidRPr="00AD6EAB">
        <w:rPr>
          <w:rFonts w:ascii="Times New Roman" w:eastAsia="Calibri" w:hAnsi="Times New Roman" w:cs="Times New Roman"/>
          <w:color w:val="767171"/>
          <w:spacing w:val="20"/>
          <w:sz w:val="24"/>
          <w:szCs w:val="36"/>
          <w:lang w:val="es-DO"/>
        </w:rPr>
        <w:t>iciembre</w:t>
      </w:r>
      <w:r w:rsidR="00397904" w:rsidRPr="00AD6EAB">
        <w:rPr>
          <w:rFonts w:ascii="Times New Roman" w:eastAsia="Calibri" w:hAnsi="Times New Roman" w:cs="Times New Roman"/>
          <w:color w:val="767171"/>
          <w:spacing w:val="20"/>
          <w:sz w:val="24"/>
          <w:szCs w:val="36"/>
          <w:lang w:val="es-DO"/>
        </w:rPr>
        <w:t>)</w:t>
      </w:r>
    </w:p>
    <w:bookmarkEnd w:id="2"/>
    <w:p w14:paraId="4D7A92B2" w14:textId="623DC12F" w:rsidR="005A6996" w:rsidRDefault="00BB6A7A" w:rsidP="00472B15">
      <w:pPr>
        <w:spacing w:line="360" w:lineRule="auto"/>
        <w:jc w:val="both"/>
        <w:rPr>
          <w:rFonts w:ascii="Times New Roman" w:eastAsia="Calibri" w:hAnsi="Times New Roman" w:cs="Times New Roman"/>
          <w:noProof/>
          <w:color w:val="767171"/>
          <w:spacing w:val="20"/>
          <w:sz w:val="24"/>
          <w:szCs w:val="24"/>
          <w:lang w:val="es-DO"/>
        </w:rPr>
      </w:pPr>
      <w:r w:rsidRPr="00BB6A7A">
        <w:rPr>
          <w:rFonts w:ascii="Times New Roman" w:eastAsia="Calibri" w:hAnsi="Times New Roman" w:cs="Times New Roman"/>
          <w:noProof/>
          <w:color w:val="767171"/>
          <w:spacing w:val="20"/>
          <w:sz w:val="24"/>
          <w:szCs w:val="24"/>
          <w:lang w:val="es-DO"/>
        </w:rPr>
        <w:t>Durante el año 2022, esta Corporación de Fomento de la Industria Hotelera y Desarrollo del Turismo (CORPHOTELS), respecto al cumplimiento de nuestros procesos misionales, colocó especial atención al cumplimiento en la ejecución del gasto atendiendo al presupuesto aprobado para el presente año. En tal sentido la ejecución del gasto se comportó en un 100% del total presupuestado.</w:t>
      </w:r>
    </w:p>
    <w:p w14:paraId="16D0FD43" w14:textId="76290A27" w:rsidR="005A6996" w:rsidRDefault="00BB6A7A" w:rsidP="00472B15">
      <w:pPr>
        <w:spacing w:line="360" w:lineRule="auto"/>
        <w:jc w:val="both"/>
        <w:rPr>
          <w:rFonts w:ascii="Times New Roman" w:eastAsia="Calibri" w:hAnsi="Times New Roman" w:cs="Times New Roman"/>
          <w:color w:val="767171"/>
          <w:spacing w:val="20"/>
          <w:sz w:val="24"/>
          <w:szCs w:val="36"/>
          <w:lang w:val="es-DO"/>
        </w:rPr>
      </w:pPr>
      <w:r w:rsidRPr="00BB6A7A">
        <w:rPr>
          <w:rFonts w:ascii="Times New Roman" w:eastAsia="Calibri" w:hAnsi="Times New Roman" w:cs="Times New Roman"/>
          <w:color w:val="767171"/>
          <w:spacing w:val="20"/>
          <w:sz w:val="24"/>
          <w:szCs w:val="36"/>
          <w:lang w:val="es-DO"/>
        </w:rPr>
        <w:t>Desde el Departamento Jurídico y la Sección de Cobros se implementaron acciones tendentes a maximizar la recuperación de las cuentas por cobrar impactando en la reducción del nivel de morosidad.</w:t>
      </w:r>
    </w:p>
    <w:p w14:paraId="4DAF4B51" w14:textId="1F777175" w:rsidR="005A6996" w:rsidRDefault="00BB6A7A" w:rsidP="00472B15">
      <w:pPr>
        <w:spacing w:line="360" w:lineRule="auto"/>
        <w:jc w:val="both"/>
        <w:rPr>
          <w:rFonts w:ascii="Times New Roman" w:eastAsia="Calibri" w:hAnsi="Times New Roman" w:cs="Times New Roman"/>
          <w:color w:val="767171"/>
          <w:spacing w:val="20"/>
          <w:sz w:val="24"/>
          <w:szCs w:val="36"/>
          <w:lang w:val="es-DO"/>
        </w:rPr>
      </w:pPr>
      <w:r w:rsidRPr="00BB6A7A">
        <w:rPr>
          <w:rFonts w:ascii="Times New Roman" w:eastAsia="Calibri" w:hAnsi="Times New Roman" w:cs="Times New Roman"/>
          <w:color w:val="767171"/>
          <w:spacing w:val="20"/>
          <w:sz w:val="24"/>
          <w:szCs w:val="36"/>
          <w:lang w:val="es-DO"/>
        </w:rPr>
        <w:t>Desde el Departamento de Ingeniería, se ejecutó en un 100% la remodelación de la Plaza El Naranjo en Higüey. Dicha remodelación consistió en la sustitución del alucín en techo, remodelación de los baños de uso común; reconstrucción y señalización de los parqueos, adecuación de jardinería, rehabilitación de los tinacos que alimentan de agua potable a la plaza y cada local, sustitución de los controles de acceso y seguridad de las puertas principales, y construcción de almacén para material de mantenimiento.</w:t>
      </w:r>
    </w:p>
    <w:p w14:paraId="69133CCC" w14:textId="44484F93" w:rsidR="005A6996" w:rsidRDefault="00BB6A7A" w:rsidP="00472B15">
      <w:pPr>
        <w:spacing w:line="360" w:lineRule="auto"/>
        <w:jc w:val="both"/>
        <w:rPr>
          <w:rFonts w:ascii="Times New Roman" w:eastAsia="Calibri" w:hAnsi="Times New Roman" w:cs="Times New Roman"/>
          <w:color w:val="767171"/>
          <w:spacing w:val="20"/>
          <w:sz w:val="24"/>
          <w:szCs w:val="36"/>
          <w:lang w:val="es-DO"/>
        </w:rPr>
      </w:pPr>
      <w:r w:rsidRPr="00BB6A7A">
        <w:rPr>
          <w:rFonts w:ascii="Times New Roman" w:eastAsia="Calibri" w:hAnsi="Times New Roman" w:cs="Times New Roman"/>
          <w:color w:val="767171"/>
          <w:spacing w:val="20"/>
          <w:sz w:val="24"/>
          <w:szCs w:val="36"/>
          <w:lang w:val="es-DO"/>
        </w:rPr>
        <w:t xml:space="preserve">Se completó la </w:t>
      </w:r>
      <w:r w:rsidR="005A6996" w:rsidRPr="00BB6A7A">
        <w:rPr>
          <w:rFonts w:ascii="Times New Roman" w:eastAsia="Calibri" w:hAnsi="Times New Roman" w:cs="Times New Roman"/>
          <w:color w:val="767171"/>
          <w:spacing w:val="20"/>
          <w:sz w:val="24"/>
          <w:szCs w:val="36"/>
          <w:lang w:val="es-DO"/>
        </w:rPr>
        <w:t>remodelación de</w:t>
      </w:r>
      <w:r w:rsidRPr="00BB6A7A">
        <w:rPr>
          <w:rFonts w:ascii="Times New Roman" w:eastAsia="Calibri" w:hAnsi="Times New Roman" w:cs="Times New Roman"/>
          <w:color w:val="767171"/>
          <w:spacing w:val="20"/>
          <w:sz w:val="24"/>
          <w:szCs w:val="36"/>
          <w:lang w:val="es-DO"/>
        </w:rPr>
        <w:t xml:space="preserve"> las Oficinas Administrativas del Complejo Vacacional Ercilia Pepín, así como la construcción de la Capilla y Entrada Principal en este mismo complejo. También, se ejecutaron los trabajos de mantenimiento a la planta de tratamiento, pintura e instalación de luces en la piscina, e iluminación de todos sus alrededores, así como pintura a la cancha. Por otro lado, se hizo un levantamiento de las calles que necesitaban ser asfaltadas, y se </w:t>
      </w:r>
      <w:r w:rsidRPr="00BB6A7A">
        <w:rPr>
          <w:rFonts w:ascii="Times New Roman" w:eastAsia="Calibri" w:hAnsi="Times New Roman" w:cs="Times New Roman"/>
          <w:color w:val="767171"/>
          <w:spacing w:val="20"/>
          <w:sz w:val="24"/>
          <w:szCs w:val="36"/>
          <w:lang w:val="es-DO"/>
        </w:rPr>
        <w:lastRenderedPageBreak/>
        <w:t>inició la gestión de la ejecución de este a través del Ministerio de Obras Públicas y Comunicaciones.</w:t>
      </w:r>
    </w:p>
    <w:p w14:paraId="1F40B6AD" w14:textId="25218B7A" w:rsidR="005A6996" w:rsidRP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En este mismo Complejo, se inició el proceso para la ampliación de la segunda etapa, donde se contempla la lotificación de 200 nuevas propiedades.</w:t>
      </w:r>
    </w:p>
    <w:p w14:paraId="4E7E62C8" w14:textId="12F08F54" w:rsidR="005A6996" w:rsidRP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También se notificaron todas las propiedades que se encontraban en abandono, y se gestionó la puesta en marcha de un exitoso plan de consenso entre los arrendatarios y CORPHOTELS para que las villas demolidas y en falta de inversión sean reactivadas.</w:t>
      </w:r>
    </w:p>
    <w:p w14:paraId="093ABEF8" w14:textId="31B75259" w:rsidR="005A6996" w:rsidRP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También, se ha dado seguimiento a los permisos de solicitud para remodelación con un seguimiento exhaustivo de inspección y visitas a este mismo proyecto.</w:t>
      </w:r>
    </w:p>
    <w:p w14:paraId="7C132604" w14:textId="77777777" w:rsidR="00A00203" w:rsidRP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Por otro lado, se han realizado las inspecciones de remodelación del Hotel La Mansión de San José de Las Matas ejecutadas por su arrendatario Compañía Los Críos.</w:t>
      </w:r>
    </w:p>
    <w:p w14:paraId="43563F7F" w14:textId="5C499354" w:rsidR="005A6996" w:rsidRP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En este mismo Complejo La Mansión, que comprende tanto al Hotel La Mansión como al Complejo Ecoturístico de 100 villas, se ha dado continuidad a las mejoras del servicio eléctrico y reparando las averías que son ocasionadas por el deterioro de los cables soterrados, así como la construcción de nuevos registros eléctricos.</w:t>
      </w:r>
    </w:p>
    <w:p w14:paraId="7F39397C" w14:textId="553990FD" w:rsid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 xml:space="preserve">En este mismo Complejo, se llevaron a cabo las adecuaciones para el suministro de agua potable, donde se ha mejorado en un 80%, un suministro que hasta la fecha se encontraba en 30%; </w:t>
      </w:r>
      <w:r w:rsidR="006820A7">
        <w:rPr>
          <w:rFonts w:ascii="Times New Roman" w:eastAsia="Calibri" w:hAnsi="Times New Roman" w:cs="Times New Roman"/>
          <w:color w:val="767171"/>
          <w:spacing w:val="20"/>
          <w:sz w:val="24"/>
          <w:szCs w:val="36"/>
          <w:lang w:val="es-DO"/>
        </w:rPr>
        <w:t>donde fueron impactadas 100 familias. T</w:t>
      </w:r>
      <w:r w:rsidRPr="00A00203">
        <w:rPr>
          <w:rFonts w:ascii="Times New Roman" w:eastAsia="Calibri" w:hAnsi="Times New Roman" w:cs="Times New Roman"/>
          <w:color w:val="767171"/>
          <w:spacing w:val="20"/>
          <w:sz w:val="24"/>
          <w:szCs w:val="36"/>
          <w:lang w:val="es-DO"/>
        </w:rPr>
        <w:t>odo esto gracias a nuestras gestiones apoyadas por la Corporación de Acueductos de Santiago (CORASAN)</w:t>
      </w:r>
      <w:r w:rsidR="006820A7">
        <w:rPr>
          <w:rFonts w:ascii="Times New Roman" w:eastAsia="Calibri" w:hAnsi="Times New Roman" w:cs="Times New Roman"/>
          <w:color w:val="767171"/>
          <w:spacing w:val="20"/>
          <w:sz w:val="24"/>
          <w:szCs w:val="36"/>
          <w:lang w:val="es-DO"/>
        </w:rPr>
        <w:t>.</w:t>
      </w:r>
    </w:p>
    <w:p w14:paraId="3A8A7D79" w14:textId="77777777" w:rsidR="005A6996" w:rsidRDefault="005A6996" w:rsidP="00A00203">
      <w:pPr>
        <w:spacing w:line="360" w:lineRule="auto"/>
        <w:jc w:val="both"/>
        <w:rPr>
          <w:rFonts w:ascii="Times New Roman" w:eastAsia="Calibri" w:hAnsi="Times New Roman" w:cs="Times New Roman"/>
          <w:color w:val="767171"/>
          <w:spacing w:val="20"/>
          <w:sz w:val="24"/>
          <w:szCs w:val="36"/>
          <w:lang w:val="es-DO"/>
        </w:rPr>
      </w:pPr>
    </w:p>
    <w:p w14:paraId="032480C8" w14:textId="62A0D924" w:rsidR="005A6996" w:rsidRPr="00A00203"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lastRenderedPageBreak/>
        <w:t>En seguimiento a las actividades de Responsabilidad Social, implementadas por esta institución, el departamento de ingeniería continua con la supervisión de la siembra de árboles solicitadas por los arrendatarios para conservar el área boscosa de la zona y asegurar la sostenibilidad del complejo con el medio ambiente.</w:t>
      </w:r>
    </w:p>
    <w:p w14:paraId="3982232E" w14:textId="60DEE916" w:rsidR="005A6996" w:rsidRDefault="00A00203" w:rsidP="00A00203">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Se han realizado los levantamientos catastrales de área tanto en el Complejo La Mansión de San José De Las Matas como en Hotel La Montaña en Jarabacoa.</w:t>
      </w:r>
    </w:p>
    <w:p w14:paraId="146DA787" w14:textId="2944637A" w:rsidR="00AA557C" w:rsidRPr="00570755" w:rsidRDefault="00AA557C" w:rsidP="00A0020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 xml:space="preserve">También en el Complejo Ecoturístico la Mansión, se publicó el proceso de licitación de las obras </w:t>
      </w:r>
      <w:r w:rsidR="00050EC3">
        <w:rPr>
          <w:rFonts w:ascii="Times New Roman" w:eastAsia="Calibri" w:hAnsi="Times New Roman" w:cs="Times New Roman"/>
          <w:color w:val="767171"/>
          <w:spacing w:val="20"/>
          <w:sz w:val="24"/>
          <w:szCs w:val="36"/>
          <w:lang w:val="es-DO"/>
        </w:rPr>
        <w:t>Remozamiento</w:t>
      </w:r>
      <w:r>
        <w:rPr>
          <w:rFonts w:ascii="Times New Roman" w:eastAsia="Calibri" w:hAnsi="Times New Roman" w:cs="Times New Roman"/>
          <w:color w:val="767171"/>
          <w:spacing w:val="20"/>
          <w:sz w:val="24"/>
          <w:szCs w:val="36"/>
          <w:lang w:val="es-DO"/>
        </w:rPr>
        <w:t xml:space="preserve"> de la Entrada Principal</w:t>
      </w:r>
      <w:r w:rsidR="00050EC3">
        <w:rPr>
          <w:rFonts w:ascii="Times New Roman" w:eastAsia="Calibri" w:hAnsi="Times New Roman" w:cs="Times New Roman"/>
          <w:color w:val="767171"/>
          <w:spacing w:val="20"/>
          <w:sz w:val="24"/>
          <w:szCs w:val="36"/>
          <w:lang w:val="es-DO"/>
        </w:rPr>
        <w:t xml:space="preserve"> y Construcción de la Oficina Administrativa, </w:t>
      </w:r>
      <w:r>
        <w:rPr>
          <w:rFonts w:ascii="Times New Roman" w:eastAsia="Calibri" w:hAnsi="Times New Roman" w:cs="Times New Roman"/>
          <w:color w:val="767171"/>
          <w:spacing w:val="20"/>
          <w:sz w:val="24"/>
          <w:szCs w:val="36"/>
          <w:lang w:val="es-DO"/>
        </w:rPr>
        <w:t xml:space="preserve">programado a ser adjudicado </w:t>
      </w:r>
      <w:r w:rsidR="00050EC3">
        <w:rPr>
          <w:rFonts w:ascii="Times New Roman" w:eastAsia="Calibri" w:hAnsi="Times New Roman" w:cs="Times New Roman"/>
          <w:color w:val="767171"/>
          <w:spacing w:val="20"/>
          <w:sz w:val="24"/>
          <w:szCs w:val="36"/>
          <w:lang w:val="es-DO"/>
        </w:rPr>
        <w:t xml:space="preserve">durante el </w:t>
      </w:r>
      <w:r>
        <w:rPr>
          <w:rFonts w:ascii="Times New Roman" w:eastAsia="Calibri" w:hAnsi="Times New Roman" w:cs="Times New Roman"/>
          <w:color w:val="767171"/>
          <w:spacing w:val="20"/>
          <w:sz w:val="24"/>
          <w:szCs w:val="36"/>
          <w:lang w:val="es-DO"/>
        </w:rPr>
        <w:t xml:space="preserve">enero del 2023. </w:t>
      </w:r>
    </w:p>
    <w:p w14:paraId="2FAE0F75" w14:textId="4FB72659" w:rsidR="001B59B3" w:rsidRDefault="00A00203" w:rsidP="00472B15">
      <w:pPr>
        <w:spacing w:line="360" w:lineRule="auto"/>
        <w:jc w:val="both"/>
        <w:rPr>
          <w:rFonts w:ascii="Times New Roman" w:eastAsia="Calibri" w:hAnsi="Times New Roman" w:cs="Times New Roman"/>
          <w:color w:val="767171"/>
          <w:spacing w:val="20"/>
          <w:sz w:val="24"/>
          <w:szCs w:val="36"/>
          <w:lang w:val="es-DO"/>
        </w:rPr>
      </w:pPr>
      <w:r w:rsidRPr="00A00203">
        <w:rPr>
          <w:rFonts w:ascii="Times New Roman" w:eastAsia="Calibri" w:hAnsi="Times New Roman" w:cs="Times New Roman"/>
          <w:color w:val="767171"/>
          <w:spacing w:val="20"/>
          <w:sz w:val="24"/>
          <w:szCs w:val="36"/>
          <w:lang w:val="es-DO"/>
        </w:rPr>
        <w:t>Desde la Gerencia General se inició la gestión a través de la Comisión Permanente de Titulación de Terrenos del Estado, dependencia del Ministerio de la Presidencia, del saneamiento, deslinde y expedición de títulos definitivos a nombre de la Corporación o del Estado Dominicano según corresponda</w:t>
      </w:r>
      <w:r w:rsidR="003C2585" w:rsidRPr="00570755">
        <w:rPr>
          <w:rFonts w:ascii="Times New Roman" w:eastAsia="Calibri" w:hAnsi="Times New Roman" w:cs="Times New Roman"/>
          <w:color w:val="767171"/>
          <w:spacing w:val="20"/>
          <w:sz w:val="24"/>
          <w:szCs w:val="36"/>
          <w:lang w:val="es-DO"/>
        </w:rPr>
        <w:t>.</w:t>
      </w:r>
    </w:p>
    <w:p w14:paraId="2CD45006" w14:textId="0DA5E359" w:rsidR="001B59B3" w:rsidRDefault="001B59B3" w:rsidP="001B59B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 xml:space="preserve">De la mano al </w:t>
      </w:r>
      <w:r w:rsidRPr="001B59B3">
        <w:rPr>
          <w:rFonts w:ascii="Times New Roman" w:eastAsia="Calibri" w:hAnsi="Times New Roman" w:cs="Times New Roman"/>
          <w:color w:val="767171"/>
          <w:spacing w:val="20"/>
          <w:sz w:val="24"/>
          <w:szCs w:val="36"/>
          <w:lang w:val="es-DO"/>
        </w:rPr>
        <w:t xml:space="preserve">Presidente Luis </w:t>
      </w:r>
      <w:proofErr w:type="spellStart"/>
      <w:r w:rsidRPr="001B59B3">
        <w:rPr>
          <w:rFonts w:ascii="Times New Roman" w:eastAsia="Calibri" w:hAnsi="Times New Roman" w:cs="Times New Roman"/>
          <w:color w:val="767171"/>
          <w:spacing w:val="20"/>
          <w:sz w:val="24"/>
          <w:szCs w:val="36"/>
          <w:lang w:val="es-DO"/>
        </w:rPr>
        <w:t>Abinader</w:t>
      </w:r>
      <w:proofErr w:type="spellEnd"/>
      <w:r>
        <w:rPr>
          <w:rFonts w:ascii="Times New Roman" w:eastAsia="Calibri" w:hAnsi="Times New Roman" w:cs="Times New Roman"/>
          <w:color w:val="767171"/>
          <w:spacing w:val="20"/>
          <w:sz w:val="24"/>
          <w:szCs w:val="36"/>
          <w:lang w:val="es-DO"/>
        </w:rPr>
        <w:t xml:space="preserve">, se </w:t>
      </w:r>
      <w:r w:rsidRPr="001B59B3">
        <w:rPr>
          <w:rFonts w:ascii="Times New Roman" w:eastAsia="Calibri" w:hAnsi="Times New Roman" w:cs="Times New Roman"/>
          <w:color w:val="767171"/>
          <w:spacing w:val="20"/>
          <w:sz w:val="24"/>
          <w:szCs w:val="36"/>
          <w:lang w:val="es-DO"/>
        </w:rPr>
        <w:t xml:space="preserve">entregó al Instituto Nacional de Formación Técnico Profesional (INFOTEP), el histórico hotel </w:t>
      </w:r>
      <w:proofErr w:type="spellStart"/>
      <w:r w:rsidRPr="001B59B3">
        <w:rPr>
          <w:rFonts w:ascii="Times New Roman" w:eastAsia="Calibri" w:hAnsi="Times New Roman" w:cs="Times New Roman"/>
          <w:color w:val="767171"/>
          <w:spacing w:val="20"/>
          <w:sz w:val="24"/>
          <w:szCs w:val="36"/>
          <w:lang w:val="es-DO"/>
        </w:rPr>
        <w:t>Guarocuya</w:t>
      </w:r>
      <w:proofErr w:type="spellEnd"/>
      <w:r w:rsidRPr="001B59B3">
        <w:rPr>
          <w:rFonts w:ascii="Times New Roman" w:eastAsia="Calibri" w:hAnsi="Times New Roman" w:cs="Times New Roman"/>
          <w:color w:val="767171"/>
          <w:spacing w:val="20"/>
          <w:sz w:val="24"/>
          <w:szCs w:val="36"/>
          <w:lang w:val="es-DO"/>
        </w:rPr>
        <w:t xml:space="preserve"> de </w:t>
      </w:r>
      <w:r>
        <w:rPr>
          <w:rFonts w:ascii="Times New Roman" w:eastAsia="Calibri" w:hAnsi="Times New Roman" w:cs="Times New Roman"/>
          <w:color w:val="767171"/>
          <w:spacing w:val="20"/>
          <w:sz w:val="24"/>
          <w:szCs w:val="36"/>
          <w:lang w:val="es-DO"/>
        </w:rPr>
        <w:t xml:space="preserve">la </w:t>
      </w:r>
      <w:r w:rsidRPr="001B59B3">
        <w:rPr>
          <w:rFonts w:ascii="Times New Roman" w:eastAsia="Calibri" w:hAnsi="Times New Roman" w:cs="Times New Roman"/>
          <w:color w:val="767171"/>
          <w:spacing w:val="20"/>
          <w:sz w:val="24"/>
          <w:szCs w:val="36"/>
          <w:lang w:val="es-DO"/>
        </w:rPr>
        <w:t>provincia</w:t>
      </w:r>
      <w:r>
        <w:rPr>
          <w:rFonts w:ascii="Times New Roman" w:eastAsia="Calibri" w:hAnsi="Times New Roman" w:cs="Times New Roman"/>
          <w:color w:val="767171"/>
          <w:spacing w:val="20"/>
          <w:sz w:val="24"/>
          <w:szCs w:val="36"/>
          <w:lang w:val="es-DO"/>
        </w:rPr>
        <w:t xml:space="preserve"> de Barahona</w:t>
      </w:r>
      <w:r w:rsidRPr="001B59B3">
        <w:rPr>
          <w:rFonts w:ascii="Times New Roman" w:eastAsia="Calibri" w:hAnsi="Times New Roman" w:cs="Times New Roman"/>
          <w:color w:val="767171"/>
          <w:spacing w:val="20"/>
          <w:sz w:val="24"/>
          <w:szCs w:val="36"/>
          <w:lang w:val="es-DO"/>
        </w:rPr>
        <w:t xml:space="preserve">, donde será instalado el Centro Tecnológico Hotel Escuela Turística </w:t>
      </w:r>
      <w:proofErr w:type="spellStart"/>
      <w:r w:rsidRPr="001B59B3">
        <w:rPr>
          <w:rFonts w:ascii="Times New Roman" w:eastAsia="Calibri" w:hAnsi="Times New Roman" w:cs="Times New Roman"/>
          <w:color w:val="767171"/>
          <w:spacing w:val="20"/>
          <w:sz w:val="24"/>
          <w:szCs w:val="36"/>
          <w:lang w:val="es-DO"/>
        </w:rPr>
        <w:t>Guarocuya</w:t>
      </w:r>
      <w:proofErr w:type="spellEnd"/>
      <w:r w:rsidRPr="001B59B3">
        <w:rPr>
          <w:rFonts w:ascii="Times New Roman" w:eastAsia="Calibri" w:hAnsi="Times New Roman" w:cs="Times New Roman"/>
          <w:color w:val="767171"/>
          <w:spacing w:val="20"/>
          <w:sz w:val="24"/>
          <w:szCs w:val="36"/>
          <w:lang w:val="es-DO"/>
        </w:rPr>
        <w:t>, para capacitar al capital humano que trabajará en el desarrollo del turismo de la Perla del Sur y de toda la región.</w:t>
      </w:r>
    </w:p>
    <w:p w14:paraId="300F7B0A" w14:textId="27B60701" w:rsidR="006F0455" w:rsidRDefault="00DB6984" w:rsidP="001B59B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Por su parte, e</w:t>
      </w:r>
      <w:r w:rsidR="006F0455">
        <w:rPr>
          <w:rFonts w:ascii="Times New Roman" w:eastAsia="Calibri" w:hAnsi="Times New Roman" w:cs="Times New Roman"/>
          <w:color w:val="767171"/>
          <w:spacing w:val="20"/>
          <w:sz w:val="24"/>
          <w:szCs w:val="36"/>
          <w:lang w:val="es-DO"/>
        </w:rPr>
        <w:t>l Departamento de Recursos Humano</w:t>
      </w:r>
      <w:r>
        <w:rPr>
          <w:rFonts w:ascii="Times New Roman" w:eastAsia="Calibri" w:hAnsi="Times New Roman" w:cs="Times New Roman"/>
          <w:color w:val="767171"/>
          <w:spacing w:val="20"/>
          <w:sz w:val="24"/>
          <w:szCs w:val="36"/>
          <w:lang w:val="es-DO"/>
        </w:rPr>
        <w:t>s realizó cumplió con el 100% actividades plasmadas en el POA, dando cumplimento al avance del SISMAP hasta un 80%, y cumpliendo a cabalidad con su plan de capacitaciones, y la implementación del SIGEF.</w:t>
      </w:r>
    </w:p>
    <w:p w14:paraId="04104F2F" w14:textId="0491F686" w:rsidR="00DB6984" w:rsidRDefault="00DB6984" w:rsidP="001B59B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lastRenderedPageBreak/>
        <w:t xml:space="preserve">Por otro lado, la División de TIC, dio un avance significativo en el </w:t>
      </w:r>
      <w:proofErr w:type="spellStart"/>
      <w:r>
        <w:rPr>
          <w:rFonts w:ascii="Times New Roman" w:eastAsia="Calibri" w:hAnsi="Times New Roman" w:cs="Times New Roman"/>
          <w:color w:val="767171"/>
          <w:spacing w:val="20"/>
          <w:sz w:val="24"/>
          <w:szCs w:val="36"/>
          <w:lang w:val="es-DO"/>
        </w:rPr>
        <w:t>iTICge</w:t>
      </w:r>
      <w:proofErr w:type="spellEnd"/>
      <w:r>
        <w:rPr>
          <w:rFonts w:ascii="Times New Roman" w:eastAsia="Calibri" w:hAnsi="Times New Roman" w:cs="Times New Roman"/>
          <w:color w:val="767171"/>
          <w:spacing w:val="20"/>
          <w:sz w:val="24"/>
          <w:szCs w:val="36"/>
          <w:lang w:val="es-DO"/>
        </w:rPr>
        <w:t>, donde presenta una nota satisfactoria en este indicador con un 81.6%. Cabe resaltar la adquisición de nuevos equipos tecnológicos, donde se cambiaron el 100% de las computadoras programadas a ser remplazadas durante este 2022. En tal sentido, para eficientizar los procesos de la institución, la División de TIC, junto a la sección de Comunicaciones realizaron una inducción general al personal, en materia de ofimática, donde se capacitaron a 42 empleados en esta materia.</w:t>
      </w:r>
    </w:p>
    <w:p w14:paraId="6EAB3417" w14:textId="2A821554" w:rsidR="00DB6984" w:rsidRDefault="00DB6984" w:rsidP="001B59B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 xml:space="preserve">Cabe resaltar, los avances realizados por el departamento de Planificación y Desarrollo en materia de NOBACI, se están preparando todas las evidencias y políticas, y estandarizando los procesos institucionales, a fin de realizar las mejoras necesarias para alinear la institución a los requerimientos de la Contraloría General de la República. </w:t>
      </w:r>
    </w:p>
    <w:p w14:paraId="4B4A7215" w14:textId="0D387F04" w:rsidR="00DB6984" w:rsidRDefault="006820A7" w:rsidP="001B59B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En este sentido, el departamento de Planificación junto a Recursos Humanos, dieron cumplimiento en un 100% a las actividades programadas en el CAF.</w:t>
      </w:r>
    </w:p>
    <w:p w14:paraId="4B6D850F" w14:textId="46D264DA" w:rsidR="006820A7" w:rsidRPr="001B59B3" w:rsidRDefault="006820A7" w:rsidP="001B59B3">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Mientras, que se valoran los arduos trabajos del departamento de Compras y Contrataciones para cumplir con ejecución del PAC, y presentar un cumplimiento del indicador SISCOMPRA de un 100%.</w:t>
      </w:r>
    </w:p>
    <w:p w14:paraId="5EB25844" w14:textId="77777777" w:rsidR="00245A50" w:rsidRPr="00570755" w:rsidRDefault="00245A50">
      <w:pPr>
        <w:rPr>
          <w:rFonts w:ascii="Times New Roman" w:hAnsi="Times New Roman"/>
          <w:color w:val="767171"/>
          <w:spacing w:val="20"/>
          <w:sz w:val="28"/>
          <w:lang w:val="es-DO"/>
        </w:rPr>
      </w:pPr>
      <w:r w:rsidRPr="00570755">
        <w:rPr>
          <w:rFonts w:ascii="Times New Roman" w:hAnsi="Times New Roman"/>
          <w:color w:val="767171"/>
          <w:spacing w:val="20"/>
          <w:sz w:val="28"/>
          <w:lang w:val="es-DO"/>
        </w:rPr>
        <w:br w:type="page"/>
      </w:r>
    </w:p>
    <w:p w14:paraId="58915306" w14:textId="77777777" w:rsidR="00B72833" w:rsidRPr="00570755" w:rsidRDefault="002C26D4" w:rsidP="00B82C6F">
      <w:pPr>
        <w:pStyle w:val="Ttulo1"/>
        <w:numPr>
          <w:ilvl w:val="0"/>
          <w:numId w:val="7"/>
        </w:numPr>
        <w:spacing w:line="360" w:lineRule="auto"/>
        <w:ind w:left="0" w:firstLine="0"/>
        <w:jc w:val="center"/>
        <w:rPr>
          <w:b/>
          <w:color w:val="767171"/>
          <w:spacing w:val="20"/>
          <w:lang w:val="es-DO"/>
        </w:rPr>
      </w:pPr>
      <w:bookmarkStart w:id="3" w:name="_Toc124760503"/>
      <w:r w:rsidRPr="00570755">
        <w:rPr>
          <w:b/>
          <w:color w:val="767171"/>
          <w:spacing w:val="20"/>
          <w:lang w:val="es-DO"/>
        </w:rPr>
        <w:lastRenderedPageBreak/>
        <w:t>Información Institucional</w:t>
      </w:r>
      <w:bookmarkEnd w:id="3"/>
    </w:p>
    <w:p w14:paraId="5A2AF3E8" w14:textId="272F8505" w:rsidR="00B72833" w:rsidRPr="00570755" w:rsidRDefault="002E634A" w:rsidP="00B82C6F">
      <w:pPr>
        <w:spacing w:line="360" w:lineRule="auto"/>
        <w:jc w:val="both"/>
        <w:rPr>
          <w:rFonts w:ascii="Times New Roman" w:eastAsia="Calibri" w:hAnsi="Times New Roman" w:cs="Times New Roman"/>
          <w:color w:val="767171"/>
          <w:sz w:val="18"/>
          <w:lang w:val="es-DO"/>
        </w:rPr>
      </w:pPr>
      <w:r>
        <w:rPr>
          <w:rFonts w:ascii="Times New Roman" w:eastAsia="Calibri" w:hAnsi="Times New Roman" w:cs="Times New Roman"/>
          <w:noProof/>
          <w:color w:val="767171"/>
          <w:sz w:val="18"/>
        </w:rPr>
        <mc:AlternateContent>
          <mc:Choice Requires="wps">
            <w:drawing>
              <wp:anchor distT="4294967295" distB="4294967295" distL="114300" distR="114300" simplePos="0" relativeHeight="251663872" behindDoc="0" locked="0" layoutInCell="1" allowOverlap="1" wp14:anchorId="7AEF18A2" wp14:editId="07D8E756">
                <wp:simplePos x="0" y="0"/>
                <wp:positionH relativeFrom="margin">
                  <wp:posOffset>2254250</wp:posOffset>
                </wp:positionH>
                <wp:positionV relativeFrom="paragraph">
                  <wp:posOffset>144779</wp:posOffset>
                </wp:positionV>
                <wp:extent cx="463550" cy="0"/>
                <wp:effectExtent l="0" t="19050" r="12700" b="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1EC7123" id="Straight Connector 21" o:spid="_x0000_s1026" style="position:absolute;z-index:2516638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11.4pt" to="21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" strokecolor="#ee2a24" strokeweight="2.25pt">
                <v:stroke joinstyle="miter"/>
                <w10:wrap anchorx="margin"/>
              </v:line>
            </w:pict>
          </mc:Fallback>
        </mc:AlternateContent>
      </w:r>
    </w:p>
    <w:p w14:paraId="3CDBE63F" w14:textId="77777777" w:rsidR="00B72833" w:rsidRPr="00570755" w:rsidRDefault="0023604B" w:rsidP="00B82C6F">
      <w:pPr>
        <w:pStyle w:val="Ttulo2"/>
        <w:spacing w:line="360" w:lineRule="auto"/>
        <w:jc w:val="center"/>
        <w:rPr>
          <w:rFonts w:ascii="Times New Roman" w:hAnsi="Times New Roman" w:cs="Times New Roman"/>
          <w:b w:val="0"/>
          <w:bCs w:val="0"/>
          <w:color w:val="767171"/>
          <w:spacing w:val="20"/>
          <w:sz w:val="24"/>
          <w:szCs w:val="24"/>
          <w:lang w:val="es-DO"/>
        </w:rPr>
      </w:pPr>
      <w:bookmarkStart w:id="4" w:name="_Toc124760504"/>
      <w:r w:rsidRPr="00570755">
        <w:rPr>
          <w:rFonts w:ascii="Times New Roman" w:hAnsi="Times New Roman" w:cs="Times New Roman"/>
          <w:b w:val="0"/>
          <w:bCs w:val="0"/>
          <w:color w:val="767171"/>
          <w:spacing w:val="20"/>
          <w:sz w:val="24"/>
          <w:szCs w:val="24"/>
          <w:lang w:val="es-DO"/>
        </w:rPr>
        <w:t xml:space="preserve">2.1 </w:t>
      </w:r>
      <w:r w:rsidR="00B72833" w:rsidRPr="00570755">
        <w:rPr>
          <w:rFonts w:ascii="Times New Roman" w:hAnsi="Times New Roman" w:cs="Times New Roman"/>
          <w:b w:val="0"/>
          <w:bCs w:val="0"/>
          <w:color w:val="767171"/>
          <w:spacing w:val="20"/>
          <w:sz w:val="24"/>
          <w:szCs w:val="24"/>
          <w:lang w:val="es-DO"/>
        </w:rPr>
        <w:t>Marco Filosófico</w:t>
      </w:r>
      <w:bookmarkEnd w:id="4"/>
    </w:p>
    <w:p w14:paraId="5B1CC5FE" w14:textId="77777777"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14:paraId="79E48992" w14:textId="77777777" w:rsidR="00B72833" w:rsidRPr="00570755" w:rsidRDefault="00B72833"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a)</w:t>
      </w:r>
      <w:r w:rsidRPr="00570755">
        <w:rPr>
          <w:rFonts w:ascii="Times New Roman" w:eastAsia="Calibri" w:hAnsi="Times New Roman" w:cs="Times New Roman"/>
          <w:b/>
          <w:bCs/>
          <w:noProof/>
          <w:color w:val="767171"/>
          <w:spacing w:val="20"/>
          <w:sz w:val="24"/>
          <w:szCs w:val="24"/>
          <w:lang w:val="es-DO"/>
        </w:rPr>
        <w:tab/>
        <w:t>Misión</w:t>
      </w:r>
    </w:p>
    <w:p w14:paraId="4F7EA03F" w14:textId="77777777"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Contribuir al desarrollo de la industria turística del país, procurando una administración eficiente de las propiedades turísticas del Estado.</w:t>
      </w:r>
    </w:p>
    <w:p w14:paraId="47D6749E" w14:textId="77777777"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14:paraId="0944A22D" w14:textId="77777777" w:rsidR="00B72833" w:rsidRPr="00570755" w:rsidRDefault="00B72833"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b)</w:t>
      </w:r>
      <w:r w:rsidRPr="00570755">
        <w:rPr>
          <w:rFonts w:ascii="Times New Roman" w:eastAsia="Calibri" w:hAnsi="Times New Roman" w:cs="Times New Roman"/>
          <w:b/>
          <w:bCs/>
          <w:noProof/>
          <w:color w:val="767171"/>
          <w:spacing w:val="20"/>
          <w:sz w:val="24"/>
          <w:szCs w:val="24"/>
          <w:lang w:val="es-DO"/>
        </w:rPr>
        <w:tab/>
        <w:t>Visión</w:t>
      </w:r>
    </w:p>
    <w:p w14:paraId="290E447B" w14:textId="77777777"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Posicionarnos en el referente ciudadano como la institución gubernamental que custodia y potencializa las propiedades turísticas del Estado.</w:t>
      </w:r>
    </w:p>
    <w:p w14:paraId="2365FC00" w14:textId="77777777"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p>
    <w:p w14:paraId="1A815342" w14:textId="77777777" w:rsidR="00B72833" w:rsidRPr="00570755" w:rsidRDefault="00B72833"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c)</w:t>
      </w:r>
      <w:r w:rsidRPr="00570755">
        <w:rPr>
          <w:rFonts w:ascii="Times New Roman" w:eastAsia="Calibri" w:hAnsi="Times New Roman" w:cs="Times New Roman"/>
          <w:b/>
          <w:bCs/>
          <w:noProof/>
          <w:color w:val="767171"/>
          <w:spacing w:val="20"/>
          <w:sz w:val="24"/>
          <w:szCs w:val="24"/>
          <w:lang w:val="es-DO"/>
        </w:rPr>
        <w:tab/>
        <w:t>Valores</w:t>
      </w:r>
    </w:p>
    <w:p w14:paraId="07CFA8CD" w14:textId="19A39E60" w:rsidR="00C409F1"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 xml:space="preserve">Transparencia: Conjunto de medidas de información y comunicación interna y externa de las entidades y los organismos del ámbito de la ley, que proporcionan y facilitan el acceso a la misma de las autoridades jerárquicas, los órganos de control, los órganos de la sociedad civil y los ciudadanos con legítimo interés. </w:t>
      </w:r>
    </w:p>
    <w:p w14:paraId="36843096" w14:textId="4047103B" w:rsidR="00C409F1"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Responsabilidad: Obligación de los servidores públicos, en los diferentes niveles jerárquicos de la estructura organizacional de las entidades y los organismos del ámbito de la ley, de responder o dar cuenta, públicamente, tanto de forma como se recaudaron, manejaron e invirtieron los recursos públicos confiados a su custodia, manejo o inversión, como de los resultados obtenidos y las metas alcanzadas a su gestión.</w:t>
      </w:r>
    </w:p>
    <w:p w14:paraId="6919D423" w14:textId="0146707E" w:rsidR="00C409F1"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lastRenderedPageBreak/>
        <w:t>Eficiencia: Relación entre los objetivos o resultados logrados o  metas alcanzadas por una operación, área o gestión de las entidades y los organismos bajo el ámbito de la ley y los insumos invertidos para lograrlos (productividad); comparada con un estándar de desempeño, para indicar la calidad de la ejecución de una operación, de un área específica o de la gestión pública institucional, en general.</w:t>
      </w:r>
    </w:p>
    <w:p w14:paraId="667FDDAF" w14:textId="06564913" w:rsidR="00C409F1"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Liderazgo: Es el conjunto de habilidades gerenciales o directivas que un individuo tiene para influir en la forma de ser de las personas o en un grupo de personas determinado, haciendo que este equipo trabaje con entusiasmo, en el logro de metas y objetivos.</w:t>
      </w:r>
    </w:p>
    <w:p w14:paraId="095A986C" w14:textId="373E1354" w:rsidR="00C409F1"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Honestidad: Es el valor de decir la verdad, ser decente, recatado, razonable, justo u honrado. Desde un punto de vista filosófico es una cualidad humana que consiste en actuar de acuerdo como se piensa y se siente. Se refiere a la cualidad con la cual se designa a aquella persona que se muestra, tanto en su obrar como en su manera de pensar, como justa, recta e íntegra.</w:t>
      </w:r>
    </w:p>
    <w:p w14:paraId="63AAA5D6" w14:textId="6378500B" w:rsidR="00C409F1"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Integridad: Se relaciona con el comportamiento general de las personas. Incluye las cualidades de honestidad, sinceridad, rectitud, ausencia y actitud de rechazo de influencias corruptivas y disposición permanente de cumplimiento o adhesión a las normas legales e internas de la institución.</w:t>
      </w:r>
    </w:p>
    <w:p w14:paraId="24A8E161" w14:textId="77777777"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bookmarkStart w:id="5" w:name="_Hlk90816697"/>
      <w:r w:rsidRPr="00570755">
        <w:rPr>
          <w:rFonts w:ascii="Times New Roman" w:eastAsia="Calibri" w:hAnsi="Times New Roman" w:cs="Times New Roman"/>
          <w:noProof/>
          <w:color w:val="767171"/>
          <w:spacing w:val="20"/>
          <w:sz w:val="24"/>
          <w:szCs w:val="24"/>
          <w:lang w:val="es-DO"/>
        </w:rPr>
        <w:t>Compromiso con el interés público: Es denominación de un concepto esencial de las ciencias políticas, con muy distintas expresiones, pero siempre identificable con el bien común de la sociedad entera, entendida como un cuerpo social, y no tanto con el interés del Estado en sí mismo (razón de Estado).</w:t>
      </w:r>
    </w:p>
    <w:bookmarkEnd w:id="5"/>
    <w:p w14:paraId="7DDB0985" w14:textId="77777777" w:rsidR="00B72833" w:rsidRPr="00570755" w:rsidRDefault="00B72833" w:rsidP="00777373">
      <w:pPr>
        <w:spacing w:line="360" w:lineRule="auto"/>
        <w:rPr>
          <w:rFonts w:ascii="Times New Roman" w:hAnsi="Times New Roman"/>
          <w:color w:val="767171"/>
          <w:spacing w:val="20"/>
          <w:sz w:val="28"/>
          <w:lang w:val="es-DO"/>
        </w:rPr>
      </w:pPr>
      <w:r w:rsidRPr="00570755">
        <w:rPr>
          <w:rFonts w:ascii="Times New Roman" w:eastAsia="Calibri" w:hAnsi="Times New Roman" w:cs="Times New Roman"/>
          <w:noProof/>
          <w:color w:val="767171"/>
          <w:spacing w:val="20"/>
          <w:sz w:val="24"/>
          <w:szCs w:val="24"/>
          <w:lang w:val="es-DO"/>
        </w:rPr>
        <w:br w:type="page"/>
      </w:r>
    </w:p>
    <w:p w14:paraId="570937DD" w14:textId="77777777" w:rsidR="00B72833" w:rsidRPr="00570755" w:rsidRDefault="008D5D78" w:rsidP="00B82C6F">
      <w:pPr>
        <w:pStyle w:val="Ttulo2"/>
        <w:spacing w:line="360" w:lineRule="auto"/>
        <w:jc w:val="center"/>
        <w:rPr>
          <w:rFonts w:ascii="Times New Roman" w:hAnsi="Times New Roman" w:cs="Times New Roman"/>
          <w:color w:val="767171"/>
          <w:spacing w:val="20"/>
          <w:sz w:val="24"/>
          <w:szCs w:val="24"/>
          <w:lang w:val="es-DO"/>
        </w:rPr>
      </w:pPr>
      <w:bookmarkStart w:id="6" w:name="_Toc124760505"/>
      <w:r w:rsidRPr="00570755">
        <w:rPr>
          <w:rFonts w:ascii="Times New Roman" w:hAnsi="Times New Roman" w:cs="Times New Roman"/>
          <w:color w:val="767171"/>
          <w:spacing w:val="20"/>
          <w:sz w:val="24"/>
          <w:szCs w:val="24"/>
          <w:lang w:val="es-DO"/>
        </w:rPr>
        <w:lastRenderedPageBreak/>
        <w:t xml:space="preserve">2.2 </w:t>
      </w:r>
      <w:r w:rsidR="00B72833" w:rsidRPr="00570755">
        <w:rPr>
          <w:rFonts w:ascii="Times New Roman" w:hAnsi="Times New Roman" w:cs="Times New Roman"/>
          <w:color w:val="767171"/>
          <w:spacing w:val="20"/>
          <w:sz w:val="24"/>
          <w:szCs w:val="24"/>
          <w:lang w:val="es-DO"/>
        </w:rPr>
        <w:t>Base Legal</w:t>
      </w:r>
      <w:bookmarkEnd w:id="6"/>
    </w:p>
    <w:p w14:paraId="17B0FF91" w14:textId="77777777" w:rsidR="00B72833" w:rsidRPr="00570755" w:rsidRDefault="00B72833" w:rsidP="00B82C6F">
      <w:pPr>
        <w:spacing w:line="360" w:lineRule="auto"/>
        <w:jc w:val="center"/>
        <w:rPr>
          <w:rFonts w:ascii="Times New Roman" w:eastAsia="Calibri" w:hAnsi="Times New Roman" w:cs="Times New Roman"/>
          <w:color w:val="767171"/>
          <w:spacing w:val="20"/>
          <w:sz w:val="24"/>
          <w:szCs w:val="36"/>
          <w:lang w:val="es-DO"/>
        </w:rPr>
      </w:pPr>
    </w:p>
    <w:p w14:paraId="19CABADA" w14:textId="34FF7D53"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Ley Orgánica de CORPHOTELS No. 542-69</w:t>
      </w:r>
      <w:r w:rsidR="00066482" w:rsidRPr="00570755">
        <w:rPr>
          <w:rFonts w:ascii="Times New Roman" w:eastAsia="Calibri" w:hAnsi="Times New Roman" w:cs="Times New Roman"/>
          <w:noProof/>
          <w:color w:val="767171"/>
          <w:spacing w:val="20"/>
          <w:sz w:val="24"/>
          <w:szCs w:val="24"/>
          <w:lang w:val="es-DO"/>
        </w:rPr>
        <w:t xml:space="preserve"> con fecha del 31 de diciembre del 1969</w:t>
      </w:r>
      <w:r w:rsidRPr="00570755">
        <w:rPr>
          <w:rFonts w:ascii="Times New Roman" w:eastAsia="Calibri" w:hAnsi="Times New Roman" w:cs="Times New Roman"/>
          <w:noProof/>
          <w:color w:val="767171"/>
          <w:spacing w:val="20"/>
          <w:sz w:val="24"/>
          <w:szCs w:val="24"/>
          <w:lang w:val="es-DO"/>
        </w:rPr>
        <w:t>, que da por objeto principal coordinar la actividad nacional para el desarrollo de la empresa hotelera la promoción turística en la República Dominicana.</w:t>
      </w:r>
    </w:p>
    <w:p w14:paraId="69EB32F2" w14:textId="4877B8B0"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Decreto 2330</w:t>
      </w:r>
      <w:r w:rsidRPr="00570755">
        <w:rPr>
          <w:rFonts w:ascii="Times New Roman" w:eastAsia="Calibri" w:hAnsi="Times New Roman" w:cs="Times New Roman"/>
          <w:noProof/>
          <w:color w:val="767171"/>
          <w:spacing w:val="20"/>
          <w:sz w:val="24"/>
          <w:szCs w:val="24"/>
          <w:lang w:val="es-DO"/>
        </w:rPr>
        <w:t xml:space="preserve">, </w:t>
      </w:r>
      <w:r w:rsidR="00066482" w:rsidRPr="00570755">
        <w:rPr>
          <w:rFonts w:ascii="Times New Roman" w:eastAsia="Calibri" w:hAnsi="Times New Roman" w:cs="Times New Roman"/>
          <w:noProof/>
          <w:color w:val="767171"/>
          <w:spacing w:val="20"/>
          <w:sz w:val="24"/>
          <w:szCs w:val="24"/>
          <w:lang w:val="es-DO"/>
        </w:rPr>
        <w:t xml:space="preserve">de fecha del 09 de junio 1972, </w:t>
      </w:r>
      <w:r w:rsidRPr="00570755">
        <w:rPr>
          <w:rFonts w:ascii="Times New Roman" w:eastAsia="Calibri" w:hAnsi="Times New Roman" w:cs="Times New Roman"/>
          <w:noProof/>
          <w:color w:val="767171"/>
          <w:spacing w:val="20"/>
          <w:sz w:val="24"/>
          <w:szCs w:val="24"/>
          <w:lang w:val="es-DO"/>
        </w:rPr>
        <w:t>que dispone la supervisión de la administración y funcionamiento de todos los hoteles del Estado.</w:t>
      </w:r>
    </w:p>
    <w:p w14:paraId="6405B036" w14:textId="33F5021E"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Decreto 307-07</w:t>
      </w:r>
      <w:r w:rsidRPr="00570755">
        <w:rPr>
          <w:rFonts w:ascii="Times New Roman" w:eastAsia="Calibri" w:hAnsi="Times New Roman" w:cs="Times New Roman"/>
          <w:noProof/>
          <w:color w:val="767171"/>
          <w:spacing w:val="20"/>
          <w:sz w:val="24"/>
          <w:szCs w:val="24"/>
          <w:lang w:val="es-DO"/>
        </w:rPr>
        <w:t xml:space="preserve">, </w:t>
      </w:r>
      <w:r w:rsidR="00066482" w:rsidRPr="00570755">
        <w:rPr>
          <w:rFonts w:ascii="Times New Roman" w:eastAsia="Calibri" w:hAnsi="Times New Roman" w:cs="Times New Roman"/>
          <w:noProof/>
          <w:color w:val="767171"/>
          <w:spacing w:val="20"/>
          <w:sz w:val="24"/>
          <w:szCs w:val="24"/>
          <w:lang w:val="es-DO"/>
        </w:rPr>
        <w:t>de fecha 13 Junio 2007</w:t>
      </w:r>
      <w:r w:rsidR="00294DC6" w:rsidRPr="00570755">
        <w:rPr>
          <w:rFonts w:ascii="Times New Roman" w:eastAsia="Calibri" w:hAnsi="Times New Roman" w:cs="Times New Roman"/>
          <w:noProof/>
          <w:color w:val="767171"/>
          <w:spacing w:val="20"/>
          <w:sz w:val="24"/>
          <w:szCs w:val="24"/>
          <w:lang w:val="es-DO"/>
        </w:rPr>
        <w:t>,</w:t>
      </w:r>
      <w:r w:rsidR="00066482" w:rsidRPr="00570755">
        <w:rPr>
          <w:rFonts w:ascii="Times New Roman" w:eastAsia="Calibri" w:hAnsi="Times New Roman" w:cs="Times New Roman"/>
          <w:noProof/>
          <w:color w:val="767171"/>
          <w:spacing w:val="20"/>
          <w:sz w:val="24"/>
          <w:szCs w:val="24"/>
          <w:lang w:val="es-DO"/>
        </w:rPr>
        <w:t xml:space="preserve"> </w:t>
      </w:r>
      <w:r w:rsidRPr="00570755">
        <w:rPr>
          <w:rFonts w:ascii="Times New Roman" w:eastAsia="Calibri" w:hAnsi="Times New Roman" w:cs="Times New Roman"/>
          <w:noProof/>
          <w:color w:val="767171"/>
          <w:spacing w:val="20"/>
          <w:sz w:val="24"/>
          <w:szCs w:val="24"/>
          <w:lang w:val="es-DO"/>
        </w:rPr>
        <w:t xml:space="preserve">que establece el reglamento normativo bajo el cual </w:t>
      </w:r>
      <w:bookmarkStart w:id="7" w:name="_Hlk90816793"/>
      <w:r w:rsidRPr="00570755">
        <w:rPr>
          <w:rFonts w:ascii="Times New Roman" w:eastAsia="Calibri" w:hAnsi="Times New Roman" w:cs="Times New Roman"/>
          <w:noProof/>
          <w:color w:val="767171"/>
          <w:spacing w:val="20"/>
          <w:sz w:val="24"/>
          <w:szCs w:val="24"/>
          <w:lang w:val="es-DO"/>
        </w:rPr>
        <w:t xml:space="preserve">CORPHOTELS administraría los paradores turísticos del Estado. </w:t>
      </w:r>
    </w:p>
    <w:p w14:paraId="1C39F0E6" w14:textId="595F0BFE"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Resolución No. 99/2005</w:t>
      </w:r>
      <w:r w:rsidR="00066482" w:rsidRPr="00570755">
        <w:rPr>
          <w:rFonts w:ascii="Times New Roman" w:eastAsia="Calibri" w:hAnsi="Times New Roman" w:cs="Times New Roman"/>
          <w:noProof/>
          <w:color w:val="767171"/>
          <w:spacing w:val="20"/>
          <w:sz w:val="24"/>
          <w:szCs w:val="24"/>
          <w:lang w:val="es-DO"/>
        </w:rPr>
        <w:t xml:space="preserve"> de fecha</w:t>
      </w:r>
      <w:r w:rsidRPr="00570755">
        <w:rPr>
          <w:rFonts w:ascii="Times New Roman" w:eastAsia="Calibri" w:hAnsi="Times New Roman" w:cs="Times New Roman"/>
          <w:noProof/>
          <w:color w:val="767171"/>
          <w:spacing w:val="20"/>
          <w:sz w:val="24"/>
          <w:szCs w:val="24"/>
          <w:lang w:val="es-DO"/>
        </w:rPr>
        <w:t xml:space="preserve"> </w:t>
      </w:r>
      <w:r w:rsidR="00066482" w:rsidRPr="00570755">
        <w:rPr>
          <w:rFonts w:ascii="Times New Roman" w:eastAsia="Calibri" w:hAnsi="Times New Roman" w:cs="Times New Roman"/>
          <w:noProof/>
          <w:color w:val="767171"/>
          <w:spacing w:val="20"/>
          <w:sz w:val="24"/>
          <w:szCs w:val="24"/>
          <w:lang w:val="es-DO"/>
        </w:rPr>
        <w:t xml:space="preserve">15 de julio del 2005, </w:t>
      </w:r>
      <w:r w:rsidRPr="00570755">
        <w:rPr>
          <w:rFonts w:ascii="Times New Roman" w:eastAsia="Calibri" w:hAnsi="Times New Roman" w:cs="Times New Roman"/>
          <w:noProof/>
          <w:color w:val="767171"/>
          <w:spacing w:val="20"/>
          <w:sz w:val="24"/>
          <w:szCs w:val="24"/>
          <w:lang w:val="es-DO"/>
        </w:rPr>
        <w:t xml:space="preserve">del Ministerio de turismo que ordena el traspaso del control, supervisión y administración de los paradores turísticos a CORPHOTELS. </w:t>
      </w:r>
    </w:p>
    <w:p w14:paraId="75DB625F" w14:textId="3E04B18B" w:rsidR="00B72833" w:rsidRPr="00570755" w:rsidRDefault="00B72833"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Poder Especial no. 182- 0</w:t>
      </w:r>
      <w:r w:rsidR="00294DC6" w:rsidRPr="00570755">
        <w:rPr>
          <w:rFonts w:ascii="Times New Roman" w:eastAsia="Calibri" w:hAnsi="Times New Roman" w:cs="Times New Roman"/>
          <w:b/>
          <w:bCs/>
          <w:noProof/>
          <w:color w:val="767171"/>
          <w:spacing w:val="20"/>
          <w:sz w:val="24"/>
          <w:szCs w:val="24"/>
          <w:lang w:val="es-DO"/>
        </w:rPr>
        <w:t>6</w:t>
      </w:r>
      <w:r w:rsidR="00294DC6" w:rsidRPr="00570755">
        <w:rPr>
          <w:rFonts w:ascii="Times New Roman" w:eastAsia="Calibri" w:hAnsi="Times New Roman" w:cs="Times New Roman"/>
          <w:noProof/>
          <w:color w:val="767171"/>
          <w:spacing w:val="20"/>
          <w:sz w:val="24"/>
          <w:szCs w:val="24"/>
          <w:lang w:val="es-DO"/>
        </w:rPr>
        <w:t xml:space="preserve"> de fecha 17 de julio 2006,</w:t>
      </w:r>
      <w:r w:rsidRPr="00570755">
        <w:rPr>
          <w:rFonts w:ascii="Times New Roman" w:eastAsia="Calibri" w:hAnsi="Times New Roman" w:cs="Times New Roman"/>
          <w:noProof/>
          <w:color w:val="767171"/>
          <w:spacing w:val="20"/>
          <w:sz w:val="24"/>
          <w:szCs w:val="24"/>
          <w:lang w:val="es-DO"/>
        </w:rPr>
        <w:t xml:space="preserve"> que autoriza a CORPHOTELS a construir Paradores Turísticos en todo el territorio nacional, en áreas de playas marinas y a orillas de ríos.</w:t>
      </w:r>
    </w:p>
    <w:bookmarkEnd w:id="7"/>
    <w:p w14:paraId="7C59C6E7" w14:textId="77777777" w:rsidR="00B72833" w:rsidRPr="00B27317" w:rsidRDefault="00B72833" w:rsidP="00B82C6F">
      <w:pPr>
        <w:spacing w:line="360" w:lineRule="auto"/>
        <w:rPr>
          <w:rFonts w:ascii="Times New Roman" w:eastAsia="Calibri" w:hAnsi="Times New Roman" w:cs="Times New Roman"/>
          <w:noProof/>
          <w:color w:val="595959" w:themeColor="text1" w:themeTint="A6"/>
          <w:spacing w:val="20"/>
          <w:sz w:val="24"/>
          <w:szCs w:val="24"/>
          <w:lang w:val="es-DO"/>
        </w:rPr>
      </w:pPr>
      <w:r w:rsidRPr="00B27317">
        <w:rPr>
          <w:rFonts w:ascii="Times New Roman" w:eastAsia="Calibri" w:hAnsi="Times New Roman" w:cs="Times New Roman"/>
          <w:noProof/>
          <w:color w:val="595959" w:themeColor="text1" w:themeTint="A6"/>
          <w:spacing w:val="20"/>
          <w:sz w:val="24"/>
          <w:szCs w:val="24"/>
          <w:lang w:val="es-DO"/>
        </w:rPr>
        <w:br w:type="page"/>
      </w:r>
    </w:p>
    <w:p w14:paraId="1B307771" w14:textId="77777777" w:rsidR="00B72833" w:rsidRPr="00570755" w:rsidRDefault="008D5D78" w:rsidP="00B82C6F">
      <w:pPr>
        <w:pStyle w:val="Ttulo2"/>
        <w:spacing w:line="360" w:lineRule="auto"/>
        <w:jc w:val="center"/>
        <w:rPr>
          <w:rFonts w:ascii="Times New Roman" w:hAnsi="Times New Roman" w:cs="Times New Roman"/>
          <w:color w:val="767171"/>
          <w:spacing w:val="20"/>
          <w:sz w:val="24"/>
          <w:szCs w:val="24"/>
        </w:rPr>
      </w:pPr>
      <w:bookmarkStart w:id="8" w:name="_Toc124760506"/>
      <w:r w:rsidRPr="00570755">
        <w:rPr>
          <w:rFonts w:ascii="Times New Roman" w:hAnsi="Times New Roman" w:cs="Times New Roman"/>
          <w:color w:val="767171"/>
          <w:spacing w:val="20"/>
          <w:sz w:val="24"/>
          <w:szCs w:val="24"/>
        </w:rPr>
        <w:lastRenderedPageBreak/>
        <w:t xml:space="preserve">2.3 </w:t>
      </w:r>
      <w:proofErr w:type="spellStart"/>
      <w:r w:rsidR="00B72833" w:rsidRPr="00570755">
        <w:rPr>
          <w:rFonts w:ascii="Times New Roman" w:hAnsi="Times New Roman" w:cs="Times New Roman"/>
          <w:color w:val="767171"/>
          <w:spacing w:val="20"/>
          <w:sz w:val="24"/>
          <w:szCs w:val="24"/>
        </w:rPr>
        <w:t>Estructura</w:t>
      </w:r>
      <w:proofErr w:type="spellEnd"/>
      <w:r w:rsidR="00B72833" w:rsidRPr="00570755">
        <w:rPr>
          <w:rFonts w:ascii="Times New Roman" w:hAnsi="Times New Roman" w:cs="Times New Roman"/>
          <w:color w:val="767171"/>
          <w:spacing w:val="20"/>
          <w:sz w:val="24"/>
          <w:szCs w:val="24"/>
        </w:rPr>
        <w:t xml:space="preserve"> </w:t>
      </w:r>
      <w:proofErr w:type="spellStart"/>
      <w:r w:rsidR="00B72833" w:rsidRPr="00570755">
        <w:rPr>
          <w:rFonts w:ascii="Times New Roman" w:hAnsi="Times New Roman" w:cs="Times New Roman"/>
          <w:color w:val="767171"/>
          <w:spacing w:val="20"/>
          <w:sz w:val="24"/>
          <w:szCs w:val="24"/>
        </w:rPr>
        <w:t>Organizativa</w:t>
      </w:r>
      <w:bookmarkEnd w:id="8"/>
      <w:proofErr w:type="spellEnd"/>
    </w:p>
    <w:p w14:paraId="2D62F6B4" w14:textId="77777777" w:rsidR="00B72833" w:rsidRPr="00570755" w:rsidRDefault="00B72833" w:rsidP="00B82C6F">
      <w:pPr>
        <w:spacing w:line="360" w:lineRule="auto"/>
        <w:rPr>
          <w:rFonts w:ascii="Times New Roman" w:eastAsia="Calibri" w:hAnsi="Times New Roman" w:cs="Times New Roman"/>
          <w:color w:val="767171"/>
          <w:spacing w:val="20"/>
          <w:sz w:val="24"/>
          <w:szCs w:val="36"/>
        </w:rPr>
      </w:pPr>
    </w:p>
    <w:p w14:paraId="489F2A43" w14:textId="77777777" w:rsidR="002B0EB5" w:rsidRPr="00570755" w:rsidRDefault="002516FE" w:rsidP="00B82C6F">
      <w:pPr>
        <w:spacing w:line="360" w:lineRule="auto"/>
        <w:jc w:val="center"/>
        <w:rPr>
          <w:rFonts w:ascii="Times New Roman" w:eastAsia="Calibri" w:hAnsi="Times New Roman" w:cs="Times New Roman"/>
          <w:noProof/>
          <w:color w:val="767171"/>
          <w:spacing w:val="20"/>
          <w:sz w:val="24"/>
          <w:szCs w:val="24"/>
          <w:lang w:val="es-DO"/>
        </w:rPr>
      </w:pPr>
      <w:r w:rsidRPr="00570755">
        <w:rPr>
          <w:noProof/>
          <w:color w:val="767171"/>
          <w:lang w:val="es-DO" w:eastAsia="es-DO"/>
        </w:rPr>
        <w:drawing>
          <wp:inline distT="0" distB="0" distL="0" distR="0" wp14:anchorId="4190F4DD" wp14:editId="70F93ABC">
            <wp:extent cx="5205679" cy="6570921"/>
            <wp:effectExtent l="0" t="0" r="0" b="1905"/>
            <wp:docPr id="39" name="Gráfico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96DAC541-7B7A-43D3-8B79-37D633B846F1}">
                          <asvg:svgBlip xmlns:asvg="http://schemas.microsoft.com/office/drawing/2016/SVG/main" r:embed="rId17"/>
                        </a:ext>
                      </a:extLst>
                    </a:blip>
                    <a:stretch>
                      <a:fillRect/>
                    </a:stretch>
                  </pic:blipFill>
                  <pic:spPr>
                    <a:xfrm>
                      <a:off x="0" y="0"/>
                      <a:ext cx="5214997" cy="6582683"/>
                    </a:xfrm>
                    <a:prstGeom prst="rect">
                      <a:avLst/>
                    </a:prstGeom>
                  </pic:spPr>
                </pic:pic>
              </a:graphicData>
            </a:graphic>
          </wp:inline>
        </w:drawing>
      </w:r>
    </w:p>
    <w:p w14:paraId="1D252223" w14:textId="77777777" w:rsidR="002B0EB5" w:rsidRPr="00570755" w:rsidRDefault="002B0EB5" w:rsidP="00B82C6F">
      <w:pPr>
        <w:spacing w:line="360" w:lineRule="auto"/>
        <w:jc w:val="both"/>
        <w:rPr>
          <w:rFonts w:ascii="Times New Roman" w:eastAsia="Calibri" w:hAnsi="Times New Roman" w:cs="Times New Roman"/>
          <w:color w:val="767171"/>
          <w:sz w:val="18"/>
          <w:lang w:val="es-DO"/>
        </w:rPr>
      </w:pPr>
    </w:p>
    <w:p w14:paraId="349B4B5E" w14:textId="77777777" w:rsidR="0023604B" w:rsidRPr="00570755" w:rsidRDefault="0023604B" w:rsidP="00B82C6F">
      <w:pPr>
        <w:spacing w:line="360" w:lineRule="auto"/>
        <w:rPr>
          <w:rFonts w:ascii="Times New Roman" w:eastAsia="Calibri" w:hAnsi="Times New Roman" w:cs="Times New Roman"/>
          <w:color w:val="767171"/>
          <w:spacing w:val="20"/>
          <w:sz w:val="24"/>
          <w:szCs w:val="36"/>
          <w:lang w:val="es-DO"/>
        </w:rPr>
      </w:pPr>
      <w:r w:rsidRPr="00570755">
        <w:rPr>
          <w:rFonts w:ascii="Times New Roman" w:eastAsia="Calibri" w:hAnsi="Times New Roman" w:cs="Times New Roman"/>
          <w:color w:val="767171"/>
          <w:spacing w:val="20"/>
          <w:sz w:val="24"/>
          <w:szCs w:val="36"/>
          <w:lang w:val="es-DO"/>
        </w:rPr>
        <w:br w:type="page"/>
      </w:r>
    </w:p>
    <w:p w14:paraId="5B8BFF8C" w14:textId="533B57DF" w:rsidR="0023604B" w:rsidRPr="000A0622" w:rsidRDefault="002B0EB5" w:rsidP="000A0622">
      <w:pPr>
        <w:spacing w:line="360" w:lineRule="auto"/>
        <w:jc w:val="center"/>
        <w:rPr>
          <w:rFonts w:ascii="Times New Roman" w:eastAsia="Calibri" w:hAnsi="Times New Roman" w:cs="Times New Roman"/>
          <w:b/>
          <w:bCs/>
          <w:color w:val="767171"/>
          <w:spacing w:val="20"/>
          <w:sz w:val="24"/>
          <w:szCs w:val="36"/>
          <w:lang w:val="es-DO"/>
        </w:rPr>
      </w:pPr>
      <w:r w:rsidRPr="00570755">
        <w:rPr>
          <w:rFonts w:ascii="Times New Roman" w:eastAsia="Calibri" w:hAnsi="Times New Roman" w:cs="Times New Roman"/>
          <w:b/>
          <w:bCs/>
          <w:color w:val="767171"/>
          <w:spacing w:val="20"/>
          <w:sz w:val="24"/>
          <w:szCs w:val="36"/>
          <w:lang w:val="es-DO"/>
        </w:rPr>
        <w:lastRenderedPageBreak/>
        <w:t xml:space="preserve">Principales </w:t>
      </w:r>
      <w:r w:rsidR="00A97E27" w:rsidRPr="00570755">
        <w:rPr>
          <w:rFonts w:ascii="Times New Roman" w:eastAsia="Calibri" w:hAnsi="Times New Roman" w:cs="Times New Roman"/>
          <w:b/>
          <w:bCs/>
          <w:color w:val="767171"/>
          <w:spacing w:val="20"/>
          <w:sz w:val="24"/>
          <w:szCs w:val="36"/>
          <w:lang w:val="es-DO"/>
        </w:rPr>
        <w:t>funcionarios</w:t>
      </w:r>
    </w:p>
    <w:p w14:paraId="24D78E54" w14:textId="77777777" w:rsidR="002B0EB5" w:rsidRPr="00570755" w:rsidRDefault="002B0EB5" w:rsidP="00B82C6F">
      <w:pPr>
        <w:spacing w:line="360" w:lineRule="auto"/>
        <w:jc w:val="center"/>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Junta Directiva</w:t>
      </w:r>
    </w:p>
    <w:p w14:paraId="7C7BF8A4" w14:textId="77777777" w:rsidR="008D5D78" w:rsidRPr="00570755" w:rsidRDefault="008D5D78" w:rsidP="00B82C6F">
      <w:pPr>
        <w:spacing w:line="360" w:lineRule="auto"/>
        <w:jc w:val="center"/>
        <w:rPr>
          <w:rFonts w:ascii="Times New Roman" w:eastAsia="Calibri" w:hAnsi="Times New Roman" w:cs="Times New Roman"/>
          <w:noProof/>
          <w:color w:val="767171"/>
          <w:spacing w:val="20"/>
          <w:sz w:val="24"/>
          <w:szCs w:val="24"/>
          <w:lang w:val="es-DO"/>
        </w:rPr>
      </w:pPr>
    </w:p>
    <w:p w14:paraId="3AFE9A66"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David Collado</w:t>
      </w:r>
    </w:p>
    <w:p w14:paraId="4F06FE24" w14:textId="5F357D24" w:rsidR="008D5D78"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Ministro de Turismo</w:t>
      </w:r>
    </w:p>
    <w:p w14:paraId="5A50915B"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Arsenio Borges</w:t>
      </w:r>
    </w:p>
    <w:p w14:paraId="752C123C" w14:textId="220EC85D" w:rsidR="002B0EB5"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Gerente General de CORPHOTELS</w:t>
      </w:r>
    </w:p>
    <w:p w14:paraId="36C46DDA"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José Ignacio Paliza</w:t>
      </w:r>
    </w:p>
    <w:p w14:paraId="1092B8C7" w14:textId="2C295C0C" w:rsidR="002B0EB5"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Ministro Administrativo de la Presidencia</w:t>
      </w:r>
    </w:p>
    <w:p w14:paraId="67C7609D" w14:textId="6F7D873F" w:rsidR="002B0EB5" w:rsidRPr="00502DAC" w:rsidRDefault="00E00EA4"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Pavel Isa Contreras</w:t>
      </w:r>
    </w:p>
    <w:p w14:paraId="2F065565" w14:textId="49BCFE0B" w:rsidR="002B0EB5"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Ministro de Economía Planificación y Desarrollo</w:t>
      </w:r>
    </w:p>
    <w:p w14:paraId="2106E028"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José Ulises Rodríguez</w:t>
      </w:r>
    </w:p>
    <w:p w14:paraId="59DE5ED4" w14:textId="726AC2FC" w:rsidR="002B0EB5"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Presidente PROINDUSTRIA</w:t>
      </w:r>
    </w:p>
    <w:p w14:paraId="42E8C65A"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Lorens Collado</w:t>
      </w:r>
    </w:p>
    <w:p w14:paraId="7BD211A2" w14:textId="04C73955" w:rsidR="0023604B" w:rsidRPr="00570755" w:rsidRDefault="002B0EB5" w:rsidP="00502DAC">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Designada por el Poder Ejecutivo</w:t>
      </w:r>
    </w:p>
    <w:p w14:paraId="44FB7002"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Manuel Caminero Frith</w:t>
      </w:r>
    </w:p>
    <w:p w14:paraId="3D8B8BA4" w14:textId="4056DBA7" w:rsidR="002B0EB5"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Designado por el Poder Ejecutivo</w:t>
      </w:r>
    </w:p>
    <w:p w14:paraId="2D78EED1" w14:textId="77777777" w:rsidR="002B0EB5" w:rsidRPr="00502DAC" w:rsidRDefault="002B0EB5" w:rsidP="00502DA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Miguel Cabrera</w:t>
      </w:r>
    </w:p>
    <w:p w14:paraId="136E9268" w14:textId="77777777" w:rsidR="002B0EB5" w:rsidRPr="00570755" w:rsidRDefault="002B0EB5"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Designado por el Poder Ejecutivo</w:t>
      </w:r>
    </w:p>
    <w:p w14:paraId="13F36864" w14:textId="77777777" w:rsidR="008D5D78" w:rsidRPr="00570755" w:rsidRDefault="008D5D78" w:rsidP="00B82C6F">
      <w:pPr>
        <w:spacing w:line="360" w:lineRule="auto"/>
        <w:jc w:val="center"/>
        <w:rPr>
          <w:rFonts w:ascii="Times New Roman" w:hAnsi="Times New Roman"/>
          <w:color w:val="767171"/>
          <w:spacing w:val="20"/>
          <w:sz w:val="28"/>
          <w:lang w:val="es-DO"/>
        </w:rPr>
      </w:pPr>
    </w:p>
    <w:p w14:paraId="6A70A52B" w14:textId="77777777" w:rsidR="000A0622" w:rsidRDefault="000A0622">
      <w:pPr>
        <w:rPr>
          <w:rFonts w:ascii="Times New Roman" w:eastAsia="Calibri" w:hAnsi="Times New Roman" w:cs="Times New Roman"/>
          <w:b/>
          <w:bCs/>
          <w:noProof/>
          <w:color w:val="767171"/>
          <w:spacing w:val="20"/>
          <w:sz w:val="24"/>
          <w:szCs w:val="24"/>
          <w:lang w:val="es-DO"/>
        </w:rPr>
      </w:pPr>
      <w:r>
        <w:rPr>
          <w:rFonts w:ascii="Times New Roman" w:eastAsia="Calibri" w:hAnsi="Times New Roman" w:cs="Times New Roman"/>
          <w:b/>
          <w:bCs/>
          <w:noProof/>
          <w:color w:val="767171"/>
          <w:spacing w:val="20"/>
          <w:sz w:val="24"/>
          <w:szCs w:val="24"/>
          <w:lang w:val="es-DO"/>
        </w:rPr>
        <w:br w:type="page"/>
      </w:r>
    </w:p>
    <w:p w14:paraId="7BF8782D" w14:textId="26A6DCC8" w:rsidR="008D5D78" w:rsidRPr="00570755" w:rsidRDefault="000E15A9" w:rsidP="00B82C6F">
      <w:pPr>
        <w:spacing w:line="360" w:lineRule="auto"/>
        <w:jc w:val="center"/>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lastRenderedPageBreak/>
        <w:t>Responsables de Unidades O</w:t>
      </w:r>
      <w:r w:rsidR="008D5D78" w:rsidRPr="00570755">
        <w:rPr>
          <w:rFonts w:ascii="Times New Roman" w:eastAsia="Calibri" w:hAnsi="Times New Roman" w:cs="Times New Roman"/>
          <w:b/>
          <w:bCs/>
          <w:noProof/>
          <w:color w:val="767171"/>
          <w:spacing w:val="20"/>
          <w:sz w:val="24"/>
          <w:szCs w:val="24"/>
          <w:lang w:val="es-DO"/>
        </w:rPr>
        <w:t>rganizativas</w:t>
      </w:r>
    </w:p>
    <w:p w14:paraId="06274ADD" w14:textId="77777777" w:rsidR="008D5D78" w:rsidRPr="00570755" w:rsidRDefault="008D5D78" w:rsidP="00B82C6F">
      <w:pPr>
        <w:spacing w:line="360" w:lineRule="auto"/>
        <w:jc w:val="center"/>
        <w:rPr>
          <w:rFonts w:ascii="Times New Roman" w:eastAsia="Calibri" w:hAnsi="Times New Roman" w:cs="Times New Roman"/>
          <w:noProof/>
          <w:color w:val="767171"/>
          <w:spacing w:val="20"/>
          <w:sz w:val="24"/>
          <w:szCs w:val="24"/>
          <w:lang w:val="es-DO"/>
        </w:rPr>
      </w:pPr>
    </w:p>
    <w:p w14:paraId="2C6FC525"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Arsenio Borges</w:t>
      </w:r>
    </w:p>
    <w:p w14:paraId="0E8C9E9E" w14:textId="13E12BB8"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 xml:space="preserve">Gerente General </w:t>
      </w:r>
    </w:p>
    <w:p w14:paraId="43ADC573"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Daniel Febriel</w:t>
      </w:r>
    </w:p>
    <w:p w14:paraId="56FF36D3" w14:textId="4479E8B4"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Depto. Administrativo Financiero</w:t>
      </w:r>
    </w:p>
    <w:p w14:paraId="17E72A46"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Nirza Piña</w:t>
      </w:r>
    </w:p>
    <w:p w14:paraId="2C7F6EF1" w14:textId="3357A5A1"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División de Contabilidad</w:t>
      </w:r>
    </w:p>
    <w:p w14:paraId="2FCFD198"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Francisco Peralta</w:t>
      </w:r>
    </w:p>
    <w:p w14:paraId="23E94EF5" w14:textId="162C0F67"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Sección de Compras y Contrataciones</w:t>
      </w:r>
    </w:p>
    <w:p w14:paraId="4886C354"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Juan Méndez</w:t>
      </w:r>
    </w:p>
    <w:p w14:paraId="75003B70" w14:textId="77777777"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Sección de Presupuesto</w:t>
      </w:r>
    </w:p>
    <w:p w14:paraId="24F5344C"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Erly Almonte</w:t>
      </w:r>
    </w:p>
    <w:p w14:paraId="5E8BC802" w14:textId="7110EEC9"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Depto. Jurídico</w:t>
      </w:r>
    </w:p>
    <w:p w14:paraId="3384D35D"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Yanet Cédepes</w:t>
      </w:r>
    </w:p>
    <w:p w14:paraId="5A6542B9" w14:textId="009F0F0C"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Depto. Ingeniería</w:t>
      </w:r>
    </w:p>
    <w:p w14:paraId="79BD9968"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Violeta Espaillat</w:t>
      </w:r>
    </w:p>
    <w:p w14:paraId="68206754" w14:textId="1991921D"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Depto. Recursos Humanos</w:t>
      </w:r>
    </w:p>
    <w:p w14:paraId="3E28EE3D"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Víctor Díaz</w:t>
      </w:r>
    </w:p>
    <w:p w14:paraId="4B1032C5" w14:textId="2E5BF9F9"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Administrador de División de Tecnología de la Información</w:t>
      </w:r>
    </w:p>
    <w:p w14:paraId="47788F79" w14:textId="77777777" w:rsidR="008D5D78" w:rsidRPr="00502DAC" w:rsidRDefault="008D5D78" w:rsidP="00502DAC">
      <w:pPr>
        <w:pStyle w:val="Prrafodelista"/>
        <w:numPr>
          <w:ilvl w:val="0"/>
          <w:numId w:val="22"/>
        </w:numPr>
        <w:spacing w:line="360" w:lineRule="auto"/>
        <w:rPr>
          <w:rFonts w:ascii="Times New Roman" w:eastAsia="Calibri" w:hAnsi="Times New Roman" w:cs="Times New Roman"/>
          <w:noProof/>
          <w:color w:val="767171"/>
          <w:spacing w:val="20"/>
          <w:sz w:val="24"/>
          <w:szCs w:val="24"/>
          <w:lang w:val="es-DO"/>
        </w:rPr>
      </w:pPr>
      <w:r w:rsidRPr="00502DAC">
        <w:rPr>
          <w:rFonts w:ascii="Times New Roman" w:eastAsia="Calibri" w:hAnsi="Times New Roman" w:cs="Times New Roman"/>
          <w:noProof/>
          <w:color w:val="767171"/>
          <w:spacing w:val="20"/>
          <w:sz w:val="24"/>
          <w:szCs w:val="24"/>
          <w:lang w:val="es-DO"/>
        </w:rPr>
        <w:t>Rosibel Rodríguez</w:t>
      </w:r>
    </w:p>
    <w:p w14:paraId="772501FA" w14:textId="77777777" w:rsidR="008D5D78" w:rsidRPr="00570755" w:rsidRDefault="008D5D78"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Enc. Oficina de Acceso a la Información</w:t>
      </w:r>
    </w:p>
    <w:p w14:paraId="12BE8B35" w14:textId="77777777" w:rsidR="008D5D78" w:rsidRPr="00570755" w:rsidRDefault="0023604B" w:rsidP="00B82C6F">
      <w:pPr>
        <w:pStyle w:val="Ttulo2"/>
        <w:spacing w:line="360" w:lineRule="auto"/>
        <w:jc w:val="center"/>
        <w:rPr>
          <w:rFonts w:ascii="Times New Roman" w:hAnsi="Times New Roman" w:cs="Times New Roman"/>
          <w:color w:val="767171"/>
          <w:spacing w:val="20"/>
          <w:sz w:val="24"/>
          <w:szCs w:val="24"/>
          <w:lang w:val="es-DO"/>
        </w:rPr>
      </w:pPr>
      <w:bookmarkStart w:id="9" w:name="_Toc124760507"/>
      <w:r w:rsidRPr="00570755">
        <w:rPr>
          <w:rFonts w:ascii="Times New Roman" w:hAnsi="Times New Roman" w:cs="Times New Roman"/>
          <w:color w:val="767171"/>
          <w:spacing w:val="20"/>
          <w:sz w:val="24"/>
          <w:szCs w:val="24"/>
          <w:lang w:val="es-DO"/>
        </w:rPr>
        <w:lastRenderedPageBreak/>
        <w:t>2.4 Planificación Estratégica I</w:t>
      </w:r>
      <w:r w:rsidR="008D5D78" w:rsidRPr="00570755">
        <w:rPr>
          <w:rFonts w:ascii="Times New Roman" w:hAnsi="Times New Roman" w:cs="Times New Roman"/>
          <w:color w:val="767171"/>
          <w:spacing w:val="20"/>
          <w:sz w:val="24"/>
          <w:szCs w:val="24"/>
          <w:lang w:val="es-DO"/>
        </w:rPr>
        <w:t>nstitucional</w:t>
      </w:r>
      <w:bookmarkEnd w:id="9"/>
    </w:p>
    <w:p w14:paraId="32EF393C"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14:paraId="1E73897E" w14:textId="77777777" w:rsidR="008D5D78" w:rsidRPr="00570755" w:rsidRDefault="008D5D78"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 xml:space="preserve">Eje I: Fortalecimiento Institucional </w:t>
      </w:r>
    </w:p>
    <w:p w14:paraId="516E6051"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 xml:space="preserve">Se enmarcan aquí todas las estrategias que buscan mantener y fortalecer la gestión administrativa, alineando la misma a los indicadores de madurez institucional a través de los cuales el gobierno fiscaliza el desempeño de sus funciones. </w:t>
      </w:r>
    </w:p>
    <w:p w14:paraId="1271F073"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14:paraId="38222A45" w14:textId="77777777" w:rsidR="008D5D78" w:rsidRPr="00570755" w:rsidRDefault="008D5D78"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Objetivos Estratégicos:</w:t>
      </w:r>
    </w:p>
    <w:p w14:paraId="11BC5F47"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FI1: Fomentar la cultura de la planificación involucrando a todas las áreas en la elaboración de planes operativos y monitoreando su eficiente ejecución.</w:t>
      </w:r>
    </w:p>
    <w:p w14:paraId="029FE1D7"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FI2: Fortalecer la estructura organizacional.</w:t>
      </w:r>
    </w:p>
    <w:p w14:paraId="4AA7ADAD"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FI3: Fortalecer la gestión humana.</w:t>
      </w:r>
    </w:p>
    <w:p w14:paraId="1DBEA503"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FI4: Fortalecer la gestión administrativa financiera.</w:t>
      </w:r>
    </w:p>
    <w:p w14:paraId="35CD226E"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FI5: Fortalecer la gestión TIC</w:t>
      </w:r>
    </w:p>
    <w:p w14:paraId="19AEB499"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FI6: Fortalecer la imagen institucional.</w:t>
      </w:r>
    </w:p>
    <w:p w14:paraId="5E5314DE"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FI7: Mantener y fortalecer las relaciones con el MITUR</w:t>
      </w:r>
    </w:p>
    <w:p w14:paraId="345466D6"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FI8: Alinear los procesos de la gestión a la base legal de la institución</w:t>
      </w:r>
    </w:p>
    <w:p w14:paraId="24F9DF95"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FI9: Incrementar el desempeño institucional en los indicadores del SMMGP</w:t>
      </w:r>
    </w:p>
    <w:p w14:paraId="210327AE"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14:paraId="1115FBCE" w14:textId="77777777" w:rsidR="0023604B" w:rsidRPr="00570755" w:rsidRDefault="0023604B"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br w:type="page"/>
      </w:r>
    </w:p>
    <w:p w14:paraId="1369CD27" w14:textId="77777777" w:rsidR="008D5D78" w:rsidRPr="00570755" w:rsidRDefault="008D5D78"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lastRenderedPageBreak/>
        <w:t>Eje II: Administración de Propiedades</w:t>
      </w:r>
    </w:p>
    <w:p w14:paraId="5CF0174D"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Dentro de este eje se enmarcan las estrategias relacionadas con el arrendamiento y supervisión de las propiedades del estado bajo responsabilidad de la corporación (hoteles, vacacionales y paradores) conteniendo así los dos procesos misionales o claves de la misma.</w:t>
      </w:r>
    </w:p>
    <w:p w14:paraId="01BABF6A"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14:paraId="744E0232" w14:textId="77777777" w:rsidR="008D5D78" w:rsidRPr="00570755" w:rsidRDefault="008D5D78"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Objetivos Estratégicos:</w:t>
      </w:r>
    </w:p>
    <w:p w14:paraId="6FB73D50"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AP1: Eficientizar el proceso de supervisión de las propiedades</w:t>
      </w:r>
    </w:p>
    <w:p w14:paraId="63B80E49"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AP2: Gestionar la recuperación de paradores turísticos de acuerdo a lo establecido en la normativa legal.</w:t>
      </w:r>
    </w:p>
    <w:p w14:paraId="2708F9D6"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AP3: Estrechar las relaciones con los arrendatarios de las diferentes propiedades.</w:t>
      </w:r>
    </w:p>
    <w:p w14:paraId="1E654F20"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AP4: Eficientizar el modelo de operación de los complejos vacacionales</w:t>
      </w:r>
    </w:p>
    <w:p w14:paraId="2F9943EF"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AP5: Propiciar la puesta en operación de las propiedades disponibles de inversión.</w:t>
      </w:r>
    </w:p>
    <w:p w14:paraId="25D00257"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p>
    <w:p w14:paraId="37F68744" w14:textId="77777777" w:rsidR="008D5D78" w:rsidRPr="00570755" w:rsidRDefault="008D5D78"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Eje III: Desarrollo del Turismo</w:t>
      </w:r>
    </w:p>
    <w:p w14:paraId="07B0165F"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Responderán a este eje todas las estrategias innovadoras que estén orientadas a apoyar el desarrollo del turismo en el país, como la construcción de nuevos paradores, acciones de relaciones públicas y/o responsabilidad social que busquen apoyar las intenciones del gobierno con relación al sector turismo.</w:t>
      </w:r>
    </w:p>
    <w:p w14:paraId="0956E5C0" w14:textId="77777777" w:rsidR="0023604B" w:rsidRPr="00570755" w:rsidRDefault="0023604B" w:rsidP="00B82C6F">
      <w:pPr>
        <w:spacing w:line="360" w:lineRule="auto"/>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br w:type="page"/>
      </w:r>
    </w:p>
    <w:p w14:paraId="65B8A2CE" w14:textId="77777777" w:rsidR="008D5D78" w:rsidRPr="00570755" w:rsidRDefault="008D5D78" w:rsidP="00B82C6F">
      <w:pPr>
        <w:spacing w:line="360" w:lineRule="auto"/>
        <w:jc w:val="both"/>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lastRenderedPageBreak/>
        <w:t>Objetivos Estratégicos:</w:t>
      </w:r>
    </w:p>
    <w:p w14:paraId="774AB18B"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DT1: Construir nuevos paradores turísticos en zonas con atractivos naturales.</w:t>
      </w:r>
    </w:p>
    <w:p w14:paraId="078A133E"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DT2: Fomentar el turismo naranja.</w:t>
      </w:r>
    </w:p>
    <w:p w14:paraId="5710DACF" w14:textId="77777777" w:rsidR="008D5D78"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DT3: Atraer turistas a los complejos vacacionales.</w:t>
      </w:r>
    </w:p>
    <w:p w14:paraId="3CA71443" w14:textId="77777777" w:rsidR="008D5D78" w:rsidRPr="00B27317" w:rsidRDefault="008D5D78" w:rsidP="00B82C6F">
      <w:pPr>
        <w:spacing w:line="360" w:lineRule="auto"/>
        <w:rPr>
          <w:rFonts w:ascii="Times New Roman" w:eastAsia="Calibri" w:hAnsi="Times New Roman" w:cs="Times New Roman"/>
          <w:noProof/>
          <w:color w:val="595959" w:themeColor="text1" w:themeTint="A6"/>
          <w:spacing w:val="20"/>
          <w:sz w:val="24"/>
          <w:szCs w:val="24"/>
          <w:lang w:val="es-DO"/>
        </w:rPr>
      </w:pPr>
      <w:r w:rsidRPr="00B27317">
        <w:rPr>
          <w:rFonts w:ascii="Times New Roman" w:eastAsia="Calibri" w:hAnsi="Times New Roman" w:cs="Times New Roman"/>
          <w:noProof/>
          <w:color w:val="595959" w:themeColor="text1" w:themeTint="A6"/>
          <w:spacing w:val="20"/>
          <w:sz w:val="24"/>
          <w:szCs w:val="24"/>
          <w:lang w:val="es-DO"/>
        </w:rPr>
        <w:br w:type="page"/>
      </w:r>
    </w:p>
    <w:p w14:paraId="70C118BE" w14:textId="77777777" w:rsidR="008D5D78" w:rsidRPr="00570755" w:rsidRDefault="002C26D4" w:rsidP="00B82C6F">
      <w:pPr>
        <w:pStyle w:val="Ttulo1"/>
        <w:numPr>
          <w:ilvl w:val="0"/>
          <w:numId w:val="7"/>
        </w:numPr>
        <w:spacing w:line="360" w:lineRule="auto"/>
        <w:ind w:left="0" w:firstLine="0"/>
        <w:jc w:val="center"/>
        <w:rPr>
          <w:b/>
          <w:color w:val="767171"/>
          <w:spacing w:val="20"/>
          <w:lang w:val="es-DO"/>
        </w:rPr>
      </w:pPr>
      <w:bookmarkStart w:id="10" w:name="_Toc124760508"/>
      <w:r w:rsidRPr="00570755">
        <w:rPr>
          <w:b/>
          <w:color w:val="767171"/>
          <w:spacing w:val="20"/>
          <w:lang w:val="es-DO"/>
        </w:rPr>
        <w:lastRenderedPageBreak/>
        <w:t xml:space="preserve">Resultados </w:t>
      </w:r>
      <w:r w:rsidR="007950A3" w:rsidRPr="00570755">
        <w:rPr>
          <w:b/>
          <w:color w:val="767171"/>
          <w:spacing w:val="20"/>
          <w:lang w:val="es-DO"/>
        </w:rPr>
        <w:t>Misionales</w:t>
      </w:r>
      <w:bookmarkEnd w:id="10"/>
    </w:p>
    <w:p w14:paraId="3ADF1906" w14:textId="3F8674D2" w:rsidR="008D5D78" w:rsidRPr="00570755" w:rsidRDefault="002E634A" w:rsidP="00B82C6F">
      <w:pPr>
        <w:spacing w:line="360" w:lineRule="auto"/>
        <w:jc w:val="both"/>
        <w:rPr>
          <w:rFonts w:ascii="Times New Roman" w:eastAsia="Calibri" w:hAnsi="Times New Roman" w:cs="Times New Roman"/>
          <w:color w:val="767171"/>
          <w:sz w:val="18"/>
          <w:lang w:val="es-DO"/>
        </w:rPr>
      </w:pPr>
      <w:r>
        <w:rPr>
          <w:rFonts w:ascii="Times New Roman" w:eastAsia="Calibri" w:hAnsi="Times New Roman" w:cs="Times New Roman"/>
          <w:noProof/>
          <w:color w:val="767171"/>
          <w:sz w:val="18"/>
        </w:rPr>
        <mc:AlternateContent>
          <mc:Choice Requires="wps">
            <w:drawing>
              <wp:anchor distT="4294967295" distB="4294967295" distL="114300" distR="114300" simplePos="0" relativeHeight="251664896" behindDoc="0" locked="0" layoutInCell="1" allowOverlap="1" wp14:anchorId="5906C39B" wp14:editId="7658962F">
                <wp:simplePos x="0" y="0"/>
                <wp:positionH relativeFrom="margin">
                  <wp:posOffset>2254250</wp:posOffset>
                </wp:positionH>
                <wp:positionV relativeFrom="paragraph">
                  <wp:posOffset>155574</wp:posOffset>
                </wp:positionV>
                <wp:extent cx="463550" cy="0"/>
                <wp:effectExtent l="0" t="19050" r="12700" b="0"/>
                <wp:wrapNone/>
                <wp:docPr id="3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639DD6" id="Straight Connector 21" o:spid="_x0000_s1026" style="position:absolute;z-index:251664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12.25pt" to="21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" strokecolor="#ee2a24" strokeweight="2.25pt">
                <v:stroke joinstyle="miter"/>
                <w10:wrap anchorx="margin"/>
              </v:line>
            </w:pict>
          </mc:Fallback>
        </mc:AlternateContent>
      </w:r>
    </w:p>
    <w:p w14:paraId="0FD86ABB" w14:textId="433272DA" w:rsidR="00B72833" w:rsidRPr="00570755" w:rsidRDefault="008D5D78" w:rsidP="00570755">
      <w:pPr>
        <w:pStyle w:val="Ttulo2"/>
        <w:spacing w:line="360" w:lineRule="auto"/>
        <w:rPr>
          <w:rFonts w:ascii="Times New Roman" w:hAnsi="Times New Roman" w:cs="Times New Roman"/>
          <w:color w:val="767171"/>
          <w:spacing w:val="20"/>
          <w:sz w:val="24"/>
          <w:szCs w:val="24"/>
          <w:lang w:val="es-DO"/>
        </w:rPr>
      </w:pPr>
      <w:bookmarkStart w:id="11" w:name="_Toc124760509"/>
      <w:r w:rsidRPr="00570755">
        <w:rPr>
          <w:rFonts w:ascii="Times New Roman" w:hAnsi="Times New Roman" w:cs="Times New Roman"/>
          <w:color w:val="767171"/>
          <w:spacing w:val="20"/>
          <w:sz w:val="24"/>
          <w:szCs w:val="24"/>
          <w:lang w:val="es-DO"/>
        </w:rPr>
        <w:t>3.1 Información Cuantitativa, Cualitativa e Indicadores de los Procesos Misionales</w:t>
      </w:r>
      <w:bookmarkEnd w:id="11"/>
    </w:p>
    <w:p w14:paraId="016CDA95" w14:textId="77777777" w:rsidR="00777373" w:rsidRPr="00570755" w:rsidRDefault="00777373" w:rsidP="00777373">
      <w:pPr>
        <w:rPr>
          <w:color w:val="767171"/>
          <w:lang w:val="es-DO"/>
        </w:rPr>
      </w:pPr>
    </w:p>
    <w:p w14:paraId="7C83503C" w14:textId="77777777" w:rsidR="003A247C" w:rsidRPr="00570755" w:rsidRDefault="008D5D78" w:rsidP="00B82C6F">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Reconocidos dentro del manual de procesos de la institución, la Corporación de Hoteles del Estado lleva a cabo dos procesos misionales o claves, los cuales a su vez contienen diversos sub procesos que son afectados transversalmente por las gestiones estratégicas y de apoyo. A continuación presentamos el mapa de procesos misionales de la institución, para así, más abajo presentar los resultados obtenidos de su ejecución durante el año.</w:t>
      </w:r>
    </w:p>
    <w:p w14:paraId="54AA18DD" w14:textId="106C8A09" w:rsidR="003A247C" w:rsidRPr="00B27317" w:rsidRDefault="0070444D" w:rsidP="00B82C6F">
      <w:pPr>
        <w:spacing w:line="360" w:lineRule="auto"/>
        <w:jc w:val="center"/>
        <w:rPr>
          <w:rFonts w:ascii="Times New Roman" w:eastAsia="Calibri" w:hAnsi="Times New Roman" w:cs="Times New Roman"/>
          <w:noProof/>
          <w:color w:val="595959" w:themeColor="text1" w:themeTint="A6"/>
          <w:spacing w:val="20"/>
          <w:sz w:val="24"/>
          <w:szCs w:val="24"/>
          <w:lang w:val="es-ES"/>
        </w:rPr>
      </w:pPr>
      <w:r w:rsidRPr="00B27317">
        <w:rPr>
          <w:noProof/>
          <w:color w:val="595959" w:themeColor="text1" w:themeTint="A6"/>
          <w:lang w:val="es-DO" w:eastAsia="es-DO"/>
        </w:rPr>
        <w:drawing>
          <wp:inline distT="0" distB="0" distL="0" distR="0" wp14:anchorId="738AF556" wp14:editId="6F5202CF">
            <wp:extent cx="4635610" cy="2763537"/>
            <wp:effectExtent l="0" t="0" r="0" b="0"/>
            <wp:docPr id="32" name="Gráfico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96DAC541-7B7A-43D3-8B79-37D633B846F1}">
                          <asvg:svgBlip xmlns:asvg="http://schemas.microsoft.com/office/drawing/2016/SVG/main" r:embed="rId19"/>
                        </a:ext>
                      </a:extLst>
                    </a:blip>
                    <a:stretch>
                      <a:fillRect/>
                    </a:stretch>
                  </pic:blipFill>
                  <pic:spPr>
                    <a:xfrm>
                      <a:off x="0" y="0"/>
                      <a:ext cx="4699402" cy="2801567"/>
                    </a:xfrm>
                    <a:prstGeom prst="rect">
                      <a:avLst/>
                    </a:prstGeom>
                  </pic:spPr>
                </pic:pic>
              </a:graphicData>
            </a:graphic>
          </wp:inline>
        </w:drawing>
      </w:r>
    </w:p>
    <w:p w14:paraId="2EF82827" w14:textId="77777777" w:rsidR="00777373" w:rsidRPr="00B27317" w:rsidRDefault="00777373" w:rsidP="00B82C6F">
      <w:pPr>
        <w:spacing w:line="360" w:lineRule="auto"/>
        <w:jc w:val="center"/>
        <w:rPr>
          <w:rFonts w:ascii="Times New Roman" w:eastAsia="Calibri" w:hAnsi="Times New Roman" w:cs="Times New Roman"/>
          <w:noProof/>
          <w:color w:val="595959" w:themeColor="text1" w:themeTint="A6"/>
          <w:spacing w:val="20"/>
          <w:sz w:val="24"/>
          <w:szCs w:val="24"/>
          <w:lang w:val="es-ES"/>
        </w:rPr>
      </w:pPr>
    </w:p>
    <w:p w14:paraId="7828E9D0" w14:textId="77777777" w:rsidR="003A247C" w:rsidRPr="00B27317" w:rsidRDefault="003A247C" w:rsidP="00016D0B">
      <w:pPr>
        <w:spacing w:line="360" w:lineRule="auto"/>
        <w:jc w:val="both"/>
        <w:rPr>
          <w:rFonts w:ascii="Times New Roman" w:eastAsia="Calibri" w:hAnsi="Times New Roman" w:cs="Times New Roman"/>
          <w:noProof/>
          <w:color w:val="595959" w:themeColor="text1" w:themeTint="A6"/>
          <w:spacing w:val="20"/>
          <w:sz w:val="24"/>
          <w:szCs w:val="24"/>
          <w:lang w:val="es-DO"/>
        </w:rPr>
      </w:pPr>
      <w:r w:rsidRPr="00B27317">
        <w:rPr>
          <w:rFonts w:ascii="Times New Roman" w:eastAsia="Calibri" w:hAnsi="Times New Roman" w:cs="Times New Roman"/>
          <w:noProof/>
          <w:color w:val="595959" w:themeColor="text1" w:themeTint="A6"/>
          <w:spacing w:val="20"/>
          <w:sz w:val="24"/>
          <w:szCs w:val="24"/>
          <w:lang w:val="es-DO"/>
        </w:rPr>
        <w:t>Tomando en cuenta que los procesos misionales de la institución son aquellos referentes a nuestra intervención en las instalaciones turísticas del Estado que administramos, procedemos a extraer de los informes de cumplimiento POA 202</w:t>
      </w:r>
      <w:r w:rsidR="00016D0B" w:rsidRPr="00B27317">
        <w:rPr>
          <w:rFonts w:ascii="Times New Roman" w:eastAsia="Calibri" w:hAnsi="Times New Roman" w:cs="Times New Roman"/>
          <w:noProof/>
          <w:color w:val="595959" w:themeColor="text1" w:themeTint="A6"/>
          <w:spacing w:val="20"/>
          <w:sz w:val="24"/>
          <w:szCs w:val="24"/>
          <w:lang w:val="es-DO"/>
        </w:rPr>
        <w:t>2</w:t>
      </w:r>
      <w:r w:rsidRPr="00B27317">
        <w:rPr>
          <w:rFonts w:ascii="Times New Roman" w:eastAsia="Calibri" w:hAnsi="Times New Roman" w:cs="Times New Roman"/>
          <w:noProof/>
          <w:color w:val="595959" w:themeColor="text1" w:themeTint="A6"/>
          <w:spacing w:val="20"/>
          <w:sz w:val="24"/>
          <w:szCs w:val="24"/>
          <w:lang w:val="es-DO"/>
        </w:rPr>
        <w:t xml:space="preserve"> los productos programa</w:t>
      </w:r>
      <w:r w:rsidR="0023604B" w:rsidRPr="00B27317">
        <w:rPr>
          <w:rFonts w:ascii="Times New Roman" w:eastAsia="Calibri" w:hAnsi="Times New Roman" w:cs="Times New Roman"/>
          <w:noProof/>
          <w:color w:val="595959" w:themeColor="text1" w:themeTint="A6"/>
          <w:spacing w:val="20"/>
          <w:sz w:val="24"/>
          <w:szCs w:val="24"/>
          <w:lang w:val="es-DO"/>
        </w:rPr>
        <w:t>dos</w:t>
      </w:r>
      <w:r w:rsidR="00777373" w:rsidRPr="00B27317">
        <w:rPr>
          <w:rFonts w:ascii="Times New Roman" w:eastAsia="Calibri" w:hAnsi="Times New Roman" w:cs="Times New Roman"/>
          <w:noProof/>
          <w:color w:val="595959" w:themeColor="text1" w:themeTint="A6"/>
          <w:spacing w:val="20"/>
          <w:sz w:val="24"/>
          <w:szCs w:val="24"/>
          <w:lang w:val="es-DO"/>
        </w:rPr>
        <w:t xml:space="preserve"> </w:t>
      </w:r>
      <w:r w:rsidRPr="00B27317">
        <w:rPr>
          <w:rFonts w:ascii="Times New Roman" w:eastAsia="Calibri" w:hAnsi="Times New Roman" w:cs="Times New Roman"/>
          <w:noProof/>
          <w:color w:val="595959" w:themeColor="text1" w:themeTint="A6"/>
          <w:spacing w:val="20"/>
          <w:sz w:val="24"/>
          <w:szCs w:val="24"/>
          <w:lang w:val="es-DO"/>
        </w:rPr>
        <w:t>relacionados a la misión de la institución.</w:t>
      </w:r>
    </w:p>
    <w:p w14:paraId="1C88B4EC" w14:textId="51FD295E" w:rsidR="00777373" w:rsidRPr="00B27317" w:rsidRDefault="00777373" w:rsidP="00016D0B">
      <w:pPr>
        <w:spacing w:line="360" w:lineRule="auto"/>
        <w:jc w:val="both"/>
        <w:rPr>
          <w:rFonts w:ascii="Times New Roman" w:eastAsia="Calibri" w:hAnsi="Times New Roman" w:cs="Times New Roman"/>
          <w:noProof/>
          <w:color w:val="595959" w:themeColor="text1" w:themeTint="A6"/>
          <w:spacing w:val="20"/>
          <w:sz w:val="24"/>
          <w:szCs w:val="24"/>
          <w:lang w:val="es-DO"/>
        </w:rPr>
        <w:sectPr w:rsidR="00777373" w:rsidRPr="00B27317" w:rsidSect="000A0622">
          <w:headerReference w:type="default" r:id="rId20"/>
          <w:footerReference w:type="default" r:id="rId21"/>
          <w:pgSz w:w="12240" w:h="15840"/>
          <w:pgMar w:top="1440" w:right="2160" w:bottom="1440" w:left="2160" w:header="720" w:footer="720" w:gutter="0"/>
          <w:cols w:space="720"/>
          <w:docGrid w:linePitch="360"/>
        </w:sectPr>
      </w:pPr>
    </w:p>
    <w:p w14:paraId="435F69B1" w14:textId="2F902911" w:rsidR="00B761AD" w:rsidRPr="008E4250" w:rsidRDefault="003A247C" w:rsidP="00B761AD">
      <w:pPr>
        <w:spacing w:line="360" w:lineRule="auto"/>
        <w:jc w:val="center"/>
        <w:rPr>
          <w:rFonts w:ascii="Times New Roman" w:eastAsia="Calibri" w:hAnsi="Times New Roman" w:cs="Times New Roman"/>
          <w:b/>
          <w:bCs/>
          <w:color w:val="595959" w:themeColor="text1" w:themeTint="A6"/>
          <w:spacing w:val="20"/>
          <w:sz w:val="24"/>
          <w:szCs w:val="36"/>
          <w:lang w:val="es-DO"/>
        </w:rPr>
      </w:pPr>
      <w:r w:rsidRPr="008E4250">
        <w:rPr>
          <w:rFonts w:ascii="Times New Roman" w:eastAsia="Calibri" w:hAnsi="Times New Roman" w:cs="Times New Roman"/>
          <w:b/>
          <w:bCs/>
          <w:color w:val="595959" w:themeColor="text1" w:themeTint="A6"/>
          <w:spacing w:val="20"/>
          <w:sz w:val="24"/>
          <w:szCs w:val="36"/>
          <w:lang w:val="es-DO"/>
        </w:rPr>
        <w:lastRenderedPageBreak/>
        <w:t xml:space="preserve">Resultados de Productos Misionales programas y ejecutados para </w:t>
      </w:r>
      <w:r w:rsidR="007D6B45" w:rsidRPr="008E4250">
        <w:rPr>
          <w:rFonts w:ascii="Times New Roman" w:eastAsia="Calibri" w:hAnsi="Times New Roman" w:cs="Times New Roman"/>
          <w:b/>
          <w:bCs/>
          <w:color w:val="595959" w:themeColor="text1" w:themeTint="A6"/>
          <w:spacing w:val="20"/>
          <w:sz w:val="24"/>
          <w:szCs w:val="36"/>
          <w:lang w:val="es-DO"/>
        </w:rPr>
        <w:t>e</w:t>
      </w:r>
      <w:r w:rsidR="0083176F" w:rsidRPr="008E4250">
        <w:rPr>
          <w:rFonts w:ascii="Times New Roman" w:eastAsia="Calibri" w:hAnsi="Times New Roman" w:cs="Times New Roman"/>
          <w:b/>
          <w:bCs/>
          <w:color w:val="595959" w:themeColor="text1" w:themeTint="A6"/>
          <w:spacing w:val="20"/>
          <w:sz w:val="24"/>
          <w:szCs w:val="36"/>
          <w:lang w:val="es-DO"/>
        </w:rPr>
        <w:t>l año</w:t>
      </w:r>
      <w:r w:rsidR="007D6B45" w:rsidRPr="008E4250">
        <w:rPr>
          <w:rFonts w:ascii="Times New Roman" w:eastAsia="Calibri" w:hAnsi="Times New Roman" w:cs="Times New Roman"/>
          <w:b/>
          <w:bCs/>
          <w:color w:val="595959" w:themeColor="text1" w:themeTint="A6"/>
          <w:spacing w:val="20"/>
          <w:sz w:val="24"/>
          <w:szCs w:val="36"/>
          <w:lang w:val="es-DO"/>
        </w:rPr>
        <w:t xml:space="preserve"> </w:t>
      </w:r>
      <w:r w:rsidRPr="008E4250">
        <w:rPr>
          <w:rFonts w:ascii="Times New Roman" w:eastAsia="Calibri" w:hAnsi="Times New Roman" w:cs="Times New Roman"/>
          <w:b/>
          <w:bCs/>
          <w:color w:val="595959" w:themeColor="text1" w:themeTint="A6"/>
          <w:spacing w:val="20"/>
          <w:sz w:val="24"/>
          <w:szCs w:val="36"/>
          <w:lang w:val="es-DO"/>
        </w:rPr>
        <w:t>202</w:t>
      </w:r>
      <w:r w:rsidR="008505B4" w:rsidRPr="008E4250">
        <w:rPr>
          <w:rFonts w:ascii="Times New Roman" w:eastAsia="Calibri" w:hAnsi="Times New Roman" w:cs="Times New Roman"/>
          <w:b/>
          <w:bCs/>
          <w:color w:val="595959" w:themeColor="text1" w:themeTint="A6"/>
          <w:spacing w:val="20"/>
          <w:sz w:val="24"/>
          <w:szCs w:val="36"/>
          <w:lang w:val="es-DO"/>
        </w:rPr>
        <w:t>2</w:t>
      </w:r>
      <w:r w:rsidR="007D6B45" w:rsidRPr="008E4250">
        <w:rPr>
          <w:rFonts w:ascii="Times New Roman" w:eastAsia="Calibri" w:hAnsi="Times New Roman" w:cs="Times New Roman"/>
          <w:b/>
          <w:bCs/>
          <w:color w:val="595959" w:themeColor="text1" w:themeTint="A6"/>
          <w:spacing w:val="20"/>
          <w:sz w:val="24"/>
          <w:szCs w:val="36"/>
          <w:lang w:val="es-DO"/>
        </w:rPr>
        <w:t>.</w:t>
      </w:r>
    </w:p>
    <w:tbl>
      <w:tblPr>
        <w:tblW w:w="11937" w:type="dxa"/>
        <w:tblInd w:w="-3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702"/>
        <w:gridCol w:w="1446"/>
        <w:gridCol w:w="1276"/>
        <w:gridCol w:w="1418"/>
        <w:gridCol w:w="992"/>
        <w:gridCol w:w="992"/>
        <w:gridCol w:w="1134"/>
        <w:gridCol w:w="2977"/>
      </w:tblGrid>
      <w:tr w:rsidR="000A0622" w:rsidRPr="00B761AD" w14:paraId="2656FFEC" w14:textId="77777777" w:rsidTr="000A0622">
        <w:trPr>
          <w:trHeight w:val="953"/>
        </w:trPr>
        <w:tc>
          <w:tcPr>
            <w:tcW w:w="1702" w:type="dxa"/>
            <w:shd w:val="clear" w:color="auto" w:fill="002060"/>
            <w:vAlign w:val="center"/>
            <w:hideMark/>
          </w:tcPr>
          <w:p w14:paraId="3E6689F0"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Objetivo Estratégico del PEI al que responde el producto</w:t>
            </w:r>
          </w:p>
        </w:tc>
        <w:tc>
          <w:tcPr>
            <w:tcW w:w="1446" w:type="dxa"/>
            <w:shd w:val="clear" w:color="auto" w:fill="002060"/>
            <w:vAlign w:val="center"/>
            <w:hideMark/>
          </w:tcPr>
          <w:p w14:paraId="7EC67F78"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6" w:type="dxa"/>
            <w:shd w:val="clear" w:color="auto" w:fill="002060"/>
            <w:vAlign w:val="center"/>
            <w:hideMark/>
          </w:tcPr>
          <w:p w14:paraId="20152325"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noWrap/>
            <w:vAlign w:val="center"/>
            <w:hideMark/>
          </w:tcPr>
          <w:p w14:paraId="65F2025A"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noWrap/>
            <w:vAlign w:val="center"/>
            <w:hideMark/>
          </w:tcPr>
          <w:p w14:paraId="10513494"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vAlign w:val="center"/>
            <w:hideMark/>
          </w:tcPr>
          <w:p w14:paraId="165ACB3D"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3433A2DA" w14:textId="165B7302"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 xml:space="preserve">a </w:t>
            </w:r>
            <w:r w:rsidR="00A93DB2" w:rsidRPr="000A0622">
              <w:rPr>
                <w:rFonts w:ascii="Times New Roman" w:eastAsia="Times New Roman" w:hAnsi="Times New Roman" w:cs="Times New Roman"/>
                <w:b/>
                <w:bCs/>
                <w:color w:val="FFFFFF" w:themeColor="background1"/>
                <w:sz w:val="18"/>
                <w:szCs w:val="18"/>
              </w:rPr>
              <w:t>Nov.</w:t>
            </w:r>
          </w:p>
          <w:p w14:paraId="3BFB47CF"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2022</w:t>
            </w:r>
          </w:p>
        </w:tc>
        <w:tc>
          <w:tcPr>
            <w:tcW w:w="1134" w:type="dxa"/>
            <w:shd w:val="clear" w:color="auto" w:fill="002060"/>
            <w:vAlign w:val="center"/>
            <w:hideMark/>
          </w:tcPr>
          <w:p w14:paraId="31FE9609"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2977" w:type="dxa"/>
            <w:shd w:val="clear" w:color="auto" w:fill="002060"/>
            <w:noWrap/>
            <w:vAlign w:val="center"/>
            <w:hideMark/>
          </w:tcPr>
          <w:p w14:paraId="0ECE95D7" w14:textId="77777777" w:rsidR="00B761AD" w:rsidRPr="000A0622" w:rsidRDefault="00B761AD" w:rsidP="00595442">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Impacto</w:t>
            </w:r>
            <w:proofErr w:type="spellEnd"/>
            <w:r w:rsidRPr="000A0622">
              <w:rPr>
                <w:rFonts w:ascii="Times New Roman" w:eastAsia="Times New Roman" w:hAnsi="Times New Roman" w:cs="Times New Roman"/>
                <w:b/>
                <w:bCs/>
                <w:color w:val="FFFFFF" w:themeColor="background1"/>
                <w:sz w:val="18"/>
                <w:szCs w:val="18"/>
              </w:rPr>
              <w:t xml:space="preserve">/ </w:t>
            </w:r>
            <w:proofErr w:type="spellStart"/>
            <w:r w:rsidRPr="000A0622">
              <w:rPr>
                <w:rFonts w:ascii="Times New Roman" w:eastAsia="Times New Roman" w:hAnsi="Times New Roman" w:cs="Times New Roman"/>
                <w:b/>
                <w:bCs/>
                <w:color w:val="FFFFFF" w:themeColor="background1"/>
                <w:sz w:val="18"/>
                <w:szCs w:val="18"/>
              </w:rPr>
              <w:t>Interpretación</w:t>
            </w:r>
            <w:proofErr w:type="spellEnd"/>
          </w:p>
        </w:tc>
      </w:tr>
      <w:tr w:rsidR="000A0622" w:rsidRPr="00EF0E0D" w14:paraId="1124F53D" w14:textId="77777777" w:rsidTr="000A0622">
        <w:trPr>
          <w:trHeight w:val="1700"/>
        </w:trPr>
        <w:tc>
          <w:tcPr>
            <w:tcW w:w="1702" w:type="dxa"/>
            <w:shd w:val="clear" w:color="auto" w:fill="auto"/>
            <w:vAlign w:val="center"/>
            <w:hideMark/>
          </w:tcPr>
          <w:p w14:paraId="72A4B7A7"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lang w:val="es-DO"/>
              </w:rPr>
            </w:pPr>
            <w:r w:rsidRPr="00AA557C">
              <w:rPr>
                <w:rFonts w:ascii="Times New Roman" w:eastAsia="Times New Roman" w:hAnsi="Times New Roman" w:cs="Times New Roman"/>
                <w:color w:val="767171"/>
                <w:sz w:val="24"/>
                <w:szCs w:val="24"/>
                <w:lang w:val="es-DO"/>
              </w:rPr>
              <w:t>AP1: Eficientizar el proceso de supervisión de las propiedades</w:t>
            </w:r>
          </w:p>
        </w:tc>
        <w:tc>
          <w:tcPr>
            <w:tcW w:w="1446" w:type="dxa"/>
            <w:shd w:val="clear" w:color="auto" w:fill="auto"/>
            <w:vAlign w:val="center"/>
            <w:hideMark/>
          </w:tcPr>
          <w:p w14:paraId="34268757"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lang w:val="es-DO"/>
              </w:rPr>
            </w:pPr>
            <w:r w:rsidRPr="00AA557C">
              <w:rPr>
                <w:rFonts w:ascii="Times New Roman" w:eastAsia="Times New Roman" w:hAnsi="Times New Roman" w:cs="Times New Roman"/>
                <w:color w:val="767171"/>
                <w:sz w:val="24"/>
                <w:szCs w:val="24"/>
                <w:lang w:val="es-DO"/>
              </w:rPr>
              <w:t>Supervisión de Hoteles del Estado</w:t>
            </w:r>
          </w:p>
        </w:tc>
        <w:tc>
          <w:tcPr>
            <w:tcW w:w="1276" w:type="dxa"/>
            <w:shd w:val="clear" w:color="auto" w:fill="auto"/>
            <w:vAlign w:val="center"/>
            <w:hideMark/>
          </w:tcPr>
          <w:p w14:paraId="4522F03E"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lang w:val="es-DO"/>
              </w:rPr>
            </w:pPr>
            <w:r w:rsidRPr="00AA557C">
              <w:rPr>
                <w:rFonts w:ascii="Times New Roman" w:eastAsia="Times New Roman" w:hAnsi="Times New Roman" w:cs="Times New Roman"/>
                <w:color w:val="767171"/>
                <w:sz w:val="24"/>
                <w:szCs w:val="24"/>
                <w:lang w:val="es-DO"/>
              </w:rPr>
              <w:t>Visita de inspección de propiedades</w:t>
            </w:r>
          </w:p>
        </w:tc>
        <w:tc>
          <w:tcPr>
            <w:tcW w:w="1418" w:type="dxa"/>
            <w:shd w:val="clear" w:color="auto" w:fill="auto"/>
            <w:vAlign w:val="center"/>
            <w:hideMark/>
          </w:tcPr>
          <w:p w14:paraId="686759FB"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lang w:val="es-DO"/>
              </w:rPr>
            </w:pPr>
            <w:r w:rsidRPr="00AA557C">
              <w:rPr>
                <w:rFonts w:ascii="Times New Roman" w:eastAsia="Times New Roman" w:hAnsi="Times New Roman" w:cs="Times New Roman"/>
                <w:color w:val="767171"/>
                <w:sz w:val="24"/>
                <w:szCs w:val="24"/>
                <w:lang w:val="es-DO"/>
              </w:rPr>
              <w:t>Cantidad visitas de inspección del cronograma realizadas</w:t>
            </w:r>
          </w:p>
        </w:tc>
        <w:tc>
          <w:tcPr>
            <w:tcW w:w="992" w:type="dxa"/>
            <w:shd w:val="clear" w:color="auto" w:fill="auto"/>
            <w:vAlign w:val="center"/>
            <w:hideMark/>
          </w:tcPr>
          <w:p w14:paraId="5FF3DBC2"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lang w:val="es-DO"/>
              </w:rPr>
            </w:pPr>
            <w:r w:rsidRPr="00AA557C">
              <w:rPr>
                <w:rFonts w:ascii="Times New Roman" w:eastAsia="Times New Roman" w:hAnsi="Times New Roman" w:cs="Times New Roman"/>
                <w:color w:val="767171"/>
                <w:sz w:val="24"/>
                <w:szCs w:val="24"/>
                <w:lang w:val="es-DO"/>
              </w:rPr>
              <w:t>100%</w:t>
            </w:r>
          </w:p>
        </w:tc>
        <w:tc>
          <w:tcPr>
            <w:tcW w:w="992" w:type="dxa"/>
            <w:shd w:val="clear" w:color="auto" w:fill="auto"/>
            <w:vAlign w:val="center"/>
            <w:hideMark/>
          </w:tcPr>
          <w:p w14:paraId="294278B2"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rPr>
            </w:pPr>
            <w:r w:rsidRPr="00AA557C">
              <w:rPr>
                <w:rFonts w:ascii="Times New Roman" w:eastAsia="Times New Roman" w:hAnsi="Times New Roman" w:cs="Times New Roman"/>
                <w:color w:val="767171"/>
                <w:sz w:val="24"/>
                <w:szCs w:val="24"/>
              </w:rPr>
              <w:t>100%</w:t>
            </w:r>
          </w:p>
        </w:tc>
        <w:tc>
          <w:tcPr>
            <w:tcW w:w="1134" w:type="dxa"/>
            <w:shd w:val="clear" w:color="auto" w:fill="auto"/>
            <w:noWrap/>
            <w:vAlign w:val="center"/>
            <w:hideMark/>
          </w:tcPr>
          <w:p w14:paraId="761D089F" w14:textId="77777777" w:rsidR="00B761AD" w:rsidRPr="00AA557C" w:rsidRDefault="00B761AD" w:rsidP="00595442">
            <w:pPr>
              <w:spacing w:after="0" w:line="360" w:lineRule="auto"/>
              <w:jc w:val="center"/>
              <w:rPr>
                <w:rFonts w:ascii="Times New Roman" w:eastAsia="Times New Roman" w:hAnsi="Times New Roman" w:cs="Times New Roman"/>
                <w:color w:val="767171"/>
                <w:sz w:val="24"/>
                <w:szCs w:val="24"/>
              </w:rPr>
            </w:pPr>
            <w:r w:rsidRPr="00AA557C">
              <w:rPr>
                <w:rFonts w:ascii="Times New Roman" w:eastAsia="Times New Roman" w:hAnsi="Times New Roman" w:cs="Times New Roman"/>
                <w:color w:val="767171"/>
                <w:sz w:val="24"/>
                <w:szCs w:val="24"/>
              </w:rPr>
              <w:t>100%</w:t>
            </w:r>
          </w:p>
        </w:tc>
        <w:tc>
          <w:tcPr>
            <w:tcW w:w="2977" w:type="dxa"/>
            <w:shd w:val="clear" w:color="auto" w:fill="auto"/>
            <w:vAlign w:val="center"/>
            <w:hideMark/>
          </w:tcPr>
          <w:p w14:paraId="52E0B24C" w14:textId="5EDBBDAB" w:rsidR="00B761AD" w:rsidRPr="00F5359F" w:rsidRDefault="00B761AD" w:rsidP="00595442">
            <w:pPr>
              <w:spacing w:after="0" w:line="360" w:lineRule="auto"/>
              <w:rPr>
                <w:rFonts w:ascii="Times New Roman" w:eastAsia="Times New Roman" w:hAnsi="Times New Roman" w:cs="Times New Roman"/>
                <w:color w:val="767171"/>
                <w:sz w:val="20"/>
                <w:szCs w:val="20"/>
                <w:lang w:val="es-DO"/>
              </w:rPr>
            </w:pPr>
            <w:r w:rsidRPr="00F5359F">
              <w:rPr>
                <w:rFonts w:ascii="Times New Roman" w:eastAsia="Times New Roman" w:hAnsi="Times New Roman" w:cs="Times New Roman"/>
                <w:color w:val="767171"/>
                <w:sz w:val="20"/>
                <w:szCs w:val="20"/>
                <w:lang w:val="es-DO"/>
              </w:rPr>
              <w:t xml:space="preserve">Las 25 propiedades de uso turístico que son patrimonio del Estado, y legalmente administradas por esta corporación, </w:t>
            </w:r>
            <w:r w:rsidR="00F92E8F" w:rsidRPr="00F5359F">
              <w:rPr>
                <w:rFonts w:ascii="Times New Roman" w:eastAsia="Times New Roman" w:hAnsi="Times New Roman" w:cs="Times New Roman"/>
                <w:color w:val="767171"/>
                <w:sz w:val="20"/>
                <w:szCs w:val="20"/>
                <w:lang w:val="es-DO"/>
              </w:rPr>
              <w:t xml:space="preserve">fueron </w:t>
            </w:r>
            <w:r w:rsidRPr="00F5359F">
              <w:rPr>
                <w:rFonts w:ascii="Times New Roman" w:eastAsia="Times New Roman" w:hAnsi="Times New Roman" w:cs="Times New Roman"/>
                <w:color w:val="767171"/>
                <w:sz w:val="20"/>
                <w:szCs w:val="20"/>
                <w:lang w:val="es-DO"/>
              </w:rPr>
              <w:t>supervisadas e inspeccionadas rigurosamente durante todo el año</w:t>
            </w:r>
            <w:r w:rsidR="00F92E8F" w:rsidRPr="00F5359F">
              <w:rPr>
                <w:rFonts w:ascii="Times New Roman" w:eastAsia="Times New Roman" w:hAnsi="Times New Roman" w:cs="Times New Roman"/>
                <w:color w:val="767171"/>
                <w:sz w:val="20"/>
                <w:szCs w:val="20"/>
                <w:lang w:val="es-DO"/>
              </w:rPr>
              <w:t xml:space="preserve"> según cronograma de inspección preaprobado</w:t>
            </w:r>
            <w:r w:rsidRPr="00F5359F">
              <w:rPr>
                <w:rFonts w:ascii="Times New Roman" w:eastAsia="Times New Roman" w:hAnsi="Times New Roman" w:cs="Times New Roman"/>
                <w:color w:val="767171"/>
                <w:sz w:val="20"/>
                <w:szCs w:val="20"/>
                <w:lang w:val="es-DO"/>
              </w:rPr>
              <w:t>, con especial atención en el aspecto estructural, persiguiendo que los operarios de esas instalaciones que representan la parte privada en estas alianzas conserven en condiciones de calidad el patrimonio, mientras se pone a disposición de los usuarios finales (turistas), una experiencia confortable.</w:t>
            </w:r>
          </w:p>
        </w:tc>
      </w:tr>
      <w:tr w:rsidR="00F5359F" w:rsidRPr="00B761AD" w14:paraId="4F4FFC30" w14:textId="77777777" w:rsidTr="00C8454F">
        <w:trPr>
          <w:trHeight w:val="953"/>
        </w:trPr>
        <w:tc>
          <w:tcPr>
            <w:tcW w:w="1702" w:type="dxa"/>
            <w:shd w:val="clear" w:color="auto" w:fill="002060"/>
            <w:vAlign w:val="center"/>
            <w:hideMark/>
          </w:tcPr>
          <w:p w14:paraId="4C6AB67D"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lastRenderedPageBreak/>
              <w:t>Objetivo Estratégico del PEI al que responde el producto</w:t>
            </w:r>
          </w:p>
        </w:tc>
        <w:tc>
          <w:tcPr>
            <w:tcW w:w="1446" w:type="dxa"/>
            <w:shd w:val="clear" w:color="auto" w:fill="002060"/>
            <w:vAlign w:val="center"/>
            <w:hideMark/>
          </w:tcPr>
          <w:p w14:paraId="34E7C336"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6" w:type="dxa"/>
            <w:shd w:val="clear" w:color="auto" w:fill="002060"/>
            <w:vAlign w:val="center"/>
            <w:hideMark/>
          </w:tcPr>
          <w:p w14:paraId="3A38B460"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noWrap/>
            <w:vAlign w:val="center"/>
            <w:hideMark/>
          </w:tcPr>
          <w:p w14:paraId="2C6CA4D6"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noWrap/>
            <w:vAlign w:val="center"/>
            <w:hideMark/>
          </w:tcPr>
          <w:p w14:paraId="5EFC770A"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vAlign w:val="center"/>
            <w:hideMark/>
          </w:tcPr>
          <w:p w14:paraId="166F978C"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52159253"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a Nov.</w:t>
            </w:r>
          </w:p>
          <w:p w14:paraId="209B6A66"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2022</w:t>
            </w:r>
          </w:p>
        </w:tc>
        <w:tc>
          <w:tcPr>
            <w:tcW w:w="1134" w:type="dxa"/>
            <w:shd w:val="clear" w:color="auto" w:fill="002060"/>
            <w:vAlign w:val="center"/>
            <w:hideMark/>
          </w:tcPr>
          <w:p w14:paraId="054D8248"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2977" w:type="dxa"/>
            <w:shd w:val="clear" w:color="auto" w:fill="002060"/>
            <w:noWrap/>
            <w:vAlign w:val="center"/>
            <w:hideMark/>
          </w:tcPr>
          <w:p w14:paraId="098BB29E"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Impacto</w:t>
            </w:r>
            <w:proofErr w:type="spellEnd"/>
            <w:r w:rsidRPr="000A0622">
              <w:rPr>
                <w:rFonts w:ascii="Times New Roman" w:eastAsia="Times New Roman" w:hAnsi="Times New Roman" w:cs="Times New Roman"/>
                <w:b/>
                <w:bCs/>
                <w:color w:val="FFFFFF" w:themeColor="background1"/>
                <w:sz w:val="18"/>
                <w:szCs w:val="18"/>
              </w:rPr>
              <w:t xml:space="preserve">/ </w:t>
            </w:r>
            <w:proofErr w:type="spellStart"/>
            <w:r w:rsidRPr="000A0622">
              <w:rPr>
                <w:rFonts w:ascii="Times New Roman" w:eastAsia="Times New Roman" w:hAnsi="Times New Roman" w:cs="Times New Roman"/>
                <w:b/>
                <w:bCs/>
                <w:color w:val="FFFFFF" w:themeColor="background1"/>
                <w:sz w:val="18"/>
                <w:szCs w:val="18"/>
              </w:rPr>
              <w:t>Interpretación</w:t>
            </w:r>
            <w:proofErr w:type="spellEnd"/>
          </w:p>
        </w:tc>
      </w:tr>
      <w:tr w:rsidR="002D22D0" w:rsidRPr="00EF0E0D" w14:paraId="67BD1259" w14:textId="77777777" w:rsidTr="000A0622">
        <w:trPr>
          <w:trHeight w:val="1511"/>
        </w:trPr>
        <w:tc>
          <w:tcPr>
            <w:tcW w:w="1702" w:type="dxa"/>
            <w:shd w:val="clear" w:color="auto" w:fill="auto"/>
            <w:vAlign w:val="center"/>
            <w:hideMark/>
          </w:tcPr>
          <w:p w14:paraId="51E0E0A7" w14:textId="59BCCADD" w:rsidR="002D22D0" w:rsidRPr="00F82C9A" w:rsidRDefault="002D22D0"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AP1: Eficientizar el proceso de supervisión de las propiedades.</w:t>
            </w:r>
          </w:p>
        </w:tc>
        <w:tc>
          <w:tcPr>
            <w:tcW w:w="1446" w:type="dxa"/>
            <w:shd w:val="clear" w:color="auto" w:fill="auto"/>
            <w:vAlign w:val="center"/>
            <w:hideMark/>
          </w:tcPr>
          <w:p w14:paraId="3B17490D" w14:textId="77777777" w:rsidR="002D22D0" w:rsidRPr="00F82C9A" w:rsidRDefault="002D22D0" w:rsidP="00595442">
            <w:pPr>
              <w:spacing w:after="0" w:line="360" w:lineRule="auto"/>
              <w:jc w:val="center"/>
              <w:rPr>
                <w:rFonts w:ascii="Times New Roman" w:eastAsia="Times New Roman" w:hAnsi="Times New Roman" w:cs="Times New Roman"/>
                <w:color w:val="767171"/>
                <w:sz w:val="24"/>
                <w:szCs w:val="24"/>
              </w:rPr>
            </w:pPr>
            <w:proofErr w:type="spellStart"/>
            <w:r w:rsidRPr="00F82C9A">
              <w:rPr>
                <w:rFonts w:ascii="Times New Roman" w:eastAsia="Times New Roman" w:hAnsi="Times New Roman" w:cs="Times New Roman"/>
                <w:color w:val="767171"/>
                <w:sz w:val="24"/>
                <w:szCs w:val="24"/>
              </w:rPr>
              <w:t>Administra</w:t>
            </w:r>
            <w:proofErr w:type="spellEnd"/>
            <w:r w:rsidRPr="00F82C9A">
              <w:rPr>
                <w:rFonts w:ascii="Times New Roman" w:eastAsia="Times New Roman" w:hAnsi="Times New Roman" w:cs="Times New Roman"/>
                <w:color w:val="767171"/>
                <w:sz w:val="24"/>
                <w:szCs w:val="24"/>
              </w:rPr>
              <w:t>-</w:t>
            </w:r>
          </w:p>
          <w:p w14:paraId="075A3E29" w14:textId="77777777" w:rsidR="002D22D0" w:rsidRPr="00F82C9A" w:rsidRDefault="002D22D0" w:rsidP="00595442">
            <w:pPr>
              <w:spacing w:after="0" w:line="360" w:lineRule="auto"/>
              <w:jc w:val="center"/>
              <w:rPr>
                <w:rFonts w:ascii="Times New Roman" w:eastAsia="Times New Roman" w:hAnsi="Times New Roman" w:cs="Times New Roman"/>
                <w:color w:val="767171"/>
                <w:sz w:val="24"/>
                <w:szCs w:val="24"/>
              </w:rPr>
            </w:pPr>
            <w:proofErr w:type="spellStart"/>
            <w:r w:rsidRPr="00F82C9A">
              <w:rPr>
                <w:rFonts w:ascii="Times New Roman" w:eastAsia="Times New Roman" w:hAnsi="Times New Roman" w:cs="Times New Roman"/>
                <w:color w:val="767171"/>
                <w:sz w:val="24"/>
                <w:szCs w:val="24"/>
              </w:rPr>
              <w:t>ción</w:t>
            </w:r>
            <w:proofErr w:type="spellEnd"/>
            <w:r w:rsidRPr="00F82C9A">
              <w:rPr>
                <w:rFonts w:ascii="Times New Roman" w:eastAsia="Times New Roman" w:hAnsi="Times New Roman" w:cs="Times New Roman"/>
                <w:color w:val="767171"/>
                <w:sz w:val="24"/>
                <w:szCs w:val="24"/>
              </w:rPr>
              <w:t xml:space="preserve"> de </w:t>
            </w:r>
            <w:proofErr w:type="spellStart"/>
            <w:r w:rsidRPr="00F82C9A">
              <w:rPr>
                <w:rFonts w:ascii="Times New Roman" w:eastAsia="Times New Roman" w:hAnsi="Times New Roman" w:cs="Times New Roman"/>
                <w:color w:val="767171"/>
                <w:sz w:val="24"/>
                <w:szCs w:val="24"/>
              </w:rPr>
              <w:t>Propiedades</w:t>
            </w:r>
            <w:proofErr w:type="spellEnd"/>
          </w:p>
        </w:tc>
        <w:tc>
          <w:tcPr>
            <w:tcW w:w="1276" w:type="dxa"/>
            <w:shd w:val="clear" w:color="auto" w:fill="auto"/>
            <w:vAlign w:val="center"/>
            <w:hideMark/>
          </w:tcPr>
          <w:p w14:paraId="2C0F547B" w14:textId="77777777" w:rsidR="002D22D0" w:rsidRPr="00F82C9A" w:rsidRDefault="002D22D0" w:rsidP="00595442">
            <w:pPr>
              <w:spacing w:after="0" w:line="360" w:lineRule="auto"/>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Ejecución obra proyecto remodelación capilla, oficina administrativa y puerta de entrada del Vacacional Ercilia Pepín de Jarabacoa</w:t>
            </w:r>
          </w:p>
        </w:tc>
        <w:tc>
          <w:tcPr>
            <w:tcW w:w="1418" w:type="dxa"/>
            <w:shd w:val="clear" w:color="auto" w:fill="auto"/>
            <w:vAlign w:val="center"/>
            <w:hideMark/>
          </w:tcPr>
          <w:p w14:paraId="6328C541" w14:textId="24F4F81C" w:rsidR="002D22D0" w:rsidRPr="00F82C9A" w:rsidRDefault="002D22D0"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Cantidad de cubicaciones pagada</w:t>
            </w:r>
            <w:r w:rsidR="00A93DB2" w:rsidRPr="00F82C9A">
              <w:rPr>
                <w:rFonts w:ascii="Times New Roman" w:eastAsia="Times New Roman" w:hAnsi="Times New Roman" w:cs="Times New Roman"/>
                <w:color w:val="767171"/>
                <w:sz w:val="24"/>
                <w:szCs w:val="24"/>
                <w:lang w:val="es-DO"/>
              </w:rPr>
              <w:t>s</w:t>
            </w:r>
          </w:p>
        </w:tc>
        <w:tc>
          <w:tcPr>
            <w:tcW w:w="992" w:type="dxa"/>
            <w:shd w:val="clear" w:color="auto" w:fill="auto"/>
            <w:vAlign w:val="center"/>
            <w:hideMark/>
          </w:tcPr>
          <w:p w14:paraId="2E242EE6" w14:textId="77777777" w:rsidR="002D22D0" w:rsidRPr="00F82C9A" w:rsidRDefault="002D22D0"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100%</w:t>
            </w:r>
          </w:p>
          <w:p w14:paraId="3D27F0B1" w14:textId="10B52BEE" w:rsidR="002D22D0" w:rsidRPr="00F82C9A" w:rsidRDefault="002D22D0"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w:t>
            </w:r>
            <w:proofErr w:type="spellStart"/>
            <w:r w:rsidRPr="00F82C9A">
              <w:rPr>
                <w:rFonts w:ascii="Times New Roman" w:eastAsia="Times New Roman" w:hAnsi="Times New Roman" w:cs="Times New Roman"/>
                <w:color w:val="767171"/>
                <w:sz w:val="24"/>
                <w:szCs w:val="24"/>
                <w:lang w:val="es-DO"/>
              </w:rPr>
              <w:t>inau</w:t>
            </w:r>
            <w:proofErr w:type="spellEnd"/>
            <w:r w:rsidRPr="00F82C9A">
              <w:rPr>
                <w:rFonts w:ascii="Times New Roman" w:eastAsia="Times New Roman" w:hAnsi="Times New Roman" w:cs="Times New Roman"/>
                <w:color w:val="767171"/>
                <w:sz w:val="24"/>
                <w:szCs w:val="24"/>
                <w:lang w:val="es-DO"/>
              </w:rPr>
              <w:t xml:space="preserve"> </w:t>
            </w:r>
            <w:proofErr w:type="spellStart"/>
            <w:r w:rsidRPr="00F82C9A">
              <w:rPr>
                <w:rFonts w:ascii="Times New Roman" w:eastAsia="Times New Roman" w:hAnsi="Times New Roman" w:cs="Times New Roman"/>
                <w:color w:val="767171"/>
                <w:sz w:val="24"/>
                <w:szCs w:val="24"/>
                <w:lang w:val="es-DO"/>
              </w:rPr>
              <w:t>guraci</w:t>
            </w:r>
            <w:r w:rsidR="001F32BA" w:rsidRPr="00F82C9A">
              <w:rPr>
                <w:rFonts w:ascii="Times New Roman" w:eastAsia="Times New Roman" w:hAnsi="Times New Roman" w:cs="Times New Roman"/>
                <w:color w:val="767171"/>
                <w:sz w:val="24"/>
                <w:szCs w:val="24"/>
                <w:lang w:val="es-DO"/>
              </w:rPr>
              <w:t>ó</w:t>
            </w:r>
            <w:r w:rsidRPr="00F82C9A">
              <w:rPr>
                <w:rFonts w:ascii="Times New Roman" w:eastAsia="Times New Roman" w:hAnsi="Times New Roman" w:cs="Times New Roman"/>
                <w:color w:val="767171"/>
                <w:sz w:val="24"/>
                <w:szCs w:val="24"/>
                <w:lang w:val="es-DO"/>
              </w:rPr>
              <w:t>n</w:t>
            </w:r>
            <w:proofErr w:type="spellEnd"/>
            <w:r w:rsidRPr="00F82C9A">
              <w:rPr>
                <w:rFonts w:ascii="Times New Roman" w:eastAsia="Times New Roman" w:hAnsi="Times New Roman" w:cs="Times New Roman"/>
                <w:color w:val="767171"/>
                <w:sz w:val="24"/>
                <w:szCs w:val="24"/>
                <w:lang w:val="es-DO"/>
              </w:rPr>
              <w:t>)</w:t>
            </w:r>
          </w:p>
        </w:tc>
        <w:tc>
          <w:tcPr>
            <w:tcW w:w="992" w:type="dxa"/>
            <w:shd w:val="clear" w:color="auto" w:fill="auto"/>
            <w:noWrap/>
            <w:vAlign w:val="center"/>
            <w:hideMark/>
          </w:tcPr>
          <w:p w14:paraId="4049868D" w14:textId="292EED66" w:rsidR="002D22D0" w:rsidRPr="00F82C9A" w:rsidRDefault="00A93DB2"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r w:rsidR="002D22D0" w:rsidRPr="00F82C9A">
              <w:rPr>
                <w:rFonts w:ascii="Times New Roman" w:eastAsia="Times New Roman" w:hAnsi="Times New Roman" w:cs="Times New Roman"/>
                <w:color w:val="767171"/>
                <w:sz w:val="24"/>
                <w:szCs w:val="24"/>
              </w:rPr>
              <w:t>%</w:t>
            </w:r>
          </w:p>
        </w:tc>
        <w:tc>
          <w:tcPr>
            <w:tcW w:w="1134" w:type="dxa"/>
            <w:shd w:val="clear" w:color="auto" w:fill="auto"/>
            <w:noWrap/>
            <w:vAlign w:val="center"/>
            <w:hideMark/>
          </w:tcPr>
          <w:p w14:paraId="5FBB974D" w14:textId="77777777" w:rsidR="002D22D0" w:rsidRPr="00F82C9A" w:rsidRDefault="002D22D0"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2977" w:type="dxa"/>
            <w:shd w:val="clear" w:color="auto" w:fill="auto"/>
            <w:vAlign w:val="center"/>
            <w:hideMark/>
          </w:tcPr>
          <w:p w14:paraId="3AA85B23" w14:textId="106EAF0B" w:rsidR="002D22D0" w:rsidRPr="00F5359F" w:rsidRDefault="002D22D0" w:rsidP="00595442">
            <w:pPr>
              <w:spacing w:after="0" w:line="360" w:lineRule="auto"/>
              <w:rPr>
                <w:rFonts w:ascii="Times New Roman" w:eastAsia="Times New Roman" w:hAnsi="Times New Roman" w:cs="Times New Roman"/>
                <w:color w:val="767171"/>
                <w:lang w:val="es-DO"/>
              </w:rPr>
            </w:pPr>
            <w:r w:rsidRPr="00F5359F">
              <w:rPr>
                <w:rFonts w:ascii="Times New Roman" w:eastAsia="Times New Roman" w:hAnsi="Times New Roman" w:cs="Times New Roman"/>
                <w:color w:val="767171"/>
                <w:lang w:val="es-DO"/>
              </w:rPr>
              <w:t xml:space="preserve">El complejo vacacional Ercilia Pepín ubicado en Jarabacoa, recibe aproximadamente 200 familias y visitantes los fines de semana y días feriados en el municipio de Jarabacoa. El mismo es administrado y operado por esta corporación, y con la finalidad de brindar un mejor servicio a los visitantes con relación a la seguridad y control de acceso a las instalaciones, se </w:t>
            </w:r>
            <w:r w:rsidR="0097334F" w:rsidRPr="00F5359F">
              <w:rPr>
                <w:rFonts w:ascii="Times New Roman" w:eastAsia="Times New Roman" w:hAnsi="Times New Roman" w:cs="Times New Roman"/>
                <w:color w:val="767171"/>
                <w:lang w:val="es-DO"/>
              </w:rPr>
              <w:t>ejecutaron</w:t>
            </w:r>
            <w:r w:rsidRPr="00F5359F">
              <w:rPr>
                <w:rFonts w:ascii="Times New Roman" w:eastAsia="Times New Roman" w:hAnsi="Times New Roman" w:cs="Times New Roman"/>
                <w:color w:val="767171"/>
                <w:lang w:val="es-DO"/>
              </w:rPr>
              <w:t xml:space="preserve"> los trabajos dentro del marco de la transparencia, para construir un portón de acceso, un lobby y una capilla</w:t>
            </w:r>
            <w:r w:rsidR="0097334F" w:rsidRPr="00F5359F">
              <w:rPr>
                <w:rFonts w:ascii="Times New Roman" w:eastAsia="Times New Roman" w:hAnsi="Times New Roman" w:cs="Times New Roman"/>
                <w:color w:val="767171"/>
                <w:lang w:val="es-DO"/>
              </w:rPr>
              <w:t xml:space="preserve">, dichas áreas fueron inauguradas en el mes de agosto. </w:t>
            </w:r>
          </w:p>
        </w:tc>
      </w:tr>
      <w:tr w:rsidR="00F5359F" w:rsidRPr="00B761AD" w14:paraId="1C49C39E" w14:textId="77777777" w:rsidTr="00C8454F">
        <w:trPr>
          <w:trHeight w:val="953"/>
        </w:trPr>
        <w:tc>
          <w:tcPr>
            <w:tcW w:w="1702" w:type="dxa"/>
            <w:shd w:val="clear" w:color="auto" w:fill="002060"/>
            <w:vAlign w:val="center"/>
            <w:hideMark/>
          </w:tcPr>
          <w:p w14:paraId="4A8A9E65"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lastRenderedPageBreak/>
              <w:t>Objetivo Estratégico del PEI al que responde el producto</w:t>
            </w:r>
          </w:p>
        </w:tc>
        <w:tc>
          <w:tcPr>
            <w:tcW w:w="1446" w:type="dxa"/>
            <w:shd w:val="clear" w:color="auto" w:fill="002060"/>
            <w:vAlign w:val="center"/>
            <w:hideMark/>
          </w:tcPr>
          <w:p w14:paraId="42EB642E"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6" w:type="dxa"/>
            <w:shd w:val="clear" w:color="auto" w:fill="002060"/>
            <w:vAlign w:val="center"/>
            <w:hideMark/>
          </w:tcPr>
          <w:p w14:paraId="5B6F0A3B"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noWrap/>
            <w:vAlign w:val="center"/>
            <w:hideMark/>
          </w:tcPr>
          <w:p w14:paraId="4DE86B40"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noWrap/>
            <w:vAlign w:val="center"/>
            <w:hideMark/>
          </w:tcPr>
          <w:p w14:paraId="68674CB7"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vAlign w:val="center"/>
            <w:hideMark/>
          </w:tcPr>
          <w:p w14:paraId="5DF6F9D8"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66DBCCDA"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a Nov.</w:t>
            </w:r>
          </w:p>
          <w:p w14:paraId="194EAAED"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2022</w:t>
            </w:r>
          </w:p>
        </w:tc>
        <w:tc>
          <w:tcPr>
            <w:tcW w:w="1134" w:type="dxa"/>
            <w:shd w:val="clear" w:color="auto" w:fill="002060"/>
            <w:vAlign w:val="center"/>
            <w:hideMark/>
          </w:tcPr>
          <w:p w14:paraId="7A0016DE"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2977" w:type="dxa"/>
            <w:shd w:val="clear" w:color="auto" w:fill="002060"/>
            <w:noWrap/>
            <w:vAlign w:val="center"/>
            <w:hideMark/>
          </w:tcPr>
          <w:p w14:paraId="707A3B81"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Impacto</w:t>
            </w:r>
            <w:proofErr w:type="spellEnd"/>
            <w:r w:rsidRPr="000A0622">
              <w:rPr>
                <w:rFonts w:ascii="Times New Roman" w:eastAsia="Times New Roman" w:hAnsi="Times New Roman" w:cs="Times New Roman"/>
                <w:b/>
                <w:bCs/>
                <w:color w:val="FFFFFF" w:themeColor="background1"/>
                <w:sz w:val="18"/>
                <w:szCs w:val="18"/>
              </w:rPr>
              <w:t xml:space="preserve">/ </w:t>
            </w:r>
            <w:proofErr w:type="spellStart"/>
            <w:r w:rsidRPr="000A0622">
              <w:rPr>
                <w:rFonts w:ascii="Times New Roman" w:eastAsia="Times New Roman" w:hAnsi="Times New Roman" w:cs="Times New Roman"/>
                <w:b/>
                <w:bCs/>
                <w:color w:val="FFFFFF" w:themeColor="background1"/>
                <w:sz w:val="18"/>
                <w:szCs w:val="18"/>
              </w:rPr>
              <w:t>Interpretación</w:t>
            </w:r>
            <w:proofErr w:type="spellEnd"/>
          </w:p>
        </w:tc>
      </w:tr>
      <w:tr w:rsidR="00B761AD" w:rsidRPr="00EF0E0D" w14:paraId="6018CCC2" w14:textId="77777777" w:rsidTr="000A0622">
        <w:trPr>
          <w:trHeight w:val="1376"/>
        </w:trPr>
        <w:tc>
          <w:tcPr>
            <w:tcW w:w="1702" w:type="dxa"/>
            <w:shd w:val="clear" w:color="auto" w:fill="auto"/>
            <w:vAlign w:val="center"/>
            <w:hideMark/>
          </w:tcPr>
          <w:p w14:paraId="1E50E958" w14:textId="617E3099"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AP1:  Eficientizar el proceso de supervisión de las propiedades.</w:t>
            </w:r>
          </w:p>
        </w:tc>
        <w:tc>
          <w:tcPr>
            <w:tcW w:w="1446" w:type="dxa"/>
            <w:shd w:val="clear" w:color="auto" w:fill="auto"/>
            <w:vAlign w:val="center"/>
            <w:hideMark/>
          </w:tcPr>
          <w:p w14:paraId="2114903D"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proofErr w:type="spellStart"/>
            <w:r w:rsidRPr="00F82C9A">
              <w:rPr>
                <w:rFonts w:ascii="Times New Roman" w:eastAsia="Times New Roman" w:hAnsi="Times New Roman" w:cs="Times New Roman"/>
                <w:color w:val="767171"/>
                <w:sz w:val="24"/>
                <w:szCs w:val="24"/>
              </w:rPr>
              <w:t>Administra-ción</w:t>
            </w:r>
            <w:proofErr w:type="spellEnd"/>
            <w:r w:rsidRPr="00F82C9A">
              <w:rPr>
                <w:rFonts w:ascii="Times New Roman" w:eastAsia="Times New Roman" w:hAnsi="Times New Roman" w:cs="Times New Roman"/>
                <w:color w:val="767171"/>
                <w:sz w:val="24"/>
                <w:szCs w:val="24"/>
              </w:rPr>
              <w:t xml:space="preserve"> de </w:t>
            </w:r>
            <w:proofErr w:type="spellStart"/>
            <w:r w:rsidRPr="00F82C9A">
              <w:rPr>
                <w:rFonts w:ascii="Times New Roman" w:eastAsia="Times New Roman" w:hAnsi="Times New Roman" w:cs="Times New Roman"/>
                <w:color w:val="767171"/>
                <w:sz w:val="24"/>
                <w:szCs w:val="24"/>
              </w:rPr>
              <w:t>Propiedades</w:t>
            </w:r>
            <w:proofErr w:type="spellEnd"/>
          </w:p>
        </w:tc>
        <w:tc>
          <w:tcPr>
            <w:tcW w:w="1276" w:type="dxa"/>
            <w:shd w:val="clear" w:color="auto" w:fill="auto"/>
            <w:vAlign w:val="center"/>
            <w:hideMark/>
          </w:tcPr>
          <w:p w14:paraId="2CEE41A3" w14:textId="77777777" w:rsidR="00B761AD" w:rsidRPr="00F82C9A" w:rsidRDefault="00B761AD" w:rsidP="00666848">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Gestión lotificación 2da. Etapa complejo vacacional Ercilia Pepín</w:t>
            </w:r>
          </w:p>
        </w:tc>
        <w:tc>
          <w:tcPr>
            <w:tcW w:w="1418" w:type="dxa"/>
            <w:shd w:val="clear" w:color="auto" w:fill="auto"/>
            <w:vAlign w:val="center"/>
            <w:hideMark/>
          </w:tcPr>
          <w:p w14:paraId="4B58DD03"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Levantamiento realizado</w:t>
            </w:r>
          </w:p>
        </w:tc>
        <w:tc>
          <w:tcPr>
            <w:tcW w:w="992" w:type="dxa"/>
            <w:shd w:val="clear" w:color="auto" w:fill="auto"/>
            <w:vAlign w:val="center"/>
            <w:hideMark/>
          </w:tcPr>
          <w:p w14:paraId="2B238AEA"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100% levantamiento realizado al 3er. trimestre</w:t>
            </w:r>
          </w:p>
        </w:tc>
        <w:tc>
          <w:tcPr>
            <w:tcW w:w="992" w:type="dxa"/>
            <w:shd w:val="clear" w:color="auto" w:fill="auto"/>
            <w:noWrap/>
            <w:vAlign w:val="center"/>
            <w:hideMark/>
          </w:tcPr>
          <w:p w14:paraId="0D951026"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1134" w:type="dxa"/>
            <w:shd w:val="clear" w:color="auto" w:fill="auto"/>
            <w:noWrap/>
            <w:vAlign w:val="center"/>
            <w:hideMark/>
          </w:tcPr>
          <w:p w14:paraId="2A992CD1"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2977" w:type="dxa"/>
            <w:shd w:val="clear" w:color="auto" w:fill="auto"/>
            <w:vAlign w:val="center"/>
            <w:hideMark/>
          </w:tcPr>
          <w:p w14:paraId="51590B71" w14:textId="797B91E5" w:rsidR="00B761AD" w:rsidRPr="00F82C9A" w:rsidRDefault="00B761AD" w:rsidP="00595442">
            <w:pPr>
              <w:spacing w:after="0" w:line="360" w:lineRule="auto"/>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 xml:space="preserve">Esta gestión </w:t>
            </w:r>
            <w:r w:rsidR="00666848">
              <w:rPr>
                <w:rFonts w:ascii="Times New Roman" w:eastAsia="Times New Roman" w:hAnsi="Times New Roman" w:cs="Times New Roman"/>
                <w:color w:val="767171"/>
                <w:sz w:val="24"/>
                <w:szCs w:val="24"/>
                <w:lang w:val="es-DO"/>
              </w:rPr>
              <w:t>realizó</w:t>
            </w:r>
            <w:r w:rsidRPr="00F82C9A">
              <w:rPr>
                <w:rFonts w:ascii="Times New Roman" w:eastAsia="Times New Roman" w:hAnsi="Times New Roman" w:cs="Times New Roman"/>
                <w:color w:val="767171"/>
                <w:sz w:val="24"/>
                <w:szCs w:val="24"/>
                <w:lang w:val="es-DO"/>
              </w:rPr>
              <w:t xml:space="preserve"> el proceso de ampliación de la 2da. Etapa del complejo vacacional Ercilia </w:t>
            </w:r>
            <w:r w:rsidR="009D37C0" w:rsidRPr="00F82C9A">
              <w:rPr>
                <w:rFonts w:ascii="Times New Roman" w:eastAsia="Times New Roman" w:hAnsi="Times New Roman" w:cs="Times New Roman"/>
                <w:color w:val="767171"/>
                <w:sz w:val="24"/>
                <w:szCs w:val="24"/>
                <w:lang w:val="es-DO"/>
              </w:rPr>
              <w:t>Pepín</w:t>
            </w:r>
            <w:r w:rsidRPr="00F82C9A">
              <w:rPr>
                <w:rFonts w:ascii="Times New Roman" w:eastAsia="Times New Roman" w:hAnsi="Times New Roman" w:cs="Times New Roman"/>
                <w:color w:val="767171"/>
                <w:sz w:val="24"/>
                <w:szCs w:val="24"/>
                <w:lang w:val="es-DO"/>
              </w:rPr>
              <w:t>, el cual consiste en la lotificación de 200 villas</w:t>
            </w:r>
            <w:r w:rsidR="003372C8" w:rsidRPr="00F82C9A">
              <w:rPr>
                <w:rFonts w:ascii="Times New Roman" w:eastAsia="Times New Roman" w:hAnsi="Times New Roman" w:cs="Times New Roman"/>
                <w:color w:val="767171"/>
                <w:sz w:val="24"/>
                <w:szCs w:val="24"/>
                <w:lang w:val="es-DO"/>
              </w:rPr>
              <w:t>, para lo cual se propuso realizar el correspondiente levantamiento topográfico, que concluyó en el 3er</w:t>
            </w:r>
            <w:r w:rsidR="00666848">
              <w:rPr>
                <w:rFonts w:ascii="Times New Roman" w:eastAsia="Times New Roman" w:hAnsi="Times New Roman" w:cs="Times New Roman"/>
                <w:color w:val="767171"/>
                <w:sz w:val="24"/>
                <w:szCs w:val="24"/>
                <w:lang w:val="es-DO"/>
              </w:rPr>
              <w:t>.</w:t>
            </w:r>
            <w:r w:rsidR="003372C8" w:rsidRPr="00F82C9A">
              <w:rPr>
                <w:rFonts w:ascii="Times New Roman" w:eastAsia="Times New Roman" w:hAnsi="Times New Roman" w:cs="Times New Roman"/>
                <w:color w:val="767171"/>
                <w:sz w:val="24"/>
                <w:szCs w:val="24"/>
                <w:lang w:val="es-DO"/>
              </w:rPr>
              <w:t xml:space="preserve"> trimestre dejando las bases para la segunda parte del proyecto a ejecutar el siguiente año.</w:t>
            </w:r>
          </w:p>
        </w:tc>
      </w:tr>
    </w:tbl>
    <w:p w14:paraId="01745B83" w14:textId="77777777" w:rsidR="00EF0E0D" w:rsidRDefault="00EF0E0D">
      <w:r>
        <w:br w:type="page"/>
      </w:r>
    </w:p>
    <w:tbl>
      <w:tblPr>
        <w:tblW w:w="11937" w:type="dxa"/>
        <w:tblInd w:w="-3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702"/>
        <w:gridCol w:w="1446"/>
        <w:gridCol w:w="1276"/>
        <w:gridCol w:w="1418"/>
        <w:gridCol w:w="992"/>
        <w:gridCol w:w="992"/>
        <w:gridCol w:w="1134"/>
        <w:gridCol w:w="2977"/>
      </w:tblGrid>
      <w:tr w:rsidR="00F5359F" w:rsidRPr="00B761AD" w14:paraId="07444DEA" w14:textId="77777777" w:rsidTr="00C8454F">
        <w:trPr>
          <w:trHeight w:val="953"/>
        </w:trPr>
        <w:tc>
          <w:tcPr>
            <w:tcW w:w="1702" w:type="dxa"/>
            <w:shd w:val="clear" w:color="auto" w:fill="002060"/>
            <w:vAlign w:val="center"/>
            <w:hideMark/>
          </w:tcPr>
          <w:p w14:paraId="54E252B3" w14:textId="1306A854"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lastRenderedPageBreak/>
              <w:t>Objetivo Estratégico del PEI al que responde el producto</w:t>
            </w:r>
          </w:p>
        </w:tc>
        <w:tc>
          <w:tcPr>
            <w:tcW w:w="1446" w:type="dxa"/>
            <w:shd w:val="clear" w:color="auto" w:fill="002060"/>
            <w:vAlign w:val="center"/>
            <w:hideMark/>
          </w:tcPr>
          <w:p w14:paraId="098B6FC0"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6" w:type="dxa"/>
            <w:shd w:val="clear" w:color="auto" w:fill="002060"/>
            <w:vAlign w:val="center"/>
            <w:hideMark/>
          </w:tcPr>
          <w:p w14:paraId="454AE09B"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noWrap/>
            <w:vAlign w:val="center"/>
            <w:hideMark/>
          </w:tcPr>
          <w:p w14:paraId="64977B90"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noWrap/>
            <w:vAlign w:val="center"/>
            <w:hideMark/>
          </w:tcPr>
          <w:p w14:paraId="226C3AAD"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vAlign w:val="center"/>
            <w:hideMark/>
          </w:tcPr>
          <w:p w14:paraId="2D13BFE3"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69B5346A"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a Nov.</w:t>
            </w:r>
          </w:p>
          <w:p w14:paraId="67A8B540"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2022</w:t>
            </w:r>
          </w:p>
        </w:tc>
        <w:tc>
          <w:tcPr>
            <w:tcW w:w="1134" w:type="dxa"/>
            <w:shd w:val="clear" w:color="auto" w:fill="002060"/>
            <w:vAlign w:val="center"/>
            <w:hideMark/>
          </w:tcPr>
          <w:p w14:paraId="4E3E43EC"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2977" w:type="dxa"/>
            <w:shd w:val="clear" w:color="auto" w:fill="002060"/>
            <w:noWrap/>
            <w:vAlign w:val="center"/>
            <w:hideMark/>
          </w:tcPr>
          <w:p w14:paraId="45C08F3F"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Impacto</w:t>
            </w:r>
            <w:proofErr w:type="spellEnd"/>
            <w:r w:rsidRPr="000A0622">
              <w:rPr>
                <w:rFonts w:ascii="Times New Roman" w:eastAsia="Times New Roman" w:hAnsi="Times New Roman" w:cs="Times New Roman"/>
                <w:b/>
                <w:bCs/>
                <w:color w:val="FFFFFF" w:themeColor="background1"/>
                <w:sz w:val="18"/>
                <w:szCs w:val="18"/>
              </w:rPr>
              <w:t xml:space="preserve">/ </w:t>
            </w:r>
            <w:proofErr w:type="spellStart"/>
            <w:r w:rsidRPr="000A0622">
              <w:rPr>
                <w:rFonts w:ascii="Times New Roman" w:eastAsia="Times New Roman" w:hAnsi="Times New Roman" w:cs="Times New Roman"/>
                <w:b/>
                <w:bCs/>
                <w:color w:val="FFFFFF" w:themeColor="background1"/>
                <w:sz w:val="18"/>
                <w:szCs w:val="18"/>
              </w:rPr>
              <w:t>Interpretación</w:t>
            </w:r>
            <w:proofErr w:type="spellEnd"/>
          </w:p>
        </w:tc>
      </w:tr>
      <w:tr w:rsidR="00B761AD" w:rsidRPr="00EF0E0D" w14:paraId="318519C7" w14:textId="77777777" w:rsidTr="000A0622">
        <w:trPr>
          <w:trHeight w:val="1772"/>
        </w:trPr>
        <w:tc>
          <w:tcPr>
            <w:tcW w:w="1702" w:type="dxa"/>
            <w:shd w:val="clear" w:color="auto" w:fill="auto"/>
            <w:vAlign w:val="center"/>
            <w:hideMark/>
          </w:tcPr>
          <w:p w14:paraId="32741F18" w14:textId="7B14CE8C"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AP5: Propiciar la puesta en operación de las propiedades disponibles de inversión</w:t>
            </w:r>
            <w:r w:rsidRPr="00F82C9A">
              <w:rPr>
                <w:rFonts w:ascii="Times New Roman" w:eastAsia="Times New Roman" w:hAnsi="Times New Roman" w:cs="Times New Roman"/>
                <w:color w:val="767171"/>
                <w:sz w:val="24"/>
                <w:szCs w:val="24"/>
                <w:lang w:val="es-DO"/>
              </w:rPr>
              <w:br/>
            </w:r>
          </w:p>
        </w:tc>
        <w:tc>
          <w:tcPr>
            <w:tcW w:w="1446" w:type="dxa"/>
            <w:shd w:val="clear" w:color="auto" w:fill="auto"/>
            <w:vAlign w:val="center"/>
            <w:hideMark/>
          </w:tcPr>
          <w:p w14:paraId="2BD9B5C9"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proofErr w:type="spellStart"/>
            <w:r w:rsidRPr="00F82C9A">
              <w:rPr>
                <w:rFonts w:ascii="Times New Roman" w:eastAsia="Times New Roman" w:hAnsi="Times New Roman" w:cs="Times New Roman"/>
                <w:color w:val="767171"/>
                <w:sz w:val="24"/>
                <w:szCs w:val="24"/>
              </w:rPr>
              <w:t>Administra-ción</w:t>
            </w:r>
            <w:proofErr w:type="spellEnd"/>
            <w:r w:rsidRPr="00F82C9A">
              <w:rPr>
                <w:rFonts w:ascii="Times New Roman" w:eastAsia="Times New Roman" w:hAnsi="Times New Roman" w:cs="Times New Roman"/>
                <w:color w:val="767171"/>
                <w:sz w:val="24"/>
                <w:szCs w:val="24"/>
              </w:rPr>
              <w:t xml:space="preserve"> de </w:t>
            </w:r>
            <w:proofErr w:type="spellStart"/>
            <w:r w:rsidRPr="00F82C9A">
              <w:rPr>
                <w:rFonts w:ascii="Times New Roman" w:eastAsia="Times New Roman" w:hAnsi="Times New Roman" w:cs="Times New Roman"/>
                <w:color w:val="767171"/>
                <w:sz w:val="24"/>
                <w:szCs w:val="24"/>
              </w:rPr>
              <w:t>Propiedades</w:t>
            </w:r>
            <w:proofErr w:type="spellEnd"/>
          </w:p>
        </w:tc>
        <w:tc>
          <w:tcPr>
            <w:tcW w:w="1276" w:type="dxa"/>
            <w:shd w:val="clear" w:color="auto" w:fill="auto"/>
            <w:vAlign w:val="center"/>
            <w:hideMark/>
          </w:tcPr>
          <w:p w14:paraId="5A1FA03B"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Licitación ejecución proyecto remodelación Plaza Naranjo Higüey</w:t>
            </w:r>
          </w:p>
        </w:tc>
        <w:tc>
          <w:tcPr>
            <w:tcW w:w="1418" w:type="dxa"/>
            <w:shd w:val="clear" w:color="auto" w:fill="auto"/>
            <w:vAlign w:val="center"/>
            <w:hideMark/>
          </w:tcPr>
          <w:p w14:paraId="0A52EAD4"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 xml:space="preserve">Cantidad de cubicaciones pagadas </w:t>
            </w:r>
          </w:p>
        </w:tc>
        <w:tc>
          <w:tcPr>
            <w:tcW w:w="992" w:type="dxa"/>
            <w:shd w:val="clear" w:color="auto" w:fill="auto"/>
            <w:vAlign w:val="center"/>
            <w:hideMark/>
          </w:tcPr>
          <w:p w14:paraId="2A077001" w14:textId="2E0CDD21"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100% (inauguraci</w:t>
            </w:r>
            <w:r w:rsidR="001F32BA" w:rsidRPr="00F82C9A">
              <w:rPr>
                <w:rFonts w:ascii="Times New Roman" w:eastAsia="Times New Roman" w:hAnsi="Times New Roman" w:cs="Times New Roman"/>
                <w:color w:val="767171"/>
                <w:sz w:val="24"/>
                <w:szCs w:val="24"/>
                <w:lang w:val="es-DO"/>
              </w:rPr>
              <w:t>ó</w:t>
            </w:r>
            <w:r w:rsidRPr="00F82C9A">
              <w:rPr>
                <w:rFonts w:ascii="Times New Roman" w:eastAsia="Times New Roman" w:hAnsi="Times New Roman" w:cs="Times New Roman"/>
                <w:color w:val="767171"/>
                <w:sz w:val="24"/>
                <w:szCs w:val="24"/>
                <w:lang w:val="es-DO"/>
              </w:rPr>
              <w:t>n plaza</w:t>
            </w:r>
          </w:p>
        </w:tc>
        <w:tc>
          <w:tcPr>
            <w:tcW w:w="992" w:type="dxa"/>
            <w:shd w:val="clear" w:color="auto" w:fill="auto"/>
            <w:noWrap/>
            <w:vAlign w:val="center"/>
            <w:hideMark/>
          </w:tcPr>
          <w:p w14:paraId="7A60978C"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1134" w:type="dxa"/>
            <w:shd w:val="clear" w:color="auto" w:fill="auto"/>
            <w:noWrap/>
            <w:vAlign w:val="center"/>
            <w:hideMark/>
          </w:tcPr>
          <w:p w14:paraId="66A2D71C"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2977" w:type="dxa"/>
            <w:shd w:val="clear" w:color="auto" w:fill="auto"/>
            <w:vAlign w:val="center"/>
            <w:hideMark/>
          </w:tcPr>
          <w:p w14:paraId="102333C0" w14:textId="77777777" w:rsidR="00B761AD" w:rsidRPr="00F82C9A" w:rsidRDefault="00B761AD" w:rsidP="00595442">
            <w:pPr>
              <w:spacing w:after="0" w:line="360" w:lineRule="auto"/>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Esta gestión, tras recuperar la administración de la Plaza Naranjo ubicada céntricamente en Higüey, se propuso ejecutar el reacondicionamiento de la parte interior de la plaza en donde operan diversos comercios que brindan servicio de primera necesidad e incluso algunas oficinas públicas, a fines de propiciar las condiciones necesarias para la visita de los consumidores finales en esa zona turística.</w:t>
            </w:r>
          </w:p>
        </w:tc>
      </w:tr>
    </w:tbl>
    <w:p w14:paraId="12F9C4FC" w14:textId="77777777" w:rsidR="00EF0E0D" w:rsidRDefault="00EF0E0D">
      <w:r>
        <w:br w:type="page"/>
      </w:r>
    </w:p>
    <w:tbl>
      <w:tblPr>
        <w:tblW w:w="11937" w:type="dxa"/>
        <w:tblInd w:w="-3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702"/>
        <w:gridCol w:w="1446"/>
        <w:gridCol w:w="1276"/>
        <w:gridCol w:w="1418"/>
        <w:gridCol w:w="992"/>
        <w:gridCol w:w="992"/>
        <w:gridCol w:w="1134"/>
        <w:gridCol w:w="2977"/>
      </w:tblGrid>
      <w:tr w:rsidR="00F5359F" w:rsidRPr="00B761AD" w14:paraId="338B1B3A" w14:textId="77777777" w:rsidTr="00C8454F">
        <w:trPr>
          <w:trHeight w:val="953"/>
        </w:trPr>
        <w:tc>
          <w:tcPr>
            <w:tcW w:w="1702" w:type="dxa"/>
            <w:shd w:val="clear" w:color="auto" w:fill="002060"/>
            <w:vAlign w:val="center"/>
            <w:hideMark/>
          </w:tcPr>
          <w:p w14:paraId="626DBE4E" w14:textId="2A54D19A" w:rsidR="00F5359F" w:rsidRPr="000A0622" w:rsidRDefault="00EF0E0D"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EF0E0D">
              <w:rPr>
                <w:lang w:val="es-DO"/>
              </w:rPr>
              <w:lastRenderedPageBreak/>
              <w:br w:type="page"/>
            </w:r>
            <w:r w:rsidR="00F5359F" w:rsidRPr="000A0622">
              <w:rPr>
                <w:rFonts w:ascii="Times New Roman" w:eastAsia="Times New Roman" w:hAnsi="Times New Roman" w:cs="Times New Roman"/>
                <w:b/>
                <w:bCs/>
                <w:color w:val="FFFFFF" w:themeColor="background1"/>
                <w:sz w:val="18"/>
                <w:szCs w:val="18"/>
                <w:lang w:val="es-DO"/>
              </w:rPr>
              <w:t>Objetivo Estratégico del PEI al que responde el producto</w:t>
            </w:r>
          </w:p>
        </w:tc>
        <w:tc>
          <w:tcPr>
            <w:tcW w:w="1446" w:type="dxa"/>
            <w:shd w:val="clear" w:color="auto" w:fill="002060"/>
            <w:vAlign w:val="center"/>
            <w:hideMark/>
          </w:tcPr>
          <w:p w14:paraId="272AAE4C"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6" w:type="dxa"/>
            <w:shd w:val="clear" w:color="auto" w:fill="002060"/>
            <w:vAlign w:val="center"/>
            <w:hideMark/>
          </w:tcPr>
          <w:p w14:paraId="2B6D6C08"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noWrap/>
            <w:vAlign w:val="center"/>
            <w:hideMark/>
          </w:tcPr>
          <w:p w14:paraId="1FD64141"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noWrap/>
            <w:vAlign w:val="center"/>
            <w:hideMark/>
          </w:tcPr>
          <w:p w14:paraId="799225FD"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vAlign w:val="center"/>
            <w:hideMark/>
          </w:tcPr>
          <w:p w14:paraId="76C850C5"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7DCF8B20"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a Nov.</w:t>
            </w:r>
          </w:p>
          <w:p w14:paraId="1E194AAE"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2022</w:t>
            </w:r>
          </w:p>
        </w:tc>
        <w:tc>
          <w:tcPr>
            <w:tcW w:w="1134" w:type="dxa"/>
            <w:shd w:val="clear" w:color="auto" w:fill="002060"/>
            <w:vAlign w:val="center"/>
            <w:hideMark/>
          </w:tcPr>
          <w:p w14:paraId="4B52B905"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2977" w:type="dxa"/>
            <w:shd w:val="clear" w:color="auto" w:fill="002060"/>
            <w:noWrap/>
            <w:vAlign w:val="center"/>
            <w:hideMark/>
          </w:tcPr>
          <w:p w14:paraId="3F90DD6B"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Impacto</w:t>
            </w:r>
            <w:proofErr w:type="spellEnd"/>
            <w:r w:rsidRPr="000A0622">
              <w:rPr>
                <w:rFonts w:ascii="Times New Roman" w:eastAsia="Times New Roman" w:hAnsi="Times New Roman" w:cs="Times New Roman"/>
                <w:b/>
                <w:bCs/>
                <w:color w:val="FFFFFF" w:themeColor="background1"/>
                <w:sz w:val="18"/>
                <w:szCs w:val="18"/>
              </w:rPr>
              <w:t xml:space="preserve">/ </w:t>
            </w:r>
            <w:proofErr w:type="spellStart"/>
            <w:r w:rsidRPr="000A0622">
              <w:rPr>
                <w:rFonts w:ascii="Times New Roman" w:eastAsia="Times New Roman" w:hAnsi="Times New Roman" w:cs="Times New Roman"/>
                <w:b/>
                <w:bCs/>
                <w:color w:val="FFFFFF" w:themeColor="background1"/>
                <w:sz w:val="18"/>
                <w:szCs w:val="18"/>
              </w:rPr>
              <w:t>Interpretación</w:t>
            </w:r>
            <w:proofErr w:type="spellEnd"/>
          </w:p>
        </w:tc>
      </w:tr>
      <w:tr w:rsidR="00B761AD" w:rsidRPr="00EF0E0D" w14:paraId="247B6D5D" w14:textId="77777777" w:rsidTr="000A0622">
        <w:trPr>
          <w:trHeight w:val="2400"/>
        </w:trPr>
        <w:tc>
          <w:tcPr>
            <w:tcW w:w="1702" w:type="dxa"/>
            <w:shd w:val="clear" w:color="auto" w:fill="auto"/>
            <w:vAlign w:val="center"/>
            <w:hideMark/>
          </w:tcPr>
          <w:p w14:paraId="5A3AB6A4"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AP1: Eficientizar el proceso de supervisión de las propiedades</w:t>
            </w:r>
          </w:p>
        </w:tc>
        <w:tc>
          <w:tcPr>
            <w:tcW w:w="1446" w:type="dxa"/>
            <w:shd w:val="clear" w:color="auto" w:fill="auto"/>
            <w:vAlign w:val="center"/>
            <w:hideMark/>
          </w:tcPr>
          <w:p w14:paraId="197D9922"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proofErr w:type="spellStart"/>
            <w:r w:rsidRPr="00F82C9A">
              <w:rPr>
                <w:rFonts w:ascii="Times New Roman" w:eastAsia="Times New Roman" w:hAnsi="Times New Roman" w:cs="Times New Roman"/>
                <w:color w:val="767171"/>
                <w:sz w:val="24"/>
                <w:szCs w:val="24"/>
              </w:rPr>
              <w:t>Administra-ción</w:t>
            </w:r>
            <w:proofErr w:type="spellEnd"/>
            <w:r w:rsidRPr="00F82C9A">
              <w:rPr>
                <w:rFonts w:ascii="Times New Roman" w:eastAsia="Times New Roman" w:hAnsi="Times New Roman" w:cs="Times New Roman"/>
                <w:color w:val="767171"/>
                <w:sz w:val="24"/>
                <w:szCs w:val="24"/>
              </w:rPr>
              <w:t xml:space="preserve"> de </w:t>
            </w:r>
            <w:proofErr w:type="spellStart"/>
            <w:r w:rsidRPr="00F82C9A">
              <w:rPr>
                <w:rFonts w:ascii="Times New Roman" w:eastAsia="Times New Roman" w:hAnsi="Times New Roman" w:cs="Times New Roman"/>
                <w:color w:val="767171"/>
                <w:sz w:val="24"/>
                <w:szCs w:val="24"/>
              </w:rPr>
              <w:t>Propiedades</w:t>
            </w:r>
            <w:proofErr w:type="spellEnd"/>
          </w:p>
        </w:tc>
        <w:tc>
          <w:tcPr>
            <w:tcW w:w="1276" w:type="dxa"/>
            <w:shd w:val="clear" w:color="auto" w:fill="auto"/>
            <w:vAlign w:val="center"/>
            <w:hideMark/>
          </w:tcPr>
          <w:p w14:paraId="026861E1"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Emisión No Objeción a remodelación</w:t>
            </w:r>
          </w:p>
        </w:tc>
        <w:tc>
          <w:tcPr>
            <w:tcW w:w="1418" w:type="dxa"/>
            <w:shd w:val="clear" w:color="auto" w:fill="auto"/>
            <w:vAlign w:val="center"/>
            <w:hideMark/>
          </w:tcPr>
          <w:p w14:paraId="797FB4E0"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Cantidad de solicitudes respondidas</w:t>
            </w:r>
          </w:p>
        </w:tc>
        <w:tc>
          <w:tcPr>
            <w:tcW w:w="992" w:type="dxa"/>
            <w:shd w:val="clear" w:color="auto" w:fill="auto"/>
            <w:vAlign w:val="center"/>
            <w:hideMark/>
          </w:tcPr>
          <w:p w14:paraId="334AE1CD"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 xml:space="preserve">100% </w:t>
            </w:r>
          </w:p>
        </w:tc>
        <w:tc>
          <w:tcPr>
            <w:tcW w:w="992" w:type="dxa"/>
            <w:shd w:val="clear" w:color="auto" w:fill="auto"/>
            <w:noWrap/>
            <w:vAlign w:val="center"/>
            <w:hideMark/>
          </w:tcPr>
          <w:p w14:paraId="5AC53995"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1134" w:type="dxa"/>
            <w:shd w:val="clear" w:color="auto" w:fill="auto"/>
            <w:noWrap/>
            <w:vAlign w:val="center"/>
            <w:hideMark/>
          </w:tcPr>
          <w:p w14:paraId="5B3EE73D" w14:textId="77777777" w:rsidR="00B761AD" w:rsidRPr="00F82C9A" w:rsidRDefault="00B761AD" w:rsidP="00595442">
            <w:pPr>
              <w:spacing w:after="0" w:line="360" w:lineRule="auto"/>
              <w:jc w:val="center"/>
              <w:rPr>
                <w:rFonts w:ascii="Times New Roman" w:eastAsia="Times New Roman" w:hAnsi="Times New Roman" w:cs="Times New Roman"/>
                <w:color w:val="767171"/>
                <w:sz w:val="24"/>
                <w:szCs w:val="24"/>
              </w:rPr>
            </w:pPr>
            <w:r w:rsidRPr="00F82C9A">
              <w:rPr>
                <w:rFonts w:ascii="Times New Roman" w:eastAsia="Times New Roman" w:hAnsi="Times New Roman" w:cs="Times New Roman"/>
                <w:color w:val="767171"/>
                <w:sz w:val="24"/>
                <w:szCs w:val="24"/>
              </w:rPr>
              <w:t>100%</w:t>
            </w:r>
          </w:p>
        </w:tc>
        <w:tc>
          <w:tcPr>
            <w:tcW w:w="2977" w:type="dxa"/>
            <w:shd w:val="clear" w:color="auto" w:fill="auto"/>
            <w:vAlign w:val="center"/>
            <w:hideMark/>
          </w:tcPr>
          <w:p w14:paraId="1739EE66" w14:textId="36277451" w:rsidR="00B761AD" w:rsidRPr="00F82C9A" w:rsidRDefault="00B761AD" w:rsidP="00595442">
            <w:pPr>
              <w:spacing w:after="0" w:line="360" w:lineRule="auto"/>
              <w:rPr>
                <w:rFonts w:ascii="Times New Roman" w:eastAsia="Times New Roman" w:hAnsi="Times New Roman" w:cs="Times New Roman"/>
                <w:color w:val="767171"/>
                <w:sz w:val="24"/>
                <w:szCs w:val="24"/>
                <w:lang w:val="es-DO"/>
              </w:rPr>
            </w:pPr>
            <w:r w:rsidRPr="00F82C9A">
              <w:rPr>
                <w:rFonts w:ascii="Times New Roman" w:eastAsia="Times New Roman" w:hAnsi="Times New Roman" w:cs="Times New Roman"/>
                <w:color w:val="767171"/>
                <w:sz w:val="24"/>
                <w:szCs w:val="24"/>
                <w:lang w:val="es-DO"/>
              </w:rPr>
              <w:t xml:space="preserve">La institución recibe las solicitudes de arrendatarios que manifiestan su interés en remodelar las villas que tienen arrendadas y realiza las visitas de inspección y si procede, emite una certificación de No Objeción de remodelación al arrendatario interesado. </w:t>
            </w:r>
            <w:r w:rsidR="00F145CA" w:rsidRPr="00F82C9A">
              <w:rPr>
                <w:rFonts w:ascii="Times New Roman" w:eastAsia="Times New Roman" w:hAnsi="Times New Roman" w:cs="Times New Roman"/>
                <w:color w:val="767171"/>
                <w:sz w:val="24"/>
                <w:szCs w:val="24"/>
                <w:lang w:val="es-DO"/>
              </w:rPr>
              <w:t>Estas emisiones son a requerimiento del arrendatario, y todas las solicitudes recibidas por el depto. de ingeniería en el año fueron debidamente respondidas.</w:t>
            </w:r>
          </w:p>
        </w:tc>
      </w:tr>
      <w:tr w:rsidR="00F5359F" w:rsidRPr="00B761AD" w14:paraId="184BCEF3" w14:textId="77777777" w:rsidTr="00C8454F">
        <w:trPr>
          <w:trHeight w:val="953"/>
        </w:trPr>
        <w:tc>
          <w:tcPr>
            <w:tcW w:w="1702" w:type="dxa"/>
            <w:shd w:val="clear" w:color="auto" w:fill="002060"/>
            <w:vAlign w:val="center"/>
            <w:hideMark/>
          </w:tcPr>
          <w:p w14:paraId="7AA0533D"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lastRenderedPageBreak/>
              <w:t>Objetivo Estratégico del PEI al que responde el producto</w:t>
            </w:r>
          </w:p>
        </w:tc>
        <w:tc>
          <w:tcPr>
            <w:tcW w:w="1446" w:type="dxa"/>
            <w:shd w:val="clear" w:color="auto" w:fill="002060"/>
            <w:vAlign w:val="center"/>
            <w:hideMark/>
          </w:tcPr>
          <w:p w14:paraId="73A63CD3"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6" w:type="dxa"/>
            <w:shd w:val="clear" w:color="auto" w:fill="002060"/>
            <w:vAlign w:val="center"/>
            <w:hideMark/>
          </w:tcPr>
          <w:p w14:paraId="4B78599F"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noWrap/>
            <w:vAlign w:val="center"/>
            <w:hideMark/>
          </w:tcPr>
          <w:p w14:paraId="6313030C"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noWrap/>
            <w:vAlign w:val="center"/>
            <w:hideMark/>
          </w:tcPr>
          <w:p w14:paraId="6B68DED7"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vAlign w:val="center"/>
            <w:hideMark/>
          </w:tcPr>
          <w:p w14:paraId="3139C522"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104C79E7"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a Nov.</w:t>
            </w:r>
          </w:p>
          <w:p w14:paraId="60ED5082"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2022</w:t>
            </w:r>
          </w:p>
        </w:tc>
        <w:tc>
          <w:tcPr>
            <w:tcW w:w="1134" w:type="dxa"/>
            <w:shd w:val="clear" w:color="auto" w:fill="002060"/>
            <w:vAlign w:val="center"/>
            <w:hideMark/>
          </w:tcPr>
          <w:p w14:paraId="0B3670E8"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2977" w:type="dxa"/>
            <w:shd w:val="clear" w:color="auto" w:fill="002060"/>
            <w:noWrap/>
            <w:vAlign w:val="center"/>
            <w:hideMark/>
          </w:tcPr>
          <w:p w14:paraId="42963A6A" w14:textId="77777777" w:rsidR="00F5359F" w:rsidRPr="000A0622" w:rsidRDefault="00F5359F" w:rsidP="00C8454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Impacto</w:t>
            </w:r>
            <w:proofErr w:type="spellEnd"/>
            <w:r w:rsidRPr="000A0622">
              <w:rPr>
                <w:rFonts w:ascii="Times New Roman" w:eastAsia="Times New Roman" w:hAnsi="Times New Roman" w:cs="Times New Roman"/>
                <w:b/>
                <w:bCs/>
                <w:color w:val="FFFFFF" w:themeColor="background1"/>
                <w:sz w:val="18"/>
                <w:szCs w:val="18"/>
              </w:rPr>
              <w:t xml:space="preserve">/ </w:t>
            </w:r>
            <w:proofErr w:type="spellStart"/>
            <w:r w:rsidRPr="000A0622">
              <w:rPr>
                <w:rFonts w:ascii="Times New Roman" w:eastAsia="Times New Roman" w:hAnsi="Times New Roman" w:cs="Times New Roman"/>
                <w:b/>
                <w:bCs/>
                <w:color w:val="FFFFFF" w:themeColor="background1"/>
                <w:sz w:val="18"/>
                <w:szCs w:val="18"/>
              </w:rPr>
              <w:t>Interpretación</w:t>
            </w:r>
            <w:proofErr w:type="spellEnd"/>
          </w:p>
        </w:tc>
      </w:tr>
      <w:tr w:rsidR="00B761AD" w:rsidRPr="00EF0E0D" w14:paraId="30209BBD" w14:textId="77777777" w:rsidTr="001E5164">
        <w:trPr>
          <w:trHeight w:val="1295"/>
        </w:trPr>
        <w:tc>
          <w:tcPr>
            <w:tcW w:w="1702" w:type="dxa"/>
            <w:shd w:val="clear" w:color="auto" w:fill="auto"/>
            <w:vAlign w:val="center"/>
          </w:tcPr>
          <w:p w14:paraId="2E1F4601" w14:textId="2113F18D" w:rsidR="00B761AD" w:rsidRPr="00B238C3" w:rsidRDefault="00F92E8F" w:rsidP="00595442">
            <w:pPr>
              <w:spacing w:after="0" w:line="360" w:lineRule="auto"/>
              <w:jc w:val="center"/>
              <w:rPr>
                <w:rFonts w:ascii="Times New Roman" w:eastAsia="Times New Roman" w:hAnsi="Times New Roman" w:cs="Times New Roman"/>
                <w:color w:val="767171"/>
                <w:sz w:val="24"/>
                <w:szCs w:val="24"/>
                <w:lang w:val="es-DO"/>
              </w:rPr>
            </w:pPr>
            <w:r w:rsidRPr="00B238C3">
              <w:rPr>
                <w:rFonts w:ascii="Times New Roman" w:eastAsia="Times New Roman" w:hAnsi="Times New Roman" w:cs="Times New Roman"/>
                <w:color w:val="767171"/>
                <w:sz w:val="24"/>
                <w:szCs w:val="24"/>
                <w:lang w:val="es-DO"/>
              </w:rPr>
              <w:t>AP1: Eficientizar el proceso de supervisión de las propiedades</w:t>
            </w:r>
          </w:p>
        </w:tc>
        <w:tc>
          <w:tcPr>
            <w:tcW w:w="1446" w:type="dxa"/>
            <w:shd w:val="clear" w:color="auto" w:fill="auto"/>
            <w:vAlign w:val="center"/>
          </w:tcPr>
          <w:p w14:paraId="00CD5734" w14:textId="271C7FCA" w:rsidR="00B761AD" w:rsidRPr="00B238C3" w:rsidRDefault="00F92E8F" w:rsidP="00595442">
            <w:pPr>
              <w:spacing w:after="0" w:line="360" w:lineRule="auto"/>
              <w:jc w:val="center"/>
              <w:rPr>
                <w:rFonts w:ascii="Times New Roman" w:eastAsia="Times New Roman" w:hAnsi="Times New Roman" w:cs="Times New Roman"/>
                <w:color w:val="767171"/>
                <w:sz w:val="24"/>
                <w:szCs w:val="24"/>
                <w:lang w:val="es-DO"/>
              </w:rPr>
            </w:pPr>
            <w:proofErr w:type="spellStart"/>
            <w:r w:rsidRPr="00B238C3">
              <w:rPr>
                <w:rFonts w:ascii="Times New Roman" w:eastAsia="Times New Roman" w:hAnsi="Times New Roman" w:cs="Times New Roman"/>
                <w:color w:val="767171"/>
                <w:sz w:val="24"/>
                <w:szCs w:val="24"/>
              </w:rPr>
              <w:t>Administra-ción</w:t>
            </w:r>
            <w:proofErr w:type="spellEnd"/>
            <w:r w:rsidRPr="00B238C3">
              <w:rPr>
                <w:rFonts w:ascii="Times New Roman" w:eastAsia="Times New Roman" w:hAnsi="Times New Roman" w:cs="Times New Roman"/>
                <w:color w:val="767171"/>
                <w:sz w:val="24"/>
                <w:szCs w:val="24"/>
              </w:rPr>
              <w:t xml:space="preserve"> de </w:t>
            </w:r>
            <w:proofErr w:type="spellStart"/>
            <w:r w:rsidRPr="00B238C3">
              <w:rPr>
                <w:rFonts w:ascii="Times New Roman" w:eastAsia="Times New Roman" w:hAnsi="Times New Roman" w:cs="Times New Roman"/>
                <w:color w:val="767171"/>
                <w:sz w:val="24"/>
                <w:szCs w:val="24"/>
              </w:rPr>
              <w:t>Propiedades</w:t>
            </w:r>
            <w:proofErr w:type="spellEnd"/>
          </w:p>
        </w:tc>
        <w:tc>
          <w:tcPr>
            <w:tcW w:w="1276" w:type="dxa"/>
            <w:shd w:val="clear" w:color="auto" w:fill="auto"/>
            <w:vAlign w:val="center"/>
          </w:tcPr>
          <w:p w14:paraId="60971A44" w14:textId="7885C125" w:rsidR="00B761AD" w:rsidRPr="00B238C3" w:rsidRDefault="00F92E8F" w:rsidP="00595442">
            <w:pPr>
              <w:spacing w:after="0" w:line="360" w:lineRule="auto"/>
              <w:jc w:val="center"/>
              <w:rPr>
                <w:rFonts w:ascii="Times New Roman" w:eastAsia="Times New Roman" w:hAnsi="Times New Roman" w:cs="Times New Roman"/>
                <w:color w:val="767171"/>
                <w:sz w:val="24"/>
                <w:szCs w:val="24"/>
                <w:lang w:val="es-DO"/>
              </w:rPr>
            </w:pPr>
            <w:r w:rsidRPr="00B238C3">
              <w:rPr>
                <w:rFonts w:ascii="Times New Roman" w:eastAsia="Times New Roman" w:hAnsi="Times New Roman" w:cs="Times New Roman"/>
                <w:color w:val="767171"/>
                <w:sz w:val="24"/>
                <w:szCs w:val="24"/>
                <w:lang w:val="es-DO"/>
              </w:rPr>
              <w:t>Proyecto construcción portón de acceso Vacacional La Mansión</w:t>
            </w:r>
          </w:p>
        </w:tc>
        <w:tc>
          <w:tcPr>
            <w:tcW w:w="1418" w:type="dxa"/>
            <w:shd w:val="clear" w:color="auto" w:fill="auto"/>
            <w:vAlign w:val="center"/>
          </w:tcPr>
          <w:p w14:paraId="1FD77B46" w14:textId="48F328DA" w:rsidR="00B761AD" w:rsidRPr="00B238C3" w:rsidRDefault="00F92E8F" w:rsidP="00595442">
            <w:pPr>
              <w:spacing w:after="0" w:line="360" w:lineRule="auto"/>
              <w:jc w:val="center"/>
              <w:rPr>
                <w:rFonts w:ascii="Times New Roman" w:eastAsia="Times New Roman" w:hAnsi="Times New Roman" w:cs="Times New Roman"/>
                <w:color w:val="767171"/>
                <w:sz w:val="24"/>
                <w:szCs w:val="24"/>
                <w:lang w:val="es-DO"/>
              </w:rPr>
            </w:pPr>
            <w:r w:rsidRPr="00B238C3">
              <w:rPr>
                <w:rFonts w:ascii="Times New Roman" w:eastAsia="Times New Roman" w:hAnsi="Times New Roman" w:cs="Times New Roman"/>
                <w:color w:val="767171"/>
                <w:sz w:val="24"/>
                <w:szCs w:val="24"/>
                <w:lang w:val="es-DO"/>
              </w:rPr>
              <w:t>Cantidad de actividades del cronograma del proyecto ejecutadas</w:t>
            </w:r>
          </w:p>
        </w:tc>
        <w:tc>
          <w:tcPr>
            <w:tcW w:w="992" w:type="dxa"/>
            <w:shd w:val="clear" w:color="auto" w:fill="auto"/>
            <w:vAlign w:val="center"/>
          </w:tcPr>
          <w:p w14:paraId="28A0DFD5" w14:textId="052CDF79" w:rsidR="00B761AD" w:rsidRPr="00B27317" w:rsidRDefault="00F92E8F" w:rsidP="00595442">
            <w:pPr>
              <w:spacing w:after="0" w:line="360" w:lineRule="auto"/>
              <w:jc w:val="center"/>
              <w:rPr>
                <w:rFonts w:ascii="Times New Roman" w:eastAsia="Times New Roman" w:hAnsi="Times New Roman" w:cs="Times New Roman"/>
                <w:color w:val="595959" w:themeColor="text1" w:themeTint="A6"/>
                <w:sz w:val="24"/>
                <w:szCs w:val="24"/>
                <w:lang w:val="es-DO"/>
              </w:rPr>
            </w:pPr>
            <w:r>
              <w:rPr>
                <w:rFonts w:ascii="Times New Roman" w:eastAsia="Times New Roman" w:hAnsi="Times New Roman" w:cs="Times New Roman"/>
                <w:color w:val="595959" w:themeColor="text1" w:themeTint="A6"/>
                <w:sz w:val="24"/>
                <w:szCs w:val="24"/>
                <w:lang w:val="es-DO"/>
              </w:rPr>
              <w:t>100%</w:t>
            </w:r>
          </w:p>
        </w:tc>
        <w:tc>
          <w:tcPr>
            <w:tcW w:w="992" w:type="dxa"/>
            <w:shd w:val="clear" w:color="auto" w:fill="auto"/>
            <w:noWrap/>
            <w:vAlign w:val="center"/>
          </w:tcPr>
          <w:p w14:paraId="3EB7B915" w14:textId="496E5758" w:rsidR="00B761AD" w:rsidRPr="00F92E8F" w:rsidRDefault="00C02E30" w:rsidP="00595442">
            <w:pPr>
              <w:spacing w:after="0" w:line="360" w:lineRule="auto"/>
              <w:jc w:val="center"/>
              <w:rPr>
                <w:rFonts w:ascii="Times New Roman" w:eastAsia="Times New Roman" w:hAnsi="Times New Roman" w:cs="Times New Roman"/>
                <w:color w:val="595959" w:themeColor="text1" w:themeTint="A6"/>
                <w:sz w:val="24"/>
                <w:szCs w:val="24"/>
                <w:lang w:val="es-DO"/>
              </w:rPr>
            </w:pPr>
            <w:r>
              <w:rPr>
                <w:rFonts w:ascii="Times New Roman" w:eastAsia="Times New Roman" w:hAnsi="Times New Roman" w:cs="Times New Roman"/>
                <w:color w:val="595959" w:themeColor="text1" w:themeTint="A6"/>
                <w:sz w:val="24"/>
                <w:szCs w:val="24"/>
                <w:lang w:val="es-DO"/>
              </w:rPr>
              <w:t>40%</w:t>
            </w:r>
          </w:p>
        </w:tc>
        <w:tc>
          <w:tcPr>
            <w:tcW w:w="1134" w:type="dxa"/>
            <w:shd w:val="clear" w:color="auto" w:fill="auto"/>
            <w:noWrap/>
            <w:vAlign w:val="center"/>
          </w:tcPr>
          <w:p w14:paraId="29443824" w14:textId="42286CCB" w:rsidR="00B761AD" w:rsidRPr="00F92E8F" w:rsidRDefault="00C02E30" w:rsidP="00595442">
            <w:pPr>
              <w:spacing w:after="0" w:line="360" w:lineRule="auto"/>
              <w:jc w:val="center"/>
              <w:rPr>
                <w:rFonts w:ascii="Times New Roman" w:eastAsia="Times New Roman" w:hAnsi="Times New Roman" w:cs="Times New Roman"/>
                <w:color w:val="595959" w:themeColor="text1" w:themeTint="A6"/>
                <w:sz w:val="24"/>
                <w:szCs w:val="24"/>
                <w:lang w:val="es-DO"/>
              </w:rPr>
            </w:pPr>
            <w:r>
              <w:rPr>
                <w:rFonts w:ascii="Times New Roman" w:eastAsia="Times New Roman" w:hAnsi="Times New Roman" w:cs="Times New Roman"/>
                <w:color w:val="595959" w:themeColor="text1" w:themeTint="A6"/>
                <w:sz w:val="24"/>
                <w:szCs w:val="24"/>
                <w:lang w:val="es-DO"/>
              </w:rPr>
              <w:t>40%</w:t>
            </w:r>
          </w:p>
        </w:tc>
        <w:tc>
          <w:tcPr>
            <w:tcW w:w="2977" w:type="dxa"/>
            <w:shd w:val="clear" w:color="auto" w:fill="auto"/>
            <w:vAlign w:val="center"/>
          </w:tcPr>
          <w:p w14:paraId="392A8AEE" w14:textId="149466B0" w:rsidR="00B761AD" w:rsidRPr="00B27317" w:rsidRDefault="00C02E30" w:rsidP="00595442">
            <w:pPr>
              <w:spacing w:after="0" w:line="360" w:lineRule="auto"/>
              <w:rPr>
                <w:rFonts w:ascii="Times New Roman" w:eastAsia="Times New Roman" w:hAnsi="Times New Roman" w:cs="Times New Roman"/>
                <w:color w:val="595959" w:themeColor="text1" w:themeTint="A6"/>
                <w:sz w:val="24"/>
                <w:szCs w:val="24"/>
                <w:lang w:val="es-DO"/>
              </w:rPr>
            </w:pPr>
            <w:r>
              <w:rPr>
                <w:rFonts w:ascii="Times New Roman" w:eastAsia="Times New Roman" w:hAnsi="Times New Roman" w:cs="Times New Roman"/>
                <w:color w:val="595959" w:themeColor="text1" w:themeTint="A6"/>
                <w:sz w:val="24"/>
                <w:szCs w:val="24"/>
                <w:lang w:val="es-DO"/>
              </w:rPr>
              <w:t>A los fines de garantizar mayor seguridad a los usuarios del Complejo Vacacional La Mansión, se planificó la construcción del portón acceso</w:t>
            </w:r>
            <w:r w:rsidR="00450A19">
              <w:rPr>
                <w:rFonts w:ascii="Times New Roman" w:eastAsia="Times New Roman" w:hAnsi="Times New Roman" w:cs="Times New Roman"/>
                <w:color w:val="595959" w:themeColor="text1" w:themeTint="A6"/>
                <w:sz w:val="24"/>
                <w:szCs w:val="24"/>
                <w:lang w:val="es-DO"/>
              </w:rPr>
              <w:t xml:space="preserve">, cuya ejecución del proceso quedó en un 40% según indicadores del producto, llegando a elaborar diseño, pliego de condiciones, y </w:t>
            </w:r>
            <w:r w:rsidR="00F145CA">
              <w:rPr>
                <w:rFonts w:ascii="Times New Roman" w:eastAsia="Times New Roman" w:hAnsi="Times New Roman" w:cs="Times New Roman"/>
                <w:color w:val="595959" w:themeColor="text1" w:themeTint="A6"/>
                <w:sz w:val="24"/>
                <w:szCs w:val="24"/>
                <w:lang w:val="es-DO"/>
              </w:rPr>
              <w:t>su correspondiente publicación en el portal de compras, para su finalización en el año entrante.</w:t>
            </w:r>
          </w:p>
        </w:tc>
      </w:tr>
    </w:tbl>
    <w:tbl>
      <w:tblPr>
        <w:tblpPr w:leftFromText="141" w:rightFromText="141" w:vertAnchor="text" w:horzAnchor="margin" w:tblpXSpec="center" w:tblpY="-58"/>
        <w:tblW w:w="123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838"/>
        <w:gridCol w:w="1418"/>
        <w:gridCol w:w="1275"/>
        <w:gridCol w:w="1418"/>
        <w:gridCol w:w="992"/>
        <w:gridCol w:w="992"/>
        <w:gridCol w:w="993"/>
        <w:gridCol w:w="3402"/>
      </w:tblGrid>
      <w:tr w:rsidR="00F5359F" w:rsidRPr="00FD2982" w14:paraId="59C505D0" w14:textId="77777777" w:rsidTr="00F5359F">
        <w:trPr>
          <w:trHeight w:val="2400"/>
        </w:trPr>
        <w:tc>
          <w:tcPr>
            <w:tcW w:w="1838" w:type="dxa"/>
            <w:shd w:val="clear" w:color="auto" w:fill="002060"/>
            <w:vAlign w:val="center"/>
            <w:hideMark/>
          </w:tcPr>
          <w:p w14:paraId="2662C809" w14:textId="4D460591" w:rsidR="00F5359F" w:rsidRPr="00BE78F6" w:rsidRDefault="00F5359F" w:rsidP="00F5359F">
            <w:pPr>
              <w:spacing w:after="0" w:line="360" w:lineRule="auto"/>
              <w:jc w:val="center"/>
              <w:rPr>
                <w:rFonts w:ascii="Times New Roman" w:eastAsia="Times New Roman" w:hAnsi="Times New Roman" w:cs="Times New Roman"/>
                <w:color w:val="767171"/>
                <w:sz w:val="24"/>
                <w:szCs w:val="24"/>
                <w:lang w:val="es-DO"/>
              </w:rPr>
            </w:pPr>
            <w:r w:rsidRPr="000A0622">
              <w:rPr>
                <w:rFonts w:ascii="Times New Roman" w:eastAsia="Times New Roman" w:hAnsi="Times New Roman" w:cs="Times New Roman"/>
                <w:b/>
                <w:bCs/>
                <w:color w:val="FFFFFF" w:themeColor="background1"/>
                <w:sz w:val="18"/>
                <w:szCs w:val="18"/>
                <w:lang w:val="es-DO"/>
              </w:rPr>
              <w:lastRenderedPageBreak/>
              <w:t>Objetivo Estratégico del PEI al que responde el producto</w:t>
            </w:r>
          </w:p>
        </w:tc>
        <w:tc>
          <w:tcPr>
            <w:tcW w:w="1418" w:type="dxa"/>
            <w:shd w:val="clear" w:color="auto" w:fill="002060"/>
            <w:vAlign w:val="center"/>
            <w:hideMark/>
          </w:tcPr>
          <w:p w14:paraId="36A0D3D7" w14:textId="3047F6A7" w:rsidR="00F5359F" w:rsidRPr="00BE78F6" w:rsidRDefault="00F5359F" w:rsidP="00F5359F">
            <w:pPr>
              <w:spacing w:after="0" w:line="360" w:lineRule="auto"/>
              <w:jc w:val="center"/>
              <w:rPr>
                <w:rFonts w:ascii="Times New Roman" w:eastAsia="Times New Roman" w:hAnsi="Times New Roman" w:cs="Times New Roman"/>
                <w:color w:val="767171"/>
                <w:sz w:val="24"/>
                <w:szCs w:val="24"/>
                <w:lang w:val="es-DO"/>
              </w:rPr>
            </w:pPr>
            <w:r w:rsidRPr="000A0622">
              <w:rPr>
                <w:rFonts w:ascii="Times New Roman" w:eastAsia="Times New Roman" w:hAnsi="Times New Roman" w:cs="Times New Roman"/>
                <w:b/>
                <w:bCs/>
                <w:color w:val="FFFFFF" w:themeColor="background1"/>
                <w:sz w:val="18"/>
                <w:szCs w:val="18"/>
                <w:lang w:val="es-DO"/>
              </w:rPr>
              <w:t>Nombre del Proceso Misional Afectado</w:t>
            </w:r>
          </w:p>
        </w:tc>
        <w:tc>
          <w:tcPr>
            <w:tcW w:w="1275" w:type="dxa"/>
            <w:shd w:val="clear" w:color="auto" w:fill="002060"/>
            <w:vAlign w:val="center"/>
            <w:hideMark/>
          </w:tcPr>
          <w:p w14:paraId="52EBBF63" w14:textId="2A213453" w:rsidR="00F5359F" w:rsidRPr="00BE78F6" w:rsidRDefault="00F5359F" w:rsidP="00F5359F">
            <w:pPr>
              <w:spacing w:after="0" w:line="360" w:lineRule="auto"/>
              <w:jc w:val="center"/>
              <w:rPr>
                <w:rFonts w:ascii="Times New Roman" w:eastAsia="Times New Roman" w:hAnsi="Times New Roman" w:cs="Times New Roman"/>
                <w:color w:val="767171"/>
                <w:sz w:val="24"/>
                <w:szCs w:val="24"/>
                <w:lang w:val="es-DO"/>
              </w:rPr>
            </w:pPr>
            <w:proofErr w:type="spellStart"/>
            <w:r w:rsidRPr="000A0622">
              <w:rPr>
                <w:rFonts w:ascii="Times New Roman" w:eastAsia="Times New Roman" w:hAnsi="Times New Roman" w:cs="Times New Roman"/>
                <w:b/>
                <w:bCs/>
                <w:color w:val="FFFFFF" w:themeColor="background1"/>
                <w:sz w:val="18"/>
                <w:szCs w:val="18"/>
              </w:rPr>
              <w:t>Producto</w:t>
            </w:r>
            <w:proofErr w:type="spellEnd"/>
            <w:r w:rsidRPr="000A0622">
              <w:rPr>
                <w:rFonts w:ascii="Times New Roman" w:eastAsia="Times New Roman" w:hAnsi="Times New Roman" w:cs="Times New Roman"/>
                <w:b/>
                <w:bCs/>
                <w:color w:val="FFFFFF" w:themeColor="background1"/>
                <w:sz w:val="18"/>
                <w:szCs w:val="18"/>
              </w:rPr>
              <w:t xml:space="preserve"> del POA</w:t>
            </w:r>
          </w:p>
        </w:tc>
        <w:tc>
          <w:tcPr>
            <w:tcW w:w="1418" w:type="dxa"/>
            <w:shd w:val="clear" w:color="auto" w:fill="002060"/>
            <w:vAlign w:val="center"/>
            <w:hideMark/>
          </w:tcPr>
          <w:p w14:paraId="3AA8FF7B" w14:textId="56E10E25" w:rsidR="00F5359F" w:rsidRPr="00BE78F6" w:rsidRDefault="00F5359F" w:rsidP="00F5359F">
            <w:pPr>
              <w:jc w:val="center"/>
              <w:rPr>
                <w:rFonts w:ascii="Times New Roman" w:eastAsia="Times New Roman" w:hAnsi="Times New Roman" w:cs="Times New Roman"/>
                <w:color w:val="767171"/>
                <w:sz w:val="24"/>
                <w:szCs w:val="24"/>
                <w:lang w:val="es-DO"/>
              </w:rPr>
            </w:pPr>
            <w:proofErr w:type="spellStart"/>
            <w:r w:rsidRPr="000A0622">
              <w:rPr>
                <w:rFonts w:ascii="Times New Roman" w:eastAsia="Times New Roman" w:hAnsi="Times New Roman" w:cs="Times New Roman"/>
                <w:b/>
                <w:bCs/>
                <w:color w:val="FFFFFF" w:themeColor="background1"/>
                <w:sz w:val="18"/>
                <w:szCs w:val="18"/>
              </w:rPr>
              <w:t>Indicador</w:t>
            </w:r>
            <w:proofErr w:type="spellEnd"/>
          </w:p>
        </w:tc>
        <w:tc>
          <w:tcPr>
            <w:tcW w:w="992" w:type="dxa"/>
            <w:shd w:val="clear" w:color="auto" w:fill="002060"/>
            <w:vAlign w:val="center"/>
            <w:hideMark/>
          </w:tcPr>
          <w:p w14:paraId="005DD9C5" w14:textId="7F3263C5" w:rsidR="00F5359F" w:rsidRPr="00BE78F6" w:rsidRDefault="00F5359F" w:rsidP="00F5359F">
            <w:pPr>
              <w:spacing w:after="0" w:line="360" w:lineRule="auto"/>
              <w:jc w:val="center"/>
              <w:rPr>
                <w:rFonts w:ascii="Times New Roman" w:eastAsia="Times New Roman" w:hAnsi="Times New Roman" w:cs="Times New Roman"/>
                <w:color w:val="767171"/>
                <w:sz w:val="24"/>
                <w:szCs w:val="24"/>
                <w:lang w:val="es-DO"/>
              </w:rPr>
            </w:pPr>
            <w:r w:rsidRPr="000A0622">
              <w:rPr>
                <w:rFonts w:ascii="Times New Roman" w:eastAsia="Times New Roman" w:hAnsi="Times New Roman" w:cs="Times New Roman"/>
                <w:b/>
                <w:bCs/>
                <w:color w:val="FFFFFF" w:themeColor="background1"/>
                <w:sz w:val="18"/>
                <w:szCs w:val="18"/>
              </w:rPr>
              <w:t>Meta</w:t>
            </w:r>
          </w:p>
        </w:tc>
        <w:tc>
          <w:tcPr>
            <w:tcW w:w="992" w:type="dxa"/>
            <w:shd w:val="clear" w:color="auto" w:fill="002060"/>
            <w:noWrap/>
            <w:vAlign w:val="center"/>
            <w:hideMark/>
          </w:tcPr>
          <w:p w14:paraId="35668151" w14:textId="77777777" w:rsidR="00F5359F" w:rsidRPr="000A0622" w:rsidRDefault="00F5359F" w:rsidP="00F5359F">
            <w:pPr>
              <w:spacing w:after="0" w:line="360" w:lineRule="auto"/>
              <w:jc w:val="center"/>
              <w:rPr>
                <w:rFonts w:ascii="Times New Roman" w:eastAsia="Times New Roman" w:hAnsi="Times New Roman" w:cs="Times New Roman"/>
                <w:b/>
                <w:bCs/>
                <w:color w:val="FFFFFF" w:themeColor="background1"/>
                <w:sz w:val="18"/>
                <w:szCs w:val="18"/>
              </w:rPr>
            </w:pPr>
            <w:proofErr w:type="spellStart"/>
            <w:r w:rsidRPr="000A0622">
              <w:rPr>
                <w:rFonts w:ascii="Times New Roman" w:eastAsia="Times New Roman" w:hAnsi="Times New Roman" w:cs="Times New Roman"/>
                <w:b/>
                <w:bCs/>
                <w:color w:val="FFFFFF" w:themeColor="background1"/>
                <w:sz w:val="18"/>
                <w:szCs w:val="18"/>
              </w:rPr>
              <w:t>Ejecución</w:t>
            </w:r>
            <w:proofErr w:type="spellEnd"/>
          </w:p>
          <w:p w14:paraId="387BDDCA" w14:textId="77777777" w:rsidR="00F5359F" w:rsidRPr="000A0622" w:rsidRDefault="00F5359F" w:rsidP="00F5359F">
            <w:pPr>
              <w:spacing w:after="0" w:line="360" w:lineRule="auto"/>
              <w:jc w:val="center"/>
              <w:rPr>
                <w:rFonts w:ascii="Times New Roman" w:eastAsia="Times New Roman" w:hAnsi="Times New Roman" w:cs="Times New Roman"/>
                <w:b/>
                <w:bCs/>
                <w:color w:val="FFFFFF" w:themeColor="background1"/>
                <w:sz w:val="18"/>
                <w:szCs w:val="18"/>
              </w:rPr>
            </w:pPr>
            <w:r w:rsidRPr="000A0622">
              <w:rPr>
                <w:rFonts w:ascii="Times New Roman" w:eastAsia="Times New Roman" w:hAnsi="Times New Roman" w:cs="Times New Roman"/>
                <w:b/>
                <w:bCs/>
                <w:color w:val="FFFFFF" w:themeColor="background1"/>
                <w:sz w:val="18"/>
                <w:szCs w:val="18"/>
              </w:rPr>
              <w:t>a Nov.</w:t>
            </w:r>
          </w:p>
          <w:p w14:paraId="2B780401" w14:textId="02F84E4D" w:rsidR="00F5359F" w:rsidRPr="00BE78F6" w:rsidRDefault="00F5359F" w:rsidP="00F5359F">
            <w:pPr>
              <w:spacing w:after="0" w:line="360" w:lineRule="auto"/>
              <w:jc w:val="center"/>
              <w:rPr>
                <w:rFonts w:ascii="Times New Roman" w:eastAsia="Times New Roman" w:hAnsi="Times New Roman" w:cs="Times New Roman"/>
                <w:color w:val="767171"/>
                <w:sz w:val="24"/>
                <w:szCs w:val="24"/>
                <w:lang w:val="es-DO"/>
              </w:rPr>
            </w:pPr>
            <w:r w:rsidRPr="000A0622">
              <w:rPr>
                <w:rFonts w:ascii="Times New Roman" w:eastAsia="Times New Roman" w:hAnsi="Times New Roman" w:cs="Times New Roman"/>
                <w:b/>
                <w:bCs/>
                <w:color w:val="FFFFFF" w:themeColor="background1"/>
                <w:sz w:val="18"/>
                <w:szCs w:val="18"/>
              </w:rPr>
              <w:t>2022</w:t>
            </w:r>
          </w:p>
        </w:tc>
        <w:tc>
          <w:tcPr>
            <w:tcW w:w="993" w:type="dxa"/>
            <w:shd w:val="clear" w:color="auto" w:fill="002060"/>
            <w:noWrap/>
            <w:vAlign w:val="center"/>
            <w:hideMark/>
          </w:tcPr>
          <w:p w14:paraId="363E5F00" w14:textId="642C5875" w:rsidR="00F5359F" w:rsidRPr="00BE78F6" w:rsidRDefault="00F5359F" w:rsidP="00F5359F">
            <w:pPr>
              <w:spacing w:after="0" w:line="360" w:lineRule="auto"/>
              <w:jc w:val="center"/>
              <w:rPr>
                <w:rFonts w:ascii="Times New Roman" w:eastAsia="Times New Roman" w:hAnsi="Times New Roman" w:cs="Times New Roman"/>
                <w:color w:val="767171"/>
                <w:sz w:val="24"/>
                <w:szCs w:val="24"/>
                <w:lang w:val="es-DO"/>
              </w:rPr>
            </w:pPr>
            <w:r w:rsidRPr="000A0622">
              <w:rPr>
                <w:rFonts w:ascii="Times New Roman" w:eastAsia="Times New Roman" w:hAnsi="Times New Roman" w:cs="Times New Roman"/>
                <w:b/>
                <w:bCs/>
                <w:color w:val="FFFFFF" w:themeColor="background1"/>
                <w:sz w:val="18"/>
                <w:szCs w:val="18"/>
                <w:lang w:val="es-DO"/>
              </w:rPr>
              <w:t>Proyección ejecución al cierre de año</w:t>
            </w:r>
          </w:p>
        </w:tc>
        <w:tc>
          <w:tcPr>
            <w:tcW w:w="3402" w:type="dxa"/>
            <w:shd w:val="clear" w:color="auto" w:fill="002060"/>
            <w:vAlign w:val="center"/>
            <w:hideMark/>
          </w:tcPr>
          <w:p w14:paraId="11CF538D" w14:textId="08BF5AD9" w:rsidR="00F5359F" w:rsidRPr="00BE78F6" w:rsidRDefault="00F5359F" w:rsidP="00F5359F">
            <w:pPr>
              <w:pStyle w:val="Sinespaciado"/>
              <w:spacing w:line="276" w:lineRule="auto"/>
              <w:jc w:val="center"/>
              <w:rPr>
                <w:rFonts w:eastAsia="Times New Roman"/>
                <w:color w:val="767171"/>
                <w:lang w:val="es-DO"/>
              </w:rPr>
            </w:pPr>
            <w:proofErr w:type="spellStart"/>
            <w:r w:rsidRPr="000A0622">
              <w:rPr>
                <w:rFonts w:eastAsia="Times New Roman"/>
                <w:b/>
                <w:bCs/>
                <w:color w:val="FFFFFF" w:themeColor="background1"/>
                <w:sz w:val="18"/>
                <w:szCs w:val="18"/>
              </w:rPr>
              <w:t>Impacto</w:t>
            </w:r>
            <w:proofErr w:type="spellEnd"/>
            <w:r w:rsidRPr="000A0622">
              <w:rPr>
                <w:rFonts w:eastAsia="Times New Roman"/>
                <w:b/>
                <w:bCs/>
                <w:color w:val="FFFFFF" w:themeColor="background1"/>
                <w:sz w:val="18"/>
                <w:szCs w:val="18"/>
              </w:rPr>
              <w:t xml:space="preserve">/ </w:t>
            </w:r>
            <w:proofErr w:type="spellStart"/>
            <w:r w:rsidRPr="000A0622">
              <w:rPr>
                <w:rFonts w:eastAsia="Times New Roman"/>
                <w:b/>
                <w:bCs/>
                <w:color w:val="FFFFFF" w:themeColor="background1"/>
                <w:sz w:val="18"/>
                <w:szCs w:val="18"/>
              </w:rPr>
              <w:t>Interpretación</w:t>
            </w:r>
            <w:proofErr w:type="spellEnd"/>
          </w:p>
        </w:tc>
      </w:tr>
      <w:tr w:rsidR="000A0622" w:rsidRPr="00EF0E0D" w14:paraId="647611BC" w14:textId="77777777" w:rsidTr="000A0622">
        <w:trPr>
          <w:trHeight w:val="2400"/>
        </w:trPr>
        <w:tc>
          <w:tcPr>
            <w:tcW w:w="1838" w:type="dxa"/>
            <w:shd w:val="clear" w:color="auto" w:fill="auto"/>
            <w:vAlign w:val="center"/>
            <w:hideMark/>
          </w:tcPr>
          <w:p w14:paraId="32B44899" w14:textId="2537AA39" w:rsidR="00F145CA" w:rsidRPr="00BE78F6" w:rsidRDefault="00F145CA" w:rsidP="00F145CA">
            <w:pPr>
              <w:spacing w:after="0" w:line="360" w:lineRule="auto"/>
              <w:jc w:val="center"/>
              <w:rPr>
                <w:rFonts w:ascii="Times New Roman" w:eastAsia="Times New Roman" w:hAnsi="Times New Roman" w:cs="Times New Roman"/>
                <w:color w:val="767171"/>
                <w:sz w:val="24"/>
                <w:szCs w:val="24"/>
                <w:lang w:val="es-DO"/>
              </w:rPr>
            </w:pPr>
            <w:r w:rsidRPr="00BE78F6">
              <w:rPr>
                <w:rFonts w:ascii="Times New Roman" w:eastAsia="Times New Roman" w:hAnsi="Times New Roman" w:cs="Times New Roman"/>
                <w:color w:val="767171"/>
                <w:sz w:val="24"/>
                <w:szCs w:val="24"/>
                <w:lang w:val="es-DO"/>
              </w:rPr>
              <w:t>FI4: Fortalecer la gestión administrativa financiera.</w:t>
            </w:r>
          </w:p>
        </w:tc>
        <w:tc>
          <w:tcPr>
            <w:tcW w:w="1418" w:type="dxa"/>
            <w:shd w:val="clear" w:color="auto" w:fill="auto"/>
            <w:vAlign w:val="center"/>
            <w:hideMark/>
          </w:tcPr>
          <w:p w14:paraId="4951F2F1" w14:textId="77777777" w:rsidR="00F145CA" w:rsidRPr="00BE78F6" w:rsidRDefault="00F145CA" w:rsidP="00F145CA">
            <w:pPr>
              <w:spacing w:after="0" w:line="360" w:lineRule="auto"/>
              <w:jc w:val="center"/>
              <w:rPr>
                <w:rFonts w:ascii="Times New Roman" w:eastAsia="Times New Roman" w:hAnsi="Times New Roman" w:cs="Times New Roman"/>
                <w:color w:val="767171"/>
                <w:sz w:val="24"/>
                <w:szCs w:val="24"/>
                <w:lang w:val="es-DO"/>
              </w:rPr>
            </w:pPr>
            <w:proofErr w:type="spellStart"/>
            <w:r w:rsidRPr="00BE78F6">
              <w:rPr>
                <w:rFonts w:ascii="Times New Roman" w:eastAsia="Times New Roman" w:hAnsi="Times New Roman" w:cs="Times New Roman"/>
                <w:color w:val="767171"/>
                <w:sz w:val="24"/>
                <w:szCs w:val="24"/>
                <w:lang w:val="es-DO"/>
              </w:rPr>
              <w:t>Adminis-tración</w:t>
            </w:r>
            <w:proofErr w:type="spellEnd"/>
            <w:r w:rsidRPr="00BE78F6">
              <w:rPr>
                <w:rFonts w:ascii="Times New Roman" w:eastAsia="Times New Roman" w:hAnsi="Times New Roman" w:cs="Times New Roman"/>
                <w:color w:val="767171"/>
                <w:sz w:val="24"/>
                <w:szCs w:val="24"/>
                <w:lang w:val="es-DO"/>
              </w:rPr>
              <w:t xml:space="preserve"> de Propiedades</w:t>
            </w:r>
          </w:p>
        </w:tc>
        <w:tc>
          <w:tcPr>
            <w:tcW w:w="1275" w:type="dxa"/>
            <w:shd w:val="clear" w:color="auto" w:fill="auto"/>
            <w:vAlign w:val="center"/>
            <w:hideMark/>
          </w:tcPr>
          <w:p w14:paraId="67E1EDD3" w14:textId="2CFCF3A7" w:rsidR="00F145CA" w:rsidRPr="00BE78F6" w:rsidRDefault="009F78BE" w:rsidP="00F145CA">
            <w:pPr>
              <w:spacing w:after="0" w:line="360" w:lineRule="auto"/>
              <w:jc w:val="center"/>
              <w:rPr>
                <w:rFonts w:ascii="Times New Roman" w:eastAsia="Times New Roman" w:hAnsi="Times New Roman" w:cs="Times New Roman"/>
                <w:color w:val="767171"/>
                <w:sz w:val="24"/>
                <w:szCs w:val="24"/>
                <w:lang w:val="es-DO"/>
              </w:rPr>
            </w:pPr>
            <w:r w:rsidRPr="00BE78F6">
              <w:rPr>
                <w:rFonts w:ascii="Times New Roman" w:eastAsia="Times New Roman" w:hAnsi="Times New Roman" w:cs="Times New Roman"/>
                <w:color w:val="767171"/>
                <w:sz w:val="24"/>
                <w:szCs w:val="24"/>
                <w:lang w:val="es-DO"/>
              </w:rPr>
              <w:t>Gestión de cobros mensuales</w:t>
            </w:r>
          </w:p>
        </w:tc>
        <w:tc>
          <w:tcPr>
            <w:tcW w:w="1418" w:type="dxa"/>
            <w:shd w:val="clear" w:color="auto" w:fill="auto"/>
            <w:vAlign w:val="center"/>
            <w:hideMark/>
          </w:tcPr>
          <w:p w14:paraId="75E53ABE" w14:textId="09A63BA9" w:rsidR="00F145CA" w:rsidRPr="00BE78F6" w:rsidRDefault="009F78BE" w:rsidP="00F145CA">
            <w:pPr>
              <w:spacing w:after="0" w:line="360" w:lineRule="auto"/>
              <w:jc w:val="center"/>
              <w:rPr>
                <w:rFonts w:ascii="Times New Roman" w:eastAsia="Times New Roman" w:hAnsi="Times New Roman" w:cs="Times New Roman"/>
                <w:color w:val="767171"/>
                <w:sz w:val="24"/>
                <w:szCs w:val="24"/>
                <w:lang w:val="es-DO"/>
              </w:rPr>
            </w:pPr>
            <w:r w:rsidRPr="00BE78F6">
              <w:rPr>
                <w:rFonts w:ascii="Times New Roman" w:eastAsia="Times New Roman" w:hAnsi="Times New Roman" w:cs="Times New Roman"/>
                <w:color w:val="767171"/>
                <w:sz w:val="24"/>
                <w:szCs w:val="24"/>
                <w:lang w:val="es-DO"/>
              </w:rPr>
              <w:t>Cantidad de ingresos percibidos mensualmente por concepto de renta de propiedades con relación a lo presupuestado</w:t>
            </w:r>
          </w:p>
          <w:p w14:paraId="616DB588" w14:textId="7F1C25DB" w:rsidR="009F78BE" w:rsidRPr="00BE78F6" w:rsidRDefault="009F78BE" w:rsidP="009F78BE">
            <w:pPr>
              <w:rPr>
                <w:rFonts w:ascii="Times New Roman" w:eastAsia="Times New Roman" w:hAnsi="Times New Roman" w:cs="Times New Roman"/>
                <w:color w:val="767171"/>
                <w:sz w:val="24"/>
                <w:szCs w:val="24"/>
                <w:lang w:val="es-DO"/>
              </w:rPr>
            </w:pPr>
          </w:p>
        </w:tc>
        <w:tc>
          <w:tcPr>
            <w:tcW w:w="992" w:type="dxa"/>
            <w:shd w:val="clear" w:color="auto" w:fill="auto"/>
            <w:vAlign w:val="center"/>
            <w:hideMark/>
          </w:tcPr>
          <w:p w14:paraId="48DA023D" w14:textId="5152A7E8" w:rsidR="00F145CA" w:rsidRPr="00BE78F6" w:rsidRDefault="009F78BE" w:rsidP="00F145CA">
            <w:pPr>
              <w:spacing w:after="0" w:line="360" w:lineRule="auto"/>
              <w:jc w:val="center"/>
              <w:rPr>
                <w:rFonts w:ascii="Times New Roman" w:eastAsia="Times New Roman" w:hAnsi="Times New Roman" w:cs="Times New Roman"/>
                <w:color w:val="767171"/>
                <w:sz w:val="24"/>
                <w:szCs w:val="24"/>
                <w:lang w:val="es-DO"/>
              </w:rPr>
            </w:pPr>
            <w:r w:rsidRPr="00BE78F6">
              <w:rPr>
                <w:rFonts w:ascii="Times New Roman" w:eastAsia="Times New Roman" w:hAnsi="Times New Roman" w:cs="Times New Roman"/>
                <w:color w:val="767171"/>
                <w:sz w:val="24"/>
                <w:szCs w:val="24"/>
                <w:lang w:val="es-DO"/>
              </w:rPr>
              <w:t>100%</w:t>
            </w:r>
          </w:p>
        </w:tc>
        <w:tc>
          <w:tcPr>
            <w:tcW w:w="992" w:type="dxa"/>
            <w:shd w:val="clear" w:color="auto" w:fill="auto"/>
            <w:noWrap/>
            <w:vAlign w:val="center"/>
            <w:hideMark/>
          </w:tcPr>
          <w:p w14:paraId="6E94C436" w14:textId="1D99C477" w:rsidR="00F145CA" w:rsidRPr="00BE78F6" w:rsidRDefault="00BE78F6" w:rsidP="00F145CA">
            <w:pPr>
              <w:spacing w:after="0" w:line="360" w:lineRule="auto"/>
              <w:jc w:val="center"/>
              <w:rPr>
                <w:rFonts w:ascii="Times New Roman" w:eastAsia="Times New Roman" w:hAnsi="Times New Roman" w:cs="Times New Roman"/>
                <w:color w:val="767171"/>
                <w:sz w:val="24"/>
                <w:szCs w:val="24"/>
                <w:lang w:val="es-DO"/>
              </w:rPr>
            </w:pPr>
            <w:r>
              <w:rPr>
                <w:rFonts w:ascii="Times New Roman" w:eastAsia="Times New Roman" w:hAnsi="Times New Roman" w:cs="Times New Roman"/>
                <w:color w:val="767171"/>
                <w:sz w:val="24"/>
                <w:szCs w:val="24"/>
                <w:lang w:val="es-DO"/>
              </w:rPr>
              <w:t>62</w:t>
            </w:r>
            <w:r w:rsidR="00175DC1" w:rsidRPr="00BE78F6">
              <w:rPr>
                <w:rFonts w:ascii="Times New Roman" w:eastAsia="Times New Roman" w:hAnsi="Times New Roman" w:cs="Times New Roman"/>
                <w:color w:val="767171"/>
                <w:sz w:val="24"/>
                <w:szCs w:val="24"/>
                <w:lang w:val="es-DO"/>
              </w:rPr>
              <w:t>%</w:t>
            </w:r>
          </w:p>
        </w:tc>
        <w:tc>
          <w:tcPr>
            <w:tcW w:w="993" w:type="dxa"/>
            <w:shd w:val="clear" w:color="auto" w:fill="auto"/>
            <w:noWrap/>
            <w:vAlign w:val="center"/>
            <w:hideMark/>
          </w:tcPr>
          <w:p w14:paraId="5C383497" w14:textId="01C3850B" w:rsidR="00F145CA" w:rsidRPr="00BE78F6" w:rsidRDefault="00BE78F6" w:rsidP="00F145CA">
            <w:pPr>
              <w:spacing w:after="0" w:line="360" w:lineRule="auto"/>
              <w:jc w:val="center"/>
              <w:rPr>
                <w:rFonts w:ascii="Times New Roman" w:eastAsia="Times New Roman" w:hAnsi="Times New Roman" w:cs="Times New Roman"/>
                <w:color w:val="767171"/>
                <w:sz w:val="24"/>
                <w:szCs w:val="24"/>
                <w:lang w:val="es-DO"/>
              </w:rPr>
            </w:pPr>
            <w:r w:rsidRPr="00BE78F6">
              <w:rPr>
                <w:rFonts w:ascii="Times New Roman" w:eastAsia="Times New Roman" w:hAnsi="Times New Roman" w:cs="Times New Roman"/>
                <w:color w:val="767171"/>
                <w:sz w:val="24"/>
                <w:szCs w:val="24"/>
                <w:lang w:val="es-DO"/>
              </w:rPr>
              <w:t>6</w:t>
            </w:r>
            <w:r>
              <w:rPr>
                <w:rFonts w:ascii="Times New Roman" w:eastAsia="Times New Roman" w:hAnsi="Times New Roman" w:cs="Times New Roman"/>
                <w:color w:val="767171"/>
                <w:sz w:val="24"/>
                <w:szCs w:val="24"/>
                <w:lang w:val="es-DO"/>
              </w:rPr>
              <w:t>8</w:t>
            </w:r>
            <w:r w:rsidR="00175DC1" w:rsidRPr="00BE78F6">
              <w:rPr>
                <w:rFonts w:ascii="Times New Roman" w:eastAsia="Times New Roman" w:hAnsi="Times New Roman" w:cs="Times New Roman"/>
                <w:color w:val="767171"/>
                <w:sz w:val="24"/>
                <w:szCs w:val="24"/>
                <w:lang w:val="es-DO"/>
              </w:rPr>
              <w:t>%</w:t>
            </w:r>
          </w:p>
        </w:tc>
        <w:tc>
          <w:tcPr>
            <w:tcW w:w="3402" w:type="dxa"/>
            <w:shd w:val="clear" w:color="auto" w:fill="auto"/>
            <w:vAlign w:val="center"/>
            <w:hideMark/>
          </w:tcPr>
          <w:p w14:paraId="706EC485" w14:textId="6235C886" w:rsidR="00F145CA" w:rsidRPr="00BE78F6" w:rsidRDefault="00175DC1" w:rsidP="00666848">
            <w:pPr>
              <w:pStyle w:val="Sinespaciado"/>
              <w:spacing w:line="276" w:lineRule="auto"/>
              <w:rPr>
                <w:rFonts w:eastAsia="Times New Roman"/>
                <w:color w:val="767171"/>
                <w:lang w:val="es-DO"/>
              </w:rPr>
            </w:pPr>
            <w:r w:rsidRPr="00BE78F6">
              <w:rPr>
                <w:noProof/>
                <w:color w:val="767171"/>
                <w:lang w:val="es-DO"/>
              </w:rPr>
              <w:t xml:space="preserve">El departamento administrativo financiero presupuestó para </w:t>
            </w:r>
            <w:r w:rsidR="00257092" w:rsidRPr="00BE78F6">
              <w:rPr>
                <w:noProof/>
                <w:color w:val="767171"/>
                <w:lang w:val="es-DO"/>
              </w:rPr>
              <w:t>el 2022</w:t>
            </w:r>
            <w:r w:rsidRPr="00BE78F6">
              <w:rPr>
                <w:noProof/>
                <w:color w:val="767171"/>
                <w:lang w:val="es-DO"/>
              </w:rPr>
              <w:t xml:space="preserve"> unos ingresos de RD$179,079,</w:t>
            </w:r>
            <w:r w:rsidR="00BE78F6" w:rsidRPr="00BE78F6">
              <w:rPr>
                <w:noProof/>
                <w:color w:val="767171"/>
                <w:lang w:val="es-DO"/>
              </w:rPr>
              <w:t>792</w:t>
            </w:r>
            <w:r w:rsidRPr="00BE78F6">
              <w:rPr>
                <w:noProof/>
                <w:color w:val="767171"/>
                <w:lang w:val="es-DO"/>
              </w:rPr>
              <w:t>.</w:t>
            </w:r>
            <w:r w:rsidR="00BE78F6" w:rsidRPr="00BE78F6">
              <w:rPr>
                <w:noProof/>
                <w:color w:val="767171"/>
                <w:lang w:val="es-DO"/>
              </w:rPr>
              <w:t>0</w:t>
            </w:r>
            <w:r w:rsidRPr="00BE78F6">
              <w:rPr>
                <w:noProof/>
                <w:color w:val="767171"/>
                <w:lang w:val="es-DO"/>
              </w:rPr>
              <w:t>0 por concepto de la renta de las propiedades que administra la institución. Al mes de noviembre han ingresado RD$1</w:t>
            </w:r>
            <w:r w:rsidR="00BE78F6" w:rsidRPr="00BE78F6">
              <w:rPr>
                <w:noProof/>
                <w:color w:val="767171"/>
                <w:lang w:val="es-DO"/>
              </w:rPr>
              <w:t>11</w:t>
            </w:r>
            <w:r w:rsidRPr="00BE78F6">
              <w:rPr>
                <w:noProof/>
                <w:color w:val="767171"/>
                <w:lang w:val="es-DO"/>
              </w:rPr>
              <w:t>,</w:t>
            </w:r>
            <w:r w:rsidR="00BE78F6" w:rsidRPr="00BE78F6">
              <w:rPr>
                <w:noProof/>
                <w:color w:val="767171"/>
                <w:lang w:val="es-DO"/>
              </w:rPr>
              <w:t>822</w:t>
            </w:r>
            <w:r w:rsidRPr="00BE78F6">
              <w:rPr>
                <w:noProof/>
                <w:color w:val="767171"/>
                <w:lang w:val="es-DO"/>
              </w:rPr>
              <w:t>,</w:t>
            </w:r>
            <w:r w:rsidR="00BE78F6" w:rsidRPr="00BE78F6">
              <w:rPr>
                <w:noProof/>
                <w:color w:val="767171"/>
                <w:lang w:val="es-DO"/>
              </w:rPr>
              <w:t>838</w:t>
            </w:r>
            <w:r w:rsidRPr="00BE78F6">
              <w:rPr>
                <w:noProof/>
                <w:color w:val="767171"/>
                <w:lang w:val="es-DO"/>
              </w:rPr>
              <w:t>.</w:t>
            </w:r>
            <w:r w:rsidR="00BE78F6" w:rsidRPr="00BE78F6">
              <w:rPr>
                <w:noProof/>
                <w:color w:val="767171"/>
                <w:lang w:val="es-DO"/>
              </w:rPr>
              <w:t>73</w:t>
            </w:r>
            <w:r w:rsidRPr="00BE78F6">
              <w:rPr>
                <w:noProof/>
                <w:color w:val="767171"/>
                <w:lang w:val="es-DO"/>
              </w:rPr>
              <w:t xml:space="preserve">, con una proyección al cierre de año de </w:t>
            </w:r>
            <w:r w:rsidR="00257092" w:rsidRPr="00BE78F6">
              <w:rPr>
                <w:noProof/>
                <w:color w:val="767171"/>
                <w:lang w:val="es-DO"/>
              </w:rPr>
              <w:t>RD$</w:t>
            </w:r>
            <w:r w:rsidR="00BE78F6" w:rsidRPr="00BE78F6">
              <w:rPr>
                <w:noProof/>
                <w:color w:val="767171"/>
                <w:lang w:val="es-DO"/>
              </w:rPr>
              <w:t>121</w:t>
            </w:r>
            <w:r w:rsidR="00257092" w:rsidRPr="00BE78F6">
              <w:rPr>
                <w:noProof/>
                <w:color w:val="767171"/>
                <w:lang w:val="es-DO"/>
              </w:rPr>
              <w:t>,</w:t>
            </w:r>
            <w:r w:rsidR="00BE78F6" w:rsidRPr="00BE78F6">
              <w:rPr>
                <w:noProof/>
                <w:color w:val="767171"/>
                <w:lang w:val="es-DO"/>
              </w:rPr>
              <w:t>988</w:t>
            </w:r>
            <w:r w:rsidR="00257092" w:rsidRPr="00BE78F6">
              <w:rPr>
                <w:noProof/>
                <w:color w:val="767171"/>
                <w:lang w:val="es-DO"/>
              </w:rPr>
              <w:t>,</w:t>
            </w:r>
            <w:r w:rsidR="00BE78F6" w:rsidRPr="00BE78F6">
              <w:rPr>
                <w:noProof/>
                <w:color w:val="767171"/>
                <w:lang w:val="es-DO"/>
              </w:rPr>
              <w:t>551</w:t>
            </w:r>
            <w:r w:rsidR="00257092" w:rsidRPr="00BE78F6">
              <w:rPr>
                <w:noProof/>
                <w:color w:val="767171"/>
                <w:lang w:val="es-DO"/>
              </w:rPr>
              <w:t>.</w:t>
            </w:r>
            <w:r w:rsidR="00BE78F6" w:rsidRPr="00BE78F6">
              <w:rPr>
                <w:noProof/>
                <w:color w:val="767171"/>
                <w:lang w:val="es-DO"/>
              </w:rPr>
              <w:t>34</w:t>
            </w:r>
            <w:r w:rsidR="00257092" w:rsidRPr="00BE78F6">
              <w:rPr>
                <w:noProof/>
                <w:color w:val="767171"/>
                <w:lang w:val="es-DO"/>
              </w:rPr>
              <w:t xml:space="preserve"> para un</w:t>
            </w:r>
            <w:r w:rsidR="00BE78F6" w:rsidRPr="00BE78F6">
              <w:rPr>
                <w:noProof/>
                <w:color w:val="767171"/>
                <w:lang w:val="es-DO"/>
              </w:rPr>
              <w:t xml:space="preserve"> 68</w:t>
            </w:r>
            <w:r w:rsidR="00257092" w:rsidRPr="00BE78F6">
              <w:rPr>
                <w:noProof/>
                <w:color w:val="767171"/>
                <w:lang w:val="es-DO"/>
              </w:rPr>
              <w:t>% de ejecución</w:t>
            </w:r>
            <w:r w:rsidR="00B238C3" w:rsidRPr="00BE78F6">
              <w:rPr>
                <w:noProof/>
                <w:color w:val="767171"/>
                <w:lang w:val="es-DO"/>
              </w:rPr>
              <w:t>.</w:t>
            </w:r>
          </w:p>
        </w:tc>
      </w:tr>
    </w:tbl>
    <w:p w14:paraId="6BD03AA4" w14:textId="3D24AF21" w:rsidR="00B761AD" w:rsidRDefault="00B761AD">
      <w:pPr>
        <w:rPr>
          <w:color w:val="595959" w:themeColor="text1" w:themeTint="A6"/>
          <w:lang w:val="es-DO"/>
        </w:rPr>
      </w:pPr>
    </w:p>
    <w:p w14:paraId="503F88E8" w14:textId="0FD50D96" w:rsidR="00967929" w:rsidRPr="00B27317" w:rsidRDefault="00967929" w:rsidP="00B82C6F">
      <w:pPr>
        <w:spacing w:line="360" w:lineRule="auto"/>
        <w:rPr>
          <w:color w:val="595959" w:themeColor="text1" w:themeTint="A6"/>
          <w:lang w:val="es-DO"/>
        </w:rPr>
        <w:sectPr w:rsidR="00967929" w:rsidRPr="00B27317" w:rsidSect="000A0622">
          <w:pgSz w:w="15840" w:h="12240" w:orient="landscape" w:code="1"/>
          <w:pgMar w:top="1440" w:right="2160" w:bottom="1440" w:left="2160" w:header="720" w:footer="720" w:gutter="0"/>
          <w:cols w:space="720"/>
          <w:docGrid w:linePitch="360"/>
        </w:sectPr>
      </w:pPr>
    </w:p>
    <w:p w14:paraId="307402D3" w14:textId="18AD9F8F" w:rsidR="00F120A0" w:rsidRPr="00BA0EE0" w:rsidRDefault="00FD2982" w:rsidP="00B82C6F">
      <w:pPr>
        <w:pStyle w:val="Ttulo1"/>
        <w:numPr>
          <w:ilvl w:val="0"/>
          <w:numId w:val="7"/>
        </w:numPr>
        <w:spacing w:line="360" w:lineRule="auto"/>
        <w:ind w:left="0" w:firstLine="0"/>
        <w:jc w:val="center"/>
        <w:rPr>
          <w:b/>
          <w:color w:val="767171"/>
          <w:spacing w:val="20"/>
          <w:lang w:val="es-DO"/>
        </w:rPr>
      </w:pPr>
      <w:bookmarkStart w:id="12" w:name="_Toc124760510"/>
      <w:r>
        <w:rPr>
          <w:b/>
          <w:color w:val="767171"/>
          <w:spacing w:val="20"/>
          <w:lang w:val="es-DO"/>
        </w:rPr>
        <w:lastRenderedPageBreak/>
        <w:t>Resultados Áreas de Apoyo y Transversales</w:t>
      </w:r>
      <w:bookmarkEnd w:id="12"/>
    </w:p>
    <w:p w14:paraId="6D9D2A9F" w14:textId="58BAA9F8" w:rsidR="00F120A0" w:rsidRPr="00BA0EE0" w:rsidRDefault="002E634A" w:rsidP="00B82C6F">
      <w:pPr>
        <w:spacing w:line="360" w:lineRule="auto"/>
        <w:jc w:val="both"/>
        <w:rPr>
          <w:rFonts w:ascii="Times New Roman" w:eastAsia="Calibri" w:hAnsi="Times New Roman" w:cs="Times New Roman"/>
          <w:color w:val="767171"/>
          <w:sz w:val="18"/>
          <w:lang w:val="es-DO"/>
        </w:rPr>
      </w:pPr>
      <w:r>
        <w:rPr>
          <w:rFonts w:ascii="Times New Roman" w:eastAsia="Calibri" w:hAnsi="Times New Roman" w:cs="Times New Roman"/>
          <w:noProof/>
          <w:color w:val="767171"/>
          <w:sz w:val="18"/>
        </w:rPr>
        <mc:AlternateContent>
          <mc:Choice Requires="wps">
            <w:drawing>
              <wp:anchor distT="4294967295" distB="4294967295" distL="114300" distR="114300" simplePos="0" relativeHeight="251665920" behindDoc="0" locked="0" layoutInCell="1" allowOverlap="1" wp14:anchorId="62447CFD" wp14:editId="5C8440E6">
                <wp:simplePos x="0" y="0"/>
                <wp:positionH relativeFrom="margin">
                  <wp:posOffset>2158365</wp:posOffset>
                </wp:positionH>
                <wp:positionV relativeFrom="paragraph">
                  <wp:posOffset>112394</wp:posOffset>
                </wp:positionV>
                <wp:extent cx="463550" cy="0"/>
                <wp:effectExtent l="0" t="19050" r="12700" b="0"/>
                <wp:wrapNone/>
                <wp:docPr id="1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4DC9DD6" id="Straight Connector 21" o:spid="_x0000_s1026" style="position:absolute;z-index:251665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9.95pt,8.85pt" to="206.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" strokecolor="#ee2a24" strokeweight="2.25pt">
                <v:stroke joinstyle="miter"/>
                <w10:wrap anchorx="margin"/>
              </v:line>
            </w:pict>
          </mc:Fallback>
        </mc:AlternateContent>
      </w:r>
    </w:p>
    <w:p w14:paraId="36F2DD36" w14:textId="3444DEDA" w:rsidR="00FD2982" w:rsidRPr="00C20D64" w:rsidRDefault="00FD2982" w:rsidP="00FD2982">
      <w:pPr>
        <w:pStyle w:val="Ttulo2"/>
        <w:numPr>
          <w:ilvl w:val="1"/>
          <w:numId w:val="20"/>
        </w:numPr>
        <w:spacing w:line="360" w:lineRule="auto"/>
        <w:rPr>
          <w:rFonts w:ascii="Times New Roman" w:hAnsi="Times New Roman" w:cs="Times New Roman"/>
          <w:color w:val="767171"/>
          <w:spacing w:val="20"/>
          <w:sz w:val="28"/>
          <w:szCs w:val="28"/>
          <w:lang w:val="es-DO"/>
        </w:rPr>
      </w:pPr>
      <w:bookmarkStart w:id="13" w:name="_Toc124760511"/>
      <w:bookmarkStart w:id="14" w:name="_Hlk109651599"/>
      <w:r w:rsidRPr="00C20D64">
        <w:rPr>
          <w:rFonts w:ascii="Times New Roman" w:hAnsi="Times New Roman" w:cs="Times New Roman"/>
          <w:color w:val="767171"/>
          <w:spacing w:val="20"/>
          <w:sz w:val="28"/>
          <w:szCs w:val="28"/>
          <w:lang w:val="es-DO"/>
        </w:rPr>
        <w:t xml:space="preserve">Desempeño </w:t>
      </w:r>
      <w:r>
        <w:rPr>
          <w:rFonts w:ascii="Times New Roman" w:hAnsi="Times New Roman" w:cs="Times New Roman"/>
          <w:color w:val="767171"/>
          <w:spacing w:val="20"/>
          <w:sz w:val="28"/>
          <w:szCs w:val="28"/>
          <w:lang w:val="es-DO"/>
        </w:rPr>
        <w:t>Área Administrativo Financiero</w:t>
      </w:r>
      <w:bookmarkEnd w:id="13"/>
    </w:p>
    <w:p w14:paraId="0BD1A619" w14:textId="29014899" w:rsidR="00A00203" w:rsidRDefault="00A00203" w:rsidP="00371DFD">
      <w:pPr>
        <w:spacing w:line="360" w:lineRule="auto"/>
        <w:jc w:val="both"/>
        <w:rPr>
          <w:rFonts w:ascii="Times New Roman" w:eastAsia="Calibri" w:hAnsi="Times New Roman" w:cs="Times New Roman"/>
          <w:noProof/>
          <w:color w:val="767171"/>
          <w:spacing w:val="20"/>
          <w:sz w:val="24"/>
          <w:szCs w:val="24"/>
          <w:lang w:val="es-DO"/>
        </w:rPr>
      </w:pPr>
      <w:r w:rsidRPr="00A00203">
        <w:rPr>
          <w:rFonts w:ascii="Times New Roman" w:eastAsia="Calibri" w:hAnsi="Times New Roman" w:cs="Times New Roman"/>
          <w:noProof/>
          <w:color w:val="767171"/>
          <w:spacing w:val="20"/>
          <w:sz w:val="24"/>
          <w:szCs w:val="24"/>
          <w:lang w:val="es-DO"/>
        </w:rPr>
        <w:t>Con relación al desempeño del Departamento Administrativo Financiero, esta unidad organizativa en su planificación operativa del año tiene propuesto un total de 1</w:t>
      </w:r>
      <w:r w:rsidR="007F1909">
        <w:rPr>
          <w:rFonts w:ascii="Times New Roman" w:eastAsia="Calibri" w:hAnsi="Times New Roman" w:cs="Times New Roman"/>
          <w:noProof/>
          <w:color w:val="767171"/>
          <w:spacing w:val="20"/>
          <w:sz w:val="24"/>
          <w:szCs w:val="24"/>
          <w:lang w:val="es-DO"/>
        </w:rPr>
        <w:t>8</w:t>
      </w:r>
      <w:r w:rsidRPr="00A00203">
        <w:rPr>
          <w:rFonts w:ascii="Times New Roman" w:eastAsia="Calibri" w:hAnsi="Times New Roman" w:cs="Times New Roman"/>
          <w:noProof/>
          <w:color w:val="767171"/>
          <w:spacing w:val="20"/>
          <w:sz w:val="24"/>
          <w:szCs w:val="24"/>
          <w:lang w:val="es-DO"/>
        </w:rPr>
        <w:t xml:space="preserve"> productos o procesos de apoyo, </w:t>
      </w:r>
      <w:r w:rsidR="007F1909">
        <w:rPr>
          <w:rFonts w:ascii="Times New Roman" w:eastAsia="Calibri" w:hAnsi="Times New Roman" w:cs="Times New Roman"/>
          <w:noProof/>
          <w:color w:val="767171"/>
          <w:spacing w:val="20"/>
          <w:sz w:val="24"/>
          <w:szCs w:val="24"/>
          <w:lang w:val="es-DO"/>
        </w:rPr>
        <w:t>que al momento de la elaboración de esta Memoria se han ejecutado en un 89% según informe de POA</w:t>
      </w:r>
      <w:r w:rsidRPr="00A00203">
        <w:rPr>
          <w:rFonts w:ascii="Times New Roman" w:eastAsia="Calibri" w:hAnsi="Times New Roman" w:cs="Times New Roman"/>
          <w:noProof/>
          <w:color w:val="767171"/>
          <w:spacing w:val="20"/>
          <w:sz w:val="24"/>
          <w:szCs w:val="24"/>
          <w:lang w:val="es-DO"/>
        </w:rPr>
        <w:t>.</w:t>
      </w:r>
    </w:p>
    <w:bookmarkEnd w:id="14"/>
    <w:p w14:paraId="48589F1F" w14:textId="4D737E45" w:rsidR="00A00203" w:rsidRPr="007A4463" w:rsidRDefault="00A00203" w:rsidP="00371DFD">
      <w:pPr>
        <w:spacing w:line="360" w:lineRule="auto"/>
        <w:jc w:val="both"/>
        <w:rPr>
          <w:rFonts w:ascii="Times New Roman" w:eastAsia="Calibri" w:hAnsi="Times New Roman" w:cs="Times New Roman"/>
          <w:noProof/>
          <w:color w:val="767171"/>
          <w:spacing w:val="20"/>
          <w:sz w:val="24"/>
          <w:szCs w:val="24"/>
          <w:lang w:val="es-DO"/>
        </w:rPr>
      </w:pPr>
      <w:r w:rsidRPr="007A4463">
        <w:rPr>
          <w:rFonts w:ascii="Times New Roman" w:eastAsia="Calibri" w:hAnsi="Times New Roman" w:cs="Times New Roman"/>
          <w:noProof/>
          <w:color w:val="767171"/>
          <w:spacing w:val="20"/>
          <w:sz w:val="24"/>
          <w:szCs w:val="24"/>
          <w:lang w:val="es-DO"/>
        </w:rPr>
        <w:t xml:space="preserve">Dentro de los logros remarcables de esta gestión esta poder  mantener las cuentas por cobrar en valores razonables, en montos inferiores al total de facturacion mensual. Al 30 de </w:t>
      </w:r>
      <w:r w:rsidR="007F1909" w:rsidRPr="007A4463">
        <w:rPr>
          <w:rFonts w:ascii="Times New Roman" w:eastAsia="Calibri" w:hAnsi="Times New Roman" w:cs="Times New Roman"/>
          <w:noProof/>
          <w:color w:val="767171"/>
          <w:spacing w:val="20"/>
          <w:sz w:val="24"/>
          <w:szCs w:val="24"/>
          <w:lang w:val="es-DO"/>
        </w:rPr>
        <w:t>noviembre</w:t>
      </w:r>
      <w:r w:rsidRPr="007A4463">
        <w:rPr>
          <w:rFonts w:ascii="Times New Roman" w:eastAsia="Calibri" w:hAnsi="Times New Roman" w:cs="Times New Roman"/>
          <w:noProof/>
          <w:color w:val="767171"/>
          <w:spacing w:val="20"/>
          <w:sz w:val="24"/>
          <w:szCs w:val="24"/>
          <w:lang w:val="es-DO"/>
        </w:rPr>
        <w:t xml:space="preserve"> del 2022 las cuentas por cobrar ascienden a 8.1 millones de pesos contra un total facturado superior a los 9 millones de pesos. A esto se suma la recuperaci</w:t>
      </w:r>
      <w:r w:rsidR="007F1909" w:rsidRPr="007A4463">
        <w:rPr>
          <w:rFonts w:ascii="Times New Roman" w:eastAsia="Calibri" w:hAnsi="Times New Roman" w:cs="Times New Roman"/>
          <w:noProof/>
          <w:color w:val="767171"/>
          <w:spacing w:val="20"/>
          <w:sz w:val="24"/>
          <w:szCs w:val="24"/>
          <w:lang w:val="es-DO"/>
        </w:rPr>
        <w:t>ó</w:t>
      </w:r>
      <w:r w:rsidRPr="007A4463">
        <w:rPr>
          <w:rFonts w:ascii="Times New Roman" w:eastAsia="Calibri" w:hAnsi="Times New Roman" w:cs="Times New Roman"/>
          <w:noProof/>
          <w:color w:val="767171"/>
          <w:spacing w:val="20"/>
          <w:sz w:val="24"/>
          <w:szCs w:val="24"/>
          <w:lang w:val="es-DO"/>
        </w:rPr>
        <w:t>n de cuentas morosas en mas de 1.9 millones de pesos, mediante un esfuerzo conjunto con la gestión de cobros legales y compulsivos.</w:t>
      </w:r>
    </w:p>
    <w:p w14:paraId="4761D679" w14:textId="606F5A16" w:rsidR="00371DFD" w:rsidRPr="004E0697" w:rsidRDefault="00A00203" w:rsidP="00A00203">
      <w:pPr>
        <w:spacing w:line="360" w:lineRule="auto"/>
        <w:jc w:val="both"/>
        <w:rPr>
          <w:rFonts w:ascii="Times New Roman" w:eastAsia="Calibri" w:hAnsi="Times New Roman" w:cs="Times New Roman"/>
          <w:noProof/>
          <w:color w:val="767171"/>
          <w:spacing w:val="20"/>
          <w:sz w:val="24"/>
          <w:szCs w:val="24"/>
          <w:lang w:val="es-DO"/>
        </w:rPr>
      </w:pPr>
      <w:r w:rsidRPr="004E0697">
        <w:rPr>
          <w:rFonts w:ascii="Times New Roman" w:eastAsia="Calibri" w:hAnsi="Times New Roman" w:cs="Times New Roman"/>
          <w:noProof/>
          <w:color w:val="767171"/>
          <w:spacing w:val="20"/>
          <w:sz w:val="24"/>
          <w:szCs w:val="24"/>
          <w:lang w:val="es-DO"/>
        </w:rPr>
        <w:t xml:space="preserve">Con relación a la gestión de compras y contrataciones, nos place reportar como logro de este departamento el alcanzar puntuación promedio </w:t>
      </w:r>
      <w:r w:rsidR="00F850C4" w:rsidRPr="004E0697">
        <w:rPr>
          <w:rFonts w:ascii="Times New Roman" w:eastAsia="Calibri" w:hAnsi="Times New Roman" w:cs="Times New Roman"/>
          <w:noProof/>
          <w:color w:val="767171"/>
          <w:spacing w:val="20"/>
          <w:sz w:val="24"/>
          <w:szCs w:val="24"/>
          <w:lang w:val="es-DO"/>
        </w:rPr>
        <w:t>100</w:t>
      </w:r>
      <w:r w:rsidRPr="004E0697">
        <w:rPr>
          <w:rFonts w:ascii="Times New Roman" w:eastAsia="Calibri" w:hAnsi="Times New Roman" w:cs="Times New Roman"/>
          <w:noProof/>
          <w:color w:val="767171"/>
          <w:spacing w:val="20"/>
          <w:sz w:val="24"/>
          <w:szCs w:val="24"/>
          <w:lang w:val="es-DO"/>
        </w:rPr>
        <w:t>% según el SMMGP que recoge las evaluaciones hechas por la DGCP al uso del portal transaccional y buenas prácticas de la gestión de compras, tomando como referencia el corte del 3</w:t>
      </w:r>
      <w:r w:rsidR="00F850C4" w:rsidRPr="004E0697">
        <w:rPr>
          <w:rFonts w:ascii="Times New Roman" w:eastAsia="Calibri" w:hAnsi="Times New Roman" w:cs="Times New Roman"/>
          <w:noProof/>
          <w:color w:val="767171"/>
          <w:spacing w:val="20"/>
          <w:sz w:val="24"/>
          <w:szCs w:val="24"/>
          <w:lang w:val="es-DO"/>
        </w:rPr>
        <w:t>0</w:t>
      </w:r>
      <w:r w:rsidRPr="004E0697">
        <w:rPr>
          <w:rFonts w:ascii="Times New Roman" w:eastAsia="Calibri" w:hAnsi="Times New Roman" w:cs="Times New Roman"/>
          <w:noProof/>
          <w:color w:val="767171"/>
          <w:spacing w:val="20"/>
          <w:sz w:val="24"/>
          <w:szCs w:val="24"/>
          <w:lang w:val="es-DO"/>
        </w:rPr>
        <w:t xml:space="preserve"> de </w:t>
      </w:r>
      <w:r w:rsidR="00F850C4" w:rsidRPr="004E0697">
        <w:rPr>
          <w:rFonts w:ascii="Times New Roman" w:eastAsia="Calibri" w:hAnsi="Times New Roman" w:cs="Times New Roman"/>
          <w:noProof/>
          <w:color w:val="767171"/>
          <w:spacing w:val="20"/>
          <w:sz w:val="24"/>
          <w:szCs w:val="24"/>
          <w:lang w:val="es-DO"/>
        </w:rPr>
        <w:t>octubre</w:t>
      </w:r>
      <w:r w:rsidRPr="004E0697">
        <w:rPr>
          <w:rFonts w:ascii="Times New Roman" w:eastAsia="Calibri" w:hAnsi="Times New Roman" w:cs="Times New Roman"/>
          <w:noProof/>
          <w:color w:val="767171"/>
          <w:spacing w:val="20"/>
          <w:sz w:val="24"/>
          <w:szCs w:val="24"/>
          <w:lang w:val="es-DO"/>
        </w:rPr>
        <w:t xml:space="preserve">, como se muestra en la captura de pantalla del SIGOB. </w:t>
      </w:r>
      <w:r w:rsidR="00F850C4" w:rsidRPr="004E0697">
        <w:rPr>
          <w:rFonts w:ascii="Times New Roman" w:eastAsia="Calibri" w:hAnsi="Times New Roman" w:cs="Times New Roman"/>
          <w:noProof/>
          <w:color w:val="767171"/>
          <w:spacing w:val="20"/>
          <w:sz w:val="24"/>
          <w:szCs w:val="24"/>
          <w:lang w:val="es-DO"/>
        </w:rPr>
        <w:t>A</w:t>
      </w:r>
      <w:r w:rsidRPr="004E0697">
        <w:rPr>
          <w:rFonts w:ascii="Times New Roman" w:eastAsia="Calibri" w:hAnsi="Times New Roman" w:cs="Times New Roman"/>
          <w:noProof/>
          <w:color w:val="767171"/>
          <w:spacing w:val="20"/>
          <w:sz w:val="24"/>
          <w:szCs w:val="24"/>
          <w:lang w:val="es-DO"/>
        </w:rPr>
        <w:t xml:space="preserve"> la fecha la puntuación promedio de la gestion de compra y contrataciones, correspondiente al </w:t>
      </w:r>
      <w:r w:rsidR="00F850C4" w:rsidRPr="004E0697">
        <w:rPr>
          <w:rFonts w:ascii="Times New Roman" w:eastAsia="Calibri" w:hAnsi="Times New Roman" w:cs="Times New Roman"/>
          <w:noProof/>
          <w:color w:val="767171"/>
          <w:spacing w:val="20"/>
          <w:sz w:val="24"/>
          <w:szCs w:val="24"/>
          <w:lang w:val="es-DO"/>
        </w:rPr>
        <w:t>año</w:t>
      </w:r>
      <w:r w:rsidRPr="004E0697">
        <w:rPr>
          <w:rFonts w:ascii="Times New Roman" w:eastAsia="Calibri" w:hAnsi="Times New Roman" w:cs="Times New Roman"/>
          <w:noProof/>
          <w:color w:val="767171"/>
          <w:spacing w:val="20"/>
          <w:sz w:val="24"/>
          <w:szCs w:val="24"/>
          <w:lang w:val="es-DO"/>
        </w:rPr>
        <w:t xml:space="preserve"> enero-</w:t>
      </w:r>
      <w:r w:rsidR="00F850C4" w:rsidRPr="004E0697">
        <w:rPr>
          <w:rFonts w:ascii="Times New Roman" w:eastAsia="Calibri" w:hAnsi="Times New Roman" w:cs="Times New Roman"/>
          <w:noProof/>
          <w:color w:val="767171"/>
          <w:spacing w:val="20"/>
          <w:sz w:val="24"/>
          <w:szCs w:val="24"/>
          <w:lang w:val="es-DO"/>
        </w:rPr>
        <w:t>diciembre</w:t>
      </w:r>
      <w:r w:rsidRPr="004E0697">
        <w:rPr>
          <w:rFonts w:ascii="Times New Roman" w:eastAsia="Calibri" w:hAnsi="Times New Roman" w:cs="Times New Roman"/>
          <w:noProof/>
          <w:color w:val="767171"/>
          <w:spacing w:val="20"/>
          <w:sz w:val="24"/>
          <w:szCs w:val="24"/>
          <w:lang w:val="es-DO"/>
        </w:rPr>
        <w:t xml:space="preserve"> 2022 es de 99.</w:t>
      </w:r>
      <w:r w:rsidR="004E0697">
        <w:rPr>
          <w:rFonts w:ascii="Times New Roman" w:eastAsia="Calibri" w:hAnsi="Times New Roman" w:cs="Times New Roman"/>
          <w:noProof/>
          <w:color w:val="767171"/>
          <w:spacing w:val="20"/>
          <w:sz w:val="24"/>
          <w:szCs w:val="24"/>
          <w:lang w:val="es-DO"/>
        </w:rPr>
        <w:t>78</w:t>
      </w:r>
      <w:r w:rsidR="002C3EAC" w:rsidRPr="004E0697">
        <w:rPr>
          <w:rFonts w:ascii="Times New Roman" w:eastAsia="Calibri" w:hAnsi="Times New Roman" w:cs="Times New Roman"/>
          <w:noProof/>
          <w:color w:val="767171"/>
          <w:spacing w:val="20"/>
          <w:sz w:val="24"/>
          <w:szCs w:val="24"/>
          <w:lang w:val="es-DO"/>
        </w:rPr>
        <w:t xml:space="preserve"> según portal SISCOMPRAS.</w:t>
      </w:r>
      <w:r w:rsidR="00371DFD" w:rsidRPr="004E0697">
        <w:rPr>
          <w:rFonts w:ascii="Times New Roman" w:eastAsia="Calibri" w:hAnsi="Times New Roman" w:cs="Times New Roman"/>
          <w:noProof/>
          <w:color w:val="767171"/>
          <w:spacing w:val="20"/>
          <w:sz w:val="24"/>
          <w:szCs w:val="24"/>
          <w:lang w:val="es-DO"/>
        </w:rPr>
        <w:br w:type="page"/>
      </w:r>
    </w:p>
    <w:p w14:paraId="221243BD" w14:textId="77777777" w:rsidR="00A00203" w:rsidRDefault="00A00203" w:rsidP="00371DFD">
      <w:pPr>
        <w:spacing w:line="360" w:lineRule="auto"/>
        <w:jc w:val="both"/>
        <w:rPr>
          <w:rFonts w:ascii="Times New Roman" w:eastAsia="Calibri" w:hAnsi="Times New Roman" w:cs="Times New Roman"/>
          <w:noProof/>
          <w:color w:val="767171"/>
          <w:spacing w:val="20"/>
          <w:sz w:val="24"/>
          <w:szCs w:val="24"/>
          <w:lang w:val="es-DO"/>
        </w:rPr>
      </w:pPr>
      <w:r w:rsidRPr="00A00203">
        <w:rPr>
          <w:rFonts w:ascii="Times New Roman" w:eastAsia="Calibri" w:hAnsi="Times New Roman" w:cs="Times New Roman"/>
          <w:noProof/>
          <w:color w:val="767171"/>
          <w:spacing w:val="20"/>
          <w:sz w:val="24"/>
          <w:szCs w:val="24"/>
          <w:lang w:val="es-DO"/>
        </w:rPr>
        <w:lastRenderedPageBreak/>
        <w:t>En la tabla presentada debajo se puede apreciar el comportamiento de la institución en la  gestión de ejecución de los gastos, mientras que en la sección de anexos, hemos insertado los informes de ejecución de meta física financiera trimestrales, que se reportaron a tiempo durante todo el año a la DIGEPRES.</w:t>
      </w:r>
    </w:p>
    <w:p w14:paraId="0F6DB1EF" w14:textId="12856221" w:rsidR="00371DFD" w:rsidRPr="00570755" w:rsidRDefault="00371DFD" w:rsidP="00371DFD">
      <w:pPr>
        <w:spacing w:line="360" w:lineRule="auto"/>
        <w:jc w:val="both"/>
        <w:rPr>
          <w:rFonts w:ascii="Times New Roman" w:eastAsia="Calibri" w:hAnsi="Times New Roman" w:cs="Times New Roman"/>
          <w:noProof/>
          <w:color w:val="767171"/>
          <w:spacing w:val="20"/>
          <w:sz w:val="24"/>
          <w:szCs w:val="24"/>
          <w:lang w:val="es-DO"/>
        </w:rPr>
      </w:pPr>
      <w:r w:rsidRPr="00570755">
        <w:rPr>
          <w:rFonts w:ascii="Times New Roman" w:eastAsia="Calibri" w:hAnsi="Times New Roman" w:cs="Times New Roman"/>
          <w:noProof/>
          <w:color w:val="767171"/>
          <w:spacing w:val="20"/>
          <w:sz w:val="24"/>
          <w:szCs w:val="24"/>
          <w:lang w:val="es-DO"/>
        </w:rPr>
        <w:t> </w:t>
      </w:r>
    </w:p>
    <w:p w14:paraId="2850A6E7" w14:textId="77777777" w:rsidR="001A7F1F" w:rsidRPr="000F510B" w:rsidRDefault="001A7F1F" w:rsidP="001A7F1F">
      <w:pPr>
        <w:spacing w:line="360" w:lineRule="auto"/>
        <w:jc w:val="center"/>
        <w:rPr>
          <w:rFonts w:ascii="Times New Roman" w:eastAsia="Calibri" w:hAnsi="Times New Roman" w:cs="Times New Roman"/>
          <w:b/>
          <w:bCs/>
          <w:noProof/>
          <w:color w:val="767171"/>
          <w:spacing w:val="20"/>
          <w:sz w:val="24"/>
          <w:szCs w:val="24"/>
          <w:lang w:val="es-DO"/>
        </w:rPr>
      </w:pPr>
      <w:r w:rsidRPr="000F510B">
        <w:rPr>
          <w:rFonts w:ascii="Times New Roman" w:eastAsia="Calibri" w:hAnsi="Times New Roman" w:cs="Times New Roman"/>
          <w:b/>
          <w:bCs/>
          <w:noProof/>
          <w:color w:val="767171"/>
          <w:spacing w:val="20"/>
          <w:sz w:val="24"/>
          <w:szCs w:val="24"/>
          <w:lang w:val="es-DO"/>
        </w:rPr>
        <w:t>Estimación de Gastos para el año 2022</w:t>
      </w:r>
    </w:p>
    <w:tbl>
      <w:tblPr>
        <w:tblpPr w:leftFromText="141" w:rightFromText="141" w:vertAnchor="page" w:horzAnchor="margin" w:tblpY="4981"/>
        <w:tblW w:w="796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3980"/>
        <w:gridCol w:w="3980"/>
      </w:tblGrid>
      <w:tr w:rsidR="000F510B" w:rsidRPr="000F510B" w14:paraId="4F68CA8A" w14:textId="77777777" w:rsidTr="005307E2">
        <w:trPr>
          <w:trHeight w:val="405"/>
        </w:trPr>
        <w:tc>
          <w:tcPr>
            <w:tcW w:w="3980" w:type="dxa"/>
            <w:shd w:val="clear" w:color="auto" w:fill="auto"/>
            <w:vAlign w:val="center"/>
            <w:hideMark/>
          </w:tcPr>
          <w:p w14:paraId="75C9B12D" w14:textId="77777777" w:rsidR="00A00203" w:rsidRPr="000F510B" w:rsidRDefault="00A00203" w:rsidP="00A00203">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Remuneraciones y contribuciones</w:t>
            </w:r>
          </w:p>
        </w:tc>
        <w:tc>
          <w:tcPr>
            <w:tcW w:w="3980" w:type="dxa"/>
            <w:shd w:val="clear" w:color="auto" w:fill="auto"/>
            <w:hideMark/>
          </w:tcPr>
          <w:p w14:paraId="559EFD50" w14:textId="6199AC86" w:rsidR="00A00203" w:rsidRPr="000F510B" w:rsidRDefault="00A00203" w:rsidP="00A00203">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hAnsi="Times New Roman" w:cs="Times New Roman"/>
                <w:color w:val="767171"/>
              </w:rPr>
              <w:t>89,214,</w:t>
            </w:r>
            <w:r w:rsidR="00FD4C3A" w:rsidRPr="000F510B">
              <w:rPr>
                <w:rFonts w:ascii="Times New Roman" w:hAnsi="Times New Roman" w:cs="Times New Roman"/>
                <w:color w:val="767171"/>
              </w:rPr>
              <w:t>7</w:t>
            </w:r>
            <w:r w:rsidRPr="000F510B">
              <w:rPr>
                <w:rFonts w:ascii="Times New Roman" w:hAnsi="Times New Roman" w:cs="Times New Roman"/>
                <w:color w:val="767171"/>
              </w:rPr>
              <w:t>70.10</w:t>
            </w:r>
          </w:p>
        </w:tc>
      </w:tr>
      <w:tr w:rsidR="000F510B" w:rsidRPr="000F510B" w14:paraId="0CDEEFE9" w14:textId="77777777" w:rsidTr="005307E2">
        <w:trPr>
          <w:trHeight w:val="405"/>
        </w:trPr>
        <w:tc>
          <w:tcPr>
            <w:tcW w:w="3980" w:type="dxa"/>
            <w:shd w:val="clear" w:color="auto" w:fill="auto"/>
            <w:vAlign w:val="center"/>
            <w:hideMark/>
          </w:tcPr>
          <w:p w14:paraId="022F003B" w14:textId="77777777" w:rsidR="00A00203" w:rsidRPr="000F510B" w:rsidRDefault="00A00203" w:rsidP="00A00203">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Contrataciones de servicios</w:t>
            </w:r>
          </w:p>
        </w:tc>
        <w:tc>
          <w:tcPr>
            <w:tcW w:w="3980" w:type="dxa"/>
            <w:shd w:val="clear" w:color="auto" w:fill="auto"/>
            <w:hideMark/>
          </w:tcPr>
          <w:p w14:paraId="602880B8" w14:textId="0C6CF315" w:rsidR="00A00203" w:rsidRPr="000F510B" w:rsidRDefault="00A00203" w:rsidP="00A00203">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hAnsi="Times New Roman" w:cs="Times New Roman"/>
                <w:color w:val="767171"/>
              </w:rPr>
              <w:t>39,633,534.00</w:t>
            </w:r>
          </w:p>
        </w:tc>
      </w:tr>
      <w:tr w:rsidR="000F510B" w:rsidRPr="000F510B" w14:paraId="53F0082B" w14:textId="77777777" w:rsidTr="005307E2">
        <w:trPr>
          <w:trHeight w:val="405"/>
        </w:trPr>
        <w:tc>
          <w:tcPr>
            <w:tcW w:w="3980" w:type="dxa"/>
            <w:shd w:val="clear" w:color="auto" w:fill="auto"/>
            <w:vAlign w:val="center"/>
            <w:hideMark/>
          </w:tcPr>
          <w:p w14:paraId="5FA678B0" w14:textId="77777777" w:rsidR="00A00203" w:rsidRPr="000F510B" w:rsidRDefault="00A00203" w:rsidP="00A00203">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Materiales y suministros</w:t>
            </w:r>
          </w:p>
        </w:tc>
        <w:tc>
          <w:tcPr>
            <w:tcW w:w="3980" w:type="dxa"/>
            <w:shd w:val="clear" w:color="auto" w:fill="auto"/>
            <w:hideMark/>
          </w:tcPr>
          <w:p w14:paraId="1070D6E0" w14:textId="510D2CF4" w:rsidR="00A00203" w:rsidRPr="000F510B" w:rsidRDefault="00A00203" w:rsidP="00A00203">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hAnsi="Times New Roman" w:cs="Times New Roman"/>
                <w:color w:val="767171"/>
              </w:rPr>
              <w:t>10,</w:t>
            </w:r>
            <w:r w:rsidR="00FD4C3A" w:rsidRPr="000F510B">
              <w:rPr>
                <w:rFonts w:ascii="Times New Roman" w:hAnsi="Times New Roman" w:cs="Times New Roman"/>
                <w:color w:val="767171"/>
              </w:rPr>
              <w:t>360</w:t>
            </w:r>
            <w:r w:rsidRPr="000F510B">
              <w:rPr>
                <w:rFonts w:ascii="Times New Roman" w:hAnsi="Times New Roman" w:cs="Times New Roman"/>
                <w:color w:val="767171"/>
              </w:rPr>
              <w:t>,000.00</w:t>
            </w:r>
          </w:p>
        </w:tc>
      </w:tr>
      <w:tr w:rsidR="000F510B" w:rsidRPr="000F510B" w14:paraId="77EFD840" w14:textId="77777777" w:rsidTr="005307E2">
        <w:trPr>
          <w:trHeight w:val="405"/>
        </w:trPr>
        <w:tc>
          <w:tcPr>
            <w:tcW w:w="3980" w:type="dxa"/>
            <w:shd w:val="clear" w:color="auto" w:fill="auto"/>
            <w:vAlign w:val="center"/>
            <w:hideMark/>
          </w:tcPr>
          <w:p w14:paraId="3A764DB0" w14:textId="77777777" w:rsidR="00A00203" w:rsidRPr="000F510B" w:rsidRDefault="00A00203" w:rsidP="00A00203">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Transferencias corrientes</w:t>
            </w:r>
          </w:p>
        </w:tc>
        <w:tc>
          <w:tcPr>
            <w:tcW w:w="3980" w:type="dxa"/>
            <w:shd w:val="clear" w:color="auto" w:fill="auto"/>
            <w:hideMark/>
          </w:tcPr>
          <w:p w14:paraId="678F1A46" w14:textId="0DE720A6" w:rsidR="00A00203" w:rsidRPr="000F510B" w:rsidRDefault="00A00203" w:rsidP="00A00203">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hAnsi="Times New Roman" w:cs="Times New Roman"/>
                <w:color w:val="767171"/>
              </w:rPr>
              <w:t>1,585,000.00</w:t>
            </w:r>
          </w:p>
        </w:tc>
      </w:tr>
      <w:tr w:rsidR="000F510B" w:rsidRPr="000F510B" w14:paraId="369D7A3E" w14:textId="77777777" w:rsidTr="005307E2">
        <w:trPr>
          <w:trHeight w:val="405"/>
        </w:trPr>
        <w:tc>
          <w:tcPr>
            <w:tcW w:w="3980" w:type="dxa"/>
            <w:shd w:val="clear" w:color="auto" w:fill="auto"/>
            <w:vAlign w:val="center"/>
            <w:hideMark/>
          </w:tcPr>
          <w:p w14:paraId="474813DF" w14:textId="77777777" w:rsidR="00A00203" w:rsidRPr="000F510B" w:rsidRDefault="00A00203" w:rsidP="00A00203">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Bienes muebles inmuebles e intangibles</w:t>
            </w:r>
          </w:p>
        </w:tc>
        <w:tc>
          <w:tcPr>
            <w:tcW w:w="3980" w:type="dxa"/>
            <w:shd w:val="clear" w:color="auto" w:fill="auto"/>
            <w:hideMark/>
          </w:tcPr>
          <w:p w14:paraId="332F3F55" w14:textId="025A9E83" w:rsidR="00A00203" w:rsidRPr="000F510B" w:rsidRDefault="00A00203" w:rsidP="00A00203">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hAnsi="Times New Roman" w:cs="Times New Roman"/>
                <w:color w:val="767171"/>
              </w:rPr>
              <w:t>1</w:t>
            </w:r>
            <w:r w:rsidR="00FD4C3A" w:rsidRPr="000F510B">
              <w:rPr>
                <w:rFonts w:ascii="Times New Roman" w:hAnsi="Times New Roman" w:cs="Times New Roman"/>
                <w:color w:val="767171"/>
              </w:rPr>
              <w:t>1</w:t>
            </w:r>
            <w:r w:rsidRPr="000F510B">
              <w:rPr>
                <w:rFonts w:ascii="Times New Roman" w:hAnsi="Times New Roman" w:cs="Times New Roman"/>
                <w:color w:val="767171"/>
              </w:rPr>
              <w:t>,</w:t>
            </w:r>
            <w:r w:rsidR="00FD4C3A" w:rsidRPr="000F510B">
              <w:rPr>
                <w:rFonts w:ascii="Times New Roman" w:hAnsi="Times New Roman" w:cs="Times New Roman"/>
                <w:color w:val="767171"/>
              </w:rPr>
              <w:t>435</w:t>
            </w:r>
            <w:r w:rsidRPr="000F510B">
              <w:rPr>
                <w:rFonts w:ascii="Times New Roman" w:hAnsi="Times New Roman" w:cs="Times New Roman"/>
                <w:color w:val="767171"/>
              </w:rPr>
              <w:t>,</w:t>
            </w:r>
            <w:r w:rsidR="00FD4C3A" w:rsidRPr="000F510B">
              <w:rPr>
                <w:rFonts w:ascii="Times New Roman" w:hAnsi="Times New Roman" w:cs="Times New Roman"/>
                <w:color w:val="767171"/>
              </w:rPr>
              <w:t>000</w:t>
            </w:r>
            <w:r w:rsidRPr="000F510B">
              <w:rPr>
                <w:rFonts w:ascii="Times New Roman" w:hAnsi="Times New Roman" w:cs="Times New Roman"/>
                <w:color w:val="767171"/>
              </w:rPr>
              <w:t>.</w:t>
            </w:r>
            <w:r w:rsidR="00FD4C3A" w:rsidRPr="000F510B">
              <w:rPr>
                <w:rFonts w:ascii="Times New Roman" w:hAnsi="Times New Roman" w:cs="Times New Roman"/>
                <w:color w:val="767171"/>
              </w:rPr>
              <w:t>00</w:t>
            </w:r>
          </w:p>
        </w:tc>
      </w:tr>
      <w:tr w:rsidR="000F510B" w:rsidRPr="000F510B" w14:paraId="78168D9C" w14:textId="77777777" w:rsidTr="005307E2">
        <w:trPr>
          <w:trHeight w:val="405"/>
        </w:trPr>
        <w:tc>
          <w:tcPr>
            <w:tcW w:w="3980" w:type="dxa"/>
            <w:shd w:val="clear" w:color="auto" w:fill="auto"/>
            <w:vAlign w:val="center"/>
            <w:hideMark/>
          </w:tcPr>
          <w:p w14:paraId="5267789C" w14:textId="77777777" w:rsidR="00A00203" w:rsidRPr="000F510B" w:rsidRDefault="00A00203" w:rsidP="00A00203">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Obras</w:t>
            </w:r>
          </w:p>
        </w:tc>
        <w:tc>
          <w:tcPr>
            <w:tcW w:w="3980" w:type="dxa"/>
            <w:shd w:val="clear" w:color="auto" w:fill="auto"/>
            <w:hideMark/>
          </w:tcPr>
          <w:p w14:paraId="668ADB93" w14:textId="51ED87B3" w:rsidR="00A00203" w:rsidRPr="000F510B" w:rsidRDefault="00FD4C3A" w:rsidP="00A00203">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hAnsi="Times New Roman" w:cs="Times New Roman"/>
                <w:color w:val="767171"/>
              </w:rPr>
              <w:t>26</w:t>
            </w:r>
            <w:r w:rsidR="00A00203" w:rsidRPr="000F510B">
              <w:rPr>
                <w:rFonts w:ascii="Times New Roman" w:hAnsi="Times New Roman" w:cs="Times New Roman"/>
                <w:color w:val="767171"/>
              </w:rPr>
              <w:t>,</w:t>
            </w:r>
            <w:r w:rsidRPr="000F510B">
              <w:rPr>
                <w:rFonts w:ascii="Times New Roman" w:hAnsi="Times New Roman" w:cs="Times New Roman"/>
                <w:color w:val="767171"/>
              </w:rPr>
              <w:t>851</w:t>
            </w:r>
            <w:r w:rsidR="00A00203" w:rsidRPr="000F510B">
              <w:rPr>
                <w:rFonts w:ascii="Times New Roman" w:hAnsi="Times New Roman" w:cs="Times New Roman"/>
                <w:color w:val="767171"/>
              </w:rPr>
              <w:t>,</w:t>
            </w:r>
            <w:r w:rsidRPr="000F510B">
              <w:rPr>
                <w:rFonts w:ascii="Times New Roman" w:hAnsi="Times New Roman" w:cs="Times New Roman"/>
                <w:color w:val="767171"/>
              </w:rPr>
              <w:t>388</w:t>
            </w:r>
            <w:r w:rsidR="00A00203" w:rsidRPr="000F510B">
              <w:rPr>
                <w:rFonts w:ascii="Times New Roman" w:hAnsi="Times New Roman" w:cs="Times New Roman"/>
                <w:color w:val="767171"/>
              </w:rPr>
              <w:t>.</w:t>
            </w:r>
            <w:r w:rsidRPr="000F510B">
              <w:rPr>
                <w:rFonts w:ascii="Times New Roman" w:hAnsi="Times New Roman" w:cs="Times New Roman"/>
                <w:color w:val="767171"/>
              </w:rPr>
              <w:t>00</w:t>
            </w:r>
          </w:p>
        </w:tc>
      </w:tr>
      <w:tr w:rsidR="00A00203" w:rsidRPr="00570755" w14:paraId="2E486C0A" w14:textId="77777777" w:rsidTr="005307E2">
        <w:trPr>
          <w:trHeight w:val="405"/>
        </w:trPr>
        <w:tc>
          <w:tcPr>
            <w:tcW w:w="3980" w:type="dxa"/>
            <w:shd w:val="clear" w:color="auto" w:fill="002060"/>
            <w:vAlign w:val="center"/>
            <w:hideMark/>
          </w:tcPr>
          <w:p w14:paraId="14439981" w14:textId="77777777" w:rsidR="00A00203" w:rsidRPr="000F510B" w:rsidRDefault="00A00203" w:rsidP="00A00203">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0F510B">
              <w:rPr>
                <w:rFonts w:ascii="Times New Roman" w:eastAsia="Times New Roman" w:hAnsi="Times New Roman" w:cs="Times New Roman"/>
                <w:b/>
                <w:bCs/>
                <w:color w:val="FFFFFF" w:themeColor="background1"/>
                <w:sz w:val="24"/>
                <w:szCs w:val="24"/>
                <w:lang w:val="es-DO" w:eastAsia="es-DO"/>
              </w:rPr>
              <w:t>Total, gastos</w:t>
            </w:r>
          </w:p>
        </w:tc>
        <w:tc>
          <w:tcPr>
            <w:tcW w:w="3980" w:type="dxa"/>
            <w:shd w:val="clear" w:color="auto" w:fill="002060"/>
            <w:hideMark/>
          </w:tcPr>
          <w:p w14:paraId="006498D9" w14:textId="41854BEA" w:rsidR="00A00203" w:rsidRPr="000F510B" w:rsidRDefault="00FD4C3A" w:rsidP="00A00203">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0F510B">
              <w:rPr>
                <w:rFonts w:ascii="Times New Roman" w:hAnsi="Times New Roman" w:cs="Times New Roman"/>
                <w:b/>
                <w:bCs/>
                <w:color w:val="FFFFFF" w:themeColor="background1"/>
              </w:rPr>
              <w:t>179</w:t>
            </w:r>
            <w:r w:rsidR="00A00203" w:rsidRPr="000F510B">
              <w:rPr>
                <w:rFonts w:ascii="Times New Roman" w:hAnsi="Times New Roman" w:cs="Times New Roman"/>
                <w:b/>
                <w:bCs/>
                <w:color w:val="FFFFFF" w:themeColor="background1"/>
              </w:rPr>
              <w:t>,079,</w:t>
            </w:r>
            <w:r w:rsidRPr="000F510B">
              <w:rPr>
                <w:rFonts w:ascii="Times New Roman" w:hAnsi="Times New Roman" w:cs="Times New Roman"/>
                <w:b/>
                <w:bCs/>
                <w:color w:val="FFFFFF" w:themeColor="background1"/>
              </w:rPr>
              <w:t>692</w:t>
            </w:r>
            <w:r w:rsidR="00A00203" w:rsidRPr="000F510B">
              <w:rPr>
                <w:rFonts w:ascii="Times New Roman" w:hAnsi="Times New Roman" w:cs="Times New Roman"/>
                <w:b/>
                <w:bCs/>
                <w:color w:val="FFFFFF" w:themeColor="background1"/>
              </w:rPr>
              <w:t>.10</w:t>
            </w:r>
          </w:p>
        </w:tc>
      </w:tr>
    </w:tbl>
    <w:p w14:paraId="672E3FA7" w14:textId="28596057" w:rsidR="001A7F1F" w:rsidRPr="00F0209F" w:rsidRDefault="001A7F1F" w:rsidP="00570755">
      <w:pPr>
        <w:jc w:val="center"/>
        <w:rPr>
          <w:rFonts w:ascii="Times New Roman" w:eastAsia="Calibri" w:hAnsi="Times New Roman" w:cs="Times New Roman"/>
          <w:noProof/>
          <w:color w:val="767171"/>
          <w:spacing w:val="20"/>
          <w:sz w:val="24"/>
          <w:szCs w:val="24"/>
          <w:lang w:val="es-DO"/>
        </w:rPr>
      </w:pPr>
    </w:p>
    <w:p w14:paraId="692F18F1" w14:textId="208D48CA" w:rsidR="00151D07" w:rsidRPr="00570755" w:rsidRDefault="00151D07" w:rsidP="00BF2720">
      <w:pPr>
        <w:rPr>
          <w:rFonts w:ascii="Times New Roman" w:eastAsia="Calibri" w:hAnsi="Times New Roman" w:cs="Times New Roman"/>
          <w:b/>
          <w:bCs/>
          <w:noProof/>
          <w:color w:val="767171"/>
          <w:spacing w:val="20"/>
          <w:sz w:val="24"/>
          <w:szCs w:val="24"/>
          <w:lang w:val="es-DO"/>
        </w:rPr>
      </w:pPr>
    </w:p>
    <w:p w14:paraId="6FE28884" w14:textId="77777777" w:rsidR="001A7F1F" w:rsidRPr="00570755" w:rsidRDefault="001A7F1F" w:rsidP="001A7F1F">
      <w:pPr>
        <w:jc w:val="center"/>
        <w:rPr>
          <w:rFonts w:ascii="Times New Roman" w:eastAsia="Calibri" w:hAnsi="Times New Roman" w:cs="Times New Roman"/>
          <w:b/>
          <w:bCs/>
          <w:noProof/>
          <w:color w:val="767171"/>
          <w:spacing w:val="20"/>
          <w:sz w:val="24"/>
          <w:szCs w:val="24"/>
          <w:lang w:val="es-DO"/>
        </w:rPr>
      </w:pPr>
      <w:r w:rsidRPr="00570755">
        <w:rPr>
          <w:rFonts w:ascii="Times New Roman" w:eastAsia="Calibri" w:hAnsi="Times New Roman" w:cs="Times New Roman"/>
          <w:b/>
          <w:bCs/>
          <w:noProof/>
          <w:color w:val="767171"/>
          <w:spacing w:val="20"/>
          <w:sz w:val="24"/>
          <w:szCs w:val="24"/>
          <w:lang w:val="es-DO"/>
        </w:rPr>
        <w:t>Estimación de Ingresos para el año 2022</w:t>
      </w:r>
    </w:p>
    <w:tbl>
      <w:tblPr>
        <w:tblpPr w:leftFromText="141" w:rightFromText="141" w:vertAnchor="page" w:horzAnchor="margin" w:tblpY="9543"/>
        <w:tblW w:w="793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980"/>
        <w:gridCol w:w="3544"/>
        <w:gridCol w:w="2409"/>
      </w:tblGrid>
      <w:tr w:rsidR="00F0209F" w:rsidRPr="00F0209F" w14:paraId="56652E73" w14:textId="77777777" w:rsidTr="001A7F1F">
        <w:trPr>
          <w:trHeight w:val="405"/>
        </w:trPr>
        <w:tc>
          <w:tcPr>
            <w:tcW w:w="1980" w:type="dxa"/>
            <w:shd w:val="clear" w:color="auto" w:fill="002060"/>
            <w:noWrap/>
            <w:vAlign w:val="bottom"/>
            <w:hideMark/>
          </w:tcPr>
          <w:p w14:paraId="60CCE780" w14:textId="77777777" w:rsidR="001A7F1F" w:rsidRPr="00F0209F" w:rsidRDefault="001A7F1F" w:rsidP="001A7F1F">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0209F">
              <w:rPr>
                <w:rFonts w:ascii="Times New Roman" w:eastAsia="Times New Roman" w:hAnsi="Times New Roman" w:cs="Times New Roman"/>
                <w:color w:val="FFFFFF" w:themeColor="background1"/>
                <w:sz w:val="24"/>
                <w:szCs w:val="24"/>
                <w:lang w:val="es-DO" w:eastAsia="es-DO"/>
              </w:rPr>
              <w:t>Cuenta</w:t>
            </w:r>
          </w:p>
        </w:tc>
        <w:tc>
          <w:tcPr>
            <w:tcW w:w="3544" w:type="dxa"/>
            <w:shd w:val="clear" w:color="auto" w:fill="002060"/>
            <w:noWrap/>
            <w:vAlign w:val="bottom"/>
            <w:hideMark/>
          </w:tcPr>
          <w:p w14:paraId="2FD9F537" w14:textId="77777777" w:rsidR="001A7F1F" w:rsidRPr="00F0209F" w:rsidRDefault="001A7F1F" w:rsidP="001A7F1F">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0209F">
              <w:rPr>
                <w:rFonts w:ascii="Times New Roman" w:eastAsia="Times New Roman" w:hAnsi="Times New Roman" w:cs="Times New Roman"/>
                <w:color w:val="FFFFFF" w:themeColor="background1"/>
                <w:sz w:val="24"/>
                <w:szCs w:val="24"/>
                <w:lang w:val="es-DO" w:eastAsia="es-DO"/>
              </w:rPr>
              <w:t>Detalle</w:t>
            </w:r>
          </w:p>
        </w:tc>
        <w:tc>
          <w:tcPr>
            <w:tcW w:w="2409" w:type="dxa"/>
            <w:shd w:val="clear" w:color="auto" w:fill="002060"/>
            <w:noWrap/>
            <w:vAlign w:val="bottom"/>
            <w:hideMark/>
          </w:tcPr>
          <w:p w14:paraId="57A0FF0B" w14:textId="77777777" w:rsidR="001A7F1F" w:rsidRPr="00F0209F" w:rsidRDefault="001A7F1F" w:rsidP="001A7F1F">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0209F">
              <w:rPr>
                <w:rFonts w:ascii="Times New Roman" w:eastAsia="Times New Roman" w:hAnsi="Times New Roman" w:cs="Times New Roman"/>
                <w:color w:val="FFFFFF" w:themeColor="background1"/>
                <w:sz w:val="24"/>
                <w:szCs w:val="24"/>
                <w:lang w:val="es-DO" w:eastAsia="es-DO"/>
              </w:rPr>
              <w:t>Monto</w:t>
            </w:r>
          </w:p>
        </w:tc>
      </w:tr>
      <w:tr w:rsidR="00570755" w:rsidRPr="00570755" w14:paraId="330C569B" w14:textId="77777777" w:rsidTr="001A7F1F">
        <w:trPr>
          <w:trHeight w:val="405"/>
        </w:trPr>
        <w:tc>
          <w:tcPr>
            <w:tcW w:w="1980" w:type="dxa"/>
            <w:shd w:val="clear" w:color="auto" w:fill="auto"/>
            <w:noWrap/>
            <w:vAlign w:val="bottom"/>
            <w:hideMark/>
          </w:tcPr>
          <w:p w14:paraId="02B3C95F" w14:textId="77777777" w:rsidR="001A7F1F" w:rsidRPr="000F510B" w:rsidRDefault="001A7F1F" w:rsidP="001A7F1F">
            <w:pPr>
              <w:spacing w:after="0" w:line="360" w:lineRule="auto"/>
              <w:jc w:val="center"/>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1.5.2.2.01</w:t>
            </w:r>
          </w:p>
        </w:tc>
        <w:tc>
          <w:tcPr>
            <w:tcW w:w="3544" w:type="dxa"/>
            <w:shd w:val="clear" w:color="auto" w:fill="auto"/>
            <w:vAlign w:val="center"/>
            <w:hideMark/>
          </w:tcPr>
          <w:p w14:paraId="464101F3" w14:textId="77777777" w:rsidR="001A7F1F" w:rsidRPr="000F510B" w:rsidRDefault="001A7F1F" w:rsidP="001A7F1F">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Venta de servicios por establecimiento de mercado</w:t>
            </w:r>
          </w:p>
        </w:tc>
        <w:tc>
          <w:tcPr>
            <w:tcW w:w="2409" w:type="dxa"/>
            <w:shd w:val="clear" w:color="auto" w:fill="auto"/>
            <w:noWrap/>
            <w:vAlign w:val="bottom"/>
            <w:hideMark/>
          </w:tcPr>
          <w:p w14:paraId="46F4A936" w14:textId="77777777" w:rsidR="001A7F1F" w:rsidRPr="000F510B" w:rsidRDefault="001A7F1F" w:rsidP="001A7F1F">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RD$179,079,792.10</w:t>
            </w:r>
          </w:p>
        </w:tc>
      </w:tr>
      <w:tr w:rsidR="00570755" w:rsidRPr="00570755" w14:paraId="529485D3" w14:textId="77777777" w:rsidTr="001A7F1F">
        <w:trPr>
          <w:trHeight w:val="405"/>
        </w:trPr>
        <w:tc>
          <w:tcPr>
            <w:tcW w:w="1980" w:type="dxa"/>
            <w:shd w:val="clear" w:color="auto" w:fill="auto"/>
            <w:noWrap/>
            <w:vAlign w:val="bottom"/>
            <w:hideMark/>
          </w:tcPr>
          <w:p w14:paraId="7B6357EA" w14:textId="77777777" w:rsidR="001A7F1F" w:rsidRPr="000F510B" w:rsidRDefault="001A7F1F" w:rsidP="001A7F1F">
            <w:pPr>
              <w:spacing w:after="0" w:line="360" w:lineRule="auto"/>
              <w:jc w:val="center"/>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3.1.1.1.01</w:t>
            </w:r>
          </w:p>
        </w:tc>
        <w:tc>
          <w:tcPr>
            <w:tcW w:w="3544" w:type="dxa"/>
            <w:shd w:val="clear" w:color="auto" w:fill="auto"/>
            <w:vAlign w:val="center"/>
            <w:hideMark/>
          </w:tcPr>
          <w:p w14:paraId="2D30A385" w14:textId="77777777" w:rsidR="001A7F1F" w:rsidRPr="000F510B" w:rsidRDefault="001A7F1F" w:rsidP="001A7F1F">
            <w:pPr>
              <w:spacing w:after="0" w:line="360" w:lineRule="auto"/>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Disminución de activos financieros corrientes</w:t>
            </w:r>
          </w:p>
        </w:tc>
        <w:tc>
          <w:tcPr>
            <w:tcW w:w="2409" w:type="dxa"/>
            <w:shd w:val="clear" w:color="auto" w:fill="auto"/>
            <w:noWrap/>
            <w:vAlign w:val="center"/>
            <w:hideMark/>
          </w:tcPr>
          <w:p w14:paraId="3DFDF45E" w14:textId="77777777" w:rsidR="001A7F1F" w:rsidRPr="000F510B" w:rsidRDefault="001A7F1F" w:rsidP="001A7F1F">
            <w:pPr>
              <w:spacing w:after="0" w:line="360" w:lineRule="auto"/>
              <w:jc w:val="right"/>
              <w:rPr>
                <w:rFonts w:ascii="Times New Roman" w:eastAsia="Times New Roman" w:hAnsi="Times New Roman" w:cs="Times New Roman"/>
                <w:color w:val="767171"/>
                <w:sz w:val="24"/>
                <w:szCs w:val="24"/>
                <w:lang w:val="es-DO" w:eastAsia="es-DO"/>
              </w:rPr>
            </w:pPr>
            <w:r w:rsidRPr="000F510B">
              <w:rPr>
                <w:rFonts w:ascii="Times New Roman" w:eastAsia="Times New Roman" w:hAnsi="Times New Roman" w:cs="Times New Roman"/>
                <w:color w:val="767171"/>
                <w:sz w:val="24"/>
                <w:szCs w:val="24"/>
                <w:lang w:val="es-DO" w:eastAsia="es-DO"/>
              </w:rPr>
              <w:t>RD$30,000,000.00</w:t>
            </w:r>
          </w:p>
        </w:tc>
      </w:tr>
      <w:tr w:rsidR="00570755" w:rsidRPr="00570755" w14:paraId="6CE19137" w14:textId="77777777" w:rsidTr="001A7F1F">
        <w:trPr>
          <w:trHeight w:val="405"/>
        </w:trPr>
        <w:tc>
          <w:tcPr>
            <w:tcW w:w="5524" w:type="dxa"/>
            <w:gridSpan w:val="2"/>
            <w:shd w:val="clear" w:color="auto" w:fill="auto"/>
            <w:noWrap/>
            <w:vAlign w:val="bottom"/>
            <w:hideMark/>
          </w:tcPr>
          <w:p w14:paraId="26DEDB07" w14:textId="77777777" w:rsidR="001A7F1F" w:rsidRPr="000F510B" w:rsidRDefault="001A7F1F" w:rsidP="001A7F1F">
            <w:pPr>
              <w:spacing w:after="0" w:line="360" w:lineRule="auto"/>
              <w:rPr>
                <w:rFonts w:ascii="Times New Roman" w:eastAsia="Times New Roman" w:hAnsi="Times New Roman" w:cs="Times New Roman"/>
                <w:b/>
                <w:bCs/>
                <w:color w:val="767171"/>
                <w:sz w:val="24"/>
                <w:szCs w:val="24"/>
                <w:lang w:val="es-DO" w:eastAsia="es-DO"/>
              </w:rPr>
            </w:pPr>
            <w:r w:rsidRPr="000F510B">
              <w:rPr>
                <w:rFonts w:ascii="Times New Roman" w:eastAsia="Times New Roman" w:hAnsi="Times New Roman" w:cs="Times New Roman"/>
                <w:b/>
                <w:bCs/>
                <w:color w:val="767171"/>
                <w:sz w:val="24"/>
                <w:szCs w:val="24"/>
                <w:lang w:val="es-DO" w:eastAsia="es-DO"/>
              </w:rPr>
              <w:t xml:space="preserve">                           Total, Ingresos</w:t>
            </w:r>
          </w:p>
        </w:tc>
        <w:tc>
          <w:tcPr>
            <w:tcW w:w="2409" w:type="dxa"/>
            <w:shd w:val="clear" w:color="auto" w:fill="auto"/>
            <w:noWrap/>
            <w:vAlign w:val="bottom"/>
            <w:hideMark/>
          </w:tcPr>
          <w:p w14:paraId="4E855A2F" w14:textId="77777777" w:rsidR="001A7F1F" w:rsidRPr="000F510B" w:rsidRDefault="001A7F1F" w:rsidP="001A7F1F">
            <w:pPr>
              <w:spacing w:after="0" w:line="360" w:lineRule="auto"/>
              <w:jc w:val="right"/>
              <w:rPr>
                <w:rFonts w:ascii="Times New Roman" w:eastAsia="Times New Roman" w:hAnsi="Times New Roman" w:cs="Times New Roman"/>
                <w:b/>
                <w:bCs/>
                <w:color w:val="767171"/>
                <w:sz w:val="24"/>
                <w:szCs w:val="24"/>
                <w:lang w:val="es-DO" w:eastAsia="es-DO"/>
              </w:rPr>
            </w:pPr>
            <w:r w:rsidRPr="000F510B">
              <w:rPr>
                <w:rFonts w:ascii="Times New Roman" w:eastAsia="Times New Roman" w:hAnsi="Times New Roman" w:cs="Times New Roman"/>
                <w:b/>
                <w:bCs/>
                <w:color w:val="767171"/>
                <w:sz w:val="24"/>
                <w:szCs w:val="24"/>
                <w:lang w:val="es-DO" w:eastAsia="es-DO"/>
              </w:rPr>
              <w:t>RD$209,079,792.10</w:t>
            </w:r>
          </w:p>
        </w:tc>
      </w:tr>
    </w:tbl>
    <w:p w14:paraId="21BCA7E7" w14:textId="77777777" w:rsidR="00F01BE7" w:rsidRPr="00570755" w:rsidRDefault="00F01BE7" w:rsidP="001A7F1F">
      <w:pPr>
        <w:spacing w:after="0" w:line="360" w:lineRule="auto"/>
        <w:rPr>
          <w:rFonts w:ascii="Times New Roman" w:eastAsia="Times New Roman" w:hAnsi="Times New Roman" w:cs="Times New Roman"/>
          <w:color w:val="767171"/>
          <w:sz w:val="24"/>
          <w:szCs w:val="24"/>
          <w:lang w:val="es-DO"/>
        </w:rPr>
      </w:pPr>
    </w:p>
    <w:p w14:paraId="4EDCCEC9" w14:textId="46360723" w:rsidR="001A7F1F" w:rsidRPr="00F0209F" w:rsidRDefault="001A7F1F" w:rsidP="001A7F1F">
      <w:pPr>
        <w:spacing w:after="0" w:line="360" w:lineRule="auto"/>
        <w:rPr>
          <w:rFonts w:ascii="Times New Roman" w:eastAsia="Times New Roman" w:hAnsi="Times New Roman" w:cs="Times New Roman"/>
          <w:color w:val="767171"/>
          <w:sz w:val="24"/>
          <w:szCs w:val="24"/>
          <w:lang w:val="es-DO"/>
        </w:rPr>
        <w:sectPr w:rsidR="001A7F1F" w:rsidRPr="00F0209F" w:rsidSect="000A0622">
          <w:pgSz w:w="12240" w:h="15840" w:code="1"/>
          <w:pgMar w:top="1440" w:right="2160" w:bottom="1440" w:left="2160" w:header="720" w:footer="720" w:gutter="0"/>
          <w:cols w:space="720"/>
          <w:docGrid w:linePitch="360"/>
        </w:sectPr>
      </w:pPr>
    </w:p>
    <w:tbl>
      <w:tblPr>
        <w:tblW w:w="10797" w:type="dxa"/>
        <w:tblInd w:w="113" w:type="dxa"/>
        <w:tblLook w:val="04A0" w:firstRow="1" w:lastRow="0" w:firstColumn="1" w:lastColumn="0" w:noHBand="0" w:noVBand="1"/>
      </w:tblPr>
      <w:tblGrid>
        <w:gridCol w:w="516"/>
        <w:gridCol w:w="1816"/>
        <w:gridCol w:w="1836"/>
        <w:gridCol w:w="1716"/>
        <w:gridCol w:w="1836"/>
        <w:gridCol w:w="1292"/>
        <w:gridCol w:w="1836"/>
      </w:tblGrid>
      <w:tr w:rsidR="00FD4C3A" w:rsidRPr="00EF0E0D" w14:paraId="7507BA12" w14:textId="77777777" w:rsidTr="006F0455">
        <w:trPr>
          <w:trHeight w:val="616"/>
        </w:trPr>
        <w:tc>
          <w:tcPr>
            <w:tcW w:w="10797" w:type="dxa"/>
            <w:gridSpan w:val="7"/>
            <w:tcBorders>
              <w:top w:val="single" w:sz="4" w:space="0" w:color="auto"/>
              <w:left w:val="single" w:sz="4" w:space="0" w:color="auto"/>
              <w:bottom w:val="single" w:sz="4" w:space="0" w:color="auto"/>
              <w:right w:val="single" w:sz="4" w:space="0" w:color="auto"/>
            </w:tcBorders>
            <w:shd w:val="clear" w:color="000000" w:fill="002060"/>
            <w:vAlign w:val="center"/>
          </w:tcPr>
          <w:p w14:paraId="665564C5" w14:textId="6EDCB1F4"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lang w:val="es-DO"/>
              </w:rPr>
            </w:pPr>
            <w:r w:rsidRPr="00FD4C3A">
              <w:rPr>
                <w:rFonts w:ascii="Times New Roman" w:eastAsia="Times New Roman" w:hAnsi="Times New Roman" w:cs="Times New Roman"/>
                <w:b/>
                <w:bCs/>
                <w:color w:val="FFFFFF" w:themeColor="background1"/>
                <w:sz w:val="24"/>
                <w:szCs w:val="24"/>
                <w:lang w:val="es-DO"/>
              </w:rPr>
              <w:lastRenderedPageBreak/>
              <w:t>Ejecución Presupuestaria del gasto e</w:t>
            </w:r>
            <w:r>
              <w:rPr>
                <w:rFonts w:ascii="Times New Roman" w:eastAsia="Times New Roman" w:hAnsi="Times New Roman" w:cs="Times New Roman"/>
                <w:b/>
                <w:bCs/>
                <w:color w:val="FFFFFF" w:themeColor="background1"/>
                <w:sz w:val="24"/>
                <w:szCs w:val="24"/>
                <w:lang w:val="es-DO"/>
              </w:rPr>
              <w:t>nero – diciembre 2022</w:t>
            </w:r>
          </w:p>
        </w:tc>
      </w:tr>
      <w:tr w:rsidR="006F0455" w:rsidRPr="00A226A5" w14:paraId="64922307" w14:textId="77777777" w:rsidTr="006F0455">
        <w:trPr>
          <w:trHeight w:val="616"/>
        </w:trPr>
        <w:tc>
          <w:tcPr>
            <w:tcW w:w="2332" w:type="dxa"/>
            <w:gridSpan w:val="2"/>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248B4E8"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proofErr w:type="spellStart"/>
            <w:r w:rsidRPr="00FD4C3A">
              <w:rPr>
                <w:rFonts w:ascii="Times New Roman" w:eastAsia="Times New Roman" w:hAnsi="Times New Roman" w:cs="Times New Roman"/>
                <w:b/>
                <w:bCs/>
                <w:color w:val="FFFFFF" w:themeColor="background1"/>
                <w:sz w:val="24"/>
                <w:szCs w:val="24"/>
              </w:rPr>
              <w:t>Objeto</w:t>
            </w:r>
            <w:proofErr w:type="spellEnd"/>
            <w:r w:rsidRPr="00FD4C3A">
              <w:rPr>
                <w:rFonts w:ascii="Times New Roman" w:eastAsia="Times New Roman" w:hAnsi="Times New Roman" w:cs="Times New Roman"/>
                <w:b/>
                <w:bCs/>
                <w:color w:val="FFFFFF" w:themeColor="background1"/>
                <w:sz w:val="24"/>
                <w:szCs w:val="24"/>
              </w:rPr>
              <w:t xml:space="preserve"> </w:t>
            </w:r>
            <w:proofErr w:type="spellStart"/>
            <w:r w:rsidRPr="00FD4C3A">
              <w:rPr>
                <w:rFonts w:ascii="Times New Roman" w:eastAsia="Times New Roman" w:hAnsi="Times New Roman" w:cs="Times New Roman"/>
                <w:b/>
                <w:bCs/>
                <w:color w:val="FFFFFF" w:themeColor="background1"/>
                <w:sz w:val="24"/>
                <w:szCs w:val="24"/>
              </w:rPr>
              <w:t>Gastos</w:t>
            </w:r>
            <w:proofErr w:type="spellEnd"/>
          </w:p>
        </w:tc>
        <w:tc>
          <w:tcPr>
            <w:tcW w:w="1836"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A511F7F"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proofErr w:type="spellStart"/>
            <w:r w:rsidRPr="00FD4C3A">
              <w:rPr>
                <w:rFonts w:ascii="Times New Roman" w:eastAsia="Times New Roman" w:hAnsi="Times New Roman" w:cs="Times New Roman"/>
                <w:b/>
                <w:bCs/>
                <w:color w:val="FFFFFF" w:themeColor="background1"/>
                <w:sz w:val="24"/>
                <w:szCs w:val="24"/>
              </w:rPr>
              <w:t>Presupuesto</w:t>
            </w:r>
            <w:proofErr w:type="spellEnd"/>
            <w:r w:rsidRPr="00FD4C3A">
              <w:rPr>
                <w:rFonts w:ascii="Times New Roman" w:eastAsia="Times New Roman" w:hAnsi="Times New Roman" w:cs="Times New Roman"/>
                <w:b/>
                <w:bCs/>
                <w:color w:val="FFFFFF" w:themeColor="background1"/>
                <w:sz w:val="24"/>
                <w:szCs w:val="24"/>
              </w:rPr>
              <w:t xml:space="preserve"> </w:t>
            </w:r>
            <w:proofErr w:type="spellStart"/>
            <w:r w:rsidRPr="00FD4C3A">
              <w:rPr>
                <w:rFonts w:ascii="Times New Roman" w:eastAsia="Times New Roman" w:hAnsi="Times New Roman" w:cs="Times New Roman"/>
                <w:b/>
                <w:bCs/>
                <w:color w:val="FFFFFF" w:themeColor="background1"/>
                <w:sz w:val="24"/>
                <w:szCs w:val="24"/>
              </w:rPr>
              <w:t>Inicial</w:t>
            </w:r>
            <w:proofErr w:type="spellEnd"/>
          </w:p>
        </w:tc>
        <w:tc>
          <w:tcPr>
            <w:tcW w:w="1716"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3531FE3D"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proofErr w:type="spellStart"/>
            <w:r w:rsidRPr="00FD4C3A">
              <w:rPr>
                <w:rFonts w:ascii="Times New Roman" w:eastAsia="Times New Roman" w:hAnsi="Times New Roman" w:cs="Times New Roman"/>
                <w:b/>
                <w:bCs/>
                <w:color w:val="FFFFFF" w:themeColor="background1"/>
                <w:sz w:val="24"/>
                <w:szCs w:val="24"/>
              </w:rPr>
              <w:t>Presupuesto</w:t>
            </w:r>
            <w:proofErr w:type="spellEnd"/>
            <w:r w:rsidRPr="00FD4C3A">
              <w:rPr>
                <w:rFonts w:ascii="Times New Roman" w:eastAsia="Times New Roman" w:hAnsi="Times New Roman" w:cs="Times New Roman"/>
                <w:b/>
                <w:bCs/>
                <w:color w:val="FFFFFF" w:themeColor="background1"/>
                <w:sz w:val="24"/>
                <w:szCs w:val="24"/>
              </w:rPr>
              <w:t xml:space="preserve"> </w:t>
            </w:r>
            <w:proofErr w:type="spellStart"/>
            <w:r w:rsidRPr="00FD4C3A">
              <w:rPr>
                <w:rFonts w:ascii="Times New Roman" w:eastAsia="Times New Roman" w:hAnsi="Times New Roman" w:cs="Times New Roman"/>
                <w:b/>
                <w:bCs/>
                <w:color w:val="FFFFFF" w:themeColor="background1"/>
                <w:sz w:val="24"/>
                <w:szCs w:val="24"/>
              </w:rPr>
              <w:t>Vigente</w:t>
            </w:r>
            <w:proofErr w:type="spellEnd"/>
          </w:p>
        </w:tc>
        <w:tc>
          <w:tcPr>
            <w:tcW w:w="1836"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59F33F5A"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proofErr w:type="spellStart"/>
            <w:r w:rsidRPr="00FD4C3A">
              <w:rPr>
                <w:rFonts w:ascii="Times New Roman" w:eastAsia="Times New Roman" w:hAnsi="Times New Roman" w:cs="Times New Roman"/>
                <w:b/>
                <w:bCs/>
                <w:color w:val="FFFFFF" w:themeColor="background1"/>
                <w:sz w:val="24"/>
                <w:szCs w:val="24"/>
              </w:rPr>
              <w:t>Ejecución</w:t>
            </w:r>
            <w:proofErr w:type="spellEnd"/>
            <w:r w:rsidRPr="00FD4C3A">
              <w:rPr>
                <w:rFonts w:ascii="Times New Roman" w:eastAsia="Times New Roman" w:hAnsi="Times New Roman" w:cs="Times New Roman"/>
                <w:b/>
                <w:bCs/>
                <w:color w:val="FFFFFF" w:themeColor="background1"/>
                <w:sz w:val="24"/>
                <w:szCs w:val="24"/>
              </w:rPr>
              <w:t xml:space="preserve"> al 30/11/2022</w:t>
            </w:r>
          </w:p>
        </w:tc>
        <w:tc>
          <w:tcPr>
            <w:tcW w:w="1292"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3D24DB0"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r w:rsidRPr="00FD4C3A">
              <w:rPr>
                <w:rFonts w:ascii="Times New Roman" w:eastAsia="Times New Roman" w:hAnsi="Times New Roman" w:cs="Times New Roman"/>
                <w:b/>
                <w:bCs/>
                <w:color w:val="FFFFFF" w:themeColor="background1"/>
                <w:sz w:val="24"/>
                <w:szCs w:val="24"/>
              </w:rPr>
              <w:t xml:space="preserve">% </w:t>
            </w:r>
            <w:proofErr w:type="spellStart"/>
            <w:r w:rsidRPr="00FD4C3A">
              <w:rPr>
                <w:rFonts w:ascii="Times New Roman" w:eastAsia="Times New Roman" w:hAnsi="Times New Roman" w:cs="Times New Roman"/>
                <w:b/>
                <w:bCs/>
                <w:color w:val="FFFFFF" w:themeColor="background1"/>
                <w:sz w:val="24"/>
                <w:szCs w:val="24"/>
              </w:rPr>
              <w:t>Ejecución</w:t>
            </w:r>
            <w:proofErr w:type="spellEnd"/>
            <w:r w:rsidRPr="00FD4C3A">
              <w:rPr>
                <w:rFonts w:ascii="Times New Roman" w:eastAsia="Times New Roman" w:hAnsi="Times New Roman" w:cs="Times New Roman"/>
                <w:b/>
                <w:bCs/>
                <w:color w:val="FFFFFF" w:themeColor="background1"/>
                <w:sz w:val="24"/>
                <w:szCs w:val="24"/>
              </w:rPr>
              <w:t xml:space="preserve"> al 30/11/22</w:t>
            </w:r>
          </w:p>
        </w:tc>
        <w:tc>
          <w:tcPr>
            <w:tcW w:w="17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5FB4BA8"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proofErr w:type="spellStart"/>
            <w:r w:rsidRPr="00FD4C3A">
              <w:rPr>
                <w:rFonts w:ascii="Times New Roman" w:eastAsia="Times New Roman" w:hAnsi="Times New Roman" w:cs="Times New Roman"/>
                <w:b/>
                <w:bCs/>
                <w:color w:val="FFFFFF" w:themeColor="background1"/>
                <w:sz w:val="24"/>
                <w:szCs w:val="24"/>
              </w:rPr>
              <w:t>Proyección</w:t>
            </w:r>
            <w:proofErr w:type="spellEnd"/>
            <w:r w:rsidRPr="00FD4C3A">
              <w:rPr>
                <w:rFonts w:ascii="Times New Roman" w:eastAsia="Times New Roman" w:hAnsi="Times New Roman" w:cs="Times New Roman"/>
                <w:b/>
                <w:bCs/>
                <w:color w:val="FFFFFF" w:themeColor="background1"/>
                <w:sz w:val="24"/>
                <w:szCs w:val="24"/>
              </w:rPr>
              <w:t xml:space="preserve"> al </w:t>
            </w:r>
            <w:proofErr w:type="spellStart"/>
            <w:r w:rsidRPr="00FD4C3A">
              <w:rPr>
                <w:rFonts w:ascii="Times New Roman" w:eastAsia="Times New Roman" w:hAnsi="Times New Roman" w:cs="Times New Roman"/>
                <w:b/>
                <w:bCs/>
                <w:color w:val="FFFFFF" w:themeColor="background1"/>
                <w:sz w:val="24"/>
                <w:szCs w:val="24"/>
              </w:rPr>
              <w:t>cierre</w:t>
            </w:r>
            <w:proofErr w:type="spellEnd"/>
          </w:p>
        </w:tc>
      </w:tr>
      <w:tr w:rsidR="00FD4C3A" w:rsidRPr="00A226A5" w14:paraId="0FD2F0BD" w14:textId="77777777" w:rsidTr="006F0455">
        <w:trPr>
          <w:trHeight w:val="831"/>
        </w:trPr>
        <w:tc>
          <w:tcPr>
            <w:tcW w:w="2332" w:type="dxa"/>
            <w:gridSpan w:val="2"/>
            <w:vMerge/>
            <w:tcBorders>
              <w:top w:val="single" w:sz="4" w:space="0" w:color="auto"/>
              <w:left w:val="single" w:sz="4" w:space="0" w:color="auto"/>
              <w:bottom w:val="single" w:sz="4" w:space="0" w:color="auto"/>
              <w:right w:val="single" w:sz="4" w:space="0" w:color="auto"/>
            </w:tcBorders>
            <w:vAlign w:val="center"/>
            <w:hideMark/>
          </w:tcPr>
          <w:p w14:paraId="5556A9D2" w14:textId="77777777" w:rsidR="00FD4C3A" w:rsidRPr="00FD4C3A" w:rsidRDefault="00FD4C3A" w:rsidP="00DA4360">
            <w:pPr>
              <w:spacing w:after="0" w:line="240" w:lineRule="auto"/>
              <w:rPr>
                <w:rFonts w:ascii="Times New Roman" w:eastAsia="Times New Roman" w:hAnsi="Times New Roman" w:cs="Times New Roman"/>
                <w:b/>
                <w:bCs/>
                <w:color w:val="FFFFFF" w:themeColor="background1"/>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14:paraId="78BDB4CD" w14:textId="77777777" w:rsidR="00FD4C3A" w:rsidRPr="00FD4C3A" w:rsidRDefault="00FD4C3A" w:rsidP="00DA4360">
            <w:pPr>
              <w:spacing w:after="0" w:line="240" w:lineRule="auto"/>
              <w:rPr>
                <w:rFonts w:ascii="Times New Roman" w:eastAsia="Times New Roman" w:hAnsi="Times New Roman" w:cs="Times New Roman"/>
                <w:b/>
                <w:bCs/>
                <w:color w:val="FFFFFF" w:themeColor="background1"/>
                <w:sz w:val="24"/>
                <w:szCs w:val="24"/>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14:paraId="20CE22AC" w14:textId="77777777" w:rsidR="00FD4C3A" w:rsidRPr="00FD4C3A" w:rsidRDefault="00FD4C3A" w:rsidP="00DA4360">
            <w:pPr>
              <w:spacing w:after="0" w:line="240" w:lineRule="auto"/>
              <w:rPr>
                <w:rFonts w:ascii="Times New Roman" w:eastAsia="Times New Roman" w:hAnsi="Times New Roman" w:cs="Times New Roman"/>
                <w:b/>
                <w:bCs/>
                <w:color w:val="FFFFFF" w:themeColor="background1"/>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14:paraId="1F14E040" w14:textId="77777777" w:rsidR="00FD4C3A" w:rsidRPr="00FD4C3A" w:rsidRDefault="00FD4C3A" w:rsidP="00DA4360">
            <w:pPr>
              <w:spacing w:after="0" w:line="240" w:lineRule="auto"/>
              <w:rPr>
                <w:rFonts w:ascii="Times New Roman" w:eastAsia="Times New Roman" w:hAnsi="Times New Roman" w:cs="Times New Roman"/>
                <w:b/>
                <w:bCs/>
                <w:color w:val="FFFFFF" w:themeColor="background1"/>
                <w:sz w:val="24"/>
                <w:szCs w:val="24"/>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7EEBC0D3" w14:textId="77777777" w:rsidR="00FD4C3A" w:rsidRPr="00FD4C3A" w:rsidRDefault="00FD4C3A" w:rsidP="00DA4360">
            <w:pPr>
              <w:spacing w:after="0" w:line="240" w:lineRule="auto"/>
              <w:rPr>
                <w:rFonts w:ascii="Times New Roman" w:eastAsia="Times New Roman" w:hAnsi="Times New Roman" w:cs="Times New Roman"/>
                <w:b/>
                <w:bCs/>
                <w:color w:val="FFFFFF" w:themeColor="background1"/>
                <w:sz w:val="24"/>
                <w:szCs w:val="24"/>
              </w:rPr>
            </w:pPr>
          </w:p>
        </w:tc>
        <w:tc>
          <w:tcPr>
            <w:tcW w:w="17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5516D18" w14:textId="77777777" w:rsidR="00FD4C3A" w:rsidRPr="00FD4C3A" w:rsidRDefault="00FD4C3A" w:rsidP="00DA4360">
            <w:pPr>
              <w:spacing w:after="0" w:line="240" w:lineRule="auto"/>
              <w:jc w:val="center"/>
              <w:rPr>
                <w:rFonts w:ascii="Times New Roman" w:eastAsia="Times New Roman" w:hAnsi="Times New Roman" w:cs="Times New Roman"/>
                <w:b/>
                <w:bCs/>
                <w:color w:val="FFFFFF" w:themeColor="background1"/>
                <w:sz w:val="24"/>
                <w:szCs w:val="24"/>
              </w:rPr>
            </w:pPr>
            <w:r w:rsidRPr="00FD4C3A">
              <w:rPr>
                <w:rFonts w:ascii="Times New Roman" w:eastAsia="Times New Roman" w:hAnsi="Times New Roman" w:cs="Times New Roman"/>
                <w:b/>
                <w:bCs/>
                <w:color w:val="FFFFFF" w:themeColor="background1"/>
                <w:sz w:val="24"/>
                <w:szCs w:val="24"/>
              </w:rPr>
              <w:t>31/12/2022</w:t>
            </w:r>
          </w:p>
        </w:tc>
      </w:tr>
      <w:tr w:rsidR="00FD4C3A" w:rsidRPr="00A226A5" w14:paraId="3756359B"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A2CEC"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A1E4B"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lang w:val="es-DO"/>
              </w:rPr>
              <w:t>Remuneraciones y Contribuciones</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904CE"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$89,214,770.10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A1958"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$13,825,523.47</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B1BE2"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$75,389,243.63</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9A1EB"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85</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56EBD"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$105,178,671.98</w:t>
            </w:r>
          </w:p>
        </w:tc>
      </w:tr>
      <w:tr w:rsidR="00FD4C3A" w:rsidRPr="00A226A5" w14:paraId="44DFFD5B"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35959"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75D3B"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lang w:val="es-DO"/>
              </w:rPr>
              <w:t>Contratación de Servicios</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09F96"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$39,633,534.00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72C50"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$10,089,774.97</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BC556"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$29,543,759.03</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E70FF"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75</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1D11B"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$39,633,534.00</w:t>
            </w:r>
          </w:p>
        </w:tc>
      </w:tr>
      <w:tr w:rsidR="00FD4C3A" w:rsidRPr="00A226A5" w14:paraId="7827A481"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77256"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A24C3"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proofErr w:type="spellStart"/>
            <w:r w:rsidRPr="00FD4C3A">
              <w:rPr>
                <w:rFonts w:ascii="Times New Roman" w:eastAsia="Times New Roman" w:hAnsi="Times New Roman" w:cs="Times New Roman"/>
                <w:color w:val="767171"/>
                <w:sz w:val="24"/>
                <w:szCs w:val="24"/>
              </w:rPr>
              <w:t>Materiales</w:t>
            </w:r>
            <w:proofErr w:type="spellEnd"/>
            <w:r w:rsidRPr="00FD4C3A">
              <w:rPr>
                <w:rFonts w:ascii="Times New Roman" w:eastAsia="Times New Roman" w:hAnsi="Times New Roman" w:cs="Times New Roman"/>
                <w:color w:val="767171"/>
                <w:sz w:val="24"/>
                <w:szCs w:val="24"/>
              </w:rPr>
              <w:t xml:space="preserve"> y </w:t>
            </w:r>
            <w:proofErr w:type="spellStart"/>
            <w:r w:rsidRPr="00FD4C3A">
              <w:rPr>
                <w:rFonts w:ascii="Times New Roman" w:eastAsia="Times New Roman" w:hAnsi="Times New Roman" w:cs="Times New Roman"/>
                <w:color w:val="767171"/>
                <w:sz w:val="24"/>
                <w:szCs w:val="24"/>
              </w:rPr>
              <w:t>Suministros</w:t>
            </w:r>
            <w:proofErr w:type="spellEnd"/>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10650"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$10,360,000.00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BEAC0"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$3,278,853.60</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9B0BA"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$7,081,146.40</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9567"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68</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97559"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$10,360,000.00</w:t>
            </w:r>
          </w:p>
        </w:tc>
      </w:tr>
      <w:tr w:rsidR="00FD4C3A" w:rsidRPr="00A226A5" w14:paraId="4E8B5D6B"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EEC84"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43CF9"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lang w:val="es-DO"/>
              </w:rPr>
              <w:t>Transferencias Corrientes</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3FF11"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$1,585,000.00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CE427"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$1,533,000.00</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96FC2"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$52,000.00</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112D0"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3</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B64EB"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_</w:t>
            </w:r>
          </w:p>
        </w:tc>
      </w:tr>
      <w:tr w:rsidR="00FD4C3A" w:rsidRPr="00A226A5" w14:paraId="21B07432"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BA7BD"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EDDA5"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lang w:val="es-DO"/>
              </w:rPr>
              <w:t>Transferencias de Capital</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9D091"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32B68"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521BB"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_</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BBA9B"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_</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2A494"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_</w:t>
            </w:r>
          </w:p>
        </w:tc>
      </w:tr>
      <w:tr w:rsidR="00FD4C3A" w:rsidRPr="00A226A5" w14:paraId="706A3F65"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65F02"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9616"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lang w:val="es-DO"/>
              </w:rPr>
              <w:t>Bienes, Muebles e Intangibles</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592F9"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$11,435,000.00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43126"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$9,182,861.05</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E5EB7"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$2,252,138.95</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45923"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20</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C7893"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$11,435,000.00</w:t>
            </w:r>
          </w:p>
        </w:tc>
      </w:tr>
      <w:tr w:rsidR="00FD4C3A" w:rsidRPr="00A226A5" w14:paraId="1DE2B8C0"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EF509"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B311C"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proofErr w:type="spellStart"/>
            <w:r w:rsidRPr="00FD4C3A">
              <w:rPr>
                <w:rFonts w:ascii="Times New Roman" w:eastAsia="Times New Roman" w:hAnsi="Times New Roman" w:cs="Times New Roman"/>
                <w:color w:val="767171"/>
                <w:sz w:val="24"/>
                <w:szCs w:val="24"/>
              </w:rPr>
              <w:t>Obras</w:t>
            </w:r>
            <w:proofErr w:type="spellEnd"/>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7ED05"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$26,851,388.00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C973C"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-$3,325,623.59</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29808" w14:textId="77777777" w:rsidR="00FD4C3A" w:rsidRPr="00FD4C3A" w:rsidRDefault="00FD4C3A" w:rsidP="00DA4360">
            <w:pPr>
              <w:spacing w:after="0" w:line="240" w:lineRule="auto"/>
              <w:jc w:val="right"/>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$30,177,011.59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76CB"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112</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D4EBF"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_</w:t>
            </w:r>
          </w:p>
        </w:tc>
      </w:tr>
      <w:tr w:rsidR="00FD4C3A" w:rsidRPr="00A226A5" w14:paraId="79619055" w14:textId="77777777" w:rsidTr="006F0455">
        <w:trPr>
          <w:trHeight w:val="57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65C8B"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8FC37"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lang w:val="es-DO"/>
              </w:rPr>
              <w:t>Incremento de disponibilidades internas</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09AE7"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 </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37059"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 </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9FDC4" w14:textId="77777777" w:rsidR="00FD4C3A" w:rsidRPr="00FD4C3A" w:rsidRDefault="00FD4C3A" w:rsidP="00DA4360">
            <w:pPr>
              <w:spacing w:after="0" w:line="240" w:lineRule="auto"/>
              <w:rPr>
                <w:rFonts w:ascii="Calibri" w:eastAsia="Times New Roman" w:hAnsi="Calibri" w:cs="Calibri"/>
                <w:color w:val="767171"/>
              </w:rPr>
            </w:pPr>
            <w:r w:rsidRPr="00FD4C3A">
              <w:rPr>
                <w:rFonts w:ascii="Calibri" w:eastAsia="Times New Roman" w:hAnsi="Calibri" w:cs="Calibri"/>
                <w:color w:val="767171"/>
              </w:rPr>
              <w:t> </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936BA" w14:textId="77777777" w:rsidR="00FD4C3A" w:rsidRPr="00FD4C3A" w:rsidRDefault="00FD4C3A" w:rsidP="00DA4360">
            <w:pPr>
              <w:spacing w:after="0" w:line="240" w:lineRule="auto"/>
              <w:jc w:val="center"/>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 </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52DF9" w14:textId="77777777" w:rsidR="00FD4C3A" w:rsidRPr="00FD4C3A" w:rsidRDefault="00FD4C3A" w:rsidP="00DA4360">
            <w:pPr>
              <w:spacing w:after="0" w:line="240" w:lineRule="auto"/>
              <w:rPr>
                <w:rFonts w:ascii="Times New Roman" w:eastAsia="Times New Roman" w:hAnsi="Times New Roman" w:cs="Times New Roman"/>
                <w:color w:val="767171"/>
                <w:sz w:val="24"/>
                <w:szCs w:val="24"/>
              </w:rPr>
            </w:pPr>
            <w:r w:rsidRPr="00FD4C3A">
              <w:rPr>
                <w:rFonts w:ascii="Times New Roman" w:eastAsia="Times New Roman" w:hAnsi="Times New Roman" w:cs="Times New Roman"/>
                <w:color w:val="767171"/>
                <w:sz w:val="24"/>
                <w:szCs w:val="24"/>
              </w:rPr>
              <w:t> </w:t>
            </w:r>
          </w:p>
        </w:tc>
      </w:tr>
      <w:tr w:rsidR="00FD4C3A" w:rsidRPr="00A226A5" w14:paraId="3D1BEF43" w14:textId="77777777" w:rsidTr="006F0455">
        <w:trPr>
          <w:trHeight w:val="315"/>
        </w:trPr>
        <w:tc>
          <w:tcPr>
            <w:tcW w:w="23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AF5C8" w14:textId="77777777" w:rsidR="00FD4C3A" w:rsidRPr="00FD4C3A" w:rsidRDefault="00FD4C3A" w:rsidP="00DA4360">
            <w:pPr>
              <w:spacing w:after="0" w:line="240" w:lineRule="auto"/>
              <w:rPr>
                <w:rFonts w:ascii="Times New Roman" w:eastAsia="Times New Roman" w:hAnsi="Times New Roman" w:cs="Times New Roman"/>
                <w:b/>
                <w:bCs/>
                <w:color w:val="767171"/>
                <w:sz w:val="24"/>
                <w:szCs w:val="24"/>
              </w:rPr>
            </w:pPr>
            <w:proofErr w:type="spellStart"/>
            <w:r w:rsidRPr="00FD4C3A">
              <w:rPr>
                <w:rFonts w:ascii="Times New Roman" w:eastAsia="Times New Roman" w:hAnsi="Times New Roman" w:cs="Times New Roman"/>
                <w:b/>
                <w:bCs/>
                <w:color w:val="767171"/>
                <w:sz w:val="24"/>
                <w:szCs w:val="24"/>
              </w:rPr>
              <w:t>Totales</w:t>
            </w:r>
            <w:proofErr w:type="spellEnd"/>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3B886" w14:textId="77777777" w:rsidR="00FD4C3A" w:rsidRPr="00FD4C3A" w:rsidRDefault="00FD4C3A" w:rsidP="00DA4360">
            <w:pPr>
              <w:spacing w:after="0" w:line="240" w:lineRule="auto"/>
              <w:jc w:val="right"/>
              <w:rPr>
                <w:rFonts w:ascii="Times New Roman" w:eastAsia="Times New Roman" w:hAnsi="Times New Roman" w:cs="Times New Roman"/>
                <w:b/>
                <w:bCs/>
                <w:color w:val="767171"/>
                <w:sz w:val="24"/>
                <w:szCs w:val="24"/>
              </w:rPr>
            </w:pPr>
            <w:r w:rsidRPr="00FD4C3A">
              <w:rPr>
                <w:rFonts w:ascii="Times New Roman" w:eastAsia="Times New Roman" w:hAnsi="Times New Roman" w:cs="Times New Roman"/>
                <w:b/>
                <w:bCs/>
                <w:color w:val="767171"/>
                <w:sz w:val="24"/>
                <w:szCs w:val="24"/>
              </w:rPr>
              <w:t>$179,079,692.10</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AAF5D" w14:textId="77777777" w:rsidR="00FD4C3A" w:rsidRPr="00FD4C3A" w:rsidRDefault="00FD4C3A" w:rsidP="00DA4360">
            <w:pPr>
              <w:spacing w:after="0" w:line="240" w:lineRule="auto"/>
              <w:jc w:val="right"/>
              <w:rPr>
                <w:rFonts w:ascii="Times New Roman" w:eastAsia="Times New Roman" w:hAnsi="Times New Roman" w:cs="Times New Roman"/>
                <w:b/>
                <w:bCs/>
                <w:color w:val="767171"/>
                <w:sz w:val="24"/>
                <w:szCs w:val="24"/>
              </w:rPr>
            </w:pPr>
            <w:r w:rsidRPr="00FD4C3A">
              <w:rPr>
                <w:rFonts w:ascii="Times New Roman" w:eastAsia="Times New Roman" w:hAnsi="Times New Roman" w:cs="Times New Roman"/>
                <w:b/>
                <w:bCs/>
                <w:color w:val="767171"/>
                <w:sz w:val="24"/>
                <w:szCs w:val="24"/>
              </w:rPr>
              <w:t>$34,584,389.50</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675F4" w14:textId="77777777" w:rsidR="00FD4C3A" w:rsidRPr="00FD4C3A" w:rsidRDefault="00FD4C3A" w:rsidP="00DA4360">
            <w:pPr>
              <w:spacing w:after="0" w:line="240" w:lineRule="auto"/>
              <w:jc w:val="right"/>
              <w:rPr>
                <w:rFonts w:ascii="Times New Roman" w:eastAsia="Times New Roman" w:hAnsi="Times New Roman" w:cs="Times New Roman"/>
                <w:b/>
                <w:bCs/>
                <w:color w:val="767171"/>
                <w:sz w:val="24"/>
                <w:szCs w:val="24"/>
              </w:rPr>
            </w:pPr>
            <w:r w:rsidRPr="00FD4C3A">
              <w:rPr>
                <w:rFonts w:ascii="Times New Roman" w:eastAsia="Times New Roman" w:hAnsi="Times New Roman" w:cs="Times New Roman"/>
                <w:b/>
                <w:bCs/>
                <w:color w:val="767171"/>
                <w:sz w:val="24"/>
                <w:szCs w:val="24"/>
              </w:rPr>
              <w:t>$144,495,299.60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7CC16" w14:textId="77777777" w:rsidR="00FD4C3A" w:rsidRPr="00FD4C3A" w:rsidRDefault="00FD4C3A" w:rsidP="00DA4360">
            <w:pPr>
              <w:spacing w:after="0" w:line="240" w:lineRule="auto"/>
              <w:jc w:val="center"/>
              <w:rPr>
                <w:rFonts w:ascii="Times New Roman" w:eastAsia="Times New Roman" w:hAnsi="Times New Roman" w:cs="Times New Roman"/>
                <w:b/>
                <w:bCs/>
                <w:color w:val="767171"/>
                <w:sz w:val="24"/>
                <w:szCs w:val="24"/>
              </w:rPr>
            </w:pPr>
            <w:r w:rsidRPr="00FD4C3A">
              <w:rPr>
                <w:rFonts w:ascii="Times New Roman" w:eastAsia="Times New Roman" w:hAnsi="Times New Roman" w:cs="Times New Roman"/>
                <w:b/>
                <w:bCs/>
                <w:color w:val="767171"/>
                <w:sz w:val="24"/>
                <w:szCs w:val="24"/>
              </w:rPr>
              <w:t>81</w:t>
            </w:r>
          </w:p>
        </w:tc>
        <w:tc>
          <w:tcPr>
            <w:tcW w:w="1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D358B" w14:textId="77777777" w:rsidR="00FD4C3A" w:rsidRPr="00FD4C3A" w:rsidRDefault="00FD4C3A" w:rsidP="00DA4360">
            <w:pPr>
              <w:spacing w:after="0" w:line="240" w:lineRule="auto"/>
              <w:jc w:val="right"/>
              <w:rPr>
                <w:rFonts w:ascii="Times New Roman" w:eastAsia="Times New Roman" w:hAnsi="Times New Roman" w:cs="Times New Roman"/>
                <w:b/>
                <w:bCs/>
                <w:color w:val="767171"/>
                <w:sz w:val="24"/>
                <w:szCs w:val="24"/>
              </w:rPr>
            </w:pPr>
            <w:r w:rsidRPr="00FD4C3A">
              <w:rPr>
                <w:rFonts w:ascii="Times New Roman" w:eastAsia="Times New Roman" w:hAnsi="Times New Roman" w:cs="Times New Roman"/>
                <w:b/>
                <w:bCs/>
                <w:color w:val="767171"/>
                <w:sz w:val="24"/>
                <w:szCs w:val="24"/>
              </w:rPr>
              <w:t>$166,607,205.98</w:t>
            </w:r>
          </w:p>
        </w:tc>
      </w:tr>
    </w:tbl>
    <w:p w14:paraId="28362494" w14:textId="77777777" w:rsidR="00151D07" w:rsidRPr="00BA0EE0" w:rsidRDefault="00151D07" w:rsidP="00B82C6F">
      <w:pPr>
        <w:spacing w:line="360" w:lineRule="auto"/>
        <w:jc w:val="both"/>
        <w:rPr>
          <w:rFonts w:ascii="Times New Roman" w:eastAsia="Calibri" w:hAnsi="Times New Roman" w:cs="Times New Roman"/>
          <w:noProof/>
          <w:color w:val="767171"/>
          <w:spacing w:val="20"/>
          <w:sz w:val="24"/>
          <w:szCs w:val="24"/>
          <w:lang w:val="es-DO"/>
        </w:rPr>
        <w:sectPr w:rsidR="00151D07" w:rsidRPr="00BA0EE0" w:rsidSect="000A0622">
          <w:pgSz w:w="15840" w:h="12240" w:orient="landscape" w:code="1"/>
          <w:pgMar w:top="1440" w:right="2160" w:bottom="1440" w:left="2160" w:header="720" w:footer="720" w:gutter="0"/>
          <w:cols w:space="720"/>
          <w:docGrid w:linePitch="360"/>
        </w:sectPr>
      </w:pPr>
    </w:p>
    <w:p w14:paraId="0D7A2376" w14:textId="68203D2A" w:rsidR="00942E84" w:rsidRPr="00C20D64" w:rsidRDefault="00ED3622" w:rsidP="00FD2982">
      <w:pPr>
        <w:pStyle w:val="Ttulo2"/>
        <w:numPr>
          <w:ilvl w:val="1"/>
          <w:numId w:val="20"/>
        </w:numPr>
        <w:spacing w:line="360" w:lineRule="auto"/>
        <w:jc w:val="center"/>
        <w:rPr>
          <w:rFonts w:ascii="Times New Roman" w:hAnsi="Times New Roman" w:cs="Times New Roman"/>
          <w:color w:val="767171"/>
          <w:spacing w:val="20"/>
          <w:sz w:val="28"/>
          <w:szCs w:val="28"/>
          <w:lang w:val="es-DO"/>
        </w:rPr>
      </w:pPr>
      <w:bookmarkStart w:id="15" w:name="_Toc124760512"/>
      <w:r w:rsidRPr="00C20D64">
        <w:rPr>
          <w:rFonts w:ascii="Times New Roman" w:hAnsi="Times New Roman" w:cs="Times New Roman"/>
          <w:color w:val="767171"/>
          <w:spacing w:val="20"/>
          <w:sz w:val="28"/>
          <w:szCs w:val="28"/>
          <w:lang w:val="es-DO"/>
        </w:rPr>
        <w:lastRenderedPageBreak/>
        <w:t>Desempeño Recursos Humanos</w:t>
      </w:r>
      <w:bookmarkEnd w:id="15"/>
    </w:p>
    <w:p w14:paraId="37D77403" w14:textId="1E24335F" w:rsidR="002C042B" w:rsidRPr="00C20D64" w:rsidRDefault="002E634A" w:rsidP="002C042B">
      <w:pPr>
        <w:rPr>
          <w:color w:val="767171"/>
          <w:lang w:val="es-DO"/>
        </w:rPr>
      </w:pPr>
      <w:r>
        <w:rPr>
          <w:noProof/>
          <w:color w:val="767171"/>
          <w:lang w:val="es-DO"/>
        </w:rPr>
        <mc:AlternateContent>
          <mc:Choice Requires="wps">
            <w:drawing>
              <wp:anchor distT="4294967295" distB="4294967295" distL="114300" distR="114300" simplePos="0" relativeHeight="251668992" behindDoc="0" locked="0" layoutInCell="1" allowOverlap="1" wp14:anchorId="62447CFD" wp14:editId="7445358C">
                <wp:simplePos x="0" y="0"/>
                <wp:positionH relativeFrom="margin">
                  <wp:posOffset>2310765</wp:posOffset>
                </wp:positionH>
                <wp:positionV relativeFrom="paragraph">
                  <wp:posOffset>109219</wp:posOffset>
                </wp:positionV>
                <wp:extent cx="463550" cy="0"/>
                <wp:effectExtent l="0" t="19050" r="12700" b="0"/>
                <wp:wrapNone/>
                <wp:docPr id="1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83D213C" id="Straight Connector 21" o:spid="_x0000_s1026" style="position:absolute;z-index:2516689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95pt,8.6pt" to="218.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" strokecolor="#ee2a24" strokeweight="2.25pt">
                <v:stroke joinstyle="miter"/>
                <w10:wrap anchorx="margin"/>
              </v:line>
            </w:pict>
          </mc:Fallback>
        </mc:AlternateContent>
      </w:r>
    </w:p>
    <w:p w14:paraId="5B6B3E2F" w14:textId="7CE1F997" w:rsidR="004365DE" w:rsidRPr="00C20D64" w:rsidRDefault="00CA6586" w:rsidP="00C20D64">
      <w:pPr>
        <w:spacing w:line="360" w:lineRule="auto"/>
        <w:jc w:val="both"/>
        <w:rPr>
          <w:rFonts w:ascii="Times New Roman" w:eastAsia="Calibri" w:hAnsi="Times New Roman" w:cs="Times New Roman"/>
          <w:b/>
          <w:bCs/>
          <w:color w:val="767171"/>
          <w:spacing w:val="20"/>
          <w:sz w:val="24"/>
          <w:szCs w:val="24"/>
          <w:lang w:val="es-DO"/>
        </w:rPr>
      </w:pPr>
      <w:r w:rsidRPr="00C20D64">
        <w:rPr>
          <w:rFonts w:ascii="Times New Roman" w:eastAsia="Calibri" w:hAnsi="Times New Roman" w:cs="Times New Roman"/>
          <w:b/>
          <w:bCs/>
          <w:color w:val="767171"/>
          <w:spacing w:val="20"/>
          <w:sz w:val="24"/>
          <w:szCs w:val="24"/>
          <w:lang w:val="es-DO"/>
        </w:rPr>
        <w:t>4.</w:t>
      </w:r>
      <w:r w:rsidR="00936057" w:rsidRPr="00C20D64">
        <w:rPr>
          <w:rFonts w:ascii="Times New Roman" w:eastAsia="Calibri" w:hAnsi="Times New Roman" w:cs="Times New Roman"/>
          <w:b/>
          <w:bCs/>
          <w:color w:val="767171"/>
          <w:spacing w:val="20"/>
          <w:sz w:val="24"/>
          <w:szCs w:val="24"/>
          <w:lang w:val="es-DO"/>
        </w:rPr>
        <w:t>2</w:t>
      </w:r>
      <w:r w:rsidR="00ED3622" w:rsidRPr="00C20D64">
        <w:rPr>
          <w:rFonts w:ascii="Times New Roman" w:eastAsia="Calibri" w:hAnsi="Times New Roman" w:cs="Times New Roman"/>
          <w:b/>
          <w:bCs/>
          <w:color w:val="767171"/>
          <w:spacing w:val="20"/>
          <w:sz w:val="24"/>
          <w:szCs w:val="24"/>
          <w:lang w:val="es-DO"/>
        </w:rPr>
        <w:t>.1</w:t>
      </w:r>
      <w:r w:rsidR="00936057" w:rsidRPr="00C20D64">
        <w:rPr>
          <w:rFonts w:ascii="Times New Roman" w:eastAsia="Calibri" w:hAnsi="Times New Roman" w:cs="Times New Roman"/>
          <w:b/>
          <w:bCs/>
          <w:color w:val="767171"/>
          <w:spacing w:val="20"/>
          <w:sz w:val="24"/>
          <w:szCs w:val="24"/>
          <w:lang w:val="es-DO"/>
        </w:rPr>
        <w:t xml:space="preserve"> </w:t>
      </w:r>
      <w:r w:rsidR="009107E0">
        <w:rPr>
          <w:rFonts w:ascii="Times New Roman" w:eastAsia="Calibri" w:hAnsi="Times New Roman" w:cs="Times New Roman"/>
          <w:b/>
          <w:bCs/>
          <w:color w:val="767171"/>
          <w:spacing w:val="20"/>
          <w:sz w:val="24"/>
          <w:szCs w:val="24"/>
          <w:lang w:val="es-DO"/>
        </w:rPr>
        <w:t>Comportamiento de los subsistemas de Recursos Humanos</w:t>
      </w:r>
    </w:p>
    <w:p w14:paraId="4A431641" w14:textId="60C32619" w:rsidR="001C3678" w:rsidRDefault="00574AB6" w:rsidP="00B70D38">
      <w:p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DO"/>
        </w:rPr>
        <w:t>El Departamento ha continuado ejecutando las actividades del Sismap, con el objetivo de cumplir con la transparencia y la puntuación máxima del sistema</w:t>
      </w:r>
      <w:r>
        <w:rPr>
          <w:rFonts w:ascii="Times New Roman" w:eastAsia="Calibri" w:hAnsi="Times New Roman" w:cs="Times New Roman"/>
          <w:noProof/>
          <w:color w:val="767171"/>
          <w:spacing w:val="20"/>
          <w:sz w:val="24"/>
          <w:szCs w:val="24"/>
          <w:lang w:val="es-DO"/>
        </w:rPr>
        <w:t>:</w:t>
      </w:r>
    </w:p>
    <w:p w14:paraId="431F7B67" w14:textId="6CB3C262" w:rsidR="00574AB6" w:rsidRDefault="00574AB6" w:rsidP="00574AB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DO"/>
        </w:rPr>
        <w:t>Se ha cumplido con la elaboración y monitoreo de ejecución del plan de capacitación llegando a una puntuación de un 8</w:t>
      </w:r>
      <w:r w:rsidR="00F35EF8">
        <w:rPr>
          <w:rFonts w:ascii="Times New Roman" w:eastAsia="Calibri" w:hAnsi="Times New Roman" w:cs="Times New Roman"/>
          <w:noProof/>
          <w:color w:val="767171"/>
          <w:spacing w:val="20"/>
          <w:sz w:val="24"/>
          <w:szCs w:val="24"/>
          <w:lang w:val="es-DO"/>
        </w:rPr>
        <w:t>0</w:t>
      </w:r>
      <w:r w:rsidRPr="00574AB6">
        <w:rPr>
          <w:rFonts w:ascii="Times New Roman" w:eastAsia="Calibri" w:hAnsi="Times New Roman" w:cs="Times New Roman"/>
          <w:noProof/>
          <w:color w:val="767171"/>
          <w:spacing w:val="20"/>
          <w:sz w:val="24"/>
          <w:szCs w:val="24"/>
          <w:lang w:val="es-DO"/>
        </w:rPr>
        <w:t xml:space="preserve">% del </w:t>
      </w:r>
      <w:r w:rsidR="0060296A">
        <w:rPr>
          <w:rFonts w:ascii="Times New Roman" w:eastAsia="Calibri" w:hAnsi="Times New Roman" w:cs="Times New Roman"/>
          <w:noProof/>
          <w:color w:val="767171"/>
          <w:spacing w:val="20"/>
          <w:sz w:val="24"/>
          <w:szCs w:val="24"/>
          <w:lang w:val="es-DO"/>
        </w:rPr>
        <w:t>SISMAP</w:t>
      </w:r>
      <w:r w:rsidRPr="00574AB6">
        <w:rPr>
          <w:rFonts w:ascii="Times New Roman" w:eastAsia="Calibri" w:hAnsi="Times New Roman" w:cs="Times New Roman"/>
          <w:noProof/>
          <w:color w:val="767171"/>
          <w:spacing w:val="20"/>
          <w:sz w:val="24"/>
          <w:szCs w:val="24"/>
          <w:lang w:val="es-DO"/>
        </w:rPr>
        <w:t>, con el apoyo del Instituto Nacional de Administración Pública INAP y el INFOTEP.</w:t>
      </w:r>
    </w:p>
    <w:p w14:paraId="5C21A003" w14:textId="77777777" w:rsidR="00574AB6" w:rsidRDefault="00574AB6" w:rsidP="00574AB6">
      <w:pPr>
        <w:pStyle w:val="Prrafodelista"/>
        <w:spacing w:line="360" w:lineRule="auto"/>
        <w:jc w:val="both"/>
        <w:rPr>
          <w:rFonts w:ascii="Times New Roman" w:eastAsia="Calibri" w:hAnsi="Times New Roman" w:cs="Times New Roman"/>
          <w:noProof/>
          <w:color w:val="767171"/>
          <w:spacing w:val="20"/>
          <w:sz w:val="24"/>
          <w:szCs w:val="24"/>
          <w:lang w:val="es-DO"/>
        </w:rPr>
      </w:pPr>
    </w:p>
    <w:p w14:paraId="607F653D" w14:textId="77777777" w:rsidR="00574AB6" w:rsidRDefault="00574AB6" w:rsidP="00574AB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DO"/>
        </w:rPr>
        <w:t>Fue remitida mediante oficio y evidencias información para la retroalimentación del subsistema 09.2, Fortalecimiento de las Relaciones Laborales. 100% de cumplimiento.</w:t>
      </w:r>
    </w:p>
    <w:p w14:paraId="125BC615" w14:textId="77777777" w:rsidR="00574AB6" w:rsidRPr="00574AB6" w:rsidRDefault="00574AB6" w:rsidP="00574AB6">
      <w:pPr>
        <w:pStyle w:val="Prrafodelista"/>
        <w:rPr>
          <w:rFonts w:ascii="Times New Roman" w:eastAsia="Calibri" w:hAnsi="Times New Roman" w:cs="Times New Roman"/>
          <w:noProof/>
          <w:color w:val="767171"/>
          <w:spacing w:val="20"/>
          <w:sz w:val="24"/>
          <w:szCs w:val="24"/>
          <w:lang w:val="es-DO"/>
        </w:rPr>
      </w:pPr>
    </w:p>
    <w:p w14:paraId="20CC7835" w14:textId="77777777" w:rsidR="00574AB6" w:rsidRDefault="00574AB6" w:rsidP="00574AB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DO"/>
        </w:rPr>
        <w:t>Ejecución y remisión de evidencias de actividades de seguridad y salud laboral para el SISTAP, subindicador 9.4, con un avance de un 83%, con una proyección de un 90% al finalizar el año</w:t>
      </w:r>
      <w:r>
        <w:rPr>
          <w:rFonts w:ascii="Times New Roman" w:eastAsia="Calibri" w:hAnsi="Times New Roman" w:cs="Times New Roman"/>
          <w:noProof/>
          <w:color w:val="767171"/>
          <w:spacing w:val="20"/>
          <w:sz w:val="24"/>
          <w:szCs w:val="24"/>
          <w:lang w:val="es-DO"/>
        </w:rPr>
        <w:t>.</w:t>
      </w:r>
    </w:p>
    <w:p w14:paraId="5F2C4977" w14:textId="77777777" w:rsidR="00574AB6" w:rsidRPr="00574AB6" w:rsidRDefault="00574AB6" w:rsidP="00574AB6">
      <w:pPr>
        <w:pStyle w:val="Prrafodelista"/>
        <w:rPr>
          <w:rFonts w:ascii="Times New Roman" w:eastAsia="Calibri" w:hAnsi="Times New Roman" w:cs="Times New Roman"/>
          <w:noProof/>
          <w:color w:val="767171"/>
          <w:spacing w:val="20"/>
          <w:sz w:val="24"/>
          <w:szCs w:val="24"/>
          <w:lang w:val="es-MX"/>
        </w:rPr>
      </w:pPr>
    </w:p>
    <w:p w14:paraId="19BF6C4C" w14:textId="66947399" w:rsidR="00574AB6" w:rsidRPr="00574AB6" w:rsidRDefault="00574AB6" w:rsidP="00574AB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MX"/>
        </w:rPr>
        <w:t>Remisión Evidencias, ejecución del plan de mejora de encuesta de clima laboral</w:t>
      </w:r>
      <w:r w:rsidR="00F35EF8">
        <w:rPr>
          <w:rFonts w:ascii="Times New Roman" w:eastAsia="Calibri" w:hAnsi="Times New Roman" w:cs="Times New Roman"/>
          <w:noProof/>
          <w:color w:val="767171"/>
          <w:spacing w:val="20"/>
          <w:sz w:val="24"/>
          <w:szCs w:val="24"/>
          <w:lang w:val="es-MX"/>
        </w:rPr>
        <w:t xml:space="preserve"> en un 100%. </w:t>
      </w:r>
    </w:p>
    <w:p w14:paraId="5FAA6212" w14:textId="77777777" w:rsidR="00574AB6" w:rsidRPr="00574AB6" w:rsidRDefault="00574AB6" w:rsidP="00574AB6">
      <w:pPr>
        <w:pStyle w:val="Prrafodelista"/>
        <w:rPr>
          <w:rFonts w:ascii="Times New Roman" w:eastAsia="Calibri" w:hAnsi="Times New Roman" w:cs="Times New Roman"/>
          <w:noProof/>
          <w:color w:val="767171"/>
          <w:spacing w:val="20"/>
          <w:sz w:val="24"/>
          <w:szCs w:val="24"/>
          <w:lang w:val="es-DO"/>
        </w:rPr>
      </w:pPr>
    </w:p>
    <w:p w14:paraId="51F3A22A" w14:textId="38ADFF85" w:rsidR="00F35EF8" w:rsidRDefault="00F35EF8" w:rsidP="00F35EF8">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F35EF8">
        <w:rPr>
          <w:rFonts w:ascii="Times New Roman" w:eastAsia="Calibri" w:hAnsi="Times New Roman" w:cs="Times New Roman"/>
          <w:noProof/>
          <w:color w:val="767171"/>
          <w:spacing w:val="20"/>
          <w:sz w:val="24"/>
          <w:szCs w:val="24"/>
          <w:lang w:val="es-DO"/>
        </w:rPr>
        <w:t>Se realizaron los procedimientos para la implementación del sistema SASP, destinado a ser implementado en enero 2023.</w:t>
      </w:r>
    </w:p>
    <w:p w14:paraId="0A6650E3" w14:textId="77777777" w:rsidR="00F35EF8" w:rsidRPr="00F35EF8" w:rsidRDefault="00F35EF8" w:rsidP="00F35EF8">
      <w:pPr>
        <w:pStyle w:val="Prrafodelista"/>
        <w:rPr>
          <w:rFonts w:ascii="Times New Roman" w:eastAsia="Calibri" w:hAnsi="Times New Roman" w:cs="Times New Roman"/>
          <w:noProof/>
          <w:color w:val="767171"/>
          <w:spacing w:val="20"/>
          <w:sz w:val="24"/>
          <w:szCs w:val="24"/>
          <w:lang w:val="es-DO"/>
        </w:rPr>
      </w:pPr>
    </w:p>
    <w:p w14:paraId="5B2C378D" w14:textId="77777777" w:rsidR="00574AB6" w:rsidRDefault="00574AB6" w:rsidP="00574AB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DO"/>
        </w:rPr>
        <w:t>La selección, contratación y retención del personal y actualización constante de la nómina, acorde a los movimientos de aumento o reducción de esta.</w:t>
      </w:r>
    </w:p>
    <w:p w14:paraId="4A5C0A24" w14:textId="77777777" w:rsidR="00574AB6" w:rsidRPr="00574AB6" w:rsidRDefault="00574AB6" w:rsidP="00574AB6">
      <w:pPr>
        <w:pStyle w:val="Prrafodelista"/>
        <w:rPr>
          <w:rFonts w:ascii="Times New Roman" w:eastAsia="Calibri" w:hAnsi="Times New Roman" w:cs="Times New Roman"/>
          <w:noProof/>
          <w:color w:val="767171"/>
          <w:spacing w:val="20"/>
          <w:sz w:val="24"/>
          <w:szCs w:val="24"/>
          <w:lang w:val="es-DO"/>
        </w:rPr>
      </w:pPr>
    </w:p>
    <w:p w14:paraId="2FBA8223" w14:textId="1DC317DB" w:rsidR="00885A6F" w:rsidRDefault="00574AB6" w:rsidP="00885A6F">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574AB6">
        <w:rPr>
          <w:rFonts w:ascii="Times New Roman" w:eastAsia="Calibri" w:hAnsi="Times New Roman" w:cs="Times New Roman"/>
          <w:noProof/>
          <w:color w:val="767171"/>
          <w:spacing w:val="20"/>
          <w:sz w:val="24"/>
          <w:szCs w:val="24"/>
          <w:lang w:val="es-DO"/>
        </w:rPr>
        <w:lastRenderedPageBreak/>
        <w:t>Incorporación del personal contratado a la nómina fija, lo que permite a nuestros colaboradores beneficiarse de todas las prerrogativas de su nuevo estatus laboral.</w:t>
      </w:r>
    </w:p>
    <w:p w14:paraId="5065B26D" w14:textId="77777777" w:rsidR="00B1407C" w:rsidRPr="00B1407C" w:rsidRDefault="00B1407C" w:rsidP="00B1407C">
      <w:pPr>
        <w:pStyle w:val="Prrafodelista"/>
        <w:rPr>
          <w:rFonts w:ascii="Times New Roman" w:eastAsia="Calibri" w:hAnsi="Times New Roman" w:cs="Times New Roman"/>
          <w:noProof/>
          <w:color w:val="767171"/>
          <w:spacing w:val="20"/>
          <w:sz w:val="24"/>
          <w:szCs w:val="24"/>
          <w:lang w:val="es-DO"/>
        </w:rPr>
      </w:pPr>
    </w:p>
    <w:p w14:paraId="607700C7" w14:textId="2FED1FCF" w:rsidR="00B1407C" w:rsidRPr="00B1407C" w:rsidRDefault="00B1407C" w:rsidP="00B1407C">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DO"/>
        </w:rPr>
      </w:pPr>
      <w:r w:rsidRPr="00B1407C">
        <w:rPr>
          <w:rFonts w:ascii="Times New Roman" w:eastAsia="Calibri" w:hAnsi="Times New Roman" w:cs="Times New Roman"/>
          <w:noProof/>
          <w:color w:val="767171"/>
          <w:spacing w:val="20"/>
          <w:sz w:val="24"/>
          <w:szCs w:val="24"/>
          <w:lang w:val="es-DO"/>
        </w:rPr>
        <w:t>Planificación de Recursos Humanos del año en curso: En esta se detalla el plan de capacitación de todo el período, el análisis de situación actual de la nómina, el resumen del presupuesto de todas las ejecutorias del año del departamento, las proyecciones de personal del año siguiente, etc.</w:t>
      </w:r>
    </w:p>
    <w:p w14:paraId="08A9D5A5" w14:textId="6061C763" w:rsidR="009107E0" w:rsidRDefault="009107E0">
      <w:pPr>
        <w:rPr>
          <w:rFonts w:ascii="Times New Roman" w:eastAsia="Calibri" w:hAnsi="Times New Roman" w:cs="Times New Roman"/>
          <w:noProof/>
          <w:color w:val="595959" w:themeColor="text1" w:themeTint="A6"/>
          <w:spacing w:val="20"/>
          <w:sz w:val="24"/>
          <w:szCs w:val="24"/>
          <w:lang w:val="es-DO"/>
        </w:rPr>
        <w:sectPr w:rsidR="009107E0" w:rsidSect="000A0622">
          <w:pgSz w:w="12240" w:h="15840" w:code="1"/>
          <w:pgMar w:top="1440" w:right="2160" w:bottom="1440" w:left="2160" w:header="720" w:footer="720" w:gutter="0"/>
          <w:cols w:space="720"/>
          <w:docGrid w:linePitch="360"/>
        </w:sectPr>
      </w:pPr>
    </w:p>
    <w:p w14:paraId="5CD9ED2F" w14:textId="306A2782" w:rsidR="009107E0" w:rsidRPr="009107E0" w:rsidRDefault="009107E0" w:rsidP="009107E0">
      <w:pPr>
        <w:spacing w:line="360" w:lineRule="auto"/>
        <w:jc w:val="both"/>
        <w:rPr>
          <w:rFonts w:ascii="Times New Roman" w:eastAsia="Calibri" w:hAnsi="Times New Roman" w:cs="Times New Roman"/>
          <w:b/>
          <w:bCs/>
          <w:color w:val="767171"/>
          <w:spacing w:val="20"/>
          <w:sz w:val="24"/>
          <w:szCs w:val="24"/>
          <w:lang w:val="es-DO"/>
        </w:rPr>
      </w:pPr>
      <w:r w:rsidRPr="00C20D64">
        <w:rPr>
          <w:rFonts w:ascii="Times New Roman" w:eastAsia="Calibri" w:hAnsi="Times New Roman" w:cs="Times New Roman"/>
          <w:b/>
          <w:bCs/>
          <w:color w:val="767171"/>
          <w:spacing w:val="20"/>
          <w:sz w:val="24"/>
          <w:szCs w:val="24"/>
          <w:lang w:val="es-DO"/>
        </w:rPr>
        <w:lastRenderedPageBreak/>
        <w:t>4.2.</w:t>
      </w:r>
      <w:r>
        <w:rPr>
          <w:rFonts w:ascii="Times New Roman" w:eastAsia="Calibri" w:hAnsi="Times New Roman" w:cs="Times New Roman"/>
          <w:b/>
          <w:bCs/>
          <w:color w:val="767171"/>
          <w:spacing w:val="20"/>
          <w:sz w:val="24"/>
          <w:szCs w:val="24"/>
          <w:lang w:val="es-DO"/>
        </w:rPr>
        <w:t>2</w:t>
      </w:r>
      <w:r w:rsidRPr="00C20D64">
        <w:rPr>
          <w:rFonts w:ascii="Times New Roman" w:eastAsia="Calibri" w:hAnsi="Times New Roman" w:cs="Times New Roman"/>
          <w:b/>
          <w:bCs/>
          <w:color w:val="767171"/>
          <w:spacing w:val="20"/>
          <w:sz w:val="24"/>
          <w:szCs w:val="24"/>
          <w:lang w:val="es-DO"/>
        </w:rPr>
        <w:t xml:space="preserve"> </w:t>
      </w:r>
      <w:r>
        <w:rPr>
          <w:rFonts w:ascii="Times New Roman" w:eastAsia="Calibri" w:hAnsi="Times New Roman" w:cs="Times New Roman"/>
          <w:b/>
          <w:bCs/>
          <w:color w:val="767171"/>
          <w:spacing w:val="20"/>
          <w:sz w:val="24"/>
          <w:szCs w:val="24"/>
          <w:lang w:val="es-DO"/>
        </w:rPr>
        <w:t>Análisis de resultados del SISMAP</w:t>
      </w:r>
    </w:p>
    <w:tbl>
      <w:tblPr>
        <w:tblW w:w="1127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368"/>
        <w:gridCol w:w="1528"/>
        <w:gridCol w:w="1728"/>
        <w:gridCol w:w="3088"/>
        <w:gridCol w:w="1559"/>
      </w:tblGrid>
      <w:tr w:rsidR="009107E0" w:rsidRPr="00EF0E0D" w14:paraId="73FA635F" w14:textId="77777777" w:rsidTr="006F0455">
        <w:trPr>
          <w:trHeight w:val="722"/>
          <w:jc w:val="center"/>
        </w:trPr>
        <w:tc>
          <w:tcPr>
            <w:tcW w:w="4896" w:type="dxa"/>
            <w:gridSpan w:val="2"/>
            <w:shd w:val="clear" w:color="000000" w:fill="002060"/>
            <w:vAlign w:val="center"/>
            <w:hideMark/>
          </w:tcPr>
          <w:p w14:paraId="2F6CFC14" w14:textId="77777777" w:rsidR="009107E0" w:rsidRPr="00A52D57" w:rsidRDefault="009107E0" w:rsidP="00DA4360">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Indicadores Básicos de</w:t>
            </w:r>
          </w:p>
        </w:tc>
        <w:tc>
          <w:tcPr>
            <w:tcW w:w="1728" w:type="dxa"/>
            <w:vMerge w:val="restart"/>
            <w:shd w:val="clear" w:color="000000" w:fill="002060"/>
            <w:vAlign w:val="center"/>
            <w:hideMark/>
          </w:tcPr>
          <w:p w14:paraId="030F5EE4" w14:textId="77777777" w:rsidR="009107E0" w:rsidRPr="00A52D57" w:rsidRDefault="009107E0" w:rsidP="00DA4360">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Promedio de ejecución del IBOG según los Subindicadores Vinculados (SIV)</w:t>
            </w:r>
          </w:p>
        </w:tc>
        <w:tc>
          <w:tcPr>
            <w:tcW w:w="3088" w:type="dxa"/>
            <w:vMerge w:val="restart"/>
            <w:shd w:val="clear" w:color="000000" w:fill="002060"/>
            <w:vAlign w:val="center"/>
            <w:hideMark/>
          </w:tcPr>
          <w:p w14:paraId="7FB7F936" w14:textId="77777777" w:rsidR="009107E0" w:rsidRPr="00A52D57" w:rsidRDefault="009107E0" w:rsidP="00DA4360">
            <w:pPr>
              <w:spacing w:after="0" w:line="240" w:lineRule="auto"/>
              <w:jc w:val="center"/>
              <w:rPr>
                <w:rFonts w:ascii="Times New Roman" w:eastAsia="Times New Roman" w:hAnsi="Times New Roman" w:cs="Times New Roman"/>
                <w:b/>
                <w:bCs/>
                <w:color w:val="FFFFFF"/>
                <w:sz w:val="24"/>
                <w:szCs w:val="24"/>
                <w:lang w:val="es-DO" w:eastAsia="es-DO"/>
              </w:rPr>
            </w:pPr>
            <w:proofErr w:type="spellStart"/>
            <w:r w:rsidRPr="00A52D57">
              <w:rPr>
                <w:rFonts w:ascii="Times New Roman" w:eastAsia="Times New Roman" w:hAnsi="Times New Roman" w:cs="Times New Roman"/>
                <w:b/>
                <w:bCs/>
                <w:color w:val="FFFFFF"/>
                <w:sz w:val="24"/>
                <w:szCs w:val="24"/>
                <w:lang w:eastAsia="es-DO"/>
              </w:rPr>
              <w:t>Comentario</w:t>
            </w:r>
            <w:proofErr w:type="spellEnd"/>
          </w:p>
        </w:tc>
        <w:tc>
          <w:tcPr>
            <w:tcW w:w="1559" w:type="dxa"/>
            <w:vMerge w:val="restart"/>
            <w:shd w:val="clear" w:color="000000" w:fill="002060"/>
            <w:vAlign w:val="center"/>
            <w:hideMark/>
          </w:tcPr>
          <w:p w14:paraId="4FE08926" w14:textId="77777777" w:rsidR="009107E0" w:rsidRPr="00A52D57" w:rsidRDefault="009107E0" w:rsidP="00DA4360">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Proyección del Promedio del IBOG al cierre del año</w:t>
            </w:r>
          </w:p>
        </w:tc>
      </w:tr>
      <w:tr w:rsidR="009107E0" w:rsidRPr="00A52D57" w14:paraId="7855205E" w14:textId="77777777" w:rsidTr="006F0455">
        <w:trPr>
          <w:trHeight w:val="722"/>
          <w:jc w:val="center"/>
        </w:trPr>
        <w:tc>
          <w:tcPr>
            <w:tcW w:w="4896" w:type="dxa"/>
            <w:gridSpan w:val="2"/>
            <w:shd w:val="clear" w:color="000000" w:fill="002060"/>
            <w:vAlign w:val="center"/>
            <w:hideMark/>
          </w:tcPr>
          <w:p w14:paraId="67C33B48" w14:textId="77777777" w:rsidR="009107E0" w:rsidRPr="00A52D57" w:rsidRDefault="009107E0" w:rsidP="00DA4360">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Gestión (</w:t>
            </w:r>
            <w:proofErr w:type="spellStart"/>
            <w:r w:rsidRPr="00A52D57">
              <w:rPr>
                <w:rFonts w:ascii="Times New Roman" w:eastAsia="Times New Roman" w:hAnsi="Times New Roman" w:cs="Times New Roman"/>
                <w:b/>
                <w:bCs/>
                <w:color w:val="FFFFFF"/>
                <w:sz w:val="24"/>
                <w:szCs w:val="24"/>
                <w:lang w:val="es-DO" w:eastAsia="es-DO"/>
              </w:rPr>
              <w:t>IBOG´s</w:t>
            </w:r>
            <w:proofErr w:type="spellEnd"/>
            <w:r w:rsidRPr="00A52D57">
              <w:rPr>
                <w:rFonts w:ascii="Times New Roman" w:eastAsia="Times New Roman" w:hAnsi="Times New Roman" w:cs="Times New Roman"/>
                <w:b/>
                <w:bCs/>
                <w:color w:val="FFFFFF"/>
                <w:sz w:val="24"/>
                <w:szCs w:val="24"/>
                <w:lang w:val="es-DO" w:eastAsia="es-DO"/>
              </w:rPr>
              <w:t>)</w:t>
            </w:r>
          </w:p>
        </w:tc>
        <w:tc>
          <w:tcPr>
            <w:tcW w:w="1728" w:type="dxa"/>
            <w:vMerge/>
            <w:vAlign w:val="center"/>
            <w:hideMark/>
          </w:tcPr>
          <w:p w14:paraId="47C61817" w14:textId="77777777" w:rsidR="009107E0" w:rsidRPr="00A52D57" w:rsidRDefault="009107E0" w:rsidP="00DA4360">
            <w:pPr>
              <w:spacing w:after="0" w:line="240" w:lineRule="auto"/>
              <w:rPr>
                <w:rFonts w:ascii="Times New Roman" w:eastAsia="Times New Roman" w:hAnsi="Times New Roman" w:cs="Times New Roman"/>
                <w:b/>
                <w:bCs/>
                <w:color w:val="FFFFFF"/>
                <w:sz w:val="24"/>
                <w:szCs w:val="24"/>
                <w:lang w:val="es-DO" w:eastAsia="es-DO"/>
              </w:rPr>
            </w:pPr>
          </w:p>
        </w:tc>
        <w:tc>
          <w:tcPr>
            <w:tcW w:w="3088" w:type="dxa"/>
            <w:vMerge/>
            <w:vAlign w:val="center"/>
            <w:hideMark/>
          </w:tcPr>
          <w:p w14:paraId="15970984" w14:textId="77777777" w:rsidR="009107E0" w:rsidRPr="00A52D57" w:rsidRDefault="009107E0" w:rsidP="00DA4360">
            <w:pPr>
              <w:spacing w:after="0" w:line="240" w:lineRule="auto"/>
              <w:rPr>
                <w:rFonts w:ascii="Times New Roman" w:eastAsia="Times New Roman" w:hAnsi="Times New Roman" w:cs="Times New Roman"/>
                <w:b/>
                <w:bCs/>
                <w:color w:val="FFFFFF"/>
                <w:sz w:val="24"/>
                <w:szCs w:val="24"/>
                <w:lang w:val="es-DO" w:eastAsia="es-DO"/>
              </w:rPr>
            </w:pPr>
          </w:p>
        </w:tc>
        <w:tc>
          <w:tcPr>
            <w:tcW w:w="1559" w:type="dxa"/>
            <w:vMerge/>
            <w:vAlign w:val="center"/>
            <w:hideMark/>
          </w:tcPr>
          <w:p w14:paraId="5E54DAA7" w14:textId="77777777" w:rsidR="009107E0" w:rsidRPr="00A52D57" w:rsidRDefault="009107E0" w:rsidP="00DA4360">
            <w:pPr>
              <w:spacing w:after="0" w:line="240" w:lineRule="auto"/>
              <w:rPr>
                <w:rFonts w:ascii="Times New Roman" w:eastAsia="Times New Roman" w:hAnsi="Times New Roman" w:cs="Times New Roman"/>
                <w:b/>
                <w:bCs/>
                <w:color w:val="FFFFFF"/>
                <w:sz w:val="24"/>
                <w:szCs w:val="24"/>
                <w:lang w:val="es-DO" w:eastAsia="es-DO"/>
              </w:rPr>
            </w:pPr>
          </w:p>
        </w:tc>
      </w:tr>
      <w:tr w:rsidR="009107E0" w:rsidRPr="004332DB" w14:paraId="19FBE11F" w14:textId="77777777" w:rsidTr="006F0455">
        <w:trPr>
          <w:trHeight w:val="548"/>
          <w:jc w:val="center"/>
        </w:trPr>
        <w:tc>
          <w:tcPr>
            <w:tcW w:w="4896" w:type="dxa"/>
            <w:gridSpan w:val="2"/>
            <w:shd w:val="clear" w:color="auto" w:fill="auto"/>
            <w:vAlign w:val="center"/>
            <w:hideMark/>
          </w:tcPr>
          <w:p w14:paraId="74C79EF8" w14:textId="77777777" w:rsidR="009107E0" w:rsidRDefault="009107E0" w:rsidP="00DA4360">
            <w:pPr>
              <w:spacing w:after="0" w:line="240" w:lineRule="auto"/>
              <w:jc w:val="center"/>
              <w:rPr>
                <w:rFonts w:ascii="Times New Roman" w:eastAsia="Times New Roman" w:hAnsi="Times New Roman" w:cs="Times New Roman"/>
                <w:b/>
                <w:bCs/>
                <w:color w:val="767171"/>
                <w:sz w:val="24"/>
                <w:szCs w:val="24"/>
                <w:lang w:val="es-DO" w:eastAsia="es-DO"/>
              </w:rPr>
            </w:pPr>
            <w:r w:rsidRPr="004332DB">
              <w:rPr>
                <w:rFonts w:ascii="Times New Roman" w:eastAsia="Times New Roman" w:hAnsi="Times New Roman" w:cs="Times New Roman"/>
                <w:b/>
                <w:bCs/>
                <w:color w:val="767171"/>
                <w:sz w:val="24"/>
                <w:szCs w:val="24"/>
                <w:lang w:val="es-DO" w:eastAsia="es-DO"/>
              </w:rPr>
              <w:t>Corporación de Fomento de la Industria Hotelera y Desarrollo del Turismo</w:t>
            </w:r>
          </w:p>
          <w:p w14:paraId="292A94CB" w14:textId="77777777" w:rsidR="009107E0" w:rsidRDefault="009107E0" w:rsidP="00DA4360">
            <w:pPr>
              <w:rPr>
                <w:rFonts w:ascii="Times New Roman" w:eastAsia="Times New Roman" w:hAnsi="Times New Roman" w:cs="Times New Roman"/>
                <w:b/>
                <w:bCs/>
                <w:color w:val="767171"/>
                <w:sz w:val="24"/>
                <w:szCs w:val="24"/>
                <w:lang w:val="es-DO" w:eastAsia="es-DO"/>
              </w:rPr>
            </w:pPr>
          </w:p>
          <w:p w14:paraId="619AFD98" w14:textId="77777777" w:rsidR="009107E0" w:rsidRPr="00F35EF8" w:rsidRDefault="009107E0" w:rsidP="00DA4360">
            <w:pPr>
              <w:rPr>
                <w:rFonts w:ascii="Times New Roman" w:eastAsia="Times New Roman" w:hAnsi="Times New Roman" w:cs="Times New Roman"/>
                <w:sz w:val="24"/>
                <w:szCs w:val="24"/>
                <w:lang w:val="es-DO" w:eastAsia="es-DO"/>
              </w:rPr>
            </w:pPr>
          </w:p>
        </w:tc>
        <w:tc>
          <w:tcPr>
            <w:tcW w:w="1728" w:type="dxa"/>
            <w:shd w:val="clear" w:color="auto" w:fill="auto"/>
            <w:vAlign w:val="center"/>
            <w:hideMark/>
          </w:tcPr>
          <w:p w14:paraId="11FFA5DC" w14:textId="77777777" w:rsidR="009107E0" w:rsidRPr="004332DB" w:rsidRDefault="009107E0" w:rsidP="00DA4360">
            <w:pPr>
              <w:spacing w:after="0" w:line="240" w:lineRule="auto"/>
              <w:jc w:val="center"/>
              <w:rPr>
                <w:rFonts w:ascii="Times New Roman" w:eastAsia="Times New Roman" w:hAnsi="Times New Roman" w:cs="Times New Roman"/>
                <w:b/>
                <w:bCs/>
                <w:color w:val="767171"/>
                <w:sz w:val="24"/>
                <w:szCs w:val="24"/>
                <w:lang w:val="es-DO" w:eastAsia="es-DO"/>
              </w:rPr>
            </w:pPr>
            <w:r w:rsidRPr="004332DB">
              <w:rPr>
                <w:rFonts w:ascii="Times New Roman" w:eastAsia="Times New Roman" w:hAnsi="Times New Roman" w:cs="Times New Roman"/>
                <w:b/>
                <w:bCs/>
                <w:color w:val="767171"/>
                <w:sz w:val="24"/>
                <w:szCs w:val="24"/>
                <w:lang w:val="es-DO" w:eastAsia="es-DO"/>
              </w:rPr>
              <w:t>63</w:t>
            </w:r>
          </w:p>
        </w:tc>
        <w:tc>
          <w:tcPr>
            <w:tcW w:w="3088" w:type="dxa"/>
            <w:shd w:val="clear" w:color="auto" w:fill="auto"/>
            <w:vAlign w:val="center"/>
            <w:hideMark/>
          </w:tcPr>
          <w:p w14:paraId="178AA325" w14:textId="77777777" w:rsidR="009107E0" w:rsidRPr="004332DB" w:rsidRDefault="009107E0" w:rsidP="00DA4360">
            <w:pPr>
              <w:spacing w:after="0" w:line="240" w:lineRule="auto"/>
              <w:jc w:val="center"/>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val="es-DO" w:eastAsia="es-DO"/>
              </w:rPr>
              <w:t>Antes de la actualización de la nueva plataforma del SISMAP CORPHOTELS tenía 80% de cumplimiento, pero a mediados de julio 2022, esta institución tuvo que comenzar a cargar evidencias.</w:t>
            </w:r>
          </w:p>
        </w:tc>
        <w:tc>
          <w:tcPr>
            <w:tcW w:w="1559" w:type="dxa"/>
            <w:shd w:val="clear" w:color="auto" w:fill="auto"/>
            <w:vAlign w:val="center"/>
            <w:hideMark/>
          </w:tcPr>
          <w:p w14:paraId="3CA17B16" w14:textId="77777777" w:rsidR="009107E0" w:rsidRPr="004332DB" w:rsidRDefault="009107E0" w:rsidP="00DA4360">
            <w:pPr>
              <w:spacing w:after="0" w:line="240" w:lineRule="auto"/>
              <w:jc w:val="center"/>
              <w:rPr>
                <w:rFonts w:ascii="Times New Roman" w:eastAsia="Times New Roman" w:hAnsi="Times New Roman" w:cs="Times New Roman"/>
                <w:b/>
                <w:bCs/>
                <w:color w:val="767171"/>
                <w:sz w:val="24"/>
                <w:szCs w:val="24"/>
                <w:lang w:val="es-DO" w:eastAsia="es-DO"/>
              </w:rPr>
            </w:pPr>
            <w:r w:rsidRPr="004332DB">
              <w:rPr>
                <w:rFonts w:ascii="Times New Roman" w:eastAsia="Times New Roman" w:hAnsi="Times New Roman" w:cs="Times New Roman"/>
                <w:b/>
                <w:bCs/>
                <w:color w:val="767171"/>
                <w:sz w:val="24"/>
                <w:szCs w:val="24"/>
                <w:lang w:val="es-DO" w:eastAsia="es-DO"/>
              </w:rPr>
              <w:t> 88.88</w:t>
            </w:r>
          </w:p>
        </w:tc>
      </w:tr>
      <w:tr w:rsidR="009107E0" w:rsidRPr="004332DB" w14:paraId="7D984A94" w14:textId="77777777" w:rsidTr="006F0455">
        <w:trPr>
          <w:trHeight w:val="909"/>
          <w:jc w:val="center"/>
        </w:trPr>
        <w:tc>
          <w:tcPr>
            <w:tcW w:w="3368" w:type="dxa"/>
            <w:shd w:val="clear" w:color="auto" w:fill="auto"/>
            <w:noWrap/>
            <w:vAlign w:val="center"/>
            <w:hideMark/>
          </w:tcPr>
          <w:p w14:paraId="6EF82BD7" w14:textId="77777777" w:rsidR="009107E0" w:rsidRPr="00E543D1" w:rsidRDefault="009107E0" w:rsidP="00DA4360">
            <w:pPr>
              <w:pStyle w:val="Prrafodelista"/>
              <w:numPr>
                <w:ilvl w:val="0"/>
                <w:numId w:val="18"/>
              </w:numPr>
              <w:spacing w:after="0" w:line="240" w:lineRule="auto"/>
              <w:rPr>
                <w:rFonts w:ascii="Times New Roman" w:eastAsia="Times New Roman" w:hAnsi="Times New Roman" w:cs="Times New Roman"/>
                <w:b/>
                <w:bCs/>
                <w:color w:val="767171"/>
                <w:sz w:val="24"/>
                <w:szCs w:val="24"/>
                <w:lang w:val="es-DO" w:eastAsia="es-DO"/>
              </w:rPr>
            </w:pPr>
            <w:r w:rsidRPr="00E543D1">
              <w:rPr>
                <w:rFonts w:ascii="Times New Roman" w:eastAsia="Times New Roman" w:hAnsi="Times New Roman" w:cs="Times New Roman"/>
                <w:b/>
                <w:bCs/>
                <w:color w:val="767171"/>
                <w:sz w:val="24"/>
                <w:szCs w:val="24"/>
                <w:lang w:val="es-DO" w:eastAsia="es-DO"/>
              </w:rPr>
              <w:t>GESTIÓN DE LA CALIDAD Y SERVICIOS</w:t>
            </w:r>
          </w:p>
        </w:tc>
        <w:tc>
          <w:tcPr>
            <w:tcW w:w="1528" w:type="dxa"/>
            <w:shd w:val="clear" w:color="auto" w:fill="auto"/>
            <w:vAlign w:val="center"/>
            <w:hideMark/>
          </w:tcPr>
          <w:p w14:paraId="41B6BF2E" w14:textId="77777777" w:rsidR="009107E0" w:rsidRPr="004332DB" w:rsidRDefault="009107E0" w:rsidP="00DA4360">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4332DB">
              <w:rPr>
                <w:rFonts w:ascii="Times New Roman" w:eastAsia="Times New Roman" w:hAnsi="Times New Roman" w:cs="Times New Roman"/>
                <w:b/>
                <w:bCs/>
                <w:color w:val="767171"/>
                <w:sz w:val="24"/>
                <w:szCs w:val="24"/>
                <w:lang w:eastAsia="es-DO"/>
              </w:rPr>
              <w:t>Puntuación</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Subindicador</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Vinculado</w:t>
            </w:r>
            <w:proofErr w:type="spellEnd"/>
            <w:r w:rsidRPr="004332DB">
              <w:rPr>
                <w:rFonts w:ascii="Times New Roman" w:eastAsia="Times New Roman" w:hAnsi="Times New Roman" w:cs="Times New Roman"/>
                <w:b/>
                <w:bCs/>
                <w:color w:val="767171"/>
                <w:sz w:val="24"/>
                <w:szCs w:val="24"/>
                <w:lang w:eastAsia="es-DO"/>
              </w:rPr>
              <w:t xml:space="preserve"> (SIV)</w:t>
            </w:r>
          </w:p>
        </w:tc>
        <w:tc>
          <w:tcPr>
            <w:tcW w:w="1728" w:type="dxa"/>
            <w:vMerge w:val="restart"/>
            <w:shd w:val="clear" w:color="auto" w:fill="auto"/>
            <w:noWrap/>
            <w:vAlign w:val="center"/>
            <w:hideMark/>
          </w:tcPr>
          <w:p w14:paraId="1AD12D17" w14:textId="77777777" w:rsidR="009107E0" w:rsidRPr="004332DB" w:rsidRDefault="009107E0" w:rsidP="00DA4360">
            <w:pPr>
              <w:spacing w:after="0" w:line="240" w:lineRule="auto"/>
              <w:jc w:val="center"/>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val="es-DO" w:eastAsia="es-DO"/>
              </w:rPr>
              <w:t>95</w:t>
            </w:r>
          </w:p>
        </w:tc>
        <w:tc>
          <w:tcPr>
            <w:tcW w:w="3088" w:type="dxa"/>
            <w:vMerge w:val="restart"/>
            <w:shd w:val="clear" w:color="auto" w:fill="auto"/>
            <w:vAlign w:val="center"/>
            <w:hideMark/>
          </w:tcPr>
          <w:p w14:paraId="65BB9BFA" w14:textId="77777777" w:rsidR="009107E0" w:rsidRPr="004332DB" w:rsidRDefault="009107E0" w:rsidP="00DA4360">
            <w:pPr>
              <w:spacing w:after="0" w:line="240" w:lineRule="auto"/>
              <w:jc w:val="center"/>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val="es-DO" w:eastAsia="es-DO"/>
              </w:rPr>
              <w:t>Se está a espera la ejecución del plan de capacitación durante el segundo semestre del año 2022 para cumplir con el 100% de este indicador.</w:t>
            </w:r>
          </w:p>
        </w:tc>
        <w:tc>
          <w:tcPr>
            <w:tcW w:w="1559" w:type="dxa"/>
            <w:vMerge w:val="restart"/>
            <w:shd w:val="clear" w:color="auto" w:fill="auto"/>
            <w:vAlign w:val="center"/>
            <w:hideMark/>
          </w:tcPr>
          <w:p w14:paraId="695BB0BE" w14:textId="77777777" w:rsidR="009107E0" w:rsidRPr="004332DB" w:rsidRDefault="009107E0" w:rsidP="00DA4360">
            <w:pPr>
              <w:spacing w:after="0" w:line="240" w:lineRule="auto"/>
              <w:jc w:val="center"/>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val="es-DO" w:eastAsia="es-DO"/>
              </w:rPr>
              <w:t>100 </w:t>
            </w:r>
          </w:p>
        </w:tc>
      </w:tr>
      <w:tr w:rsidR="009107E0" w:rsidRPr="004332DB" w14:paraId="0AD0471C" w14:textId="77777777" w:rsidTr="006F0455">
        <w:trPr>
          <w:trHeight w:val="303"/>
          <w:jc w:val="center"/>
        </w:trPr>
        <w:tc>
          <w:tcPr>
            <w:tcW w:w="3368" w:type="dxa"/>
            <w:shd w:val="clear" w:color="auto" w:fill="auto"/>
            <w:noWrap/>
            <w:vAlign w:val="center"/>
            <w:hideMark/>
          </w:tcPr>
          <w:p w14:paraId="5671FCA3"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eastAsia="es-DO"/>
              </w:rPr>
              <w:t xml:space="preserve">01.1 </w:t>
            </w:r>
            <w:proofErr w:type="spellStart"/>
            <w:r w:rsidRPr="004332DB">
              <w:rPr>
                <w:rFonts w:ascii="Times New Roman" w:eastAsia="Times New Roman" w:hAnsi="Times New Roman" w:cs="Times New Roman"/>
                <w:color w:val="767171"/>
                <w:sz w:val="24"/>
                <w:szCs w:val="24"/>
                <w:lang w:eastAsia="es-DO"/>
              </w:rPr>
              <w:t>Autoevaluación</w:t>
            </w:r>
            <w:proofErr w:type="spellEnd"/>
            <w:r w:rsidRPr="004332DB">
              <w:rPr>
                <w:rFonts w:ascii="Times New Roman" w:eastAsia="Times New Roman" w:hAnsi="Times New Roman" w:cs="Times New Roman"/>
                <w:color w:val="767171"/>
                <w:sz w:val="24"/>
                <w:szCs w:val="24"/>
                <w:lang w:eastAsia="es-DO"/>
              </w:rPr>
              <w:t xml:space="preserve"> CAF</w:t>
            </w:r>
          </w:p>
        </w:tc>
        <w:tc>
          <w:tcPr>
            <w:tcW w:w="1528" w:type="dxa"/>
            <w:shd w:val="clear" w:color="auto" w:fill="auto"/>
            <w:noWrap/>
            <w:vAlign w:val="center"/>
            <w:hideMark/>
          </w:tcPr>
          <w:p w14:paraId="6DF5D034" w14:textId="77777777" w:rsidR="009107E0" w:rsidRPr="004332DB" w:rsidRDefault="009107E0" w:rsidP="00DA4360">
            <w:pPr>
              <w:spacing w:after="0" w:line="240" w:lineRule="auto"/>
              <w:jc w:val="center"/>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eastAsia="es-DO"/>
              </w:rPr>
              <w:t>100</w:t>
            </w:r>
          </w:p>
        </w:tc>
        <w:tc>
          <w:tcPr>
            <w:tcW w:w="1728" w:type="dxa"/>
            <w:vMerge/>
            <w:vAlign w:val="center"/>
            <w:hideMark/>
          </w:tcPr>
          <w:p w14:paraId="0A4156AD"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07A6E106"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2813632C"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r w:rsidR="009107E0" w:rsidRPr="004332DB" w14:paraId="51CA3F9F" w14:textId="77777777" w:rsidTr="006F0455">
        <w:trPr>
          <w:trHeight w:val="303"/>
          <w:jc w:val="center"/>
        </w:trPr>
        <w:tc>
          <w:tcPr>
            <w:tcW w:w="3368" w:type="dxa"/>
            <w:shd w:val="clear" w:color="auto" w:fill="auto"/>
            <w:noWrap/>
            <w:vAlign w:val="center"/>
            <w:hideMark/>
          </w:tcPr>
          <w:p w14:paraId="7344B285"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val="es-DO" w:eastAsia="es-DO"/>
              </w:rPr>
              <w:t>01.2 Plan de Mejora Modelo CAF</w:t>
            </w:r>
          </w:p>
        </w:tc>
        <w:tc>
          <w:tcPr>
            <w:tcW w:w="1528" w:type="dxa"/>
            <w:shd w:val="clear" w:color="auto" w:fill="auto"/>
            <w:noWrap/>
            <w:vAlign w:val="center"/>
            <w:hideMark/>
          </w:tcPr>
          <w:p w14:paraId="2D817EBF" w14:textId="77777777" w:rsidR="009107E0" w:rsidRPr="004332DB" w:rsidRDefault="009107E0" w:rsidP="00DA4360">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80</w:t>
            </w:r>
          </w:p>
        </w:tc>
        <w:tc>
          <w:tcPr>
            <w:tcW w:w="1728" w:type="dxa"/>
            <w:vMerge/>
            <w:vAlign w:val="center"/>
            <w:hideMark/>
          </w:tcPr>
          <w:p w14:paraId="5BE8248D"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73CF13C8"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6A36C256"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r w:rsidR="009107E0" w:rsidRPr="004332DB" w14:paraId="7B06DEAF" w14:textId="77777777" w:rsidTr="006F0455">
        <w:trPr>
          <w:trHeight w:val="303"/>
          <w:jc w:val="center"/>
        </w:trPr>
        <w:tc>
          <w:tcPr>
            <w:tcW w:w="3368" w:type="dxa"/>
            <w:shd w:val="clear" w:color="auto" w:fill="auto"/>
            <w:noWrap/>
            <w:vAlign w:val="center"/>
            <w:hideMark/>
          </w:tcPr>
          <w:p w14:paraId="56F7A38E"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r w:rsidRPr="004332DB">
              <w:rPr>
                <w:rFonts w:ascii="Times New Roman" w:eastAsia="Times New Roman" w:hAnsi="Times New Roman" w:cs="Times New Roman"/>
                <w:color w:val="767171"/>
                <w:sz w:val="24"/>
                <w:szCs w:val="24"/>
                <w:lang w:val="es-DO" w:eastAsia="es-DO"/>
              </w:rPr>
              <w:t>01.3 Estandarización de Procesos</w:t>
            </w:r>
          </w:p>
        </w:tc>
        <w:tc>
          <w:tcPr>
            <w:tcW w:w="1528" w:type="dxa"/>
            <w:shd w:val="clear" w:color="auto" w:fill="auto"/>
            <w:noWrap/>
            <w:vAlign w:val="center"/>
            <w:hideMark/>
          </w:tcPr>
          <w:p w14:paraId="754A74E5" w14:textId="77777777" w:rsidR="009107E0" w:rsidRPr="004332DB" w:rsidRDefault="009107E0" w:rsidP="00DA4360">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p>
        </w:tc>
        <w:tc>
          <w:tcPr>
            <w:tcW w:w="1728" w:type="dxa"/>
            <w:vMerge/>
            <w:vAlign w:val="center"/>
            <w:hideMark/>
          </w:tcPr>
          <w:p w14:paraId="44736E20"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1B54A20F"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18D9EA86"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r w:rsidR="009107E0" w:rsidRPr="004332DB" w14:paraId="56BAF079" w14:textId="77777777" w:rsidTr="006F0455">
        <w:trPr>
          <w:trHeight w:val="288"/>
          <w:jc w:val="center"/>
        </w:trPr>
        <w:tc>
          <w:tcPr>
            <w:tcW w:w="3368" w:type="dxa"/>
            <w:shd w:val="clear" w:color="auto" w:fill="auto"/>
            <w:vAlign w:val="center"/>
            <w:hideMark/>
          </w:tcPr>
          <w:p w14:paraId="5199CEC4" w14:textId="77777777" w:rsidR="009107E0" w:rsidRPr="004332DB" w:rsidRDefault="009107E0" w:rsidP="00DA4360">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01.4 Carta Compromiso</w:t>
            </w:r>
          </w:p>
        </w:tc>
        <w:tc>
          <w:tcPr>
            <w:tcW w:w="1528" w:type="dxa"/>
            <w:shd w:val="clear" w:color="auto" w:fill="auto"/>
            <w:noWrap/>
            <w:vAlign w:val="center"/>
            <w:hideMark/>
          </w:tcPr>
          <w:p w14:paraId="149E2453" w14:textId="77777777" w:rsidR="009107E0" w:rsidRPr="004332DB" w:rsidRDefault="009107E0" w:rsidP="00DA4360">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N/A</w:t>
            </w:r>
          </w:p>
        </w:tc>
        <w:tc>
          <w:tcPr>
            <w:tcW w:w="1728" w:type="dxa"/>
            <w:vMerge/>
            <w:vAlign w:val="center"/>
            <w:hideMark/>
          </w:tcPr>
          <w:p w14:paraId="11E445F1"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7D5BF475"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4BBE1866"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r w:rsidR="009107E0" w:rsidRPr="004332DB" w14:paraId="223DA518" w14:textId="77777777" w:rsidTr="006F0455">
        <w:trPr>
          <w:trHeight w:val="288"/>
          <w:jc w:val="center"/>
        </w:trPr>
        <w:tc>
          <w:tcPr>
            <w:tcW w:w="3368" w:type="dxa"/>
            <w:shd w:val="clear" w:color="auto" w:fill="auto"/>
            <w:noWrap/>
            <w:vAlign w:val="center"/>
            <w:hideMark/>
          </w:tcPr>
          <w:p w14:paraId="5CA82F9E" w14:textId="77777777" w:rsidR="009107E0" w:rsidRPr="004332DB" w:rsidRDefault="009107E0" w:rsidP="00DA4360">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01.5 Transparencia en las Informaciones de Servicios y funcionarios</w:t>
            </w:r>
          </w:p>
        </w:tc>
        <w:tc>
          <w:tcPr>
            <w:tcW w:w="1528" w:type="dxa"/>
            <w:shd w:val="clear" w:color="auto" w:fill="auto"/>
            <w:noWrap/>
            <w:vAlign w:val="center"/>
            <w:hideMark/>
          </w:tcPr>
          <w:p w14:paraId="3B379C30" w14:textId="77777777" w:rsidR="009107E0" w:rsidRPr="004332DB" w:rsidRDefault="009107E0" w:rsidP="00DA4360">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p>
        </w:tc>
        <w:tc>
          <w:tcPr>
            <w:tcW w:w="1728" w:type="dxa"/>
            <w:vMerge/>
            <w:vAlign w:val="center"/>
            <w:hideMark/>
          </w:tcPr>
          <w:p w14:paraId="5F6FA478"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590570ED"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40CA0C10"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r w:rsidR="009107E0" w:rsidRPr="004332DB" w14:paraId="18487F05" w14:textId="77777777" w:rsidTr="006F0455">
        <w:trPr>
          <w:trHeight w:val="288"/>
          <w:jc w:val="center"/>
        </w:trPr>
        <w:tc>
          <w:tcPr>
            <w:tcW w:w="3368" w:type="dxa"/>
            <w:shd w:val="clear" w:color="auto" w:fill="auto"/>
            <w:noWrap/>
            <w:vAlign w:val="center"/>
            <w:hideMark/>
          </w:tcPr>
          <w:p w14:paraId="31F3570C" w14:textId="77777777" w:rsidR="009107E0" w:rsidRPr="004332DB" w:rsidRDefault="009107E0" w:rsidP="00DA4360">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01.6 Monitoreo de la Calidad de los Servicios</w:t>
            </w:r>
          </w:p>
        </w:tc>
        <w:tc>
          <w:tcPr>
            <w:tcW w:w="1528" w:type="dxa"/>
            <w:shd w:val="clear" w:color="auto" w:fill="auto"/>
            <w:noWrap/>
            <w:vAlign w:val="center"/>
            <w:hideMark/>
          </w:tcPr>
          <w:p w14:paraId="5F5F2C38" w14:textId="77777777" w:rsidR="009107E0" w:rsidRPr="004332DB" w:rsidRDefault="009107E0" w:rsidP="00DA4360">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N/A</w:t>
            </w:r>
          </w:p>
        </w:tc>
        <w:tc>
          <w:tcPr>
            <w:tcW w:w="1728" w:type="dxa"/>
            <w:vMerge/>
            <w:vAlign w:val="center"/>
            <w:hideMark/>
          </w:tcPr>
          <w:p w14:paraId="61303769"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11CA9389"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238AA0D3"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r w:rsidR="009107E0" w:rsidRPr="004332DB" w14:paraId="30B71830" w14:textId="77777777" w:rsidTr="006F0455">
        <w:trPr>
          <w:trHeight w:val="288"/>
          <w:jc w:val="center"/>
        </w:trPr>
        <w:tc>
          <w:tcPr>
            <w:tcW w:w="3368" w:type="dxa"/>
            <w:shd w:val="clear" w:color="auto" w:fill="auto"/>
            <w:noWrap/>
            <w:vAlign w:val="center"/>
            <w:hideMark/>
          </w:tcPr>
          <w:p w14:paraId="303D976B" w14:textId="77777777" w:rsidR="009107E0" w:rsidRPr="004332DB" w:rsidRDefault="009107E0" w:rsidP="00DA4360">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01.7 Índice de Satisfacción Ciudadana</w:t>
            </w:r>
          </w:p>
        </w:tc>
        <w:tc>
          <w:tcPr>
            <w:tcW w:w="1528" w:type="dxa"/>
            <w:shd w:val="clear" w:color="auto" w:fill="auto"/>
            <w:noWrap/>
            <w:vAlign w:val="center"/>
            <w:hideMark/>
          </w:tcPr>
          <w:p w14:paraId="45E6AAFA" w14:textId="77777777" w:rsidR="009107E0" w:rsidRPr="004332DB" w:rsidRDefault="009107E0" w:rsidP="00DA4360">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N/A</w:t>
            </w:r>
          </w:p>
        </w:tc>
        <w:tc>
          <w:tcPr>
            <w:tcW w:w="1728" w:type="dxa"/>
            <w:vMerge/>
            <w:vAlign w:val="center"/>
            <w:hideMark/>
          </w:tcPr>
          <w:p w14:paraId="3D3A211F"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3088" w:type="dxa"/>
            <w:vMerge/>
            <w:vAlign w:val="center"/>
            <w:hideMark/>
          </w:tcPr>
          <w:p w14:paraId="7A15761A"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c>
          <w:tcPr>
            <w:tcW w:w="1559" w:type="dxa"/>
            <w:vMerge/>
            <w:vAlign w:val="center"/>
            <w:hideMark/>
          </w:tcPr>
          <w:p w14:paraId="2460CD77" w14:textId="77777777" w:rsidR="009107E0" w:rsidRPr="004332DB" w:rsidRDefault="009107E0" w:rsidP="00DA4360">
            <w:pPr>
              <w:spacing w:after="0" w:line="240" w:lineRule="auto"/>
              <w:rPr>
                <w:rFonts w:ascii="Times New Roman" w:eastAsia="Times New Roman" w:hAnsi="Times New Roman" w:cs="Times New Roman"/>
                <w:color w:val="767171"/>
                <w:sz w:val="24"/>
                <w:szCs w:val="24"/>
                <w:lang w:val="es-DO" w:eastAsia="es-DO"/>
              </w:rPr>
            </w:pPr>
          </w:p>
        </w:tc>
      </w:tr>
    </w:tbl>
    <w:p w14:paraId="51B7B055" w14:textId="5D1A17E0" w:rsidR="000E2E36" w:rsidRPr="00570755" w:rsidRDefault="000E2E36">
      <w:pPr>
        <w:rPr>
          <w:color w:val="767171"/>
        </w:rPr>
      </w:pPr>
    </w:p>
    <w:tbl>
      <w:tblPr>
        <w:tblW w:w="12007" w:type="dxa"/>
        <w:tblInd w:w="-49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992"/>
        <w:gridCol w:w="1528"/>
        <w:gridCol w:w="1782"/>
        <w:gridCol w:w="2971"/>
        <w:gridCol w:w="1734"/>
      </w:tblGrid>
      <w:tr w:rsidR="000E2E36" w:rsidRPr="00EF0E0D" w14:paraId="17C33097" w14:textId="77777777" w:rsidTr="006F0455">
        <w:trPr>
          <w:trHeight w:val="650"/>
        </w:trPr>
        <w:tc>
          <w:tcPr>
            <w:tcW w:w="5519" w:type="dxa"/>
            <w:gridSpan w:val="2"/>
            <w:shd w:val="clear" w:color="000000" w:fill="002060"/>
            <w:vAlign w:val="center"/>
            <w:hideMark/>
          </w:tcPr>
          <w:p w14:paraId="554817A9" w14:textId="37E11A38" w:rsidR="000E2E36" w:rsidRPr="00A52D57" w:rsidRDefault="000E2E36"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Indicadores Básicos de</w:t>
            </w:r>
          </w:p>
        </w:tc>
        <w:tc>
          <w:tcPr>
            <w:tcW w:w="1782" w:type="dxa"/>
            <w:vMerge w:val="restart"/>
            <w:shd w:val="clear" w:color="000000" w:fill="002060"/>
            <w:vAlign w:val="center"/>
            <w:hideMark/>
          </w:tcPr>
          <w:p w14:paraId="49C09E56" w14:textId="77777777" w:rsidR="000E2E36" w:rsidRPr="00A52D57" w:rsidRDefault="000E2E36"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Promedio de ejecución del IBOG según los Subindicadores Vinculados (SIV)</w:t>
            </w:r>
          </w:p>
        </w:tc>
        <w:tc>
          <w:tcPr>
            <w:tcW w:w="2972" w:type="dxa"/>
            <w:vMerge w:val="restart"/>
            <w:shd w:val="clear" w:color="000000" w:fill="002060"/>
            <w:vAlign w:val="center"/>
            <w:hideMark/>
          </w:tcPr>
          <w:p w14:paraId="7D873150" w14:textId="77777777" w:rsidR="000E2E36" w:rsidRPr="00A52D57" w:rsidRDefault="000E2E36" w:rsidP="00595442">
            <w:pPr>
              <w:spacing w:after="0" w:line="240" w:lineRule="auto"/>
              <w:jc w:val="center"/>
              <w:rPr>
                <w:rFonts w:ascii="Times New Roman" w:eastAsia="Times New Roman" w:hAnsi="Times New Roman" w:cs="Times New Roman"/>
                <w:b/>
                <w:bCs/>
                <w:color w:val="FFFFFF"/>
                <w:sz w:val="24"/>
                <w:szCs w:val="24"/>
                <w:lang w:val="es-DO" w:eastAsia="es-DO"/>
              </w:rPr>
            </w:pPr>
            <w:proofErr w:type="spellStart"/>
            <w:r w:rsidRPr="00A52D57">
              <w:rPr>
                <w:rFonts w:ascii="Times New Roman" w:eastAsia="Times New Roman" w:hAnsi="Times New Roman" w:cs="Times New Roman"/>
                <w:b/>
                <w:bCs/>
                <w:color w:val="FFFFFF"/>
                <w:sz w:val="24"/>
                <w:szCs w:val="24"/>
                <w:lang w:eastAsia="es-DO"/>
              </w:rPr>
              <w:t>Comentario</w:t>
            </w:r>
            <w:proofErr w:type="spellEnd"/>
          </w:p>
        </w:tc>
        <w:tc>
          <w:tcPr>
            <w:tcW w:w="1734" w:type="dxa"/>
            <w:vMerge w:val="restart"/>
            <w:shd w:val="clear" w:color="000000" w:fill="002060"/>
            <w:vAlign w:val="center"/>
            <w:hideMark/>
          </w:tcPr>
          <w:p w14:paraId="467BD5BB" w14:textId="77777777" w:rsidR="000E2E36" w:rsidRPr="00A52D57" w:rsidRDefault="000E2E36"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Proyección del Promedio del IBOG al cierre del año</w:t>
            </w:r>
          </w:p>
        </w:tc>
      </w:tr>
      <w:tr w:rsidR="000E2E36" w:rsidRPr="00A52D57" w14:paraId="76FBE084" w14:textId="77777777" w:rsidTr="006F0455">
        <w:trPr>
          <w:trHeight w:val="650"/>
        </w:trPr>
        <w:tc>
          <w:tcPr>
            <w:tcW w:w="5519" w:type="dxa"/>
            <w:gridSpan w:val="2"/>
            <w:shd w:val="clear" w:color="000000" w:fill="002060"/>
            <w:vAlign w:val="center"/>
            <w:hideMark/>
          </w:tcPr>
          <w:p w14:paraId="362BD989" w14:textId="77777777" w:rsidR="000E2E36" w:rsidRPr="00A52D57" w:rsidRDefault="000E2E36"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Gestión (</w:t>
            </w:r>
            <w:proofErr w:type="spellStart"/>
            <w:r w:rsidRPr="00A52D57">
              <w:rPr>
                <w:rFonts w:ascii="Times New Roman" w:eastAsia="Times New Roman" w:hAnsi="Times New Roman" w:cs="Times New Roman"/>
                <w:b/>
                <w:bCs/>
                <w:color w:val="FFFFFF"/>
                <w:sz w:val="24"/>
                <w:szCs w:val="24"/>
                <w:lang w:val="es-DO" w:eastAsia="es-DO"/>
              </w:rPr>
              <w:t>IBOG´s</w:t>
            </w:r>
            <w:proofErr w:type="spellEnd"/>
            <w:r w:rsidRPr="00A52D57">
              <w:rPr>
                <w:rFonts w:ascii="Times New Roman" w:eastAsia="Times New Roman" w:hAnsi="Times New Roman" w:cs="Times New Roman"/>
                <w:b/>
                <w:bCs/>
                <w:color w:val="FFFFFF"/>
                <w:sz w:val="24"/>
                <w:szCs w:val="24"/>
                <w:lang w:val="es-DO" w:eastAsia="es-DO"/>
              </w:rPr>
              <w:t>)</w:t>
            </w:r>
          </w:p>
        </w:tc>
        <w:tc>
          <w:tcPr>
            <w:tcW w:w="1782" w:type="dxa"/>
            <w:vMerge/>
            <w:vAlign w:val="center"/>
            <w:hideMark/>
          </w:tcPr>
          <w:p w14:paraId="4B453DF3" w14:textId="77777777" w:rsidR="000E2E36" w:rsidRPr="00A52D57" w:rsidRDefault="000E2E36" w:rsidP="00595442">
            <w:pPr>
              <w:spacing w:after="0" w:line="240" w:lineRule="auto"/>
              <w:rPr>
                <w:rFonts w:ascii="Times New Roman" w:eastAsia="Times New Roman" w:hAnsi="Times New Roman" w:cs="Times New Roman"/>
                <w:b/>
                <w:bCs/>
                <w:color w:val="FFFFFF"/>
                <w:sz w:val="24"/>
                <w:szCs w:val="24"/>
                <w:lang w:val="es-DO" w:eastAsia="es-DO"/>
              </w:rPr>
            </w:pPr>
          </w:p>
        </w:tc>
        <w:tc>
          <w:tcPr>
            <w:tcW w:w="2972" w:type="dxa"/>
            <w:vMerge/>
            <w:vAlign w:val="center"/>
            <w:hideMark/>
          </w:tcPr>
          <w:p w14:paraId="3A6683AC" w14:textId="77777777" w:rsidR="000E2E36" w:rsidRPr="00A52D57" w:rsidRDefault="000E2E36" w:rsidP="00595442">
            <w:pPr>
              <w:spacing w:after="0" w:line="240" w:lineRule="auto"/>
              <w:rPr>
                <w:rFonts w:ascii="Times New Roman" w:eastAsia="Times New Roman" w:hAnsi="Times New Roman" w:cs="Times New Roman"/>
                <w:b/>
                <w:bCs/>
                <w:color w:val="FFFFFF"/>
                <w:sz w:val="24"/>
                <w:szCs w:val="24"/>
                <w:lang w:val="es-DO" w:eastAsia="es-DO"/>
              </w:rPr>
            </w:pPr>
          </w:p>
        </w:tc>
        <w:tc>
          <w:tcPr>
            <w:tcW w:w="1734" w:type="dxa"/>
            <w:vMerge/>
            <w:vAlign w:val="center"/>
            <w:hideMark/>
          </w:tcPr>
          <w:p w14:paraId="09D622A6" w14:textId="77777777" w:rsidR="000E2E36" w:rsidRPr="00A52D57" w:rsidRDefault="000E2E36" w:rsidP="00595442">
            <w:pPr>
              <w:spacing w:after="0" w:line="240" w:lineRule="auto"/>
              <w:rPr>
                <w:rFonts w:ascii="Times New Roman" w:eastAsia="Times New Roman" w:hAnsi="Times New Roman" w:cs="Times New Roman"/>
                <w:b/>
                <w:bCs/>
                <w:color w:val="FFFFFF"/>
                <w:sz w:val="24"/>
                <w:szCs w:val="24"/>
                <w:lang w:val="es-DO" w:eastAsia="es-DO"/>
              </w:rPr>
            </w:pPr>
          </w:p>
        </w:tc>
      </w:tr>
      <w:tr w:rsidR="004332DB" w:rsidRPr="004332DB" w14:paraId="1A346025" w14:textId="77777777" w:rsidTr="006F0455">
        <w:trPr>
          <w:trHeight w:val="819"/>
        </w:trPr>
        <w:tc>
          <w:tcPr>
            <w:tcW w:w="3993" w:type="dxa"/>
            <w:shd w:val="clear" w:color="auto" w:fill="auto"/>
            <w:noWrap/>
            <w:vAlign w:val="center"/>
            <w:hideMark/>
          </w:tcPr>
          <w:p w14:paraId="32FA4CE9" w14:textId="740A556B" w:rsidR="00A52D57" w:rsidRPr="004332DB" w:rsidRDefault="00A52D57" w:rsidP="00A52D57">
            <w:pPr>
              <w:spacing w:after="0" w:line="240" w:lineRule="auto"/>
              <w:rPr>
                <w:rFonts w:ascii="Times New Roman" w:eastAsia="Times New Roman" w:hAnsi="Times New Roman" w:cs="Times New Roman"/>
                <w:b/>
                <w:bCs/>
                <w:color w:val="767171"/>
                <w:lang w:val="es-DO" w:eastAsia="es-DO"/>
              </w:rPr>
            </w:pPr>
            <w:r w:rsidRPr="004332DB">
              <w:rPr>
                <w:rFonts w:ascii="Times New Roman" w:eastAsia="Times New Roman" w:hAnsi="Times New Roman" w:cs="Times New Roman"/>
                <w:b/>
                <w:bCs/>
                <w:color w:val="767171"/>
                <w:lang w:val="es-DO" w:eastAsia="es-DO"/>
              </w:rPr>
              <w:t>02.</w:t>
            </w:r>
            <w:r w:rsidR="00E543D1">
              <w:rPr>
                <w:rFonts w:ascii="Times New Roman" w:eastAsia="Times New Roman" w:hAnsi="Times New Roman" w:cs="Times New Roman"/>
                <w:b/>
                <w:bCs/>
                <w:color w:val="767171"/>
                <w:lang w:val="es-DO" w:eastAsia="es-DO"/>
              </w:rPr>
              <w:t xml:space="preserve"> </w:t>
            </w:r>
            <w:r w:rsidRPr="004332DB">
              <w:rPr>
                <w:rFonts w:ascii="Times New Roman" w:eastAsia="Times New Roman" w:hAnsi="Times New Roman" w:cs="Times New Roman"/>
                <w:b/>
                <w:bCs/>
                <w:color w:val="767171"/>
                <w:lang w:val="es-DO" w:eastAsia="es-DO"/>
              </w:rPr>
              <w:t>ORGANIZACIÓN DE LA FUNCIÓN DE RECURSOS HUMANOS</w:t>
            </w:r>
          </w:p>
        </w:tc>
        <w:tc>
          <w:tcPr>
            <w:tcW w:w="1526" w:type="dxa"/>
            <w:shd w:val="clear" w:color="auto" w:fill="auto"/>
            <w:vAlign w:val="center"/>
            <w:hideMark/>
          </w:tcPr>
          <w:p w14:paraId="476544E9" w14:textId="77777777" w:rsidR="00A52D57" w:rsidRPr="004332DB"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4332DB">
              <w:rPr>
                <w:rFonts w:ascii="Times New Roman" w:eastAsia="Times New Roman" w:hAnsi="Times New Roman" w:cs="Times New Roman"/>
                <w:b/>
                <w:bCs/>
                <w:color w:val="767171"/>
                <w:sz w:val="24"/>
                <w:szCs w:val="24"/>
                <w:lang w:eastAsia="es-DO"/>
              </w:rPr>
              <w:t>Puntuación</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Subindicador</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Vinculado</w:t>
            </w:r>
            <w:proofErr w:type="spellEnd"/>
            <w:r w:rsidRPr="004332DB">
              <w:rPr>
                <w:rFonts w:ascii="Times New Roman" w:eastAsia="Times New Roman" w:hAnsi="Times New Roman" w:cs="Times New Roman"/>
                <w:b/>
                <w:bCs/>
                <w:color w:val="767171"/>
                <w:sz w:val="24"/>
                <w:szCs w:val="24"/>
                <w:lang w:eastAsia="es-DO"/>
              </w:rPr>
              <w:t xml:space="preserve"> (SIV)</w:t>
            </w:r>
          </w:p>
        </w:tc>
        <w:tc>
          <w:tcPr>
            <w:tcW w:w="1782" w:type="dxa"/>
            <w:vMerge w:val="restart"/>
            <w:shd w:val="clear" w:color="auto" w:fill="auto"/>
            <w:noWrap/>
            <w:vAlign w:val="center"/>
            <w:hideMark/>
          </w:tcPr>
          <w:p w14:paraId="13117650"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w:t>
            </w:r>
          </w:p>
        </w:tc>
        <w:tc>
          <w:tcPr>
            <w:tcW w:w="2972" w:type="dxa"/>
            <w:vMerge w:val="restart"/>
            <w:shd w:val="clear" w:color="auto" w:fill="auto"/>
            <w:noWrap/>
            <w:vAlign w:val="center"/>
            <w:hideMark/>
          </w:tcPr>
          <w:p w14:paraId="1FF4A279" w14:textId="112BE1D9" w:rsidR="00A52D57" w:rsidRPr="004332DB" w:rsidRDefault="006F1772"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No se ha implementado sistema de carrera. RRHH Se proyecta</w:t>
            </w:r>
            <w:r w:rsidR="00A52D57" w:rsidRPr="004332DB">
              <w:rPr>
                <w:rFonts w:ascii="Times New Roman" w:eastAsia="Times New Roman" w:hAnsi="Times New Roman" w:cs="Times New Roman"/>
                <w:color w:val="767171"/>
                <w:lang w:val="es-DO" w:eastAsia="es-DO"/>
              </w:rPr>
              <w:t> </w:t>
            </w:r>
            <w:r w:rsidRPr="004332DB">
              <w:rPr>
                <w:rFonts w:ascii="Times New Roman" w:eastAsia="Times New Roman" w:hAnsi="Times New Roman" w:cs="Times New Roman"/>
                <w:color w:val="767171"/>
                <w:lang w:val="es-DO" w:eastAsia="es-DO"/>
              </w:rPr>
              <w:t>realizar concursos para vacantes durante el segundo semestre del 2022.</w:t>
            </w:r>
          </w:p>
        </w:tc>
        <w:tc>
          <w:tcPr>
            <w:tcW w:w="1734" w:type="dxa"/>
            <w:vMerge w:val="restart"/>
            <w:shd w:val="clear" w:color="auto" w:fill="auto"/>
            <w:noWrap/>
            <w:vAlign w:val="center"/>
            <w:hideMark/>
          </w:tcPr>
          <w:p w14:paraId="0709B368" w14:textId="6F611523"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 </w:t>
            </w:r>
            <w:r w:rsidR="006F1772" w:rsidRPr="004332DB">
              <w:rPr>
                <w:rFonts w:ascii="Times New Roman" w:eastAsia="Times New Roman" w:hAnsi="Times New Roman" w:cs="Times New Roman"/>
                <w:color w:val="767171"/>
                <w:lang w:val="es-DO" w:eastAsia="es-DO"/>
              </w:rPr>
              <w:t>50</w:t>
            </w:r>
          </w:p>
        </w:tc>
      </w:tr>
      <w:tr w:rsidR="004332DB" w:rsidRPr="004332DB" w14:paraId="739D9F6F" w14:textId="77777777" w:rsidTr="006F0455">
        <w:trPr>
          <w:trHeight w:val="260"/>
        </w:trPr>
        <w:tc>
          <w:tcPr>
            <w:tcW w:w="3993" w:type="dxa"/>
            <w:shd w:val="clear" w:color="auto" w:fill="auto"/>
            <w:noWrap/>
            <w:vAlign w:val="center"/>
            <w:hideMark/>
          </w:tcPr>
          <w:p w14:paraId="66592A3B"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02.1 Nivel de Administración del Sistema de Carrera Administrativa</w:t>
            </w:r>
          </w:p>
        </w:tc>
        <w:tc>
          <w:tcPr>
            <w:tcW w:w="1526" w:type="dxa"/>
            <w:shd w:val="clear" w:color="auto" w:fill="auto"/>
            <w:noWrap/>
            <w:vAlign w:val="center"/>
            <w:hideMark/>
          </w:tcPr>
          <w:p w14:paraId="05B5FB85"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w:t>
            </w:r>
          </w:p>
        </w:tc>
        <w:tc>
          <w:tcPr>
            <w:tcW w:w="1782" w:type="dxa"/>
            <w:vMerge/>
            <w:vAlign w:val="center"/>
            <w:hideMark/>
          </w:tcPr>
          <w:p w14:paraId="317EC7E0"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72" w:type="dxa"/>
            <w:vMerge/>
            <w:vAlign w:val="center"/>
            <w:hideMark/>
          </w:tcPr>
          <w:p w14:paraId="67C6BCCE"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734" w:type="dxa"/>
            <w:vMerge/>
            <w:vAlign w:val="center"/>
            <w:hideMark/>
          </w:tcPr>
          <w:p w14:paraId="4E462245"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5D084170" w14:textId="77777777" w:rsidTr="006F0455">
        <w:trPr>
          <w:trHeight w:val="546"/>
        </w:trPr>
        <w:tc>
          <w:tcPr>
            <w:tcW w:w="3993" w:type="dxa"/>
            <w:shd w:val="clear" w:color="auto" w:fill="auto"/>
            <w:noWrap/>
            <w:vAlign w:val="center"/>
            <w:hideMark/>
          </w:tcPr>
          <w:p w14:paraId="00FA5486" w14:textId="77777777" w:rsidR="00A52D57" w:rsidRPr="004332DB" w:rsidRDefault="00A52D57" w:rsidP="00A52D57">
            <w:pPr>
              <w:spacing w:after="0" w:line="240" w:lineRule="auto"/>
              <w:rPr>
                <w:rFonts w:ascii="Times New Roman" w:eastAsia="Times New Roman" w:hAnsi="Times New Roman" w:cs="Times New Roman"/>
                <w:b/>
                <w:bCs/>
                <w:color w:val="767171"/>
                <w:lang w:val="es-DO" w:eastAsia="es-DO"/>
              </w:rPr>
            </w:pPr>
            <w:r w:rsidRPr="004332DB">
              <w:rPr>
                <w:rFonts w:ascii="Times New Roman" w:eastAsia="Times New Roman" w:hAnsi="Times New Roman" w:cs="Times New Roman"/>
                <w:b/>
                <w:bCs/>
                <w:color w:val="767171"/>
                <w:lang w:val="es-DO" w:eastAsia="es-DO"/>
              </w:rPr>
              <w:t>03. PLANIFICACIÓN DE RECURSOS HUMANOS</w:t>
            </w:r>
          </w:p>
        </w:tc>
        <w:tc>
          <w:tcPr>
            <w:tcW w:w="1526" w:type="dxa"/>
            <w:shd w:val="clear" w:color="auto" w:fill="auto"/>
            <w:vAlign w:val="center"/>
            <w:hideMark/>
          </w:tcPr>
          <w:p w14:paraId="1E893B13" w14:textId="77777777" w:rsidR="00A52D57" w:rsidRPr="004332DB" w:rsidRDefault="00A52D57" w:rsidP="00A52D57">
            <w:pPr>
              <w:spacing w:after="0" w:line="240" w:lineRule="auto"/>
              <w:jc w:val="center"/>
              <w:rPr>
                <w:rFonts w:ascii="Times New Roman" w:eastAsia="Times New Roman" w:hAnsi="Times New Roman" w:cs="Times New Roman"/>
                <w:color w:val="767171"/>
                <w:sz w:val="24"/>
                <w:szCs w:val="24"/>
                <w:lang w:val="es-DO" w:eastAsia="es-DO"/>
              </w:rPr>
            </w:pPr>
            <w:proofErr w:type="spellStart"/>
            <w:r w:rsidRPr="004332DB">
              <w:rPr>
                <w:rFonts w:ascii="Times New Roman" w:eastAsia="Times New Roman" w:hAnsi="Times New Roman" w:cs="Times New Roman"/>
                <w:color w:val="767171"/>
                <w:sz w:val="24"/>
                <w:szCs w:val="24"/>
                <w:lang w:eastAsia="es-DO"/>
              </w:rPr>
              <w:t>Puntuación</w:t>
            </w:r>
            <w:proofErr w:type="spellEnd"/>
            <w:r w:rsidRPr="004332DB">
              <w:rPr>
                <w:rFonts w:ascii="Times New Roman" w:eastAsia="Times New Roman" w:hAnsi="Times New Roman" w:cs="Times New Roman"/>
                <w:color w:val="767171"/>
                <w:sz w:val="24"/>
                <w:szCs w:val="24"/>
                <w:lang w:eastAsia="es-DO"/>
              </w:rPr>
              <w:t xml:space="preserve"> </w:t>
            </w:r>
            <w:proofErr w:type="spellStart"/>
            <w:r w:rsidRPr="004332DB">
              <w:rPr>
                <w:rFonts w:ascii="Times New Roman" w:eastAsia="Times New Roman" w:hAnsi="Times New Roman" w:cs="Times New Roman"/>
                <w:color w:val="767171"/>
                <w:sz w:val="24"/>
                <w:szCs w:val="24"/>
                <w:lang w:eastAsia="es-DO"/>
              </w:rPr>
              <w:t>Subindicador</w:t>
            </w:r>
            <w:proofErr w:type="spellEnd"/>
            <w:r w:rsidRPr="004332DB">
              <w:rPr>
                <w:rFonts w:ascii="Times New Roman" w:eastAsia="Times New Roman" w:hAnsi="Times New Roman" w:cs="Times New Roman"/>
                <w:color w:val="767171"/>
                <w:sz w:val="24"/>
                <w:szCs w:val="24"/>
                <w:lang w:eastAsia="es-DO"/>
              </w:rPr>
              <w:t xml:space="preserve"> </w:t>
            </w:r>
            <w:proofErr w:type="spellStart"/>
            <w:r w:rsidRPr="004332DB">
              <w:rPr>
                <w:rFonts w:ascii="Times New Roman" w:eastAsia="Times New Roman" w:hAnsi="Times New Roman" w:cs="Times New Roman"/>
                <w:color w:val="767171"/>
                <w:sz w:val="24"/>
                <w:szCs w:val="24"/>
                <w:lang w:eastAsia="es-DO"/>
              </w:rPr>
              <w:t>Vinculado</w:t>
            </w:r>
            <w:proofErr w:type="spellEnd"/>
            <w:r w:rsidRPr="004332DB">
              <w:rPr>
                <w:rFonts w:ascii="Times New Roman" w:eastAsia="Times New Roman" w:hAnsi="Times New Roman" w:cs="Times New Roman"/>
                <w:color w:val="767171"/>
                <w:sz w:val="24"/>
                <w:szCs w:val="24"/>
                <w:lang w:eastAsia="es-DO"/>
              </w:rPr>
              <w:t xml:space="preserve"> (SIV)</w:t>
            </w:r>
          </w:p>
        </w:tc>
        <w:tc>
          <w:tcPr>
            <w:tcW w:w="1782" w:type="dxa"/>
            <w:vMerge w:val="restart"/>
            <w:shd w:val="clear" w:color="auto" w:fill="auto"/>
            <w:noWrap/>
            <w:vAlign w:val="center"/>
            <w:hideMark/>
          </w:tcPr>
          <w:p w14:paraId="11AC09B2"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p>
        </w:tc>
        <w:tc>
          <w:tcPr>
            <w:tcW w:w="2972" w:type="dxa"/>
            <w:vMerge w:val="restart"/>
            <w:shd w:val="clear" w:color="auto" w:fill="auto"/>
            <w:noWrap/>
            <w:vAlign w:val="center"/>
            <w:hideMark/>
          </w:tcPr>
          <w:p w14:paraId="0FFC9CB7" w14:textId="6993FE61"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 </w:t>
            </w:r>
            <w:r w:rsidR="006F1772" w:rsidRPr="004332DB">
              <w:rPr>
                <w:rFonts w:ascii="Times New Roman" w:eastAsia="Times New Roman" w:hAnsi="Times New Roman" w:cs="Times New Roman"/>
                <w:color w:val="767171"/>
                <w:lang w:val="es-DO" w:eastAsia="es-DO"/>
              </w:rPr>
              <w:t>-</w:t>
            </w:r>
          </w:p>
        </w:tc>
        <w:tc>
          <w:tcPr>
            <w:tcW w:w="1734" w:type="dxa"/>
            <w:vMerge w:val="restart"/>
            <w:shd w:val="clear" w:color="auto" w:fill="auto"/>
            <w:noWrap/>
            <w:vAlign w:val="center"/>
            <w:hideMark/>
          </w:tcPr>
          <w:p w14:paraId="6914C64C" w14:textId="4CFB8E6E" w:rsidR="00A52D57" w:rsidRPr="004332DB" w:rsidRDefault="006F1772"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r w:rsidR="00A52D57" w:rsidRPr="004332DB">
              <w:rPr>
                <w:rFonts w:ascii="Times New Roman" w:eastAsia="Times New Roman" w:hAnsi="Times New Roman" w:cs="Times New Roman"/>
                <w:color w:val="767171"/>
                <w:lang w:val="es-DO" w:eastAsia="es-DO"/>
              </w:rPr>
              <w:t> </w:t>
            </w:r>
          </w:p>
        </w:tc>
      </w:tr>
      <w:tr w:rsidR="004332DB" w:rsidRPr="004332DB" w14:paraId="5DE6B137" w14:textId="77777777" w:rsidTr="006F0455">
        <w:trPr>
          <w:trHeight w:val="260"/>
        </w:trPr>
        <w:tc>
          <w:tcPr>
            <w:tcW w:w="3993" w:type="dxa"/>
            <w:shd w:val="clear" w:color="auto" w:fill="auto"/>
            <w:noWrap/>
            <w:vAlign w:val="center"/>
            <w:hideMark/>
          </w:tcPr>
          <w:p w14:paraId="20C35688"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03.1 Planificación de RR.HH.</w:t>
            </w:r>
          </w:p>
        </w:tc>
        <w:tc>
          <w:tcPr>
            <w:tcW w:w="1526" w:type="dxa"/>
            <w:shd w:val="clear" w:color="auto" w:fill="auto"/>
            <w:noWrap/>
            <w:vAlign w:val="center"/>
            <w:hideMark/>
          </w:tcPr>
          <w:p w14:paraId="00DB6804"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p>
        </w:tc>
        <w:tc>
          <w:tcPr>
            <w:tcW w:w="1782" w:type="dxa"/>
            <w:vMerge/>
            <w:vAlign w:val="center"/>
            <w:hideMark/>
          </w:tcPr>
          <w:p w14:paraId="7C32154D"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72" w:type="dxa"/>
            <w:vMerge/>
            <w:vAlign w:val="center"/>
            <w:hideMark/>
          </w:tcPr>
          <w:p w14:paraId="28681F7D"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734" w:type="dxa"/>
            <w:vMerge/>
            <w:vAlign w:val="center"/>
            <w:hideMark/>
          </w:tcPr>
          <w:p w14:paraId="3D8CCECF"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5220EE7E" w14:textId="77777777" w:rsidTr="006F0455">
        <w:trPr>
          <w:trHeight w:val="819"/>
        </w:trPr>
        <w:tc>
          <w:tcPr>
            <w:tcW w:w="3993" w:type="dxa"/>
            <w:shd w:val="clear" w:color="auto" w:fill="auto"/>
            <w:noWrap/>
            <w:vAlign w:val="center"/>
            <w:hideMark/>
          </w:tcPr>
          <w:p w14:paraId="762978E6" w14:textId="7C0C0435" w:rsidR="00A52D57" w:rsidRPr="004332DB" w:rsidRDefault="00A52D57" w:rsidP="00A52D57">
            <w:pPr>
              <w:spacing w:after="0" w:line="240" w:lineRule="auto"/>
              <w:rPr>
                <w:rFonts w:ascii="Times New Roman" w:eastAsia="Times New Roman" w:hAnsi="Times New Roman" w:cs="Times New Roman"/>
                <w:b/>
                <w:bCs/>
                <w:color w:val="767171"/>
                <w:lang w:val="es-DO" w:eastAsia="es-DO"/>
              </w:rPr>
            </w:pPr>
            <w:r w:rsidRPr="004332DB">
              <w:rPr>
                <w:rFonts w:ascii="Times New Roman" w:eastAsia="Times New Roman" w:hAnsi="Times New Roman" w:cs="Times New Roman"/>
                <w:b/>
                <w:bCs/>
                <w:color w:val="767171"/>
                <w:lang w:val="es-DO" w:eastAsia="es-DO"/>
              </w:rPr>
              <w:t>04.</w:t>
            </w:r>
            <w:r w:rsidR="00E543D1">
              <w:rPr>
                <w:rFonts w:ascii="Times New Roman" w:eastAsia="Times New Roman" w:hAnsi="Times New Roman" w:cs="Times New Roman"/>
                <w:b/>
                <w:bCs/>
                <w:color w:val="767171"/>
                <w:lang w:val="es-DO" w:eastAsia="es-DO"/>
              </w:rPr>
              <w:t xml:space="preserve"> </w:t>
            </w:r>
            <w:r w:rsidRPr="004332DB">
              <w:rPr>
                <w:rFonts w:ascii="Times New Roman" w:eastAsia="Times New Roman" w:hAnsi="Times New Roman" w:cs="Times New Roman"/>
                <w:b/>
                <w:bCs/>
                <w:color w:val="767171"/>
                <w:lang w:val="es-DO" w:eastAsia="es-DO"/>
              </w:rPr>
              <w:t>ORGANIZACIÓN DEL TRABAJO</w:t>
            </w:r>
          </w:p>
        </w:tc>
        <w:tc>
          <w:tcPr>
            <w:tcW w:w="1526" w:type="dxa"/>
            <w:shd w:val="clear" w:color="auto" w:fill="auto"/>
            <w:vAlign w:val="center"/>
            <w:hideMark/>
          </w:tcPr>
          <w:p w14:paraId="300FFB4E" w14:textId="77777777" w:rsidR="00A52D57" w:rsidRPr="004332DB"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4332DB">
              <w:rPr>
                <w:rFonts w:ascii="Times New Roman" w:eastAsia="Times New Roman" w:hAnsi="Times New Roman" w:cs="Times New Roman"/>
                <w:b/>
                <w:bCs/>
                <w:color w:val="767171"/>
                <w:sz w:val="24"/>
                <w:szCs w:val="24"/>
                <w:lang w:eastAsia="es-DO"/>
              </w:rPr>
              <w:t>Puntuación</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Subindicador</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Vinculado</w:t>
            </w:r>
            <w:proofErr w:type="spellEnd"/>
            <w:r w:rsidRPr="004332DB">
              <w:rPr>
                <w:rFonts w:ascii="Times New Roman" w:eastAsia="Times New Roman" w:hAnsi="Times New Roman" w:cs="Times New Roman"/>
                <w:b/>
                <w:bCs/>
                <w:color w:val="767171"/>
                <w:sz w:val="24"/>
                <w:szCs w:val="24"/>
                <w:lang w:eastAsia="es-DO"/>
              </w:rPr>
              <w:t xml:space="preserve"> (SIV)</w:t>
            </w:r>
          </w:p>
        </w:tc>
        <w:tc>
          <w:tcPr>
            <w:tcW w:w="1782" w:type="dxa"/>
            <w:vMerge w:val="restart"/>
            <w:shd w:val="clear" w:color="auto" w:fill="auto"/>
            <w:noWrap/>
            <w:vAlign w:val="center"/>
            <w:hideMark/>
          </w:tcPr>
          <w:p w14:paraId="70289A9A"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83</w:t>
            </w:r>
          </w:p>
        </w:tc>
        <w:tc>
          <w:tcPr>
            <w:tcW w:w="2972" w:type="dxa"/>
            <w:vMerge w:val="restart"/>
            <w:shd w:val="clear" w:color="auto" w:fill="auto"/>
            <w:noWrap/>
            <w:vAlign w:val="center"/>
            <w:hideMark/>
          </w:tcPr>
          <w:p w14:paraId="60BFF9C8" w14:textId="1D6B6271"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 </w:t>
            </w:r>
            <w:r w:rsidR="006F1772" w:rsidRPr="004332DB">
              <w:rPr>
                <w:rFonts w:ascii="Times New Roman" w:eastAsia="Times New Roman" w:hAnsi="Times New Roman" w:cs="Times New Roman"/>
                <w:color w:val="767171"/>
                <w:lang w:val="es-DO" w:eastAsia="es-DO"/>
              </w:rPr>
              <w:t>Se está conformando el comité de estructura organizativa para dar cumplimiento al 100% de este indicador.</w:t>
            </w:r>
          </w:p>
        </w:tc>
        <w:tc>
          <w:tcPr>
            <w:tcW w:w="1734" w:type="dxa"/>
            <w:vMerge w:val="restart"/>
            <w:shd w:val="clear" w:color="auto" w:fill="auto"/>
            <w:noWrap/>
            <w:vAlign w:val="center"/>
            <w:hideMark/>
          </w:tcPr>
          <w:p w14:paraId="3FDE66F7" w14:textId="1541695A" w:rsidR="00A52D57" w:rsidRPr="004332DB" w:rsidRDefault="006C05AC"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r w:rsidR="00A52D57" w:rsidRPr="004332DB">
              <w:rPr>
                <w:rFonts w:ascii="Times New Roman" w:eastAsia="Times New Roman" w:hAnsi="Times New Roman" w:cs="Times New Roman"/>
                <w:color w:val="767171"/>
                <w:lang w:val="es-DO" w:eastAsia="es-DO"/>
              </w:rPr>
              <w:t> </w:t>
            </w:r>
          </w:p>
        </w:tc>
      </w:tr>
      <w:tr w:rsidR="004332DB" w:rsidRPr="004332DB" w14:paraId="6B73EF86" w14:textId="77777777" w:rsidTr="006F0455">
        <w:trPr>
          <w:trHeight w:val="260"/>
        </w:trPr>
        <w:tc>
          <w:tcPr>
            <w:tcW w:w="3993" w:type="dxa"/>
            <w:shd w:val="clear" w:color="auto" w:fill="auto"/>
            <w:noWrap/>
            <w:vAlign w:val="center"/>
            <w:hideMark/>
          </w:tcPr>
          <w:p w14:paraId="546A2CAB"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04.1 Estructura Organizativa</w:t>
            </w:r>
          </w:p>
        </w:tc>
        <w:tc>
          <w:tcPr>
            <w:tcW w:w="1526" w:type="dxa"/>
            <w:shd w:val="clear" w:color="auto" w:fill="auto"/>
            <w:noWrap/>
            <w:vAlign w:val="center"/>
            <w:hideMark/>
          </w:tcPr>
          <w:p w14:paraId="08406E3F"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70</w:t>
            </w:r>
          </w:p>
        </w:tc>
        <w:tc>
          <w:tcPr>
            <w:tcW w:w="1782" w:type="dxa"/>
            <w:vMerge/>
            <w:vAlign w:val="center"/>
            <w:hideMark/>
          </w:tcPr>
          <w:p w14:paraId="2AD21D5C"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72" w:type="dxa"/>
            <w:vMerge/>
            <w:vAlign w:val="center"/>
            <w:hideMark/>
          </w:tcPr>
          <w:p w14:paraId="59BD2E48"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734" w:type="dxa"/>
            <w:vMerge/>
            <w:vAlign w:val="center"/>
            <w:hideMark/>
          </w:tcPr>
          <w:p w14:paraId="49A57485"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14143679" w14:textId="77777777" w:rsidTr="006F0455">
        <w:trPr>
          <w:trHeight w:val="260"/>
        </w:trPr>
        <w:tc>
          <w:tcPr>
            <w:tcW w:w="3993" w:type="dxa"/>
            <w:shd w:val="clear" w:color="auto" w:fill="auto"/>
            <w:noWrap/>
            <w:vAlign w:val="center"/>
            <w:hideMark/>
          </w:tcPr>
          <w:p w14:paraId="59B8E662"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04.2 Manual de Organización y Funciones</w:t>
            </w:r>
          </w:p>
        </w:tc>
        <w:tc>
          <w:tcPr>
            <w:tcW w:w="1526" w:type="dxa"/>
            <w:shd w:val="clear" w:color="auto" w:fill="auto"/>
            <w:noWrap/>
            <w:vAlign w:val="center"/>
            <w:hideMark/>
          </w:tcPr>
          <w:p w14:paraId="256B1D70"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p>
        </w:tc>
        <w:tc>
          <w:tcPr>
            <w:tcW w:w="1782" w:type="dxa"/>
            <w:vMerge/>
            <w:vAlign w:val="center"/>
            <w:hideMark/>
          </w:tcPr>
          <w:p w14:paraId="19551161"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72" w:type="dxa"/>
            <w:vMerge/>
            <w:vAlign w:val="center"/>
            <w:hideMark/>
          </w:tcPr>
          <w:p w14:paraId="6F8878D9"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734" w:type="dxa"/>
            <w:vMerge/>
            <w:vAlign w:val="center"/>
            <w:hideMark/>
          </w:tcPr>
          <w:p w14:paraId="61910907"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4EF3FBAD" w14:textId="77777777" w:rsidTr="006F0455">
        <w:trPr>
          <w:trHeight w:val="260"/>
        </w:trPr>
        <w:tc>
          <w:tcPr>
            <w:tcW w:w="3993" w:type="dxa"/>
            <w:shd w:val="clear" w:color="auto" w:fill="auto"/>
            <w:noWrap/>
            <w:vAlign w:val="center"/>
            <w:hideMark/>
          </w:tcPr>
          <w:p w14:paraId="667A8D22"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04.3 Manual de Cargos Elaborado</w:t>
            </w:r>
          </w:p>
        </w:tc>
        <w:tc>
          <w:tcPr>
            <w:tcW w:w="1526" w:type="dxa"/>
            <w:shd w:val="clear" w:color="auto" w:fill="auto"/>
            <w:noWrap/>
            <w:vAlign w:val="center"/>
            <w:hideMark/>
          </w:tcPr>
          <w:p w14:paraId="06852EA4"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80</w:t>
            </w:r>
          </w:p>
        </w:tc>
        <w:tc>
          <w:tcPr>
            <w:tcW w:w="1782" w:type="dxa"/>
            <w:vMerge/>
            <w:vAlign w:val="center"/>
            <w:hideMark/>
          </w:tcPr>
          <w:p w14:paraId="3E5B0286"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72" w:type="dxa"/>
            <w:vMerge/>
            <w:vAlign w:val="center"/>
            <w:hideMark/>
          </w:tcPr>
          <w:p w14:paraId="447CAA51"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734" w:type="dxa"/>
            <w:vMerge/>
            <w:vAlign w:val="center"/>
            <w:hideMark/>
          </w:tcPr>
          <w:p w14:paraId="7D9EC4E2"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bl>
    <w:p w14:paraId="12E189CA" w14:textId="77777777" w:rsidR="006C05AC" w:rsidRPr="00570755" w:rsidRDefault="006C05AC">
      <w:pPr>
        <w:rPr>
          <w:color w:val="767171"/>
        </w:rPr>
      </w:pPr>
      <w:r w:rsidRPr="00570755">
        <w:rPr>
          <w:color w:val="767171"/>
        </w:rPr>
        <w:br w:type="page"/>
      </w:r>
    </w:p>
    <w:tbl>
      <w:tblPr>
        <w:tblW w:w="12007" w:type="dxa"/>
        <w:tblInd w:w="-49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036"/>
        <w:gridCol w:w="1609"/>
        <w:gridCol w:w="1760"/>
        <w:gridCol w:w="2915"/>
        <w:gridCol w:w="1687"/>
      </w:tblGrid>
      <w:tr w:rsidR="006C05AC" w:rsidRPr="00EF0E0D" w14:paraId="26B0C47D" w14:textId="77777777" w:rsidTr="006F0455">
        <w:trPr>
          <w:trHeight w:val="683"/>
        </w:trPr>
        <w:tc>
          <w:tcPr>
            <w:tcW w:w="5645" w:type="dxa"/>
            <w:gridSpan w:val="2"/>
            <w:shd w:val="clear" w:color="000000" w:fill="002060"/>
            <w:vAlign w:val="center"/>
            <w:hideMark/>
          </w:tcPr>
          <w:p w14:paraId="69A37515"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lastRenderedPageBreak/>
              <w:t>Indicadores Básicos de</w:t>
            </w:r>
          </w:p>
        </w:tc>
        <w:tc>
          <w:tcPr>
            <w:tcW w:w="1760" w:type="dxa"/>
            <w:vMerge w:val="restart"/>
            <w:shd w:val="clear" w:color="000000" w:fill="002060"/>
            <w:vAlign w:val="center"/>
            <w:hideMark/>
          </w:tcPr>
          <w:p w14:paraId="3ECF94A0"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Promedio de ejecución del IBOG según los Subindicadores Vinculados (SIV)</w:t>
            </w:r>
          </w:p>
        </w:tc>
        <w:tc>
          <w:tcPr>
            <w:tcW w:w="2915" w:type="dxa"/>
            <w:vMerge w:val="restart"/>
            <w:shd w:val="clear" w:color="000000" w:fill="002060"/>
            <w:vAlign w:val="center"/>
            <w:hideMark/>
          </w:tcPr>
          <w:p w14:paraId="3C858A7A"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proofErr w:type="spellStart"/>
            <w:r w:rsidRPr="00A52D57">
              <w:rPr>
                <w:rFonts w:ascii="Times New Roman" w:eastAsia="Times New Roman" w:hAnsi="Times New Roman" w:cs="Times New Roman"/>
                <w:b/>
                <w:bCs/>
                <w:color w:val="FFFFFF"/>
                <w:sz w:val="24"/>
                <w:szCs w:val="24"/>
                <w:lang w:eastAsia="es-DO"/>
              </w:rPr>
              <w:t>Comentario</w:t>
            </w:r>
            <w:proofErr w:type="spellEnd"/>
          </w:p>
        </w:tc>
        <w:tc>
          <w:tcPr>
            <w:tcW w:w="1687" w:type="dxa"/>
            <w:vMerge w:val="restart"/>
            <w:shd w:val="clear" w:color="000000" w:fill="002060"/>
            <w:vAlign w:val="center"/>
            <w:hideMark/>
          </w:tcPr>
          <w:p w14:paraId="6A1E47AE"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Proyección del Promedio del IBOG al cierre del año</w:t>
            </w:r>
          </w:p>
        </w:tc>
      </w:tr>
      <w:tr w:rsidR="006C05AC" w:rsidRPr="00A52D57" w14:paraId="4E454782" w14:textId="77777777" w:rsidTr="006F0455">
        <w:trPr>
          <w:trHeight w:val="683"/>
        </w:trPr>
        <w:tc>
          <w:tcPr>
            <w:tcW w:w="5645" w:type="dxa"/>
            <w:gridSpan w:val="2"/>
            <w:shd w:val="clear" w:color="000000" w:fill="002060"/>
            <w:vAlign w:val="center"/>
            <w:hideMark/>
          </w:tcPr>
          <w:p w14:paraId="666EC6ED"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Gestión (</w:t>
            </w:r>
            <w:proofErr w:type="spellStart"/>
            <w:r w:rsidRPr="00A52D57">
              <w:rPr>
                <w:rFonts w:ascii="Times New Roman" w:eastAsia="Times New Roman" w:hAnsi="Times New Roman" w:cs="Times New Roman"/>
                <w:b/>
                <w:bCs/>
                <w:color w:val="FFFFFF"/>
                <w:sz w:val="24"/>
                <w:szCs w:val="24"/>
                <w:lang w:val="es-DO" w:eastAsia="es-DO"/>
              </w:rPr>
              <w:t>IBOG´s</w:t>
            </w:r>
            <w:proofErr w:type="spellEnd"/>
            <w:r w:rsidRPr="00A52D57">
              <w:rPr>
                <w:rFonts w:ascii="Times New Roman" w:eastAsia="Times New Roman" w:hAnsi="Times New Roman" w:cs="Times New Roman"/>
                <w:b/>
                <w:bCs/>
                <w:color w:val="FFFFFF"/>
                <w:sz w:val="24"/>
                <w:szCs w:val="24"/>
                <w:lang w:val="es-DO" w:eastAsia="es-DO"/>
              </w:rPr>
              <w:t>)</w:t>
            </w:r>
          </w:p>
        </w:tc>
        <w:tc>
          <w:tcPr>
            <w:tcW w:w="1760" w:type="dxa"/>
            <w:vMerge/>
            <w:vAlign w:val="center"/>
            <w:hideMark/>
          </w:tcPr>
          <w:p w14:paraId="42D251EE" w14:textId="77777777" w:rsidR="006C05AC" w:rsidRPr="00A52D57" w:rsidRDefault="006C05AC" w:rsidP="00595442">
            <w:pPr>
              <w:spacing w:after="0" w:line="240" w:lineRule="auto"/>
              <w:rPr>
                <w:rFonts w:ascii="Times New Roman" w:eastAsia="Times New Roman" w:hAnsi="Times New Roman" w:cs="Times New Roman"/>
                <w:b/>
                <w:bCs/>
                <w:color w:val="FFFFFF"/>
                <w:sz w:val="24"/>
                <w:szCs w:val="24"/>
                <w:lang w:val="es-DO" w:eastAsia="es-DO"/>
              </w:rPr>
            </w:pPr>
          </w:p>
        </w:tc>
        <w:tc>
          <w:tcPr>
            <w:tcW w:w="2915" w:type="dxa"/>
            <w:vMerge/>
            <w:vAlign w:val="center"/>
            <w:hideMark/>
          </w:tcPr>
          <w:p w14:paraId="199DFD84" w14:textId="77777777" w:rsidR="006C05AC" w:rsidRPr="00A52D57" w:rsidRDefault="006C05AC" w:rsidP="00595442">
            <w:pPr>
              <w:spacing w:after="0" w:line="240" w:lineRule="auto"/>
              <w:rPr>
                <w:rFonts w:ascii="Times New Roman" w:eastAsia="Times New Roman" w:hAnsi="Times New Roman" w:cs="Times New Roman"/>
                <w:b/>
                <w:bCs/>
                <w:color w:val="FFFFFF"/>
                <w:sz w:val="24"/>
                <w:szCs w:val="24"/>
                <w:lang w:val="es-DO" w:eastAsia="es-DO"/>
              </w:rPr>
            </w:pPr>
          </w:p>
        </w:tc>
        <w:tc>
          <w:tcPr>
            <w:tcW w:w="1687" w:type="dxa"/>
            <w:vMerge/>
            <w:vAlign w:val="center"/>
            <w:hideMark/>
          </w:tcPr>
          <w:p w14:paraId="5D137390" w14:textId="77777777" w:rsidR="006C05AC" w:rsidRPr="00A52D57" w:rsidRDefault="006C05AC" w:rsidP="00595442">
            <w:pPr>
              <w:spacing w:after="0" w:line="240" w:lineRule="auto"/>
              <w:rPr>
                <w:rFonts w:ascii="Times New Roman" w:eastAsia="Times New Roman" w:hAnsi="Times New Roman" w:cs="Times New Roman"/>
                <w:b/>
                <w:bCs/>
                <w:color w:val="FFFFFF"/>
                <w:sz w:val="24"/>
                <w:szCs w:val="24"/>
                <w:lang w:val="es-DO" w:eastAsia="es-DO"/>
              </w:rPr>
            </w:pPr>
          </w:p>
        </w:tc>
      </w:tr>
      <w:tr w:rsidR="004332DB" w:rsidRPr="004332DB" w14:paraId="1030D468" w14:textId="77777777" w:rsidTr="006F0455">
        <w:trPr>
          <w:trHeight w:val="860"/>
        </w:trPr>
        <w:tc>
          <w:tcPr>
            <w:tcW w:w="4036" w:type="dxa"/>
            <w:shd w:val="clear" w:color="auto" w:fill="auto"/>
            <w:noWrap/>
            <w:vAlign w:val="center"/>
            <w:hideMark/>
          </w:tcPr>
          <w:p w14:paraId="010AF325" w14:textId="1A6ABDEE" w:rsidR="00A52D57" w:rsidRPr="004332DB" w:rsidRDefault="00A52D57" w:rsidP="00A52D57">
            <w:pPr>
              <w:spacing w:after="0" w:line="240" w:lineRule="auto"/>
              <w:rPr>
                <w:rFonts w:ascii="Times New Roman" w:eastAsia="Times New Roman" w:hAnsi="Times New Roman" w:cs="Times New Roman"/>
                <w:b/>
                <w:bCs/>
                <w:color w:val="767171"/>
                <w:lang w:val="es-DO" w:eastAsia="es-DO"/>
              </w:rPr>
            </w:pPr>
            <w:r w:rsidRPr="004332DB">
              <w:rPr>
                <w:rFonts w:ascii="Times New Roman" w:eastAsia="Times New Roman" w:hAnsi="Times New Roman" w:cs="Times New Roman"/>
                <w:b/>
                <w:bCs/>
                <w:color w:val="767171"/>
                <w:lang w:val="es-DO" w:eastAsia="es-DO"/>
              </w:rPr>
              <w:t>05.</w:t>
            </w:r>
            <w:r w:rsidR="00E543D1">
              <w:rPr>
                <w:rFonts w:ascii="Times New Roman" w:eastAsia="Times New Roman" w:hAnsi="Times New Roman" w:cs="Times New Roman"/>
                <w:b/>
                <w:bCs/>
                <w:color w:val="767171"/>
                <w:lang w:val="es-DO" w:eastAsia="es-DO"/>
              </w:rPr>
              <w:t xml:space="preserve"> </w:t>
            </w:r>
            <w:r w:rsidRPr="004332DB">
              <w:rPr>
                <w:rFonts w:ascii="Times New Roman" w:eastAsia="Times New Roman" w:hAnsi="Times New Roman" w:cs="Times New Roman"/>
                <w:b/>
                <w:bCs/>
                <w:color w:val="767171"/>
                <w:lang w:val="es-DO" w:eastAsia="es-DO"/>
              </w:rPr>
              <w:t>GESTIÓN DEL EMPLEO</w:t>
            </w:r>
          </w:p>
        </w:tc>
        <w:tc>
          <w:tcPr>
            <w:tcW w:w="1609" w:type="dxa"/>
            <w:shd w:val="clear" w:color="auto" w:fill="auto"/>
            <w:vAlign w:val="center"/>
            <w:hideMark/>
          </w:tcPr>
          <w:p w14:paraId="1C1E7702" w14:textId="77777777" w:rsidR="00A52D57" w:rsidRPr="004332DB"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4332DB">
              <w:rPr>
                <w:rFonts w:ascii="Times New Roman" w:eastAsia="Times New Roman" w:hAnsi="Times New Roman" w:cs="Times New Roman"/>
                <w:b/>
                <w:bCs/>
                <w:color w:val="767171"/>
                <w:sz w:val="24"/>
                <w:szCs w:val="24"/>
                <w:lang w:eastAsia="es-DO"/>
              </w:rPr>
              <w:t>Puntuación</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Subindicador</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Vinculado</w:t>
            </w:r>
            <w:proofErr w:type="spellEnd"/>
            <w:r w:rsidRPr="004332DB">
              <w:rPr>
                <w:rFonts w:ascii="Times New Roman" w:eastAsia="Times New Roman" w:hAnsi="Times New Roman" w:cs="Times New Roman"/>
                <w:b/>
                <w:bCs/>
                <w:color w:val="767171"/>
                <w:sz w:val="24"/>
                <w:szCs w:val="24"/>
                <w:lang w:eastAsia="es-DO"/>
              </w:rPr>
              <w:t xml:space="preserve"> (SIV)</w:t>
            </w:r>
          </w:p>
        </w:tc>
        <w:tc>
          <w:tcPr>
            <w:tcW w:w="1760" w:type="dxa"/>
            <w:vMerge w:val="restart"/>
            <w:shd w:val="clear" w:color="auto" w:fill="auto"/>
            <w:noWrap/>
            <w:vAlign w:val="center"/>
            <w:hideMark/>
          </w:tcPr>
          <w:p w14:paraId="57C853C7"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w:t>
            </w:r>
          </w:p>
        </w:tc>
        <w:tc>
          <w:tcPr>
            <w:tcW w:w="2915" w:type="dxa"/>
            <w:vMerge w:val="restart"/>
            <w:shd w:val="clear" w:color="auto" w:fill="auto"/>
            <w:noWrap/>
            <w:vAlign w:val="center"/>
            <w:hideMark/>
          </w:tcPr>
          <w:p w14:paraId="3B42ECA5" w14:textId="277217D9" w:rsidR="00A52D57" w:rsidRPr="004332DB" w:rsidRDefault="006C05AC"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No se ha implementado sistema de carrera. RRHH Se proyecta realizar concursos para vacantes durante el segundo semestre del 2022.</w:t>
            </w:r>
            <w:r w:rsidR="00A52D57" w:rsidRPr="004332DB">
              <w:rPr>
                <w:rFonts w:ascii="Times New Roman" w:eastAsia="Times New Roman" w:hAnsi="Times New Roman" w:cs="Times New Roman"/>
                <w:color w:val="767171"/>
                <w:lang w:val="es-DO" w:eastAsia="es-DO"/>
              </w:rPr>
              <w:t> </w:t>
            </w:r>
          </w:p>
        </w:tc>
        <w:tc>
          <w:tcPr>
            <w:tcW w:w="1687" w:type="dxa"/>
            <w:vMerge w:val="restart"/>
            <w:shd w:val="clear" w:color="auto" w:fill="auto"/>
            <w:noWrap/>
            <w:vAlign w:val="center"/>
            <w:hideMark/>
          </w:tcPr>
          <w:p w14:paraId="117D54F4" w14:textId="5DE5E9AA" w:rsidR="00A52D57" w:rsidRPr="004332DB" w:rsidRDefault="00DE7DDB"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50</w:t>
            </w:r>
          </w:p>
        </w:tc>
      </w:tr>
      <w:tr w:rsidR="004332DB" w:rsidRPr="004332DB" w14:paraId="1C100C82" w14:textId="77777777" w:rsidTr="006F0455">
        <w:trPr>
          <w:trHeight w:val="273"/>
        </w:trPr>
        <w:tc>
          <w:tcPr>
            <w:tcW w:w="4036" w:type="dxa"/>
            <w:shd w:val="clear" w:color="auto" w:fill="auto"/>
            <w:noWrap/>
            <w:vAlign w:val="center"/>
            <w:hideMark/>
          </w:tcPr>
          <w:p w14:paraId="3C51635D"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05.1 Concursos Públicos</w:t>
            </w:r>
          </w:p>
        </w:tc>
        <w:tc>
          <w:tcPr>
            <w:tcW w:w="1609" w:type="dxa"/>
            <w:shd w:val="clear" w:color="auto" w:fill="auto"/>
            <w:noWrap/>
            <w:vAlign w:val="center"/>
            <w:hideMark/>
          </w:tcPr>
          <w:p w14:paraId="195DA880"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w:t>
            </w:r>
          </w:p>
        </w:tc>
        <w:tc>
          <w:tcPr>
            <w:tcW w:w="1760" w:type="dxa"/>
            <w:vMerge/>
            <w:vAlign w:val="center"/>
            <w:hideMark/>
          </w:tcPr>
          <w:p w14:paraId="3915F571"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15" w:type="dxa"/>
            <w:vMerge/>
            <w:vAlign w:val="center"/>
            <w:hideMark/>
          </w:tcPr>
          <w:p w14:paraId="1A75B9B5"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687" w:type="dxa"/>
            <w:vMerge/>
            <w:vAlign w:val="center"/>
            <w:hideMark/>
          </w:tcPr>
          <w:p w14:paraId="31621D70"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3259387C" w14:textId="77777777" w:rsidTr="006F0455">
        <w:trPr>
          <w:trHeight w:val="273"/>
        </w:trPr>
        <w:tc>
          <w:tcPr>
            <w:tcW w:w="4036" w:type="dxa"/>
            <w:shd w:val="clear" w:color="auto" w:fill="auto"/>
            <w:noWrap/>
            <w:vAlign w:val="center"/>
            <w:hideMark/>
          </w:tcPr>
          <w:p w14:paraId="2EBCA142"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05.2 Sistema de Administración de Servidores Públicos (SASP)</w:t>
            </w:r>
          </w:p>
        </w:tc>
        <w:tc>
          <w:tcPr>
            <w:tcW w:w="1609" w:type="dxa"/>
            <w:shd w:val="clear" w:color="auto" w:fill="auto"/>
            <w:noWrap/>
            <w:vAlign w:val="center"/>
            <w:hideMark/>
          </w:tcPr>
          <w:p w14:paraId="15832623"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w:t>
            </w:r>
          </w:p>
        </w:tc>
        <w:tc>
          <w:tcPr>
            <w:tcW w:w="1760" w:type="dxa"/>
            <w:vMerge/>
            <w:vAlign w:val="center"/>
            <w:hideMark/>
          </w:tcPr>
          <w:p w14:paraId="635AD94A"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15" w:type="dxa"/>
            <w:vMerge/>
            <w:vAlign w:val="center"/>
            <w:hideMark/>
          </w:tcPr>
          <w:p w14:paraId="2F4EDE26"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687" w:type="dxa"/>
            <w:vMerge/>
            <w:vAlign w:val="center"/>
            <w:hideMark/>
          </w:tcPr>
          <w:p w14:paraId="7FAD31B7"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186D1AC6" w14:textId="77777777" w:rsidTr="006F0455">
        <w:trPr>
          <w:trHeight w:val="860"/>
        </w:trPr>
        <w:tc>
          <w:tcPr>
            <w:tcW w:w="4036" w:type="dxa"/>
            <w:shd w:val="clear" w:color="auto" w:fill="auto"/>
            <w:noWrap/>
            <w:vAlign w:val="center"/>
            <w:hideMark/>
          </w:tcPr>
          <w:p w14:paraId="23D8C264" w14:textId="3A12BDE6" w:rsidR="00A52D57" w:rsidRPr="004332DB" w:rsidRDefault="00A52D57" w:rsidP="00A52D57">
            <w:pPr>
              <w:spacing w:after="0" w:line="240" w:lineRule="auto"/>
              <w:rPr>
                <w:rFonts w:ascii="Times New Roman" w:eastAsia="Times New Roman" w:hAnsi="Times New Roman" w:cs="Times New Roman"/>
                <w:b/>
                <w:bCs/>
                <w:color w:val="767171"/>
                <w:lang w:val="es-DO" w:eastAsia="es-DO"/>
              </w:rPr>
            </w:pPr>
            <w:r w:rsidRPr="004332DB">
              <w:rPr>
                <w:rFonts w:ascii="Times New Roman" w:eastAsia="Times New Roman" w:hAnsi="Times New Roman" w:cs="Times New Roman"/>
                <w:b/>
                <w:bCs/>
                <w:color w:val="767171"/>
                <w:lang w:val="es-DO" w:eastAsia="es-DO"/>
              </w:rPr>
              <w:t>06.</w:t>
            </w:r>
            <w:r w:rsidR="00E543D1">
              <w:rPr>
                <w:rFonts w:ascii="Times New Roman" w:eastAsia="Times New Roman" w:hAnsi="Times New Roman" w:cs="Times New Roman"/>
                <w:b/>
                <w:bCs/>
                <w:color w:val="767171"/>
                <w:lang w:val="es-DO" w:eastAsia="es-DO"/>
              </w:rPr>
              <w:t xml:space="preserve"> </w:t>
            </w:r>
            <w:r w:rsidRPr="004332DB">
              <w:rPr>
                <w:rFonts w:ascii="Times New Roman" w:eastAsia="Times New Roman" w:hAnsi="Times New Roman" w:cs="Times New Roman"/>
                <w:b/>
                <w:bCs/>
                <w:color w:val="767171"/>
                <w:lang w:val="es-DO" w:eastAsia="es-DO"/>
              </w:rPr>
              <w:t>GESTIÓN DE LAS COMPENSACIONES Y BENEFICIOS</w:t>
            </w:r>
          </w:p>
        </w:tc>
        <w:tc>
          <w:tcPr>
            <w:tcW w:w="1609" w:type="dxa"/>
            <w:shd w:val="clear" w:color="auto" w:fill="auto"/>
            <w:vAlign w:val="center"/>
            <w:hideMark/>
          </w:tcPr>
          <w:p w14:paraId="4DA64BE5" w14:textId="77777777" w:rsidR="00A52D57" w:rsidRPr="004332DB"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4332DB">
              <w:rPr>
                <w:rFonts w:ascii="Times New Roman" w:eastAsia="Times New Roman" w:hAnsi="Times New Roman" w:cs="Times New Roman"/>
                <w:b/>
                <w:bCs/>
                <w:color w:val="767171"/>
                <w:sz w:val="24"/>
                <w:szCs w:val="24"/>
                <w:lang w:eastAsia="es-DO"/>
              </w:rPr>
              <w:t>Puntuación</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Subindicador</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Vinculado</w:t>
            </w:r>
            <w:proofErr w:type="spellEnd"/>
            <w:r w:rsidRPr="004332DB">
              <w:rPr>
                <w:rFonts w:ascii="Times New Roman" w:eastAsia="Times New Roman" w:hAnsi="Times New Roman" w:cs="Times New Roman"/>
                <w:b/>
                <w:bCs/>
                <w:color w:val="767171"/>
                <w:sz w:val="24"/>
                <w:szCs w:val="24"/>
                <w:lang w:eastAsia="es-DO"/>
              </w:rPr>
              <w:t xml:space="preserve"> (SIV)</w:t>
            </w:r>
          </w:p>
        </w:tc>
        <w:tc>
          <w:tcPr>
            <w:tcW w:w="1760" w:type="dxa"/>
            <w:vMerge w:val="restart"/>
            <w:shd w:val="clear" w:color="auto" w:fill="auto"/>
            <w:noWrap/>
            <w:vAlign w:val="center"/>
            <w:hideMark/>
          </w:tcPr>
          <w:p w14:paraId="7FBA7AA9"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80</w:t>
            </w:r>
          </w:p>
        </w:tc>
        <w:tc>
          <w:tcPr>
            <w:tcW w:w="2915" w:type="dxa"/>
            <w:vMerge w:val="restart"/>
            <w:shd w:val="clear" w:color="auto" w:fill="auto"/>
            <w:noWrap/>
            <w:vAlign w:val="center"/>
            <w:hideMark/>
          </w:tcPr>
          <w:p w14:paraId="3000A9DE" w14:textId="1D6C74CA" w:rsidR="00A52D57" w:rsidRPr="004332DB" w:rsidRDefault="006C05AC"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Está pendiente la aplicación de la escala salarial para el segundo semestre para dar cumplimiento al 100% de este indicador.</w:t>
            </w:r>
          </w:p>
        </w:tc>
        <w:tc>
          <w:tcPr>
            <w:tcW w:w="1687" w:type="dxa"/>
            <w:vMerge w:val="restart"/>
            <w:shd w:val="clear" w:color="auto" w:fill="auto"/>
            <w:noWrap/>
            <w:vAlign w:val="center"/>
            <w:hideMark/>
          </w:tcPr>
          <w:p w14:paraId="248188E2" w14:textId="266A206A" w:rsidR="00A52D57" w:rsidRPr="004332DB" w:rsidRDefault="006C05AC"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r w:rsidR="00A52D57" w:rsidRPr="004332DB">
              <w:rPr>
                <w:rFonts w:ascii="Times New Roman" w:eastAsia="Times New Roman" w:hAnsi="Times New Roman" w:cs="Times New Roman"/>
                <w:color w:val="767171"/>
                <w:lang w:val="es-DO" w:eastAsia="es-DO"/>
              </w:rPr>
              <w:t> </w:t>
            </w:r>
          </w:p>
        </w:tc>
      </w:tr>
      <w:tr w:rsidR="004332DB" w:rsidRPr="004332DB" w14:paraId="300C2C20" w14:textId="77777777" w:rsidTr="006F0455">
        <w:trPr>
          <w:trHeight w:val="273"/>
        </w:trPr>
        <w:tc>
          <w:tcPr>
            <w:tcW w:w="4036" w:type="dxa"/>
            <w:shd w:val="clear" w:color="auto" w:fill="auto"/>
            <w:noWrap/>
            <w:vAlign w:val="center"/>
            <w:hideMark/>
          </w:tcPr>
          <w:p w14:paraId="2CA8DB26"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06.1 Escala Salarial Aprobada</w:t>
            </w:r>
          </w:p>
        </w:tc>
        <w:tc>
          <w:tcPr>
            <w:tcW w:w="1609" w:type="dxa"/>
            <w:shd w:val="clear" w:color="auto" w:fill="auto"/>
            <w:noWrap/>
            <w:vAlign w:val="center"/>
            <w:hideMark/>
          </w:tcPr>
          <w:p w14:paraId="64EC03A4"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80</w:t>
            </w:r>
          </w:p>
        </w:tc>
        <w:tc>
          <w:tcPr>
            <w:tcW w:w="1760" w:type="dxa"/>
            <w:vMerge/>
            <w:vAlign w:val="center"/>
            <w:hideMark/>
          </w:tcPr>
          <w:p w14:paraId="4D548551"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15" w:type="dxa"/>
            <w:vMerge/>
            <w:vAlign w:val="center"/>
            <w:hideMark/>
          </w:tcPr>
          <w:p w14:paraId="3E8B4CFE"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687" w:type="dxa"/>
            <w:vMerge/>
            <w:vAlign w:val="center"/>
            <w:hideMark/>
          </w:tcPr>
          <w:p w14:paraId="01157A94"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58F415AA" w14:textId="77777777" w:rsidTr="006F0455">
        <w:trPr>
          <w:trHeight w:val="860"/>
        </w:trPr>
        <w:tc>
          <w:tcPr>
            <w:tcW w:w="4036" w:type="dxa"/>
            <w:shd w:val="clear" w:color="auto" w:fill="auto"/>
            <w:noWrap/>
            <w:vAlign w:val="center"/>
            <w:hideMark/>
          </w:tcPr>
          <w:p w14:paraId="5E058F7B" w14:textId="0C051567" w:rsidR="00A52D57" w:rsidRPr="004332DB" w:rsidRDefault="00A52D57" w:rsidP="00A52D57">
            <w:pPr>
              <w:spacing w:after="0" w:line="240" w:lineRule="auto"/>
              <w:rPr>
                <w:rFonts w:ascii="Times New Roman" w:eastAsia="Times New Roman" w:hAnsi="Times New Roman" w:cs="Times New Roman"/>
                <w:b/>
                <w:bCs/>
                <w:color w:val="767171"/>
                <w:lang w:val="es-DO" w:eastAsia="es-DO"/>
              </w:rPr>
            </w:pPr>
            <w:r w:rsidRPr="004332DB">
              <w:rPr>
                <w:rFonts w:ascii="Times New Roman" w:eastAsia="Times New Roman" w:hAnsi="Times New Roman" w:cs="Times New Roman"/>
                <w:b/>
                <w:bCs/>
                <w:color w:val="767171"/>
                <w:lang w:val="es-DO" w:eastAsia="es-DO"/>
              </w:rPr>
              <w:t>07.</w:t>
            </w:r>
            <w:r w:rsidR="00E543D1">
              <w:rPr>
                <w:rFonts w:ascii="Times New Roman" w:eastAsia="Times New Roman" w:hAnsi="Times New Roman" w:cs="Times New Roman"/>
                <w:b/>
                <w:bCs/>
                <w:color w:val="767171"/>
                <w:lang w:val="es-DO" w:eastAsia="es-DO"/>
              </w:rPr>
              <w:t xml:space="preserve"> </w:t>
            </w:r>
            <w:r w:rsidRPr="004332DB">
              <w:rPr>
                <w:rFonts w:ascii="Times New Roman" w:eastAsia="Times New Roman" w:hAnsi="Times New Roman" w:cs="Times New Roman"/>
                <w:b/>
                <w:bCs/>
                <w:color w:val="767171"/>
                <w:lang w:val="es-DO" w:eastAsia="es-DO"/>
              </w:rPr>
              <w:t xml:space="preserve"> GESTIÓN DEL RENDIMIENTO</w:t>
            </w:r>
          </w:p>
        </w:tc>
        <w:tc>
          <w:tcPr>
            <w:tcW w:w="1609" w:type="dxa"/>
            <w:shd w:val="clear" w:color="auto" w:fill="auto"/>
            <w:vAlign w:val="center"/>
            <w:hideMark/>
          </w:tcPr>
          <w:p w14:paraId="165E4E72" w14:textId="77777777" w:rsidR="00A52D57" w:rsidRPr="004332DB"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4332DB">
              <w:rPr>
                <w:rFonts w:ascii="Times New Roman" w:eastAsia="Times New Roman" w:hAnsi="Times New Roman" w:cs="Times New Roman"/>
                <w:b/>
                <w:bCs/>
                <w:color w:val="767171"/>
                <w:sz w:val="24"/>
                <w:szCs w:val="24"/>
                <w:lang w:eastAsia="es-DO"/>
              </w:rPr>
              <w:t>Puntuación</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Subindicador</w:t>
            </w:r>
            <w:proofErr w:type="spellEnd"/>
            <w:r w:rsidRPr="004332DB">
              <w:rPr>
                <w:rFonts w:ascii="Times New Roman" w:eastAsia="Times New Roman" w:hAnsi="Times New Roman" w:cs="Times New Roman"/>
                <w:b/>
                <w:bCs/>
                <w:color w:val="767171"/>
                <w:sz w:val="24"/>
                <w:szCs w:val="24"/>
                <w:lang w:eastAsia="es-DO"/>
              </w:rPr>
              <w:t xml:space="preserve"> </w:t>
            </w:r>
            <w:proofErr w:type="spellStart"/>
            <w:r w:rsidRPr="004332DB">
              <w:rPr>
                <w:rFonts w:ascii="Times New Roman" w:eastAsia="Times New Roman" w:hAnsi="Times New Roman" w:cs="Times New Roman"/>
                <w:b/>
                <w:bCs/>
                <w:color w:val="767171"/>
                <w:sz w:val="24"/>
                <w:szCs w:val="24"/>
                <w:lang w:eastAsia="es-DO"/>
              </w:rPr>
              <w:t>Vinculado</w:t>
            </w:r>
            <w:proofErr w:type="spellEnd"/>
            <w:r w:rsidRPr="004332DB">
              <w:rPr>
                <w:rFonts w:ascii="Times New Roman" w:eastAsia="Times New Roman" w:hAnsi="Times New Roman" w:cs="Times New Roman"/>
                <w:b/>
                <w:bCs/>
                <w:color w:val="767171"/>
                <w:sz w:val="24"/>
                <w:szCs w:val="24"/>
                <w:lang w:eastAsia="es-DO"/>
              </w:rPr>
              <w:t xml:space="preserve"> (SIV)</w:t>
            </w:r>
          </w:p>
        </w:tc>
        <w:tc>
          <w:tcPr>
            <w:tcW w:w="1760" w:type="dxa"/>
            <w:vMerge w:val="restart"/>
            <w:shd w:val="clear" w:color="auto" w:fill="auto"/>
            <w:noWrap/>
            <w:vAlign w:val="center"/>
            <w:hideMark/>
          </w:tcPr>
          <w:p w14:paraId="3AF424A9"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77</w:t>
            </w:r>
          </w:p>
        </w:tc>
        <w:tc>
          <w:tcPr>
            <w:tcW w:w="2915" w:type="dxa"/>
            <w:vMerge w:val="restart"/>
            <w:shd w:val="clear" w:color="auto" w:fill="auto"/>
            <w:noWrap/>
            <w:vAlign w:val="center"/>
            <w:hideMark/>
          </w:tcPr>
          <w:p w14:paraId="432F388B" w14:textId="0AF934E9"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 </w:t>
            </w:r>
            <w:r w:rsidR="006C05AC" w:rsidRPr="004332DB">
              <w:rPr>
                <w:rFonts w:ascii="Times New Roman" w:eastAsia="Times New Roman" w:hAnsi="Times New Roman" w:cs="Times New Roman"/>
                <w:color w:val="767171"/>
                <w:lang w:val="es-DO" w:eastAsia="es-DO"/>
              </w:rPr>
              <w:t>Falta cargar la evidencia trimestral de la gestión de rendimiento.</w:t>
            </w:r>
          </w:p>
        </w:tc>
        <w:tc>
          <w:tcPr>
            <w:tcW w:w="1687" w:type="dxa"/>
            <w:vMerge w:val="restart"/>
            <w:shd w:val="clear" w:color="auto" w:fill="auto"/>
            <w:noWrap/>
            <w:vAlign w:val="center"/>
            <w:hideMark/>
          </w:tcPr>
          <w:p w14:paraId="0598FB79" w14:textId="0DAFFBEA" w:rsidR="00A52D57" w:rsidRPr="004332DB" w:rsidRDefault="006C05AC"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100</w:t>
            </w:r>
            <w:r w:rsidR="00A52D57" w:rsidRPr="004332DB">
              <w:rPr>
                <w:rFonts w:ascii="Times New Roman" w:eastAsia="Times New Roman" w:hAnsi="Times New Roman" w:cs="Times New Roman"/>
                <w:color w:val="767171"/>
                <w:lang w:val="es-DO" w:eastAsia="es-DO"/>
              </w:rPr>
              <w:t> </w:t>
            </w:r>
          </w:p>
        </w:tc>
      </w:tr>
      <w:tr w:rsidR="004332DB" w:rsidRPr="004332DB" w14:paraId="75914A9C" w14:textId="77777777" w:rsidTr="006F0455">
        <w:trPr>
          <w:trHeight w:val="273"/>
        </w:trPr>
        <w:tc>
          <w:tcPr>
            <w:tcW w:w="4036" w:type="dxa"/>
            <w:shd w:val="clear" w:color="auto" w:fill="auto"/>
            <w:noWrap/>
            <w:vAlign w:val="center"/>
            <w:hideMark/>
          </w:tcPr>
          <w:p w14:paraId="26F00A41"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07.1 Gestión de Acuerdos de Desempeño</w:t>
            </w:r>
          </w:p>
        </w:tc>
        <w:tc>
          <w:tcPr>
            <w:tcW w:w="1609" w:type="dxa"/>
            <w:shd w:val="clear" w:color="auto" w:fill="auto"/>
            <w:noWrap/>
            <w:vAlign w:val="center"/>
            <w:hideMark/>
          </w:tcPr>
          <w:p w14:paraId="61C61DE1"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64</w:t>
            </w:r>
          </w:p>
        </w:tc>
        <w:tc>
          <w:tcPr>
            <w:tcW w:w="1760" w:type="dxa"/>
            <w:vMerge/>
            <w:vAlign w:val="center"/>
            <w:hideMark/>
          </w:tcPr>
          <w:p w14:paraId="08751868"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15" w:type="dxa"/>
            <w:vMerge/>
            <w:vAlign w:val="center"/>
            <w:hideMark/>
          </w:tcPr>
          <w:p w14:paraId="0F361531"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687" w:type="dxa"/>
            <w:vMerge/>
            <w:vAlign w:val="center"/>
            <w:hideMark/>
          </w:tcPr>
          <w:p w14:paraId="28D7B040"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r w:rsidR="004332DB" w:rsidRPr="004332DB" w14:paraId="5BCE93C3" w14:textId="77777777" w:rsidTr="006F0455">
        <w:trPr>
          <w:trHeight w:val="273"/>
        </w:trPr>
        <w:tc>
          <w:tcPr>
            <w:tcW w:w="4036" w:type="dxa"/>
            <w:shd w:val="clear" w:color="auto" w:fill="auto"/>
            <w:noWrap/>
            <w:vAlign w:val="center"/>
            <w:hideMark/>
          </w:tcPr>
          <w:p w14:paraId="61E827D3"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07.3 Evaluación del Desempeño por Resultados y Competencias</w:t>
            </w:r>
          </w:p>
        </w:tc>
        <w:tc>
          <w:tcPr>
            <w:tcW w:w="1609" w:type="dxa"/>
            <w:shd w:val="clear" w:color="auto" w:fill="auto"/>
            <w:noWrap/>
            <w:vAlign w:val="center"/>
            <w:hideMark/>
          </w:tcPr>
          <w:p w14:paraId="224CABE3" w14:textId="77777777" w:rsidR="00A52D57" w:rsidRPr="004332DB" w:rsidRDefault="00A52D57" w:rsidP="00A52D57">
            <w:pPr>
              <w:spacing w:after="0" w:line="240" w:lineRule="auto"/>
              <w:jc w:val="center"/>
              <w:rPr>
                <w:rFonts w:ascii="Times New Roman" w:eastAsia="Times New Roman" w:hAnsi="Times New Roman" w:cs="Times New Roman"/>
                <w:color w:val="767171"/>
                <w:lang w:val="es-DO" w:eastAsia="es-DO"/>
              </w:rPr>
            </w:pPr>
            <w:r w:rsidRPr="004332DB">
              <w:rPr>
                <w:rFonts w:ascii="Times New Roman" w:eastAsia="Times New Roman" w:hAnsi="Times New Roman" w:cs="Times New Roman"/>
                <w:color w:val="767171"/>
                <w:lang w:val="es-DO" w:eastAsia="es-DO"/>
              </w:rPr>
              <w:t>90</w:t>
            </w:r>
          </w:p>
        </w:tc>
        <w:tc>
          <w:tcPr>
            <w:tcW w:w="1760" w:type="dxa"/>
            <w:vMerge/>
            <w:vAlign w:val="center"/>
            <w:hideMark/>
          </w:tcPr>
          <w:p w14:paraId="726ADBF5"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2915" w:type="dxa"/>
            <w:vMerge/>
            <w:vAlign w:val="center"/>
            <w:hideMark/>
          </w:tcPr>
          <w:p w14:paraId="08854490"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c>
          <w:tcPr>
            <w:tcW w:w="1687" w:type="dxa"/>
            <w:vMerge/>
            <w:vAlign w:val="center"/>
            <w:hideMark/>
          </w:tcPr>
          <w:p w14:paraId="7BA3F3D8" w14:textId="77777777" w:rsidR="00A52D57" w:rsidRPr="004332DB" w:rsidRDefault="00A52D57" w:rsidP="00A52D57">
            <w:pPr>
              <w:spacing w:after="0" w:line="240" w:lineRule="auto"/>
              <w:rPr>
                <w:rFonts w:ascii="Times New Roman" w:eastAsia="Times New Roman" w:hAnsi="Times New Roman" w:cs="Times New Roman"/>
                <w:color w:val="767171"/>
                <w:lang w:val="es-DO" w:eastAsia="es-DO"/>
              </w:rPr>
            </w:pPr>
          </w:p>
        </w:tc>
      </w:tr>
    </w:tbl>
    <w:p w14:paraId="489CC96A" w14:textId="77777777" w:rsidR="006C05AC" w:rsidRDefault="006C05AC">
      <w:r>
        <w:br w:type="page"/>
      </w:r>
    </w:p>
    <w:tbl>
      <w:tblPr>
        <w:tblW w:w="11974" w:type="dxa"/>
        <w:tblInd w:w="-49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045"/>
        <w:gridCol w:w="1528"/>
        <w:gridCol w:w="1865"/>
        <w:gridCol w:w="2903"/>
        <w:gridCol w:w="1633"/>
      </w:tblGrid>
      <w:tr w:rsidR="006C05AC" w:rsidRPr="00EF0E0D" w14:paraId="553DE3F9" w14:textId="77777777" w:rsidTr="006F0455">
        <w:trPr>
          <w:trHeight w:val="704"/>
        </w:trPr>
        <w:tc>
          <w:tcPr>
            <w:tcW w:w="5573" w:type="dxa"/>
            <w:gridSpan w:val="2"/>
            <w:shd w:val="clear" w:color="000000" w:fill="002060"/>
            <w:vAlign w:val="center"/>
            <w:hideMark/>
          </w:tcPr>
          <w:p w14:paraId="0E2827BD"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lastRenderedPageBreak/>
              <w:t>Indicadores Básicos de</w:t>
            </w:r>
          </w:p>
        </w:tc>
        <w:tc>
          <w:tcPr>
            <w:tcW w:w="1865" w:type="dxa"/>
            <w:vMerge w:val="restart"/>
            <w:shd w:val="clear" w:color="000000" w:fill="002060"/>
            <w:vAlign w:val="center"/>
            <w:hideMark/>
          </w:tcPr>
          <w:p w14:paraId="3589235A"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Promedio de ejecución del IBOG según los Subindicadores Vinculados (SIV)</w:t>
            </w:r>
          </w:p>
        </w:tc>
        <w:tc>
          <w:tcPr>
            <w:tcW w:w="2903" w:type="dxa"/>
            <w:vMerge w:val="restart"/>
            <w:shd w:val="clear" w:color="000000" w:fill="002060"/>
            <w:vAlign w:val="center"/>
            <w:hideMark/>
          </w:tcPr>
          <w:p w14:paraId="691DF52E"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proofErr w:type="spellStart"/>
            <w:r w:rsidRPr="00A52D57">
              <w:rPr>
                <w:rFonts w:ascii="Times New Roman" w:eastAsia="Times New Roman" w:hAnsi="Times New Roman" w:cs="Times New Roman"/>
                <w:b/>
                <w:bCs/>
                <w:color w:val="FFFFFF"/>
                <w:sz w:val="24"/>
                <w:szCs w:val="24"/>
                <w:lang w:eastAsia="es-DO"/>
              </w:rPr>
              <w:t>Comentario</w:t>
            </w:r>
            <w:proofErr w:type="spellEnd"/>
          </w:p>
        </w:tc>
        <w:tc>
          <w:tcPr>
            <w:tcW w:w="1633" w:type="dxa"/>
            <w:vMerge w:val="restart"/>
            <w:shd w:val="clear" w:color="000000" w:fill="002060"/>
            <w:vAlign w:val="center"/>
            <w:hideMark/>
          </w:tcPr>
          <w:p w14:paraId="3D53DC79"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Proyección del Promedio del IBOG al cierre del año</w:t>
            </w:r>
          </w:p>
        </w:tc>
      </w:tr>
      <w:tr w:rsidR="006C05AC" w:rsidRPr="00A52D57" w14:paraId="2A30E882" w14:textId="77777777" w:rsidTr="006F0455">
        <w:trPr>
          <w:trHeight w:val="704"/>
        </w:trPr>
        <w:tc>
          <w:tcPr>
            <w:tcW w:w="5573" w:type="dxa"/>
            <w:gridSpan w:val="2"/>
            <w:shd w:val="clear" w:color="000000" w:fill="002060"/>
            <w:vAlign w:val="center"/>
            <w:hideMark/>
          </w:tcPr>
          <w:p w14:paraId="425FB561" w14:textId="77777777" w:rsidR="006C05AC" w:rsidRPr="00A52D57" w:rsidRDefault="006C05AC" w:rsidP="00595442">
            <w:pPr>
              <w:spacing w:after="0" w:line="240" w:lineRule="auto"/>
              <w:jc w:val="center"/>
              <w:rPr>
                <w:rFonts w:ascii="Times New Roman" w:eastAsia="Times New Roman" w:hAnsi="Times New Roman" w:cs="Times New Roman"/>
                <w:b/>
                <w:bCs/>
                <w:color w:val="FFFFFF"/>
                <w:sz w:val="24"/>
                <w:szCs w:val="24"/>
                <w:lang w:val="es-DO" w:eastAsia="es-DO"/>
              </w:rPr>
            </w:pPr>
            <w:r w:rsidRPr="00A52D57">
              <w:rPr>
                <w:rFonts w:ascii="Times New Roman" w:eastAsia="Times New Roman" w:hAnsi="Times New Roman" w:cs="Times New Roman"/>
                <w:b/>
                <w:bCs/>
                <w:color w:val="FFFFFF"/>
                <w:sz w:val="24"/>
                <w:szCs w:val="24"/>
                <w:lang w:val="es-DO" w:eastAsia="es-DO"/>
              </w:rPr>
              <w:t>Gestión (</w:t>
            </w:r>
            <w:proofErr w:type="spellStart"/>
            <w:r w:rsidRPr="00A52D57">
              <w:rPr>
                <w:rFonts w:ascii="Times New Roman" w:eastAsia="Times New Roman" w:hAnsi="Times New Roman" w:cs="Times New Roman"/>
                <w:b/>
                <w:bCs/>
                <w:color w:val="FFFFFF"/>
                <w:sz w:val="24"/>
                <w:szCs w:val="24"/>
                <w:lang w:val="es-DO" w:eastAsia="es-DO"/>
              </w:rPr>
              <w:t>IBOG´s</w:t>
            </w:r>
            <w:proofErr w:type="spellEnd"/>
            <w:r w:rsidRPr="00A52D57">
              <w:rPr>
                <w:rFonts w:ascii="Times New Roman" w:eastAsia="Times New Roman" w:hAnsi="Times New Roman" w:cs="Times New Roman"/>
                <w:b/>
                <w:bCs/>
                <w:color w:val="FFFFFF"/>
                <w:sz w:val="24"/>
                <w:szCs w:val="24"/>
                <w:lang w:val="es-DO" w:eastAsia="es-DO"/>
              </w:rPr>
              <w:t>)</w:t>
            </w:r>
          </w:p>
        </w:tc>
        <w:tc>
          <w:tcPr>
            <w:tcW w:w="1865" w:type="dxa"/>
            <w:vMerge/>
            <w:vAlign w:val="center"/>
            <w:hideMark/>
          </w:tcPr>
          <w:p w14:paraId="6CBE0F9F" w14:textId="77777777" w:rsidR="006C05AC" w:rsidRPr="00A52D57" w:rsidRDefault="006C05AC" w:rsidP="00595442">
            <w:pPr>
              <w:spacing w:after="0" w:line="240" w:lineRule="auto"/>
              <w:rPr>
                <w:rFonts w:ascii="Times New Roman" w:eastAsia="Times New Roman" w:hAnsi="Times New Roman" w:cs="Times New Roman"/>
                <w:b/>
                <w:bCs/>
                <w:color w:val="FFFFFF"/>
                <w:sz w:val="24"/>
                <w:szCs w:val="24"/>
                <w:lang w:val="es-DO" w:eastAsia="es-DO"/>
              </w:rPr>
            </w:pPr>
          </w:p>
        </w:tc>
        <w:tc>
          <w:tcPr>
            <w:tcW w:w="2903" w:type="dxa"/>
            <w:vMerge/>
            <w:vAlign w:val="center"/>
            <w:hideMark/>
          </w:tcPr>
          <w:p w14:paraId="526A283E" w14:textId="77777777" w:rsidR="006C05AC" w:rsidRPr="00A52D57" w:rsidRDefault="006C05AC" w:rsidP="00595442">
            <w:pPr>
              <w:spacing w:after="0" w:line="240" w:lineRule="auto"/>
              <w:rPr>
                <w:rFonts w:ascii="Times New Roman" w:eastAsia="Times New Roman" w:hAnsi="Times New Roman" w:cs="Times New Roman"/>
                <w:b/>
                <w:bCs/>
                <w:color w:val="FFFFFF"/>
                <w:sz w:val="24"/>
                <w:szCs w:val="24"/>
                <w:lang w:val="es-DO" w:eastAsia="es-DO"/>
              </w:rPr>
            </w:pPr>
          </w:p>
        </w:tc>
        <w:tc>
          <w:tcPr>
            <w:tcW w:w="1633" w:type="dxa"/>
            <w:vMerge/>
            <w:vAlign w:val="center"/>
            <w:hideMark/>
          </w:tcPr>
          <w:p w14:paraId="4D96B880" w14:textId="77777777" w:rsidR="006C05AC" w:rsidRPr="00A52D57" w:rsidRDefault="006C05AC" w:rsidP="00595442">
            <w:pPr>
              <w:spacing w:after="0" w:line="240" w:lineRule="auto"/>
              <w:rPr>
                <w:rFonts w:ascii="Times New Roman" w:eastAsia="Times New Roman" w:hAnsi="Times New Roman" w:cs="Times New Roman"/>
                <w:b/>
                <w:bCs/>
                <w:color w:val="FFFFFF"/>
                <w:sz w:val="24"/>
                <w:szCs w:val="24"/>
                <w:lang w:val="es-DO" w:eastAsia="es-DO"/>
              </w:rPr>
            </w:pPr>
          </w:p>
        </w:tc>
      </w:tr>
      <w:tr w:rsidR="0062195C" w:rsidRPr="0062195C" w14:paraId="31DFFB05" w14:textId="77777777" w:rsidTr="006F0455">
        <w:trPr>
          <w:trHeight w:val="886"/>
        </w:trPr>
        <w:tc>
          <w:tcPr>
            <w:tcW w:w="4045" w:type="dxa"/>
            <w:shd w:val="clear" w:color="auto" w:fill="auto"/>
            <w:noWrap/>
            <w:vAlign w:val="center"/>
            <w:hideMark/>
          </w:tcPr>
          <w:p w14:paraId="1F078811" w14:textId="73F63D5B" w:rsidR="00A52D57" w:rsidRPr="0062195C" w:rsidRDefault="00A52D57" w:rsidP="00A52D57">
            <w:pPr>
              <w:spacing w:after="0" w:line="240" w:lineRule="auto"/>
              <w:rPr>
                <w:rFonts w:ascii="Times New Roman" w:eastAsia="Times New Roman" w:hAnsi="Times New Roman" w:cs="Times New Roman"/>
                <w:b/>
                <w:bCs/>
                <w:color w:val="767171"/>
                <w:lang w:val="es-DO" w:eastAsia="es-DO"/>
              </w:rPr>
            </w:pPr>
            <w:r w:rsidRPr="0062195C">
              <w:rPr>
                <w:rFonts w:ascii="Times New Roman" w:eastAsia="Times New Roman" w:hAnsi="Times New Roman" w:cs="Times New Roman"/>
                <w:b/>
                <w:bCs/>
                <w:color w:val="767171"/>
                <w:lang w:val="es-DO" w:eastAsia="es-DO"/>
              </w:rPr>
              <w:t>08.GESTIÓN DEL DESARROLLO</w:t>
            </w:r>
          </w:p>
        </w:tc>
        <w:tc>
          <w:tcPr>
            <w:tcW w:w="1528" w:type="dxa"/>
            <w:shd w:val="clear" w:color="auto" w:fill="auto"/>
            <w:vAlign w:val="center"/>
            <w:hideMark/>
          </w:tcPr>
          <w:p w14:paraId="7EFBC10C" w14:textId="77777777" w:rsidR="00A52D57" w:rsidRPr="0062195C"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62195C">
              <w:rPr>
                <w:rFonts w:ascii="Times New Roman" w:eastAsia="Times New Roman" w:hAnsi="Times New Roman" w:cs="Times New Roman"/>
                <w:b/>
                <w:bCs/>
                <w:color w:val="767171"/>
                <w:sz w:val="24"/>
                <w:szCs w:val="24"/>
                <w:lang w:eastAsia="es-DO"/>
              </w:rPr>
              <w:t>Puntuación</w:t>
            </w:r>
            <w:proofErr w:type="spellEnd"/>
            <w:r w:rsidRPr="0062195C">
              <w:rPr>
                <w:rFonts w:ascii="Times New Roman" w:eastAsia="Times New Roman" w:hAnsi="Times New Roman" w:cs="Times New Roman"/>
                <w:b/>
                <w:bCs/>
                <w:color w:val="767171"/>
                <w:sz w:val="24"/>
                <w:szCs w:val="24"/>
                <w:lang w:eastAsia="es-DO"/>
              </w:rPr>
              <w:t xml:space="preserve"> </w:t>
            </w:r>
            <w:proofErr w:type="spellStart"/>
            <w:r w:rsidRPr="0062195C">
              <w:rPr>
                <w:rFonts w:ascii="Times New Roman" w:eastAsia="Times New Roman" w:hAnsi="Times New Roman" w:cs="Times New Roman"/>
                <w:b/>
                <w:bCs/>
                <w:color w:val="767171"/>
                <w:sz w:val="24"/>
                <w:szCs w:val="24"/>
                <w:lang w:eastAsia="es-DO"/>
              </w:rPr>
              <w:t>Subindicador</w:t>
            </w:r>
            <w:proofErr w:type="spellEnd"/>
            <w:r w:rsidRPr="0062195C">
              <w:rPr>
                <w:rFonts w:ascii="Times New Roman" w:eastAsia="Times New Roman" w:hAnsi="Times New Roman" w:cs="Times New Roman"/>
                <w:b/>
                <w:bCs/>
                <w:color w:val="767171"/>
                <w:sz w:val="24"/>
                <w:szCs w:val="24"/>
                <w:lang w:eastAsia="es-DO"/>
              </w:rPr>
              <w:t xml:space="preserve"> </w:t>
            </w:r>
            <w:proofErr w:type="spellStart"/>
            <w:r w:rsidRPr="0062195C">
              <w:rPr>
                <w:rFonts w:ascii="Times New Roman" w:eastAsia="Times New Roman" w:hAnsi="Times New Roman" w:cs="Times New Roman"/>
                <w:b/>
                <w:bCs/>
                <w:color w:val="767171"/>
                <w:sz w:val="24"/>
                <w:szCs w:val="24"/>
                <w:lang w:eastAsia="es-DO"/>
              </w:rPr>
              <w:t>Vinculado</w:t>
            </w:r>
            <w:proofErr w:type="spellEnd"/>
            <w:r w:rsidRPr="0062195C">
              <w:rPr>
                <w:rFonts w:ascii="Times New Roman" w:eastAsia="Times New Roman" w:hAnsi="Times New Roman" w:cs="Times New Roman"/>
                <w:b/>
                <w:bCs/>
                <w:color w:val="767171"/>
                <w:sz w:val="24"/>
                <w:szCs w:val="24"/>
                <w:lang w:eastAsia="es-DO"/>
              </w:rPr>
              <w:t xml:space="preserve"> (SIV)</w:t>
            </w:r>
          </w:p>
        </w:tc>
        <w:tc>
          <w:tcPr>
            <w:tcW w:w="1865" w:type="dxa"/>
            <w:vMerge w:val="restart"/>
            <w:shd w:val="clear" w:color="auto" w:fill="auto"/>
            <w:noWrap/>
            <w:vAlign w:val="center"/>
            <w:hideMark/>
          </w:tcPr>
          <w:p w14:paraId="1B29F780"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56</w:t>
            </w:r>
          </w:p>
        </w:tc>
        <w:tc>
          <w:tcPr>
            <w:tcW w:w="2903" w:type="dxa"/>
            <w:vMerge w:val="restart"/>
            <w:shd w:val="clear" w:color="auto" w:fill="auto"/>
            <w:noWrap/>
            <w:vAlign w:val="center"/>
            <w:hideMark/>
          </w:tcPr>
          <w:p w14:paraId="3408B301" w14:textId="632C1DF9" w:rsidR="00A52D57" w:rsidRPr="0062195C" w:rsidRDefault="006C05AC"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Se debe ejecutar el plan de capacitación durante el segundo semestre para darle cumplimiento al 100% de este indicador.</w:t>
            </w:r>
            <w:r w:rsidR="00A52D57" w:rsidRPr="0062195C">
              <w:rPr>
                <w:rFonts w:ascii="Times New Roman" w:eastAsia="Times New Roman" w:hAnsi="Times New Roman" w:cs="Times New Roman"/>
                <w:color w:val="767171"/>
                <w:lang w:val="es-DO" w:eastAsia="es-DO"/>
              </w:rPr>
              <w:t> </w:t>
            </w:r>
          </w:p>
        </w:tc>
        <w:tc>
          <w:tcPr>
            <w:tcW w:w="1633" w:type="dxa"/>
            <w:vMerge w:val="restart"/>
            <w:shd w:val="clear" w:color="auto" w:fill="auto"/>
            <w:noWrap/>
            <w:vAlign w:val="center"/>
            <w:hideMark/>
          </w:tcPr>
          <w:p w14:paraId="4CC80E78" w14:textId="3E80F2FA" w:rsidR="00A52D57" w:rsidRPr="0062195C" w:rsidRDefault="006C05AC"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100</w:t>
            </w:r>
            <w:r w:rsidR="00A52D57" w:rsidRPr="0062195C">
              <w:rPr>
                <w:rFonts w:ascii="Times New Roman" w:eastAsia="Times New Roman" w:hAnsi="Times New Roman" w:cs="Times New Roman"/>
                <w:color w:val="767171"/>
                <w:lang w:val="es-DO" w:eastAsia="es-DO"/>
              </w:rPr>
              <w:t> </w:t>
            </w:r>
          </w:p>
        </w:tc>
      </w:tr>
      <w:tr w:rsidR="0062195C" w:rsidRPr="0062195C" w14:paraId="42CEA66A" w14:textId="77777777" w:rsidTr="006F0455">
        <w:trPr>
          <w:trHeight w:val="281"/>
        </w:trPr>
        <w:tc>
          <w:tcPr>
            <w:tcW w:w="4045" w:type="dxa"/>
            <w:shd w:val="clear" w:color="auto" w:fill="auto"/>
            <w:noWrap/>
            <w:vAlign w:val="center"/>
            <w:hideMark/>
          </w:tcPr>
          <w:p w14:paraId="78ADB818"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08.1 Plan de Capacitación</w:t>
            </w:r>
          </w:p>
        </w:tc>
        <w:tc>
          <w:tcPr>
            <w:tcW w:w="1528" w:type="dxa"/>
            <w:shd w:val="clear" w:color="auto" w:fill="auto"/>
            <w:noWrap/>
            <w:vAlign w:val="center"/>
            <w:hideMark/>
          </w:tcPr>
          <w:p w14:paraId="3B7C6349"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56</w:t>
            </w:r>
          </w:p>
        </w:tc>
        <w:tc>
          <w:tcPr>
            <w:tcW w:w="1865" w:type="dxa"/>
            <w:vMerge/>
            <w:vAlign w:val="center"/>
            <w:hideMark/>
          </w:tcPr>
          <w:p w14:paraId="2DF9B705"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2903" w:type="dxa"/>
            <w:vMerge/>
            <w:vAlign w:val="center"/>
            <w:hideMark/>
          </w:tcPr>
          <w:p w14:paraId="5FEF09F0"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1633" w:type="dxa"/>
            <w:vMerge/>
            <w:vAlign w:val="center"/>
            <w:hideMark/>
          </w:tcPr>
          <w:p w14:paraId="705D3532"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r>
      <w:tr w:rsidR="0062195C" w:rsidRPr="0062195C" w14:paraId="7824AACD" w14:textId="77777777" w:rsidTr="006F0455">
        <w:trPr>
          <w:trHeight w:val="886"/>
        </w:trPr>
        <w:tc>
          <w:tcPr>
            <w:tcW w:w="4045" w:type="dxa"/>
            <w:shd w:val="clear" w:color="auto" w:fill="auto"/>
            <w:noWrap/>
            <w:vAlign w:val="center"/>
            <w:hideMark/>
          </w:tcPr>
          <w:p w14:paraId="0CD3160A" w14:textId="6AF02B54" w:rsidR="00A52D57" w:rsidRPr="0062195C" w:rsidRDefault="00A52D57" w:rsidP="00A52D57">
            <w:pPr>
              <w:spacing w:after="0" w:line="240" w:lineRule="auto"/>
              <w:rPr>
                <w:rFonts w:ascii="Times New Roman" w:eastAsia="Times New Roman" w:hAnsi="Times New Roman" w:cs="Times New Roman"/>
                <w:b/>
                <w:bCs/>
                <w:color w:val="767171"/>
                <w:lang w:val="es-DO" w:eastAsia="es-DO"/>
              </w:rPr>
            </w:pPr>
            <w:r w:rsidRPr="0062195C">
              <w:rPr>
                <w:rFonts w:ascii="Times New Roman" w:eastAsia="Times New Roman" w:hAnsi="Times New Roman" w:cs="Times New Roman"/>
                <w:b/>
                <w:bCs/>
                <w:color w:val="767171"/>
                <w:lang w:val="es-DO" w:eastAsia="es-DO"/>
              </w:rPr>
              <w:t>09.GESTIÓN DE LAS RELACIONES LABORALES Y SOCIALES</w:t>
            </w:r>
          </w:p>
        </w:tc>
        <w:tc>
          <w:tcPr>
            <w:tcW w:w="1528" w:type="dxa"/>
            <w:shd w:val="clear" w:color="auto" w:fill="auto"/>
            <w:vAlign w:val="center"/>
            <w:hideMark/>
          </w:tcPr>
          <w:p w14:paraId="190135D5" w14:textId="77777777" w:rsidR="00A52D57" w:rsidRPr="0062195C" w:rsidRDefault="00A52D57" w:rsidP="00A52D57">
            <w:pPr>
              <w:spacing w:after="0" w:line="240" w:lineRule="auto"/>
              <w:jc w:val="center"/>
              <w:rPr>
                <w:rFonts w:ascii="Times New Roman" w:eastAsia="Times New Roman" w:hAnsi="Times New Roman" w:cs="Times New Roman"/>
                <w:b/>
                <w:bCs/>
                <w:color w:val="767171"/>
                <w:sz w:val="24"/>
                <w:szCs w:val="24"/>
                <w:lang w:val="es-DO" w:eastAsia="es-DO"/>
              </w:rPr>
            </w:pPr>
            <w:proofErr w:type="spellStart"/>
            <w:r w:rsidRPr="0062195C">
              <w:rPr>
                <w:rFonts w:ascii="Times New Roman" w:eastAsia="Times New Roman" w:hAnsi="Times New Roman" w:cs="Times New Roman"/>
                <w:b/>
                <w:bCs/>
                <w:color w:val="767171"/>
                <w:sz w:val="24"/>
                <w:szCs w:val="24"/>
                <w:lang w:eastAsia="es-DO"/>
              </w:rPr>
              <w:t>Puntuación</w:t>
            </w:r>
            <w:proofErr w:type="spellEnd"/>
            <w:r w:rsidRPr="0062195C">
              <w:rPr>
                <w:rFonts w:ascii="Times New Roman" w:eastAsia="Times New Roman" w:hAnsi="Times New Roman" w:cs="Times New Roman"/>
                <w:b/>
                <w:bCs/>
                <w:color w:val="767171"/>
                <w:sz w:val="24"/>
                <w:szCs w:val="24"/>
                <w:lang w:eastAsia="es-DO"/>
              </w:rPr>
              <w:t xml:space="preserve"> </w:t>
            </w:r>
            <w:proofErr w:type="spellStart"/>
            <w:r w:rsidRPr="0062195C">
              <w:rPr>
                <w:rFonts w:ascii="Times New Roman" w:eastAsia="Times New Roman" w:hAnsi="Times New Roman" w:cs="Times New Roman"/>
                <w:b/>
                <w:bCs/>
                <w:color w:val="767171"/>
                <w:sz w:val="24"/>
                <w:szCs w:val="24"/>
                <w:lang w:eastAsia="es-DO"/>
              </w:rPr>
              <w:t>Subindicador</w:t>
            </w:r>
            <w:proofErr w:type="spellEnd"/>
            <w:r w:rsidRPr="0062195C">
              <w:rPr>
                <w:rFonts w:ascii="Times New Roman" w:eastAsia="Times New Roman" w:hAnsi="Times New Roman" w:cs="Times New Roman"/>
                <w:b/>
                <w:bCs/>
                <w:color w:val="767171"/>
                <w:sz w:val="24"/>
                <w:szCs w:val="24"/>
                <w:lang w:eastAsia="es-DO"/>
              </w:rPr>
              <w:t xml:space="preserve"> </w:t>
            </w:r>
            <w:proofErr w:type="spellStart"/>
            <w:r w:rsidRPr="0062195C">
              <w:rPr>
                <w:rFonts w:ascii="Times New Roman" w:eastAsia="Times New Roman" w:hAnsi="Times New Roman" w:cs="Times New Roman"/>
                <w:b/>
                <w:bCs/>
                <w:color w:val="767171"/>
                <w:sz w:val="24"/>
                <w:szCs w:val="24"/>
                <w:lang w:eastAsia="es-DO"/>
              </w:rPr>
              <w:t>Vinculado</w:t>
            </w:r>
            <w:proofErr w:type="spellEnd"/>
            <w:r w:rsidRPr="0062195C">
              <w:rPr>
                <w:rFonts w:ascii="Times New Roman" w:eastAsia="Times New Roman" w:hAnsi="Times New Roman" w:cs="Times New Roman"/>
                <w:b/>
                <w:bCs/>
                <w:color w:val="767171"/>
                <w:sz w:val="24"/>
                <w:szCs w:val="24"/>
                <w:lang w:eastAsia="es-DO"/>
              </w:rPr>
              <w:t xml:space="preserve"> (SIV)</w:t>
            </w:r>
          </w:p>
        </w:tc>
        <w:tc>
          <w:tcPr>
            <w:tcW w:w="1865" w:type="dxa"/>
            <w:vMerge w:val="restart"/>
            <w:shd w:val="clear" w:color="auto" w:fill="auto"/>
            <w:noWrap/>
            <w:vAlign w:val="center"/>
            <w:hideMark/>
          </w:tcPr>
          <w:p w14:paraId="5E7AE8B2"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80</w:t>
            </w:r>
          </w:p>
        </w:tc>
        <w:tc>
          <w:tcPr>
            <w:tcW w:w="2903" w:type="dxa"/>
            <w:vMerge w:val="restart"/>
            <w:shd w:val="clear" w:color="auto" w:fill="auto"/>
            <w:noWrap/>
            <w:vAlign w:val="center"/>
            <w:hideMark/>
          </w:tcPr>
          <w:p w14:paraId="14234FC5" w14:textId="77777777" w:rsidR="00A52D57" w:rsidRPr="0062195C" w:rsidRDefault="000749E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Referente al indicador 09.3:</w:t>
            </w:r>
            <w:r w:rsidR="00A52D57" w:rsidRPr="0062195C">
              <w:rPr>
                <w:rFonts w:ascii="Times New Roman" w:eastAsia="Times New Roman" w:hAnsi="Times New Roman" w:cs="Times New Roman"/>
                <w:color w:val="767171"/>
                <w:lang w:val="es-DO" w:eastAsia="es-DO"/>
              </w:rPr>
              <w:t> </w:t>
            </w:r>
            <w:r w:rsidRPr="0062195C">
              <w:rPr>
                <w:rFonts w:ascii="Times New Roman" w:eastAsia="Times New Roman" w:hAnsi="Times New Roman" w:cs="Times New Roman"/>
                <w:color w:val="767171"/>
                <w:lang w:val="es-DO" w:eastAsia="es-DO"/>
              </w:rPr>
              <w:t>Se debe capacitar al 100% de los empleados para dar cumplimiento al indicadore referente al régimen de ético y disciplinario. Esta actividad está programada para el segundo semestre del año 2022.</w:t>
            </w:r>
          </w:p>
          <w:p w14:paraId="2B79275B" w14:textId="77777777" w:rsidR="000749E7" w:rsidRPr="0062195C" w:rsidRDefault="000749E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Referente al indicador 09.1: Fatal cargar un informe del desempeño del a ASP.</w:t>
            </w:r>
          </w:p>
          <w:p w14:paraId="2C3DD6F9" w14:textId="174C996B" w:rsidR="000749E7" w:rsidRPr="0062195C" w:rsidRDefault="000749E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 xml:space="preserve">Referente al 09.4: Se </w:t>
            </w:r>
            <w:proofErr w:type="spellStart"/>
            <w:r w:rsidRPr="0062195C">
              <w:rPr>
                <w:rFonts w:ascii="Times New Roman" w:eastAsia="Times New Roman" w:hAnsi="Times New Roman" w:cs="Times New Roman"/>
                <w:color w:val="767171"/>
                <w:lang w:val="es-DO" w:eastAsia="es-DO"/>
              </w:rPr>
              <w:t>esta</w:t>
            </w:r>
            <w:proofErr w:type="spellEnd"/>
            <w:r w:rsidRPr="0062195C">
              <w:rPr>
                <w:rFonts w:ascii="Times New Roman" w:eastAsia="Times New Roman" w:hAnsi="Times New Roman" w:cs="Times New Roman"/>
                <w:color w:val="767171"/>
                <w:lang w:val="es-DO" w:eastAsia="es-DO"/>
              </w:rPr>
              <w:t xml:space="preserve"> trabajando para cumplir al 100% de este indicador a final de año.</w:t>
            </w:r>
          </w:p>
        </w:tc>
        <w:tc>
          <w:tcPr>
            <w:tcW w:w="1633" w:type="dxa"/>
            <w:vMerge w:val="restart"/>
            <w:shd w:val="clear" w:color="auto" w:fill="auto"/>
            <w:noWrap/>
            <w:vAlign w:val="center"/>
            <w:hideMark/>
          </w:tcPr>
          <w:p w14:paraId="5B6CCDEC" w14:textId="6565DC2F" w:rsidR="00A52D57" w:rsidRPr="0062195C" w:rsidRDefault="000749E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100</w:t>
            </w:r>
            <w:r w:rsidR="00A52D57" w:rsidRPr="0062195C">
              <w:rPr>
                <w:rFonts w:ascii="Times New Roman" w:eastAsia="Times New Roman" w:hAnsi="Times New Roman" w:cs="Times New Roman"/>
                <w:color w:val="767171"/>
                <w:lang w:val="es-DO" w:eastAsia="es-DO"/>
              </w:rPr>
              <w:t> </w:t>
            </w:r>
          </w:p>
        </w:tc>
      </w:tr>
      <w:tr w:rsidR="0062195C" w:rsidRPr="0062195C" w14:paraId="18A1C214" w14:textId="77777777" w:rsidTr="006F0455">
        <w:trPr>
          <w:trHeight w:val="281"/>
        </w:trPr>
        <w:tc>
          <w:tcPr>
            <w:tcW w:w="4045" w:type="dxa"/>
            <w:shd w:val="clear" w:color="auto" w:fill="auto"/>
            <w:noWrap/>
            <w:vAlign w:val="center"/>
            <w:hideMark/>
          </w:tcPr>
          <w:p w14:paraId="31B97309"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 xml:space="preserve">09.1 Asociación de Servidores Públicos </w:t>
            </w:r>
          </w:p>
        </w:tc>
        <w:tc>
          <w:tcPr>
            <w:tcW w:w="1528" w:type="dxa"/>
            <w:shd w:val="clear" w:color="auto" w:fill="auto"/>
            <w:noWrap/>
            <w:vAlign w:val="center"/>
            <w:hideMark/>
          </w:tcPr>
          <w:p w14:paraId="327EDDC9"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74</w:t>
            </w:r>
          </w:p>
        </w:tc>
        <w:tc>
          <w:tcPr>
            <w:tcW w:w="1865" w:type="dxa"/>
            <w:vMerge/>
            <w:vAlign w:val="center"/>
            <w:hideMark/>
          </w:tcPr>
          <w:p w14:paraId="480F46BB"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2903" w:type="dxa"/>
            <w:vMerge/>
            <w:vAlign w:val="center"/>
            <w:hideMark/>
          </w:tcPr>
          <w:p w14:paraId="0D193E31"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1633" w:type="dxa"/>
            <w:vMerge/>
            <w:vAlign w:val="center"/>
            <w:hideMark/>
          </w:tcPr>
          <w:p w14:paraId="1C739181"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r>
      <w:tr w:rsidR="0062195C" w:rsidRPr="0062195C" w14:paraId="3CEF0800" w14:textId="77777777" w:rsidTr="006F0455">
        <w:trPr>
          <w:trHeight w:val="281"/>
        </w:trPr>
        <w:tc>
          <w:tcPr>
            <w:tcW w:w="4045" w:type="dxa"/>
            <w:shd w:val="clear" w:color="auto" w:fill="auto"/>
            <w:noWrap/>
            <w:vAlign w:val="center"/>
            <w:hideMark/>
          </w:tcPr>
          <w:p w14:paraId="109F464C"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09.2 Fortalecimiento de las Relaciones Laborales</w:t>
            </w:r>
          </w:p>
        </w:tc>
        <w:tc>
          <w:tcPr>
            <w:tcW w:w="1528" w:type="dxa"/>
            <w:shd w:val="clear" w:color="auto" w:fill="auto"/>
            <w:noWrap/>
            <w:vAlign w:val="center"/>
            <w:hideMark/>
          </w:tcPr>
          <w:p w14:paraId="49587A98"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100</w:t>
            </w:r>
          </w:p>
        </w:tc>
        <w:tc>
          <w:tcPr>
            <w:tcW w:w="1865" w:type="dxa"/>
            <w:vMerge/>
            <w:vAlign w:val="center"/>
            <w:hideMark/>
          </w:tcPr>
          <w:p w14:paraId="626400C5"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2903" w:type="dxa"/>
            <w:vMerge/>
            <w:vAlign w:val="center"/>
            <w:hideMark/>
          </w:tcPr>
          <w:p w14:paraId="317E6075"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1633" w:type="dxa"/>
            <w:vMerge/>
            <w:vAlign w:val="center"/>
            <w:hideMark/>
          </w:tcPr>
          <w:p w14:paraId="584728A4"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r>
      <w:tr w:rsidR="0062195C" w:rsidRPr="0062195C" w14:paraId="47411600" w14:textId="77777777" w:rsidTr="006F0455">
        <w:trPr>
          <w:trHeight w:val="281"/>
        </w:trPr>
        <w:tc>
          <w:tcPr>
            <w:tcW w:w="4045" w:type="dxa"/>
            <w:shd w:val="clear" w:color="auto" w:fill="auto"/>
            <w:noWrap/>
            <w:vAlign w:val="center"/>
            <w:hideMark/>
          </w:tcPr>
          <w:p w14:paraId="3912BB79"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09.3 Institucionalización del Régimen Ético y Disciplinario de los Servidores Públicos en el 100% del personal.</w:t>
            </w:r>
          </w:p>
        </w:tc>
        <w:tc>
          <w:tcPr>
            <w:tcW w:w="1528" w:type="dxa"/>
            <w:shd w:val="clear" w:color="auto" w:fill="auto"/>
            <w:noWrap/>
            <w:vAlign w:val="center"/>
            <w:hideMark/>
          </w:tcPr>
          <w:p w14:paraId="1EAED1C6"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59</w:t>
            </w:r>
          </w:p>
        </w:tc>
        <w:tc>
          <w:tcPr>
            <w:tcW w:w="1865" w:type="dxa"/>
            <w:vMerge/>
            <w:vAlign w:val="center"/>
            <w:hideMark/>
          </w:tcPr>
          <w:p w14:paraId="33B250FA"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2903" w:type="dxa"/>
            <w:vMerge/>
            <w:vAlign w:val="center"/>
            <w:hideMark/>
          </w:tcPr>
          <w:p w14:paraId="5AD95B90"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1633" w:type="dxa"/>
            <w:vMerge/>
            <w:vAlign w:val="center"/>
            <w:hideMark/>
          </w:tcPr>
          <w:p w14:paraId="5F9A8DDC"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r>
      <w:tr w:rsidR="0062195C" w:rsidRPr="0062195C" w14:paraId="1365FC55" w14:textId="77777777" w:rsidTr="006F0455">
        <w:trPr>
          <w:trHeight w:val="281"/>
        </w:trPr>
        <w:tc>
          <w:tcPr>
            <w:tcW w:w="4045" w:type="dxa"/>
            <w:shd w:val="clear" w:color="auto" w:fill="auto"/>
            <w:noWrap/>
            <w:vAlign w:val="center"/>
            <w:hideMark/>
          </w:tcPr>
          <w:p w14:paraId="26F5D91D"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09.4 Implementación del Sistema de Seguridad y Salud en el Trabajo en la Administración Pública</w:t>
            </w:r>
          </w:p>
        </w:tc>
        <w:tc>
          <w:tcPr>
            <w:tcW w:w="1528" w:type="dxa"/>
            <w:shd w:val="clear" w:color="auto" w:fill="auto"/>
            <w:noWrap/>
            <w:vAlign w:val="center"/>
            <w:hideMark/>
          </w:tcPr>
          <w:p w14:paraId="40970294"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70</w:t>
            </w:r>
          </w:p>
        </w:tc>
        <w:tc>
          <w:tcPr>
            <w:tcW w:w="1865" w:type="dxa"/>
            <w:vMerge/>
            <w:vAlign w:val="center"/>
            <w:hideMark/>
          </w:tcPr>
          <w:p w14:paraId="7C4AC7D2"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2903" w:type="dxa"/>
            <w:vMerge/>
            <w:vAlign w:val="center"/>
            <w:hideMark/>
          </w:tcPr>
          <w:p w14:paraId="5BE0BE3F"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1633" w:type="dxa"/>
            <w:vMerge/>
            <w:vAlign w:val="center"/>
            <w:hideMark/>
          </w:tcPr>
          <w:p w14:paraId="57EF5392"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r>
      <w:tr w:rsidR="0062195C" w:rsidRPr="0062195C" w14:paraId="35CEDDBE" w14:textId="77777777" w:rsidTr="006F0455">
        <w:trPr>
          <w:trHeight w:val="281"/>
        </w:trPr>
        <w:tc>
          <w:tcPr>
            <w:tcW w:w="4045" w:type="dxa"/>
            <w:shd w:val="clear" w:color="auto" w:fill="auto"/>
            <w:noWrap/>
            <w:vAlign w:val="center"/>
            <w:hideMark/>
          </w:tcPr>
          <w:p w14:paraId="4A8DF8C2"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09.5 Encuesta de Clima Laboral</w:t>
            </w:r>
          </w:p>
        </w:tc>
        <w:tc>
          <w:tcPr>
            <w:tcW w:w="1528" w:type="dxa"/>
            <w:shd w:val="clear" w:color="auto" w:fill="auto"/>
            <w:noWrap/>
            <w:vAlign w:val="center"/>
            <w:hideMark/>
          </w:tcPr>
          <w:p w14:paraId="438D06F0" w14:textId="77777777" w:rsidR="00A52D57" w:rsidRPr="0062195C" w:rsidRDefault="00A52D57" w:rsidP="00A52D57">
            <w:pPr>
              <w:spacing w:after="0" w:line="240" w:lineRule="auto"/>
              <w:jc w:val="center"/>
              <w:rPr>
                <w:rFonts w:ascii="Times New Roman" w:eastAsia="Times New Roman" w:hAnsi="Times New Roman" w:cs="Times New Roman"/>
                <w:color w:val="767171"/>
                <w:lang w:val="es-DO" w:eastAsia="es-DO"/>
              </w:rPr>
            </w:pPr>
            <w:r w:rsidRPr="0062195C">
              <w:rPr>
                <w:rFonts w:ascii="Times New Roman" w:eastAsia="Times New Roman" w:hAnsi="Times New Roman" w:cs="Times New Roman"/>
                <w:color w:val="767171"/>
                <w:lang w:val="es-DO" w:eastAsia="es-DO"/>
              </w:rPr>
              <w:t>100</w:t>
            </w:r>
          </w:p>
        </w:tc>
        <w:tc>
          <w:tcPr>
            <w:tcW w:w="1865" w:type="dxa"/>
            <w:vMerge/>
            <w:vAlign w:val="center"/>
            <w:hideMark/>
          </w:tcPr>
          <w:p w14:paraId="14500493"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2903" w:type="dxa"/>
            <w:vMerge/>
            <w:vAlign w:val="center"/>
            <w:hideMark/>
          </w:tcPr>
          <w:p w14:paraId="5CCC37A5"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c>
          <w:tcPr>
            <w:tcW w:w="1633" w:type="dxa"/>
            <w:vMerge/>
            <w:vAlign w:val="center"/>
            <w:hideMark/>
          </w:tcPr>
          <w:p w14:paraId="217F9048" w14:textId="77777777" w:rsidR="00A52D57" w:rsidRPr="0062195C" w:rsidRDefault="00A52D57" w:rsidP="00A52D57">
            <w:pPr>
              <w:spacing w:after="0" w:line="240" w:lineRule="auto"/>
              <w:rPr>
                <w:rFonts w:ascii="Times New Roman" w:eastAsia="Times New Roman" w:hAnsi="Times New Roman" w:cs="Times New Roman"/>
                <w:color w:val="767171"/>
                <w:lang w:val="es-DO" w:eastAsia="es-DO"/>
              </w:rPr>
            </w:pPr>
          </w:p>
        </w:tc>
      </w:tr>
    </w:tbl>
    <w:p w14:paraId="43333FBF" w14:textId="1DDB4C45" w:rsidR="00A52D57" w:rsidRPr="00E72590" w:rsidRDefault="00A52D57">
      <w:pPr>
        <w:rPr>
          <w:rFonts w:ascii="Times New Roman" w:eastAsia="Calibri" w:hAnsi="Times New Roman" w:cs="Times New Roman"/>
          <w:noProof/>
          <w:color w:val="767171"/>
          <w:spacing w:val="20"/>
          <w:sz w:val="24"/>
          <w:szCs w:val="24"/>
          <w:lang w:val="es-DO"/>
        </w:rPr>
        <w:sectPr w:rsidR="00A52D57" w:rsidRPr="00E72590" w:rsidSect="000A0622">
          <w:pgSz w:w="15840" w:h="12240" w:orient="landscape" w:code="1"/>
          <w:pgMar w:top="1440" w:right="2160" w:bottom="1440" w:left="2160" w:header="720" w:footer="720" w:gutter="0"/>
          <w:cols w:space="720"/>
          <w:docGrid w:linePitch="360"/>
        </w:sectPr>
      </w:pPr>
      <w:r w:rsidRPr="00E72590">
        <w:rPr>
          <w:rFonts w:ascii="Times New Roman" w:eastAsia="Calibri" w:hAnsi="Times New Roman" w:cs="Times New Roman"/>
          <w:noProof/>
          <w:color w:val="767171"/>
          <w:spacing w:val="20"/>
          <w:sz w:val="24"/>
          <w:szCs w:val="24"/>
          <w:lang w:val="es-DO"/>
        </w:rPr>
        <w:br w:type="page"/>
      </w:r>
    </w:p>
    <w:p w14:paraId="40274FEB" w14:textId="57F816B5" w:rsidR="00FF6A84" w:rsidRPr="00FF6A84" w:rsidRDefault="00FF6A84" w:rsidP="00FF6A84">
      <w:pPr>
        <w:spacing w:line="360" w:lineRule="auto"/>
        <w:rPr>
          <w:rFonts w:ascii="Times New Roman" w:eastAsia="Calibri" w:hAnsi="Times New Roman" w:cs="Times New Roman"/>
          <w:b/>
          <w:bCs/>
          <w:color w:val="767171"/>
          <w:spacing w:val="20"/>
          <w:sz w:val="24"/>
          <w:szCs w:val="36"/>
          <w:lang w:val="es-DO"/>
        </w:rPr>
      </w:pPr>
      <w:r w:rsidRPr="0062195C">
        <w:rPr>
          <w:rFonts w:ascii="Times New Roman" w:eastAsia="Calibri" w:hAnsi="Times New Roman" w:cs="Times New Roman"/>
          <w:b/>
          <w:bCs/>
          <w:color w:val="767171"/>
          <w:spacing w:val="20"/>
          <w:sz w:val="24"/>
          <w:szCs w:val="36"/>
          <w:lang w:val="es-DO"/>
        </w:rPr>
        <w:lastRenderedPageBreak/>
        <w:t>4.2.</w:t>
      </w:r>
      <w:r w:rsidR="009107E0">
        <w:rPr>
          <w:rFonts w:ascii="Times New Roman" w:eastAsia="Calibri" w:hAnsi="Times New Roman" w:cs="Times New Roman"/>
          <w:b/>
          <w:bCs/>
          <w:color w:val="767171"/>
          <w:spacing w:val="20"/>
          <w:sz w:val="24"/>
          <w:szCs w:val="36"/>
          <w:lang w:val="es-DO"/>
        </w:rPr>
        <w:t>3</w:t>
      </w:r>
      <w:r w:rsidRPr="0062195C">
        <w:rPr>
          <w:rFonts w:ascii="Times New Roman" w:eastAsia="Calibri" w:hAnsi="Times New Roman" w:cs="Times New Roman"/>
          <w:b/>
          <w:bCs/>
          <w:color w:val="767171"/>
          <w:spacing w:val="20"/>
          <w:sz w:val="24"/>
          <w:szCs w:val="36"/>
          <w:lang w:val="es-DO"/>
        </w:rPr>
        <w:t xml:space="preserve"> </w:t>
      </w:r>
      <w:r w:rsidR="009107E0">
        <w:rPr>
          <w:rFonts w:ascii="Times New Roman" w:eastAsia="Calibri" w:hAnsi="Times New Roman" w:cs="Times New Roman"/>
          <w:b/>
          <w:bCs/>
          <w:color w:val="767171"/>
          <w:spacing w:val="20"/>
          <w:sz w:val="24"/>
          <w:szCs w:val="36"/>
          <w:lang w:val="es-DO"/>
        </w:rPr>
        <w:t>Promedio de Desempeño de colaboradores por Grupo Ocupacional</w:t>
      </w:r>
    </w:p>
    <w:p w14:paraId="490BF15E" w14:textId="3CC08125" w:rsidR="00FF6A84" w:rsidRPr="00574AB6" w:rsidRDefault="00FF6A84" w:rsidP="00FF6A84">
      <w:pPr>
        <w:spacing w:line="360" w:lineRule="auto"/>
        <w:jc w:val="both"/>
        <w:rPr>
          <w:rFonts w:ascii="Times New Roman" w:eastAsia="Calibri" w:hAnsi="Times New Roman" w:cs="Times New Roman"/>
          <w:noProof/>
          <w:color w:val="767171"/>
          <w:spacing w:val="20"/>
          <w:sz w:val="24"/>
          <w:szCs w:val="24"/>
          <w:lang w:val="es-DO"/>
        </w:rPr>
      </w:pPr>
      <w:r w:rsidRPr="00885A6F">
        <w:rPr>
          <w:rFonts w:ascii="Times New Roman" w:eastAsia="Calibri" w:hAnsi="Times New Roman" w:cs="Times New Roman"/>
          <w:noProof/>
          <w:color w:val="767171"/>
          <w:spacing w:val="20"/>
          <w:sz w:val="24"/>
          <w:szCs w:val="24"/>
          <w:lang w:val="es-DO"/>
        </w:rPr>
        <w:t>Correspondiente al promedio de la evaluación de desempeño para los grupos ocupacionales de la institución correspondientes al año 2021</w:t>
      </w:r>
      <w:r>
        <w:rPr>
          <w:rFonts w:ascii="Times New Roman" w:eastAsia="Calibri" w:hAnsi="Times New Roman" w:cs="Times New Roman"/>
          <w:noProof/>
          <w:color w:val="767171"/>
          <w:spacing w:val="20"/>
          <w:sz w:val="24"/>
          <w:szCs w:val="24"/>
          <w:lang w:val="es-DO"/>
        </w:rPr>
        <w:t>,</w:t>
      </w:r>
      <w:r w:rsidRPr="00885A6F">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 xml:space="preserve">se obtuvo </w:t>
      </w:r>
      <w:r w:rsidRPr="00885A6F">
        <w:rPr>
          <w:rFonts w:ascii="Times New Roman" w:eastAsia="Calibri" w:hAnsi="Times New Roman" w:cs="Times New Roman"/>
          <w:noProof/>
          <w:color w:val="767171"/>
          <w:spacing w:val="20"/>
          <w:sz w:val="24"/>
          <w:szCs w:val="24"/>
          <w:lang w:val="es-DO"/>
        </w:rPr>
        <w:t>un desempeño satisfactorio mostrado en el siguiente cuadro</w:t>
      </w:r>
      <w:r>
        <w:rPr>
          <w:rFonts w:ascii="Times New Roman" w:eastAsia="Calibri" w:hAnsi="Times New Roman" w:cs="Times New Roman"/>
          <w:noProof/>
          <w:color w:val="767171"/>
          <w:spacing w:val="20"/>
          <w:sz w:val="24"/>
          <w:szCs w:val="24"/>
          <w:lang w:val="es-DO"/>
        </w:rPr>
        <w:t>.</w:t>
      </w:r>
      <w:r w:rsidRPr="00885A6F">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 xml:space="preserve">A la fecha, esta actividad no se ha realizado para el 2022, debido a que su programación en el SISMAP esta fijada para febrero 2023, sin embargo, </w:t>
      </w:r>
      <w:r w:rsidRPr="00885A6F">
        <w:rPr>
          <w:rFonts w:ascii="Times New Roman" w:eastAsia="Calibri" w:hAnsi="Times New Roman" w:cs="Times New Roman"/>
          <w:noProof/>
          <w:color w:val="767171"/>
          <w:spacing w:val="20"/>
          <w:sz w:val="24"/>
          <w:szCs w:val="24"/>
          <w:lang w:val="es-DO"/>
        </w:rPr>
        <w:t xml:space="preserve">se proyecta un cumplimiento similar para </w:t>
      </w:r>
      <w:r>
        <w:rPr>
          <w:rFonts w:ascii="Times New Roman" w:eastAsia="Calibri" w:hAnsi="Times New Roman" w:cs="Times New Roman"/>
          <w:noProof/>
          <w:color w:val="767171"/>
          <w:spacing w:val="20"/>
          <w:sz w:val="24"/>
          <w:szCs w:val="24"/>
          <w:lang w:val="es-DO"/>
        </w:rPr>
        <w:t>este año.</w:t>
      </w:r>
      <w:r w:rsidRPr="00885A6F">
        <w:rPr>
          <w:rFonts w:ascii="Times New Roman" w:eastAsia="Calibri" w:hAnsi="Times New Roman" w:cs="Times New Roman"/>
          <w:noProof/>
          <w:color w:val="767171"/>
          <w:spacing w:val="20"/>
          <w:sz w:val="24"/>
          <w:szCs w:val="24"/>
          <w:lang w:val="es-DO"/>
        </w:rPr>
        <w:t xml:space="preserve"> La evaluación de desempeño se realiza en base a 55 puntos para los grupos I,II,III y IV, y de 65 para el grupo V</w:t>
      </w:r>
      <w:r>
        <w:rPr>
          <w:rFonts w:ascii="Times New Roman" w:eastAsia="Calibri" w:hAnsi="Times New Roman" w:cs="Times New Roman"/>
          <w:noProof/>
          <w:color w:val="767171"/>
          <w:spacing w:val="20"/>
          <w:sz w:val="24"/>
          <w:szCs w:val="24"/>
          <w:lang w:val="es-DO"/>
        </w:rPr>
        <w:t>.</w:t>
      </w:r>
    </w:p>
    <w:p w14:paraId="6A3780A8" w14:textId="77777777" w:rsidR="00FF6A84" w:rsidRPr="0085233E" w:rsidRDefault="00FF6A84" w:rsidP="00FF6A84">
      <w:pPr>
        <w:spacing w:line="360" w:lineRule="auto"/>
        <w:jc w:val="center"/>
        <w:rPr>
          <w:rFonts w:ascii="Times New Roman" w:eastAsia="Calibri" w:hAnsi="Times New Roman" w:cs="Times New Roman"/>
          <w:b/>
          <w:bCs/>
          <w:noProof/>
          <w:color w:val="767171"/>
          <w:spacing w:val="20"/>
          <w:sz w:val="24"/>
          <w:szCs w:val="24"/>
          <w:lang w:val="es-DO"/>
        </w:rPr>
      </w:pPr>
      <w:r w:rsidRPr="0085233E">
        <w:rPr>
          <w:rFonts w:ascii="Times New Roman" w:eastAsia="Calibri" w:hAnsi="Times New Roman" w:cs="Times New Roman"/>
          <w:b/>
          <w:bCs/>
          <w:noProof/>
          <w:color w:val="767171"/>
          <w:spacing w:val="20"/>
          <w:sz w:val="24"/>
          <w:szCs w:val="24"/>
          <w:lang w:val="es-DO"/>
        </w:rPr>
        <w:t>Resultados de Encuesta de Satisfacción</w:t>
      </w:r>
    </w:p>
    <w:tbl>
      <w:tblPr>
        <w:tblW w:w="3505" w:type="dxa"/>
        <w:jc w:val="center"/>
        <w:tblLook w:val="04A0" w:firstRow="1" w:lastRow="0" w:firstColumn="1" w:lastColumn="0" w:noHBand="0" w:noVBand="1"/>
      </w:tblPr>
      <w:tblGrid>
        <w:gridCol w:w="897"/>
        <w:gridCol w:w="2608"/>
      </w:tblGrid>
      <w:tr w:rsidR="00FF6A84" w:rsidRPr="0085233E" w14:paraId="450AAEA1" w14:textId="77777777" w:rsidTr="00DA4360">
        <w:trPr>
          <w:trHeight w:val="300"/>
          <w:jc w:val="center"/>
        </w:trPr>
        <w:tc>
          <w:tcPr>
            <w:tcW w:w="897" w:type="dxa"/>
            <w:shd w:val="clear" w:color="auto" w:fill="002060"/>
            <w:noWrap/>
            <w:vAlign w:val="center"/>
            <w:hideMark/>
          </w:tcPr>
          <w:p w14:paraId="6E4FA13E" w14:textId="77777777" w:rsidR="00FF6A84" w:rsidRPr="0085233E" w:rsidRDefault="00FF6A84" w:rsidP="00DA4360">
            <w:pPr>
              <w:spacing w:after="0" w:line="360" w:lineRule="auto"/>
              <w:jc w:val="center"/>
              <w:rPr>
                <w:rFonts w:ascii="Times New Roman" w:eastAsia="Times New Roman" w:hAnsi="Times New Roman" w:cs="Times New Roman"/>
                <w:b/>
                <w:bCs/>
                <w:color w:val="FFFFFF" w:themeColor="background1"/>
                <w:sz w:val="24"/>
                <w:szCs w:val="24"/>
              </w:rPr>
            </w:pPr>
            <w:r w:rsidRPr="0085233E">
              <w:rPr>
                <w:rFonts w:ascii="Times New Roman" w:eastAsia="Calibri" w:hAnsi="Times New Roman" w:cs="Times New Roman"/>
                <w:b/>
                <w:bCs/>
                <w:noProof/>
                <w:color w:val="595959" w:themeColor="text1" w:themeTint="A6"/>
                <w:spacing w:val="20"/>
                <w:sz w:val="24"/>
                <w:szCs w:val="24"/>
                <w:lang w:val="es-DO"/>
              </w:rPr>
              <w:br w:type="page"/>
            </w:r>
            <w:r w:rsidRPr="0085233E">
              <w:rPr>
                <w:rFonts w:ascii="Times New Roman" w:eastAsia="Times New Roman" w:hAnsi="Times New Roman" w:cs="Times New Roman"/>
                <w:b/>
                <w:bCs/>
                <w:color w:val="FFFFFF" w:themeColor="background1"/>
                <w:sz w:val="24"/>
                <w:szCs w:val="24"/>
              </w:rPr>
              <w:t>Grupo</w:t>
            </w:r>
          </w:p>
        </w:tc>
        <w:tc>
          <w:tcPr>
            <w:tcW w:w="2608" w:type="dxa"/>
            <w:shd w:val="clear" w:color="auto" w:fill="002060"/>
            <w:noWrap/>
            <w:vAlign w:val="center"/>
            <w:hideMark/>
          </w:tcPr>
          <w:p w14:paraId="7FE9BD28" w14:textId="77777777" w:rsidR="00FF6A84" w:rsidRPr="0085233E" w:rsidRDefault="00FF6A84" w:rsidP="00DA4360">
            <w:pPr>
              <w:spacing w:after="0" w:line="360" w:lineRule="auto"/>
              <w:jc w:val="center"/>
              <w:rPr>
                <w:rFonts w:ascii="Times New Roman" w:eastAsia="Times New Roman" w:hAnsi="Times New Roman" w:cs="Times New Roman"/>
                <w:b/>
                <w:bCs/>
                <w:color w:val="FFFFFF" w:themeColor="background1"/>
                <w:sz w:val="24"/>
                <w:szCs w:val="24"/>
              </w:rPr>
            </w:pPr>
            <w:proofErr w:type="spellStart"/>
            <w:r w:rsidRPr="0085233E">
              <w:rPr>
                <w:rFonts w:ascii="Times New Roman" w:eastAsia="Times New Roman" w:hAnsi="Times New Roman" w:cs="Times New Roman"/>
                <w:b/>
                <w:bCs/>
                <w:color w:val="FFFFFF" w:themeColor="background1"/>
                <w:sz w:val="24"/>
                <w:szCs w:val="24"/>
              </w:rPr>
              <w:t>Resultados</w:t>
            </w:r>
            <w:proofErr w:type="spellEnd"/>
            <w:r w:rsidRPr="0085233E">
              <w:rPr>
                <w:rFonts w:ascii="Times New Roman" w:eastAsia="Times New Roman" w:hAnsi="Times New Roman" w:cs="Times New Roman"/>
                <w:b/>
                <w:bCs/>
                <w:color w:val="FFFFFF" w:themeColor="background1"/>
                <w:sz w:val="24"/>
                <w:szCs w:val="24"/>
              </w:rPr>
              <w:t xml:space="preserve"> </w:t>
            </w:r>
            <w:proofErr w:type="spellStart"/>
            <w:r w:rsidRPr="0085233E">
              <w:rPr>
                <w:rFonts w:ascii="Times New Roman" w:eastAsia="Times New Roman" w:hAnsi="Times New Roman" w:cs="Times New Roman"/>
                <w:b/>
                <w:bCs/>
                <w:color w:val="FFFFFF" w:themeColor="background1"/>
                <w:sz w:val="24"/>
                <w:szCs w:val="24"/>
              </w:rPr>
              <w:t>promedio</w:t>
            </w:r>
            <w:proofErr w:type="spellEnd"/>
          </w:p>
        </w:tc>
      </w:tr>
      <w:tr w:rsidR="00FF6A84" w:rsidRPr="004332DB" w14:paraId="30149ED2" w14:textId="77777777" w:rsidTr="00DA4360">
        <w:trPr>
          <w:trHeight w:val="300"/>
          <w:jc w:val="center"/>
        </w:trPr>
        <w:tc>
          <w:tcPr>
            <w:tcW w:w="897" w:type="dxa"/>
            <w:tcBorders>
              <w:bottom w:val="single" w:sz="4" w:space="0" w:color="002060"/>
            </w:tcBorders>
            <w:shd w:val="clear" w:color="auto" w:fill="auto"/>
            <w:noWrap/>
            <w:vAlign w:val="bottom"/>
            <w:hideMark/>
          </w:tcPr>
          <w:p w14:paraId="45DA1D25"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I</w:t>
            </w:r>
          </w:p>
        </w:tc>
        <w:tc>
          <w:tcPr>
            <w:tcW w:w="2608" w:type="dxa"/>
            <w:tcBorders>
              <w:bottom w:val="single" w:sz="4" w:space="0" w:color="002060"/>
            </w:tcBorders>
            <w:shd w:val="clear" w:color="auto" w:fill="auto"/>
            <w:noWrap/>
            <w:vAlign w:val="bottom"/>
            <w:hideMark/>
          </w:tcPr>
          <w:p w14:paraId="5B9CF94B"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52.03 de 55</w:t>
            </w:r>
          </w:p>
        </w:tc>
      </w:tr>
      <w:tr w:rsidR="00FF6A84" w:rsidRPr="004332DB" w14:paraId="0AAD7ABA" w14:textId="77777777" w:rsidTr="00DA4360">
        <w:trPr>
          <w:trHeight w:val="300"/>
          <w:jc w:val="center"/>
        </w:trPr>
        <w:tc>
          <w:tcPr>
            <w:tcW w:w="897" w:type="dxa"/>
            <w:tcBorders>
              <w:top w:val="single" w:sz="4" w:space="0" w:color="002060"/>
              <w:bottom w:val="single" w:sz="4" w:space="0" w:color="002060"/>
            </w:tcBorders>
            <w:shd w:val="clear" w:color="auto" w:fill="auto"/>
            <w:noWrap/>
            <w:vAlign w:val="bottom"/>
            <w:hideMark/>
          </w:tcPr>
          <w:p w14:paraId="221D9956"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II</w:t>
            </w:r>
          </w:p>
        </w:tc>
        <w:tc>
          <w:tcPr>
            <w:tcW w:w="2608" w:type="dxa"/>
            <w:tcBorders>
              <w:top w:val="single" w:sz="4" w:space="0" w:color="002060"/>
              <w:bottom w:val="single" w:sz="4" w:space="0" w:color="002060"/>
            </w:tcBorders>
            <w:shd w:val="clear" w:color="auto" w:fill="auto"/>
            <w:noWrap/>
            <w:vAlign w:val="bottom"/>
            <w:hideMark/>
          </w:tcPr>
          <w:p w14:paraId="649030D0"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52.88 de 55</w:t>
            </w:r>
          </w:p>
        </w:tc>
      </w:tr>
      <w:tr w:rsidR="00FF6A84" w:rsidRPr="004332DB" w14:paraId="11583D03" w14:textId="77777777" w:rsidTr="00DA4360">
        <w:trPr>
          <w:trHeight w:val="300"/>
          <w:jc w:val="center"/>
        </w:trPr>
        <w:tc>
          <w:tcPr>
            <w:tcW w:w="897" w:type="dxa"/>
            <w:tcBorders>
              <w:top w:val="single" w:sz="4" w:space="0" w:color="002060"/>
              <w:bottom w:val="single" w:sz="4" w:space="0" w:color="002060"/>
            </w:tcBorders>
            <w:shd w:val="clear" w:color="auto" w:fill="auto"/>
            <w:noWrap/>
            <w:vAlign w:val="bottom"/>
            <w:hideMark/>
          </w:tcPr>
          <w:p w14:paraId="3C49D8E9"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III</w:t>
            </w:r>
          </w:p>
        </w:tc>
        <w:tc>
          <w:tcPr>
            <w:tcW w:w="2608" w:type="dxa"/>
            <w:tcBorders>
              <w:top w:val="single" w:sz="4" w:space="0" w:color="002060"/>
              <w:bottom w:val="single" w:sz="4" w:space="0" w:color="002060"/>
            </w:tcBorders>
            <w:shd w:val="clear" w:color="auto" w:fill="auto"/>
            <w:noWrap/>
            <w:vAlign w:val="bottom"/>
            <w:hideMark/>
          </w:tcPr>
          <w:p w14:paraId="781323FB"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49.62 de 55</w:t>
            </w:r>
          </w:p>
        </w:tc>
      </w:tr>
      <w:tr w:rsidR="00FF6A84" w:rsidRPr="004332DB" w14:paraId="49B1E42A" w14:textId="77777777" w:rsidTr="00DA4360">
        <w:trPr>
          <w:trHeight w:val="300"/>
          <w:jc w:val="center"/>
        </w:trPr>
        <w:tc>
          <w:tcPr>
            <w:tcW w:w="897" w:type="dxa"/>
            <w:tcBorders>
              <w:top w:val="single" w:sz="4" w:space="0" w:color="002060"/>
              <w:bottom w:val="single" w:sz="4" w:space="0" w:color="002060"/>
            </w:tcBorders>
            <w:shd w:val="clear" w:color="auto" w:fill="auto"/>
            <w:noWrap/>
            <w:vAlign w:val="bottom"/>
            <w:hideMark/>
          </w:tcPr>
          <w:p w14:paraId="01295411"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IV</w:t>
            </w:r>
          </w:p>
        </w:tc>
        <w:tc>
          <w:tcPr>
            <w:tcW w:w="2608" w:type="dxa"/>
            <w:tcBorders>
              <w:top w:val="single" w:sz="4" w:space="0" w:color="002060"/>
              <w:bottom w:val="single" w:sz="4" w:space="0" w:color="002060"/>
            </w:tcBorders>
            <w:shd w:val="clear" w:color="auto" w:fill="auto"/>
            <w:noWrap/>
            <w:vAlign w:val="bottom"/>
            <w:hideMark/>
          </w:tcPr>
          <w:p w14:paraId="298AB797"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54.75 de 55</w:t>
            </w:r>
          </w:p>
        </w:tc>
      </w:tr>
      <w:tr w:rsidR="00FF6A84" w:rsidRPr="004332DB" w14:paraId="43C5D6E9" w14:textId="77777777" w:rsidTr="00DA4360">
        <w:trPr>
          <w:trHeight w:val="300"/>
          <w:jc w:val="center"/>
        </w:trPr>
        <w:tc>
          <w:tcPr>
            <w:tcW w:w="897" w:type="dxa"/>
            <w:tcBorders>
              <w:top w:val="single" w:sz="4" w:space="0" w:color="002060"/>
              <w:bottom w:val="single" w:sz="4" w:space="0" w:color="002060"/>
            </w:tcBorders>
            <w:shd w:val="clear" w:color="auto" w:fill="auto"/>
            <w:noWrap/>
            <w:vAlign w:val="bottom"/>
            <w:hideMark/>
          </w:tcPr>
          <w:p w14:paraId="488AE919"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V</w:t>
            </w:r>
          </w:p>
        </w:tc>
        <w:tc>
          <w:tcPr>
            <w:tcW w:w="2608" w:type="dxa"/>
            <w:tcBorders>
              <w:top w:val="single" w:sz="4" w:space="0" w:color="002060"/>
              <w:bottom w:val="single" w:sz="4" w:space="0" w:color="002060"/>
            </w:tcBorders>
            <w:shd w:val="clear" w:color="auto" w:fill="auto"/>
            <w:noWrap/>
            <w:vAlign w:val="bottom"/>
            <w:hideMark/>
          </w:tcPr>
          <w:p w14:paraId="141D5155" w14:textId="77777777" w:rsidR="00FF6A84" w:rsidRPr="004332DB" w:rsidRDefault="00FF6A84" w:rsidP="00DA4360">
            <w:pPr>
              <w:spacing w:after="0" w:line="360" w:lineRule="auto"/>
              <w:jc w:val="center"/>
              <w:rPr>
                <w:rFonts w:ascii="Times New Roman" w:eastAsia="Times New Roman" w:hAnsi="Times New Roman" w:cs="Times New Roman"/>
                <w:color w:val="767171"/>
                <w:sz w:val="24"/>
                <w:szCs w:val="24"/>
              </w:rPr>
            </w:pPr>
            <w:r w:rsidRPr="004332DB">
              <w:rPr>
                <w:rFonts w:ascii="Times New Roman" w:eastAsia="Times New Roman" w:hAnsi="Times New Roman" w:cs="Times New Roman"/>
                <w:color w:val="767171"/>
                <w:sz w:val="24"/>
                <w:szCs w:val="24"/>
              </w:rPr>
              <w:t>63.77 de 65</w:t>
            </w:r>
          </w:p>
        </w:tc>
      </w:tr>
    </w:tbl>
    <w:p w14:paraId="17D288DB" w14:textId="77777777" w:rsidR="00FF6A84" w:rsidRDefault="00FF6A84" w:rsidP="00FF6A84">
      <w:pPr>
        <w:spacing w:line="360" w:lineRule="auto"/>
        <w:jc w:val="both"/>
        <w:rPr>
          <w:rFonts w:ascii="Times New Roman" w:eastAsia="Calibri" w:hAnsi="Times New Roman" w:cs="Times New Roman"/>
          <w:noProof/>
          <w:color w:val="595959" w:themeColor="text1" w:themeTint="A6"/>
          <w:spacing w:val="20"/>
          <w:sz w:val="24"/>
          <w:szCs w:val="24"/>
          <w:lang w:val="es-DO"/>
        </w:rPr>
      </w:pPr>
    </w:p>
    <w:p w14:paraId="02D8F5BB" w14:textId="77777777" w:rsidR="00FF6A84" w:rsidRPr="00B27317" w:rsidRDefault="00FF6A84" w:rsidP="00FF6A84">
      <w:pPr>
        <w:spacing w:line="360" w:lineRule="auto"/>
        <w:jc w:val="center"/>
        <w:rPr>
          <w:rFonts w:ascii="Times New Roman" w:eastAsia="Calibri" w:hAnsi="Times New Roman" w:cs="Times New Roman"/>
          <w:noProof/>
          <w:color w:val="595959" w:themeColor="text1" w:themeTint="A6"/>
          <w:spacing w:val="20"/>
          <w:sz w:val="24"/>
          <w:szCs w:val="24"/>
          <w:lang w:val="es-DO"/>
        </w:rPr>
      </w:pPr>
      <w:r w:rsidRPr="00B27317">
        <w:rPr>
          <w:noProof/>
          <w:color w:val="595959" w:themeColor="text1" w:themeTint="A6"/>
          <w:lang w:val="es-DO" w:eastAsia="es-DO"/>
        </w:rPr>
        <w:drawing>
          <wp:inline distT="0" distB="0" distL="0" distR="0" wp14:anchorId="5857B4F0" wp14:editId="37C54943">
            <wp:extent cx="4135755" cy="1238250"/>
            <wp:effectExtent l="0" t="0" r="0" b="0"/>
            <wp:docPr id="12" name="Gráfico 12">
              <a:extLst xmlns:a="http://schemas.openxmlformats.org/drawingml/2006/main">
                <a:ext uri="{FF2B5EF4-FFF2-40B4-BE49-F238E27FC236}">
                  <a16:creationId xmlns:a16="http://schemas.microsoft.com/office/drawing/2014/main" id="{B43BC91E-4BB3-4996-9D56-BC95F76AE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3E0DD0" w14:textId="77777777" w:rsidR="00FF6A84" w:rsidRDefault="00FF6A84" w:rsidP="00570755">
      <w:pPr>
        <w:spacing w:line="360" w:lineRule="auto"/>
        <w:rPr>
          <w:rFonts w:ascii="Times New Roman" w:eastAsia="Calibri" w:hAnsi="Times New Roman" w:cs="Times New Roman"/>
          <w:b/>
          <w:bCs/>
          <w:color w:val="767171"/>
          <w:spacing w:val="20"/>
          <w:sz w:val="24"/>
          <w:szCs w:val="24"/>
          <w:lang w:val="es-DO"/>
        </w:rPr>
      </w:pPr>
    </w:p>
    <w:p w14:paraId="3A142076" w14:textId="77777777" w:rsidR="009107E0" w:rsidRDefault="009107E0">
      <w:pPr>
        <w:rPr>
          <w:rFonts w:ascii="Times New Roman" w:eastAsia="Calibri" w:hAnsi="Times New Roman" w:cs="Times New Roman"/>
          <w:b/>
          <w:bCs/>
          <w:color w:val="767171"/>
          <w:spacing w:val="20"/>
          <w:sz w:val="24"/>
          <w:szCs w:val="24"/>
          <w:lang w:val="es-DO"/>
        </w:rPr>
      </w:pPr>
      <w:r>
        <w:rPr>
          <w:rFonts w:ascii="Times New Roman" w:eastAsia="Calibri" w:hAnsi="Times New Roman" w:cs="Times New Roman"/>
          <w:b/>
          <w:bCs/>
          <w:color w:val="767171"/>
          <w:spacing w:val="20"/>
          <w:sz w:val="24"/>
          <w:szCs w:val="24"/>
          <w:lang w:val="es-DO"/>
        </w:rPr>
        <w:br w:type="page"/>
      </w:r>
    </w:p>
    <w:p w14:paraId="65F4F61B" w14:textId="5AA9AB0E" w:rsidR="00C850FD" w:rsidRPr="0062195C" w:rsidRDefault="00E03BC5" w:rsidP="00570755">
      <w:pPr>
        <w:spacing w:line="360" w:lineRule="auto"/>
        <w:rPr>
          <w:rFonts w:ascii="Times New Roman" w:eastAsia="Calibri" w:hAnsi="Times New Roman" w:cs="Times New Roman"/>
          <w:b/>
          <w:bCs/>
          <w:color w:val="767171"/>
          <w:spacing w:val="20"/>
          <w:sz w:val="24"/>
          <w:szCs w:val="36"/>
          <w:lang w:val="es-DO"/>
        </w:rPr>
      </w:pPr>
      <w:r w:rsidRPr="0062195C">
        <w:rPr>
          <w:rFonts w:ascii="Times New Roman" w:eastAsia="Calibri" w:hAnsi="Times New Roman" w:cs="Times New Roman"/>
          <w:b/>
          <w:bCs/>
          <w:color w:val="767171"/>
          <w:spacing w:val="20"/>
          <w:sz w:val="24"/>
          <w:szCs w:val="36"/>
          <w:lang w:val="es-DO"/>
        </w:rPr>
        <w:lastRenderedPageBreak/>
        <w:t>4.</w:t>
      </w:r>
      <w:r w:rsidR="00B42FD3" w:rsidRPr="0062195C">
        <w:rPr>
          <w:rFonts w:ascii="Times New Roman" w:eastAsia="Calibri" w:hAnsi="Times New Roman" w:cs="Times New Roman"/>
          <w:b/>
          <w:bCs/>
          <w:color w:val="767171"/>
          <w:spacing w:val="20"/>
          <w:sz w:val="24"/>
          <w:szCs w:val="36"/>
          <w:lang w:val="es-DO"/>
        </w:rPr>
        <w:t>2.</w:t>
      </w:r>
      <w:r w:rsidR="00FF6A84">
        <w:rPr>
          <w:rFonts w:ascii="Times New Roman" w:eastAsia="Calibri" w:hAnsi="Times New Roman" w:cs="Times New Roman"/>
          <w:b/>
          <w:bCs/>
          <w:color w:val="767171"/>
          <w:spacing w:val="20"/>
          <w:sz w:val="24"/>
          <w:szCs w:val="36"/>
          <w:lang w:val="es-DO"/>
        </w:rPr>
        <w:t>4</w:t>
      </w:r>
      <w:r w:rsidRPr="0062195C">
        <w:rPr>
          <w:rFonts w:ascii="Times New Roman" w:eastAsia="Calibri" w:hAnsi="Times New Roman" w:cs="Times New Roman"/>
          <w:b/>
          <w:bCs/>
          <w:color w:val="767171"/>
          <w:spacing w:val="20"/>
          <w:sz w:val="24"/>
          <w:szCs w:val="36"/>
          <w:lang w:val="es-DO"/>
        </w:rPr>
        <w:t xml:space="preserve"> Brecha de </w:t>
      </w:r>
      <w:r w:rsidR="000E15A9" w:rsidRPr="0062195C">
        <w:rPr>
          <w:rFonts w:ascii="Times New Roman" w:eastAsia="Calibri" w:hAnsi="Times New Roman" w:cs="Times New Roman"/>
          <w:b/>
          <w:bCs/>
          <w:color w:val="767171"/>
          <w:spacing w:val="20"/>
          <w:sz w:val="24"/>
          <w:szCs w:val="36"/>
          <w:lang w:val="es-DO"/>
        </w:rPr>
        <w:t>Género</w:t>
      </w:r>
    </w:p>
    <w:p w14:paraId="16ABDF7E" w14:textId="769B5D91" w:rsidR="009107E0" w:rsidRPr="0062195C"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Según el gráfico presentado, existe una distribución relativamente equitativa en los diferentes grupos ocupacionales de la institución, exceptuando el grupo I donde se encuentran posiciones, según nuestro manual de cargos, de resistencia física más apta para hombres (jardinero, jornalero, plomero ect.). Resultando así la siguiente distribución: </w:t>
      </w:r>
    </w:p>
    <w:p w14:paraId="247670BA" w14:textId="498E1003" w:rsidR="000E15A9" w:rsidRPr="0062195C"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Grupo I: </w:t>
      </w:r>
      <w:r w:rsidR="00316A10" w:rsidRPr="0062195C">
        <w:rPr>
          <w:rFonts w:ascii="Times New Roman" w:eastAsia="Calibri" w:hAnsi="Times New Roman" w:cs="Times New Roman"/>
          <w:noProof/>
          <w:color w:val="767171"/>
          <w:spacing w:val="20"/>
          <w:sz w:val="24"/>
          <w:szCs w:val="24"/>
          <w:lang w:val="es-DO"/>
        </w:rPr>
        <w:t>21</w:t>
      </w:r>
      <w:r w:rsidRPr="0062195C">
        <w:rPr>
          <w:rFonts w:ascii="Times New Roman" w:eastAsia="Calibri" w:hAnsi="Times New Roman" w:cs="Times New Roman"/>
          <w:noProof/>
          <w:color w:val="767171"/>
          <w:spacing w:val="20"/>
          <w:sz w:val="24"/>
          <w:szCs w:val="24"/>
          <w:lang w:val="es-DO"/>
        </w:rPr>
        <w:t xml:space="preserve">% femenino, </w:t>
      </w:r>
      <w:r w:rsidR="00316A10" w:rsidRPr="0062195C">
        <w:rPr>
          <w:rFonts w:ascii="Times New Roman" w:eastAsia="Calibri" w:hAnsi="Times New Roman" w:cs="Times New Roman"/>
          <w:noProof/>
          <w:color w:val="767171"/>
          <w:spacing w:val="20"/>
          <w:sz w:val="24"/>
          <w:szCs w:val="24"/>
          <w:lang w:val="es-DO"/>
        </w:rPr>
        <w:t>79</w:t>
      </w:r>
      <w:r w:rsidRPr="0062195C">
        <w:rPr>
          <w:rFonts w:ascii="Times New Roman" w:eastAsia="Calibri" w:hAnsi="Times New Roman" w:cs="Times New Roman"/>
          <w:noProof/>
          <w:color w:val="767171"/>
          <w:spacing w:val="20"/>
          <w:sz w:val="24"/>
          <w:szCs w:val="24"/>
          <w:lang w:val="es-DO"/>
        </w:rPr>
        <w:t xml:space="preserve">% masculino. </w:t>
      </w:r>
    </w:p>
    <w:p w14:paraId="6ECF443E" w14:textId="0B7A0805" w:rsidR="00E03BC5" w:rsidRPr="0062195C"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Grupo II: </w:t>
      </w:r>
      <w:r w:rsidR="00A05A49" w:rsidRPr="0062195C">
        <w:rPr>
          <w:rFonts w:ascii="Times New Roman" w:eastAsia="Calibri" w:hAnsi="Times New Roman" w:cs="Times New Roman"/>
          <w:noProof/>
          <w:color w:val="767171"/>
          <w:spacing w:val="20"/>
          <w:sz w:val="24"/>
          <w:szCs w:val="24"/>
          <w:lang w:val="es-DO"/>
        </w:rPr>
        <w:t>71</w:t>
      </w:r>
      <w:r w:rsidRPr="0062195C">
        <w:rPr>
          <w:rFonts w:ascii="Times New Roman" w:eastAsia="Calibri" w:hAnsi="Times New Roman" w:cs="Times New Roman"/>
          <w:noProof/>
          <w:color w:val="767171"/>
          <w:spacing w:val="20"/>
          <w:sz w:val="24"/>
          <w:szCs w:val="24"/>
          <w:lang w:val="es-DO"/>
        </w:rPr>
        <w:t xml:space="preserve">% femenino, </w:t>
      </w:r>
      <w:r w:rsidR="00A05A49" w:rsidRPr="0062195C">
        <w:rPr>
          <w:rFonts w:ascii="Times New Roman" w:eastAsia="Calibri" w:hAnsi="Times New Roman" w:cs="Times New Roman"/>
          <w:noProof/>
          <w:color w:val="767171"/>
          <w:spacing w:val="20"/>
          <w:sz w:val="24"/>
          <w:szCs w:val="24"/>
          <w:lang w:val="es-DO"/>
        </w:rPr>
        <w:t>29</w:t>
      </w:r>
      <w:r w:rsidRPr="0062195C">
        <w:rPr>
          <w:rFonts w:ascii="Times New Roman" w:eastAsia="Calibri" w:hAnsi="Times New Roman" w:cs="Times New Roman"/>
          <w:noProof/>
          <w:color w:val="767171"/>
          <w:spacing w:val="20"/>
          <w:sz w:val="24"/>
          <w:szCs w:val="24"/>
          <w:lang w:val="es-DO"/>
        </w:rPr>
        <w:t>% masculino.</w:t>
      </w:r>
    </w:p>
    <w:p w14:paraId="2079F2F7" w14:textId="3076E459" w:rsidR="000E15A9" w:rsidRPr="0062195C"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Grupo III: </w:t>
      </w:r>
      <w:r w:rsidR="00A05A49" w:rsidRPr="0062195C">
        <w:rPr>
          <w:rFonts w:ascii="Times New Roman" w:eastAsia="Calibri" w:hAnsi="Times New Roman" w:cs="Times New Roman"/>
          <w:noProof/>
          <w:color w:val="767171"/>
          <w:spacing w:val="20"/>
          <w:sz w:val="24"/>
          <w:szCs w:val="24"/>
          <w:lang w:val="es-DO"/>
        </w:rPr>
        <w:t>45</w:t>
      </w:r>
      <w:r w:rsidRPr="0062195C">
        <w:rPr>
          <w:rFonts w:ascii="Times New Roman" w:eastAsia="Calibri" w:hAnsi="Times New Roman" w:cs="Times New Roman"/>
          <w:noProof/>
          <w:color w:val="767171"/>
          <w:spacing w:val="20"/>
          <w:sz w:val="24"/>
          <w:szCs w:val="24"/>
          <w:lang w:val="es-DO"/>
        </w:rPr>
        <w:t xml:space="preserve">% femenino, </w:t>
      </w:r>
      <w:r w:rsidR="00A05A49" w:rsidRPr="0062195C">
        <w:rPr>
          <w:rFonts w:ascii="Times New Roman" w:eastAsia="Calibri" w:hAnsi="Times New Roman" w:cs="Times New Roman"/>
          <w:noProof/>
          <w:color w:val="767171"/>
          <w:spacing w:val="20"/>
          <w:sz w:val="24"/>
          <w:szCs w:val="24"/>
          <w:lang w:val="es-DO"/>
        </w:rPr>
        <w:t>55</w:t>
      </w:r>
      <w:r w:rsidRPr="0062195C">
        <w:rPr>
          <w:rFonts w:ascii="Times New Roman" w:eastAsia="Calibri" w:hAnsi="Times New Roman" w:cs="Times New Roman"/>
          <w:noProof/>
          <w:color w:val="767171"/>
          <w:spacing w:val="20"/>
          <w:sz w:val="24"/>
          <w:szCs w:val="24"/>
          <w:lang w:val="es-DO"/>
        </w:rPr>
        <w:t xml:space="preserve">% masculino. </w:t>
      </w:r>
    </w:p>
    <w:p w14:paraId="1BA04B8C" w14:textId="73D6C8BD" w:rsidR="00A05A49" w:rsidRPr="0062195C" w:rsidRDefault="00A05A49" w:rsidP="00A05A49">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Grupo IV: 53% femenino, 47%masculino. </w:t>
      </w:r>
    </w:p>
    <w:p w14:paraId="11DFEF2D" w14:textId="5F7C197A" w:rsidR="00A05A49" w:rsidRPr="0062195C" w:rsidRDefault="00A05A49" w:rsidP="00A05A49">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Grupo V: 37% femenino, 63%masculino. </w:t>
      </w:r>
    </w:p>
    <w:p w14:paraId="42399BAF" w14:textId="3716609E" w:rsidR="0061440A" w:rsidRPr="0062195C" w:rsidRDefault="00E03BC5"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Cargos de confianza </w:t>
      </w:r>
      <w:r w:rsidR="00A05A49" w:rsidRPr="0062195C">
        <w:rPr>
          <w:rFonts w:ascii="Times New Roman" w:eastAsia="Calibri" w:hAnsi="Times New Roman" w:cs="Times New Roman"/>
          <w:noProof/>
          <w:color w:val="767171"/>
          <w:spacing w:val="20"/>
          <w:sz w:val="24"/>
          <w:szCs w:val="24"/>
          <w:lang w:val="es-DO"/>
        </w:rPr>
        <w:t>31</w:t>
      </w:r>
      <w:r w:rsidRPr="0062195C">
        <w:rPr>
          <w:rFonts w:ascii="Times New Roman" w:eastAsia="Calibri" w:hAnsi="Times New Roman" w:cs="Times New Roman"/>
          <w:noProof/>
          <w:color w:val="767171"/>
          <w:spacing w:val="20"/>
          <w:sz w:val="24"/>
          <w:szCs w:val="24"/>
          <w:lang w:val="es-DO"/>
        </w:rPr>
        <w:t xml:space="preserve">% femenino, </w:t>
      </w:r>
      <w:r w:rsidR="00A05A49" w:rsidRPr="0062195C">
        <w:rPr>
          <w:rFonts w:ascii="Times New Roman" w:eastAsia="Calibri" w:hAnsi="Times New Roman" w:cs="Times New Roman"/>
          <w:noProof/>
          <w:color w:val="767171"/>
          <w:spacing w:val="20"/>
          <w:sz w:val="24"/>
          <w:szCs w:val="24"/>
          <w:lang w:val="es-DO"/>
        </w:rPr>
        <w:t>69</w:t>
      </w:r>
      <w:r w:rsidRPr="0062195C">
        <w:rPr>
          <w:rFonts w:ascii="Times New Roman" w:eastAsia="Calibri" w:hAnsi="Times New Roman" w:cs="Times New Roman"/>
          <w:noProof/>
          <w:color w:val="767171"/>
          <w:spacing w:val="20"/>
          <w:sz w:val="24"/>
          <w:szCs w:val="24"/>
          <w:lang w:val="es-DO"/>
        </w:rPr>
        <w:t>% masculino.</w:t>
      </w:r>
    </w:p>
    <w:p w14:paraId="70855148" w14:textId="77777777" w:rsidR="0061440A" w:rsidRPr="0062195C" w:rsidRDefault="0061440A" w:rsidP="00B82C6F">
      <w:pPr>
        <w:spacing w:line="360" w:lineRule="auto"/>
        <w:jc w:val="both"/>
        <w:rPr>
          <w:rFonts w:ascii="Times New Roman" w:eastAsia="Calibri" w:hAnsi="Times New Roman" w:cs="Times New Roman"/>
          <w:noProof/>
          <w:color w:val="767171"/>
          <w:spacing w:val="20"/>
          <w:sz w:val="24"/>
          <w:szCs w:val="24"/>
          <w:lang w:val="es-DO"/>
        </w:rPr>
      </w:pPr>
    </w:p>
    <w:p w14:paraId="0079641E" w14:textId="416179D7" w:rsidR="00D75074" w:rsidRPr="00E72590" w:rsidRDefault="00B51F9E"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E</w:t>
      </w:r>
      <w:r w:rsidR="00E03BC5" w:rsidRPr="0062195C">
        <w:rPr>
          <w:rFonts w:ascii="Times New Roman" w:eastAsia="Calibri" w:hAnsi="Times New Roman" w:cs="Times New Roman"/>
          <w:noProof/>
          <w:color w:val="767171"/>
          <w:spacing w:val="20"/>
          <w:sz w:val="24"/>
          <w:szCs w:val="24"/>
          <w:lang w:val="es-DO"/>
        </w:rPr>
        <w:t xml:space="preserve">n sentido general la ocupación de plazas por el sexo masculino es del 62%, mientras que la femenina es del 38%. </w:t>
      </w:r>
      <w:r w:rsidRPr="0062195C">
        <w:rPr>
          <w:rFonts w:ascii="Times New Roman" w:eastAsia="Calibri" w:hAnsi="Times New Roman" w:cs="Times New Roman"/>
          <w:noProof/>
          <w:color w:val="767171"/>
          <w:spacing w:val="20"/>
          <w:sz w:val="24"/>
          <w:szCs w:val="24"/>
          <w:lang w:val="es-DO"/>
        </w:rPr>
        <w:t>Esta</w:t>
      </w:r>
      <w:r w:rsidR="00E03BC5" w:rsidRPr="0062195C">
        <w:rPr>
          <w:rFonts w:ascii="Times New Roman" w:eastAsia="Calibri" w:hAnsi="Times New Roman" w:cs="Times New Roman"/>
          <w:noProof/>
          <w:color w:val="767171"/>
          <w:spacing w:val="20"/>
          <w:sz w:val="24"/>
          <w:szCs w:val="24"/>
          <w:lang w:val="es-DO"/>
        </w:rPr>
        <w:t xml:space="preserve"> brecha, equivalente al </w:t>
      </w:r>
      <w:r w:rsidRPr="0062195C">
        <w:rPr>
          <w:rFonts w:ascii="Times New Roman" w:eastAsia="Calibri" w:hAnsi="Times New Roman" w:cs="Times New Roman"/>
          <w:noProof/>
          <w:color w:val="767171"/>
          <w:spacing w:val="20"/>
          <w:sz w:val="24"/>
          <w:szCs w:val="24"/>
          <w:lang w:val="es-DO"/>
        </w:rPr>
        <w:t>24</w:t>
      </w:r>
      <w:r w:rsidR="00E03BC5" w:rsidRPr="0062195C">
        <w:rPr>
          <w:rFonts w:ascii="Times New Roman" w:eastAsia="Calibri" w:hAnsi="Times New Roman" w:cs="Times New Roman"/>
          <w:noProof/>
          <w:color w:val="767171"/>
          <w:spacing w:val="20"/>
          <w:sz w:val="24"/>
          <w:szCs w:val="24"/>
          <w:lang w:val="es-DO"/>
        </w:rPr>
        <w:t>% se debe a los cargos del grupo I, como explicamos anteriormente.</w:t>
      </w:r>
    </w:p>
    <w:p w14:paraId="2503DD74" w14:textId="54C0D43F" w:rsidR="00B0251D" w:rsidRPr="00B27317" w:rsidRDefault="00B0251D" w:rsidP="00B82C6F">
      <w:pPr>
        <w:spacing w:line="360" w:lineRule="auto"/>
        <w:rPr>
          <w:color w:val="595959" w:themeColor="text1" w:themeTint="A6"/>
          <w:lang w:val="es-DO"/>
        </w:rPr>
      </w:pPr>
      <w:r w:rsidRPr="00B27317">
        <w:rPr>
          <w:noProof/>
          <w:color w:val="595959" w:themeColor="text1" w:themeTint="A6"/>
        </w:rPr>
        <w:lastRenderedPageBreak/>
        <w:drawing>
          <wp:inline distT="0" distB="0" distL="0" distR="0" wp14:anchorId="6C99144E" wp14:editId="7CD91D85">
            <wp:extent cx="5029200" cy="3218180"/>
            <wp:effectExtent l="0" t="0" r="0" b="0"/>
            <wp:docPr id="3" name="Chart 3">
              <a:extLst xmlns:a="http://schemas.openxmlformats.org/drawingml/2006/main">
                <a:ext uri="{FF2B5EF4-FFF2-40B4-BE49-F238E27FC236}">
                  <a16:creationId xmlns:a16="http://schemas.microsoft.com/office/drawing/2014/main" id="{D4BA9A58-E8B0-28A1-F63F-E904359F6A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D4E7B7A" w14:textId="65495127" w:rsidR="009107E0" w:rsidRDefault="009107E0">
      <w:pPr>
        <w:rPr>
          <w:color w:val="595959" w:themeColor="text1" w:themeTint="A6"/>
          <w:lang w:val="es-DO"/>
        </w:rPr>
      </w:pPr>
      <w:r>
        <w:rPr>
          <w:color w:val="595959" w:themeColor="text1" w:themeTint="A6"/>
          <w:lang w:val="es-DO"/>
        </w:rPr>
        <w:br w:type="page"/>
      </w:r>
    </w:p>
    <w:p w14:paraId="6E6093D2" w14:textId="77777777" w:rsidR="00B42FD3" w:rsidRPr="0062195C" w:rsidRDefault="00604C0D" w:rsidP="00B82C6F">
      <w:pPr>
        <w:pStyle w:val="Ttulo2"/>
        <w:spacing w:line="360" w:lineRule="auto"/>
        <w:jc w:val="center"/>
        <w:rPr>
          <w:rFonts w:ascii="Times New Roman" w:hAnsi="Times New Roman" w:cs="Times New Roman"/>
          <w:color w:val="767171"/>
          <w:spacing w:val="20"/>
          <w:sz w:val="28"/>
          <w:szCs w:val="28"/>
          <w:lang w:val="es-DO"/>
        </w:rPr>
      </w:pPr>
      <w:bookmarkStart w:id="16" w:name="_Toc124760513"/>
      <w:bookmarkStart w:id="17" w:name="_Hlk109630196"/>
      <w:bookmarkStart w:id="18" w:name="_Hlk109630365"/>
      <w:r w:rsidRPr="0062195C">
        <w:rPr>
          <w:rFonts w:ascii="Times New Roman" w:hAnsi="Times New Roman" w:cs="Times New Roman"/>
          <w:color w:val="767171"/>
          <w:spacing w:val="20"/>
          <w:sz w:val="28"/>
          <w:szCs w:val="28"/>
          <w:lang w:val="es-DO"/>
        </w:rPr>
        <w:lastRenderedPageBreak/>
        <w:t>4.3</w:t>
      </w:r>
      <w:r w:rsidR="00B42FD3" w:rsidRPr="0062195C">
        <w:rPr>
          <w:rFonts w:ascii="Times New Roman" w:hAnsi="Times New Roman" w:cs="Times New Roman"/>
          <w:color w:val="767171"/>
          <w:spacing w:val="20"/>
          <w:sz w:val="28"/>
          <w:szCs w:val="28"/>
          <w:lang w:val="es-DO"/>
        </w:rPr>
        <w:t xml:space="preserve"> Desempeño </w:t>
      </w:r>
      <w:r w:rsidRPr="0062195C">
        <w:rPr>
          <w:rFonts w:ascii="Times New Roman" w:hAnsi="Times New Roman" w:cs="Times New Roman"/>
          <w:color w:val="767171"/>
          <w:spacing w:val="20"/>
          <w:sz w:val="28"/>
          <w:szCs w:val="28"/>
          <w:lang w:val="es-DO"/>
        </w:rPr>
        <w:t>del Departamento Jurídico</w:t>
      </w:r>
      <w:bookmarkEnd w:id="16"/>
    </w:p>
    <w:p w14:paraId="0A13D561" w14:textId="17581C2C" w:rsidR="00F120A0" w:rsidRPr="0062195C" w:rsidRDefault="002E634A" w:rsidP="00B82C6F">
      <w:pPr>
        <w:spacing w:line="360" w:lineRule="auto"/>
        <w:rPr>
          <w:color w:val="767171"/>
          <w:lang w:val="es-DO"/>
        </w:rPr>
      </w:pPr>
      <w:r>
        <w:rPr>
          <w:noProof/>
          <w:color w:val="767171"/>
          <w:lang w:val="es-DO"/>
        </w:rPr>
        <mc:AlternateContent>
          <mc:Choice Requires="wps">
            <w:drawing>
              <wp:anchor distT="4294967295" distB="4294967295" distL="114300" distR="114300" simplePos="0" relativeHeight="251670016" behindDoc="0" locked="0" layoutInCell="1" allowOverlap="1" wp14:anchorId="62447CFD" wp14:editId="7577FDFF">
                <wp:simplePos x="0" y="0"/>
                <wp:positionH relativeFrom="margin">
                  <wp:posOffset>2310765</wp:posOffset>
                </wp:positionH>
                <wp:positionV relativeFrom="paragraph">
                  <wp:posOffset>125094</wp:posOffset>
                </wp:positionV>
                <wp:extent cx="463550" cy="0"/>
                <wp:effectExtent l="0" t="19050" r="12700" b="0"/>
                <wp:wrapNone/>
                <wp:docPr id="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C20B243" id="Straight Connector 21" o:spid="_x0000_s1026" style="position:absolute;z-index:251670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95pt,9.85pt" to="218.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CZPQ3QAAAAkBAAAP&#10;AAAAZHJzL2Rvd25yZXYueG1sTI/NTsMwEITvSH0Haytxow6kSkmIU1VISFyAUjhw3MbOD43XUewm&#10;4e1ZxAGOOzOa+TbfzrYToxl860jB9SoCYah0uqVawfvbw9UtCB+QNHaOjIIv42FbLC5yzLSb6NWM&#10;h1ALLiGfoYImhD6T0peNsehXrjfEXuUGi4HPoZZ6wInLbSdvoiiRFlvihQZ7c9+Y8nQ4W959eXKb&#10;anxM1mH/+YE6ndrnaq/U5XLe3YEIZg5/YfjBZ3QomOnozqS96BTESZxylI10A4ID6zhh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CgCZPQ3QAAAAkBAAAPAAAAAAAA&#10;AAAAAAAAACAEAABkcnMvZG93bnJldi54bWxQSwUGAAAAAAQABADzAAAAKgUAAAAA&#10;" strokecolor="#ee2a24" strokeweight="2.25pt">
                <v:stroke joinstyle="miter"/>
                <w10:wrap anchorx="margin"/>
              </v:line>
            </w:pict>
          </mc:Fallback>
        </mc:AlternateContent>
      </w:r>
    </w:p>
    <w:p w14:paraId="79A59EF9" w14:textId="77777777" w:rsidR="00110076" w:rsidRPr="0062195C" w:rsidRDefault="00110076" w:rsidP="003D347A">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Comprometidos con brindar un servicio eficiente a las diferentes áreas de la institución, logramos el 100% de los productos contemplados en el plan operativo anual del departamento, contribuyendo con el logro de las metas y objetivos institucionales.  </w:t>
      </w:r>
    </w:p>
    <w:bookmarkEnd w:id="17"/>
    <w:bookmarkEnd w:id="18"/>
    <w:p w14:paraId="2447C41B" w14:textId="77777777" w:rsidR="00110076" w:rsidRPr="0062195C" w:rsidRDefault="00110076" w:rsidP="003D347A">
      <w:pPr>
        <w:spacing w:line="360" w:lineRule="auto"/>
        <w:jc w:val="both"/>
        <w:rPr>
          <w:rFonts w:ascii="Times New Roman" w:hAnsi="Times New Roman" w:cs="Times New Roman"/>
          <w:noProof/>
          <w:color w:val="767171"/>
          <w:spacing w:val="20"/>
          <w:sz w:val="24"/>
          <w:szCs w:val="24"/>
          <w:lang w:val="es-DO"/>
        </w:rPr>
      </w:pPr>
    </w:p>
    <w:p w14:paraId="197CFE40" w14:textId="060260C9" w:rsidR="00110076" w:rsidRPr="0062195C" w:rsidRDefault="00110076" w:rsidP="003D347A">
      <w:pPr>
        <w:spacing w:line="360" w:lineRule="auto"/>
        <w:jc w:val="both"/>
        <w:rPr>
          <w:rFonts w:ascii="Times New Roman" w:hAnsi="Times New Roman" w:cs="Times New Roman"/>
          <w:b/>
          <w:bCs/>
          <w:noProof/>
          <w:color w:val="767171"/>
          <w:spacing w:val="20"/>
          <w:sz w:val="24"/>
          <w:szCs w:val="24"/>
          <w:lang w:val="es-DO"/>
        </w:rPr>
      </w:pPr>
      <w:r w:rsidRPr="0062195C">
        <w:rPr>
          <w:rFonts w:ascii="Times New Roman" w:hAnsi="Times New Roman" w:cs="Times New Roman"/>
          <w:b/>
          <w:bCs/>
          <w:noProof/>
          <w:color w:val="767171"/>
          <w:spacing w:val="20"/>
          <w:sz w:val="24"/>
          <w:szCs w:val="24"/>
          <w:lang w:val="es-DO"/>
        </w:rPr>
        <w:t>Procesos Judiciales</w:t>
      </w:r>
    </w:p>
    <w:p w14:paraId="18ABCC3E" w14:textId="63178CAF" w:rsidR="00110076" w:rsidRPr="0062195C" w:rsidRDefault="00110076" w:rsidP="003D347A">
      <w:p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Durante el año en curso, brindamos asistencia jurídica y representamos a la institución en los diferentes tribunales y muestra de esto es: </w:t>
      </w:r>
    </w:p>
    <w:p w14:paraId="11C71881" w14:textId="77777777" w:rsidR="00110076" w:rsidRPr="0062195C" w:rsidRDefault="00110076" w:rsidP="003D347A">
      <w:p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51 audiencias celebradas en diferentes tribunales, donde la institución interviene como parte del proceso, descritas en la forma siguiente:</w:t>
      </w:r>
    </w:p>
    <w:p w14:paraId="5E61A096" w14:textId="6C5F6853" w:rsidR="00110076" w:rsidRPr="009A205E" w:rsidRDefault="00110076" w:rsidP="009A205E">
      <w:pPr>
        <w:pStyle w:val="Prrafodelista"/>
        <w:numPr>
          <w:ilvl w:val="0"/>
          <w:numId w:val="15"/>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28 audiencias celebradas en el Juzgado de Paz de Jarabacoa, para conocer demandas en cobro de alquileres contra inquilinos morosos.</w:t>
      </w:r>
    </w:p>
    <w:p w14:paraId="7CA0B516" w14:textId="6E95B944" w:rsidR="00110076" w:rsidRPr="009A205E" w:rsidRDefault="00110076" w:rsidP="009A205E">
      <w:pPr>
        <w:pStyle w:val="Prrafodelista"/>
        <w:numPr>
          <w:ilvl w:val="0"/>
          <w:numId w:val="15"/>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14 audiencias en cámaras civiles y comerciales para conocer diferentes procesos judiciales. </w:t>
      </w:r>
    </w:p>
    <w:p w14:paraId="16936F93" w14:textId="1203ED32" w:rsidR="00110076" w:rsidRPr="009A205E" w:rsidRDefault="00110076" w:rsidP="009A205E">
      <w:pPr>
        <w:pStyle w:val="Prrafodelista"/>
        <w:numPr>
          <w:ilvl w:val="0"/>
          <w:numId w:val="15"/>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7 audiencias en la jurisdicción inmobiliaria para conocer diferentes procesos judiciales contra la institución </w:t>
      </w:r>
    </w:p>
    <w:p w14:paraId="536BC58B" w14:textId="29D82512" w:rsidR="00110076" w:rsidRPr="009A205E" w:rsidRDefault="00110076" w:rsidP="009A205E">
      <w:pPr>
        <w:pStyle w:val="Prrafodelista"/>
        <w:numPr>
          <w:ilvl w:val="0"/>
          <w:numId w:val="15"/>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1 audiencia en el juzgado de trabajo del Distrito Nacional, para conocer demanda en cobro de prestaciones laborarles, la cual fue declinada por ante el Tribunal Superior Administrativo.</w:t>
      </w:r>
    </w:p>
    <w:p w14:paraId="4C1E21F1" w14:textId="718E0602" w:rsidR="00110076" w:rsidRPr="009A205E" w:rsidRDefault="00110076" w:rsidP="009A205E">
      <w:pPr>
        <w:pStyle w:val="Prrafodelista"/>
        <w:numPr>
          <w:ilvl w:val="0"/>
          <w:numId w:val="15"/>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1 audiencia ante el Tribunal Superior Administrativo, para conocer en audiencia pública el recurso contencioso administrativo interpuesto por la empresa GOLDEN STAR </w:t>
      </w:r>
      <w:r w:rsidRPr="0062195C">
        <w:rPr>
          <w:rFonts w:ascii="Times New Roman" w:hAnsi="Times New Roman" w:cs="Times New Roman"/>
          <w:noProof/>
          <w:color w:val="767171"/>
          <w:spacing w:val="20"/>
          <w:sz w:val="24"/>
          <w:szCs w:val="24"/>
          <w:lang w:val="es-DO"/>
        </w:rPr>
        <w:lastRenderedPageBreak/>
        <w:t xml:space="preserve">HOTEL AND RESORTS, contra la resolución de fecha 08 de septiembre de 2020, que anuló a licitación pública nacional, para el arrendamiento del Hotel Nueva Suiza de Constanza.  </w:t>
      </w:r>
    </w:p>
    <w:p w14:paraId="6D6090B0" w14:textId="77777777" w:rsidR="00110076" w:rsidRPr="0062195C" w:rsidRDefault="00110076" w:rsidP="003D347A">
      <w:pPr>
        <w:pStyle w:val="Prrafodelista"/>
        <w:numPr>
          <w:ilvl w:val="0"/>
          <w:numId w:val="15"/>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En todos estos procesos, abogados al servicio del departamento jurídico, asumieron la defensa técnica y representación legal de la institución, donde plantearon los medios de defensa, y produjeron los correspondientes escritos de defensa, según cada caso en particular.</w:t>
      </w:r>
    </w:p>
    <w:p w14:paraId="2C9BA55A" w14:textId="77777777" w:rsidR="00110076" w:rsidRPr="0062195C" w:rsidRDefault="00110076" w:rsidP="003D347A">
      <w:pPr>
        <w:pStyle w:val="Prrafodelista"/>
        <w:spacing w:line="360" w:lineRule="auto"/>
        <w:rPr>
          <w:rFonts w:ascii="Times New Roman" w:hAnsi="Times New Roman" w:cs="Times New Roman"/>
          <w:noProof/>
          <w:color w:val="767171"/>
          <w:spacing w:val="20"/>
          <w:sz w:val="24"/>
          <w:szCs w:val="24"/>
          <w:lang w:val="es-DO"/>
        </w:rPr>
      </w:pPr>
    </w:p>
    <w:p w14:paraId="2ECC782B" w14:textId="77777777" w:rsidR="00110076" w:rsidRPr="0062195C" w:rsidRDefault="00110076" w:rsidP="003D347A">
      <w:p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Aparte de los procesos judiciales iniciados en contra de arrendatarios morosos, el departamento jurídico, ha brindado defensa y asistencia legal, realizando las siguientes actuaciones:</w:t>
      </w:r>
    </w:p>
    <w:p w14:paraId="07F50819" w14:textId="77777777" w:rsidR="00110076" w:rsidRPr="0062195C" w:rsidRDefault="00110076" w:rsidP="003D347A">
      <w:pPr>
        <w:spacing w:line="360" w:lineRule="auto"/>
        <w:jc w:val="both"/>
        <w:rPr>
          <w:rFonts w:ascii="Times New Roman" w:hAnsi="Times New Roman" w:cs="Times New Roman"/>
          <w:noProof/>
          <w:color w:val="767171"/>
          <w:spacing w:val="20"/>
          <w:sz w:val="24"/>
          <w:szCs w:val="24"/>
          <w:lang w:val="es-DO"/>
        </w:rPr>
      </w:pPr>
    </w:p>
    <w:p w14:paraId="0942BAD6" w14:textId="5EF955AC" w:rsidR="00110076" w:rsidRPr="009A205E" w:rsidRDefault="00110076" w:rsidP="003D347A">
      <w:pPr>
        <w:pStyle w:val="Prrafodelista"/>
        <w:numPr>
          <w:ilvl w:val="0"/>
          <w:numId w:val="16"/>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Redactamos y depositamos en la Suprema Corte de Justicia el memorial de defensa con relación al recurso de casación interpuesto por la empresa CONSULTORIA ASTUR, S. A., contra la sentencia No.030-1643-2022 de fecha 26 de septiembre de 2022, dictada por la Quinta Sala del Tribunal Superior Administrativo, que rechazó el recurso contencioso administrativo interpuesto por la Consultoría Astur, S. A., contra la Resolución NO. REF.RIC-96-2020, de fecha 08 de septiembre de 2020, y en consecuencia dio ganancia de causa</w:t>
      </w:r>
      <w:r w:rsidR="003D347A" w:rsidRPr="0062195C">
        <w:rPr>
          <w:rFonts w:ascii="Times New Roman" w:hAnsi="Times New Roman" w:cs="Times New Roman"/>
          <w:noProof/>
          <w:color w:val="767171"/>
          <w:spacing w:val="20"/>
          <w:sz w:val="24"/>
          <w:szCs w:val="24"/>
          <w:lang w:val="es-DO"/>
        </w:rPr>
        <w:t xml:space="preserve"> </w:t>
      </w:r>
      <w:r w:rsidRPr="0062195C">
        <w:rPr>
          <w:rFonts w:ascii="Times New Roman" w:hAnsi="Times New Roman" w:cs="Times New Roman"/>
          <w:noProof/>
          <w:color w:val="767171"/>
          <w:spacing w:val="20"/>
          <w:sz w:val="24"/>
          <w:szCs w:val="24"/>
          <w:lang w:val="es-DO"/>
        </w:rPr>
        <w:t xml:space="preserve">a CORPHOTELS y la DIRECCION GENERAL DE CONTRACIONES PUBLICAS. </w:t>
      </w:r>
    </w:p>
    <w:p w14:paraId="6E5E103D" w14:textId="66FA425B" w:rsidR="00110076" w:rsidRPr="009A205E" w:rsidRDefault="00110076" w:rsidP="003D347A">
      <w:pPr>
        <w:pStyle w:val="Prrafodelista"/>
        <w:numPr>
          <w:ilvl w:val="0"/>
          <w:numId w:val="16"/>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Recurrimos en casación, la sentencia de fecha 14 del mes de octubre de 2022, dictada por la Cuarta Sala del Tribunal Superior Administrativo, mediante la cual el tribunal revocó la Resolución RIC.97-2020 de fecha 08 de septiembre de 2020, dictada por la Dirección General de Contrataciones Públicas, </w:t>
      </w:r>
      <w:r w:rsidRPr="0062195C">
        <w:rPr>
          <w:rFonts w:ascii="Times New Roman" w:hAnsi="Times New Roman" w:cs="Times New Roman"/>
          <w:noProof/>
          <w:color w:val="767171"/>
          <w:spacing w:val="20"/>
          <w:sz w:val="24"/>
          <w:szCs w:val="24"/>
          <w:lang w:val="es-DO"/>
        </w:rPr>
        <w:lastRenderedPageBreak/>
        <w:t xml:space="preserve">que había anulado la licitación pública nacional para el arrendamiento del Hotel Nueva Suiza de Constanza. </w:t>
      </w:r>
    </w:p>
    <w:p w14:paraId="416290FC" w14:textId="48CD5113" w:rsidR="00110076" w:rsidRPr="009A205E" w:rsidRDefault="00110076" w:rsidP="003D347A">
      <w:pPr>
        <w:pStyle w:val="Prrafodelista"/>
        <w:numPr>
          <w:ilvl w:val="0"/>
          <w:numId w:val="16"/>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Representamos a la institución en la demanda en lanzamiento de lugar y desalojo interpuesta por el señor DIOMEDES MEDRANO BASILIS en contra de la institución, alegando una supuesta ocupación ilegal de los terrenos del Hotel Montaña. Este proceso se concluyó al fondo y se encuentra pendiente de fallo en la Cámara Civil y Comercial de la Vega. </w:t>
      </w:r>
    </w:p>
    <w:p w14:paraId="7F256922" w14:textId="4B58ED41" w:rsidR="003D347A" w:rsidRPr="009A205E" w:rsidRDefault="00110076" w:rsidP="003D347A">
      <w:pPr>
        <w:pStyle w:val="Prrafodelista"/>
        <w:numPr>
          <w:ilvl w:val="0"/>
          <w:numId w:val="16"/>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Representamos la institución en la deemanda en registro de mejora, interpuesta por la señora Gilmares Altagracia Aybar Corcino, en contra de la institución, la cual fue conocida en la Segunda Sala del Tribunal de Tierras de Jurisdicción de la Vega, por lo que se encuentra en estado de fallo. </w:t>
      </w:r>
    </w:p>
    <w:p w14:paraId="63F0E59B" w14:textId="0A2D77C5" w:rsidR="003D347A" w:rsidRPr="009A205E" w:rsidRDefault="00110076" w:rsidP="003D347A">
      <w:pPr>
        <w:pStyle w:val="Prrafodelista"/>
        <w:numPr>
          <w:ilvl w:val="0"/>
          <w:numId w:val="16"/>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Obtuvimos ganancia de causa e el Tribunal Superior Administrativo con motivo del recurso contencioso administrativo interpuesto por la empresa GLOBAL STEERING MANAGEMENT CORPORATION, SRL., contra la resolución de la Junta de directores de Corphotels, que rescindió el contrato de arrendamiento del Hotel Santa Cruz del Seibo. </w:t>
      </w:r>
    </w:p>
    <w:p w14:paraId="73A4B3DA" w14:textId="05A1EBD2" w:rsidR="003D347A" w:rsidRPr="009A205E" w:rsidRDefault="00110076" w:rsidP="009A205E">
      <w:pPr>
        <w:pStyle w:val="Prrafodelista"/>
        <w:numPr>
          <w:ilvl w:val="0"/>
          <w:numId w:val="17"/>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 xml:space="preserve">Durante el año 2022, se redactaron 54 contratos de diferentes clases, entres estos de arrendamiento, enmiendas, rescisiones del contrato, obras y servicios. </w:t>
      </w:r>
    </w:p>
    <w:p w14:paraId="4C3C1DC4" w14:textId="43500021" w:rsidR="00A52D57" w:rsidRPr="00E72590" w:rsidRDefault="00110076" w:rsidP="003D347A">
      <w:pPr>
        <w:pStyle w:val="Prrafodelista"/>
        <w:numPr>
          <w:ilvl w:val="0"/>
          <w:numId w:val="17"/>
        </w:numPr>
        <w:spacing w:line="360" w:lineRule="auto"/>
        <w:jc w:val="both"/>
        <w:rPr>
          <w:rFonts w:ascii="Times New Roman" w:hAnsi="Times New Roman" w:cs="Times New Roman"/>
          <w:noProof/>
          <w:color w:val="767171"/>
          <w:spacing w:val="20"/>
          <w:sz w:val="24"/>
          <w:szCs w:val="24"/>
          <w:lang w:val="es-DO"/>
        </w:rPr>
      </w:pPr>
      <w:r w:rsidRPr="0062195C">
        <w:rPr>
          <w:rFonts w:ascii="Times New Roman" w:hAnsi="Times New Roman" w:cs="Times New Roman"/>
          <w:noProof/>
          <w:color w:val="767171"/>
          <w:spacing w:val="20"/>
          <w:sz w:val="24"/>
          <w:szCs w:val="24"/>
          <w:lang w:val="es-DO"/>
        </w:rPr>
        <w:t>Con relación a las gestiones de cobros legales a inquilinos morosos, el Departamento Legal, logramos sobrepasar la meta del veinte por ciento (20%) de la cuenta asignada a inicio del presente año ascendente a la suma de 9,350,440.96, con la recuperación de más de dos millones de pesos, a través de las gestiones de cobros realizadas.</w:t>
      </w:r>
      <w:r w:rsidRPr="00E72590">
        <w:rPr>
          <w:rFonts w:ascii="Times New Roman" w:hAnsi="Times New Roman" w:cs="Times New Roman"/>
          <w:noProof/>
          <w:color w:val="767171"/>
          <w:spacing w:val="20"/>
          <w:sz w:val="24"/>
          <w:szCs w:val="24"/>
          <w:lang w:val="es-DO"/>
        </w:rPr>
        <w:t xml:space="preserve"> </w:t>
      </w:r>
      <w:r w:rsidR="00A52D57" w:rsidRPr="00E72590">
        <w:rPr>
          <w:rFonts w:ascii="Times New Roman" w:hAnsi="Times New Roman" w:cs="Times New Roman"/>
          <w:noProof/>
          <w:color w:val="767171"/>
          <w:spacing w:val="20"/>
          <w:sz w:val="24"/>
          <w:szCs w:val="24"/>
          <w:lang w:val="es-DO"/>
        </w:rPr>
        <w:br w:type="page"/>
      </w:r>
    </w:p>
    <w:p w14:paraId="562C4120" w14:textId="7505F161" w:rsidR="00B42FD3" w:rsidRPr="0062195C" w:rsidRDefault="00322D1A" w:rsidP="00B82C6F">
      <w:pPr>
        <w:pStyle w:val="Ttulo2"/>
        <w:spacing w:line="360" w:lineRule="auto"/>
        <w:jc w:val="center"/>
        <w:rPr>
          <w:rFonts w:ascii="Times New Roman" w:hAnsi="Times New Roman" w:cs="Times New Roman"/>
          <w:noProof/>
          <w:color w:val="767171"/>
          <w:spacing w:val="20"/>
          <w:sz w:val="28"/>
          <w:szCs w:val="28"/>
          <w:lang w:val="es-DO"/>
        </w:rPr>
      </w:pPr>
      <w:bookmarkStart w:id="19" w:name="_Toc124760514"/>
      <w:r w:rsidRPr="0062195C">
        <w:rPr>
          <w:rFonts w:ascii="Times New Roman" w:hAnsi="Times New Roman" w:cs="Times New Roman"/>
          <w:noProof/>
          <w:color w:val="767171"/>
          <w:spacing w:val="20"/>
          <w:sz w:val="28"/>
          <w:szCs w:val="28"/>
          <w:lang w:val="es-DO"/>
        </w:rPr>
        <w:lastRenderedPageBreak/>
        <w:t xml:space="preserve">4.4 Desempeño de la </w:t>
      </w:r>
      <w:r w:rsidR="00570755" w:rsidRPr="0062195C">
        <w:rPr>
          <w:rFonts w:ascii="Times New Roman" w:hAnsi="Times New Roman" w:cs="Times New Roman"/>
          <w:noProof/>
          <w:color w:val="767171"/>
          <w:spacing w:val="20"/>
          <w:sz w:val="28"/>
          <w:szCs w:val="28"/>
          <w:lang w:val="es-DO"/>
        </w:rPr>
        <w:t xml:space="preserve">División </w:t>
      </w:r>
      <w:r w:rsidRPr="0062195C">
        <w:rPr>
          <w:rFonts w:ascii="Times New Roman" w:hAnsi="Times New Roman" w:cs="Times New Roman"/>
          <w:noProof/>
          <w:color w:val="767171"/>
          <w:spacing w:val="20"/>
          <w:sz w:val="28"/>
          <w:szCs w:val="28"/>
          <w:lang w:val="es-DO"/>
        </w:rPr>
        <w:t>T</w:t>
      </w:r>
      <w:r w:rsidR="00B42FD3" w:rsidRPr="0062195C">
        <w:rPr>
          <w:rFonts w:ascii="Times New Roman" w:hAnsi="Times New Roman" w:cs="Times New Roman"/>
          <w:noProof/>
          <w:color w:val="767171"/>
          <w:spacing w:val="20"/>
          <w:sz w:val="28"/>
          <w:szCs w:val="28"/>
          <w:lang w:val="es-DO"/>
        </w:rPr>
        <w:t>ecnología</w:t>
      </w:r>
      <w:bookmarkEnd w:id="19"/>
    </w:p>
    <w:p w14:paraId="7ACB48FB" w14:textId="1789AB6C" w:rsidR="00B42FD3" w:rsidRPr="0062195C" w:rsidRDefault="002E634A" w:rsidP="00B82C6F">
      <w:pPr>
        <w:spacing w:line="360" w:lineRule="auto"/>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mc:AlternateContent>
          <mc:Choice Requires="wps">
            <w:drawing>
              <wp:anchor distT="4294967295" distB="4294967295" distL="114300" distR="114300" simplePos="0" relativeHeight="251672064" behindDoc="0" locked="0" layoutInCell="1" allowOverlap="1" wp14:anchorId="62447CFD" wp14:editId="5810CCB2">
                <wp:simplePos x="0" y="0"/>
                <wp:positionH relativeFrom="margin">
                  <wp:posOffset>2463165</wp:posOffset>
                </wp:positionH>
                <wp:positionV relativeFrom="paragraph">
                  <wp:posOffset>125094</wp:posOffset>
                </wp:positionV>
                <wp:extent cx="463550" cy="0"/>
                <wp:effectExtent l="0" t="19050" r="12700" b="0"/>
                <wp:wrapNone/>
                <wp:docPr id="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2159BC" id="Straight Connector 21" o:spid="_x0000_s1026" style="position:absolute;z-index:251672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3.95pt,9.85pt" to="23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ZmOeR3QAAAAkBAAAP&#10;AAAAZHJzL2Rvd25yZXYueG1sTI/NTsMwEITvSH0Haytxo06hSpoQp0JISFyAUjhw3MbOD43XUewm&#10;4e1ZxAGOOzOa+TbfzbYToxl860jBehWBMFQ63VKt4P3t4WoLwgckjZ0jo+DLeNgVi4scM+0mejXj&#10;IdSCS8hnqKAJoc+k9GVjLPqV6w2xV7nBYuBzqKUecOJy28nrKIqlxZZ4ocHe3DemPB3OlndfnlxS&#10;jY/xJuw/P1CnU/tc7ZW6XM53tyCCmcNfGH7wGR0KZjq6M2kvOgU32yTlKBtpAoIDmzhi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DZmOeR3QAAAAkBAAAPAAAAAAAA&#10;AAAAAAAAACAEAABkcnMvZG93bnJldi54bWxQSwUGAAAAAAQABADzAAAAKgUAAAAA&#10;" strokecolor="#ee2a24" strokeweight="2.25pt">
                <v:stroke joinstyle="miter"/>
                <w10:wrap anchorx="margin"/>
              </v:line>
            </w:pict>
          </mc:Fallback>
        </mc:AlternateContent>
      </w:r>
    </w:p>
    <w:p w14:paraId="63BBB5A6" w14:textId="5E5F6F9F" w:rsidR="00B42FD3" w:rsidRPr="0062195C"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Con relación al desempeño de la </w:t>
      </w:r>
      <w:r w:rsidR="00445A16" w:rsidRPr="0062195C">
        <w:rPr>
          <w:rFonts w:ascii="Times New Roman" w:eastAsia="Calibri" w:hAnsi="Times New Roman" w:cs="Times New Roman"/>
          <w:noProof/>
          <w:color w:val="767171"/>
          <w:spacing w:val="20"/>
          <w:sz w:val="24"/>
          <w:szCs w:val="24"/>
          <w:lang w:val="es-DO"/>
        </w:rPr>
        <w:t>D</w:t>
      </w:r>
      <w:r w:rsidRPr="0062195C">
        <w:rPr>
          <w:rFonts w:ascii="Times New Roman" w:eastAsia="Calibri" w:hAnsi="Times New Roman" w:cs="Times New Roman"/>
          <w:noProof/>
          <w:color w:val="767171"/>
          <w:spacing w:val="20"/>
          <w:sz w:val="24"/>
          <w:szCs w:val="24"/>
          <w:lang w:val="es-DO"/>
        </w:rPr>
        <w:t xml:space="preserve">ivisión de </w:t>
      </w:r>
      <w:r w:rsidR="00445A16" w:rsidRPr="0062195C">
        <w:rPr>
          <w:rFonts w:ascii="Times New Roman" w:eastAsia="Calibri" w:hAnsi="Times New Roman" w:cs="Times New Roman"/>
          <w:noProof/>
          <w:color w:val="767171"/>
          <w:spacing w:val="20"/>
          <w:sz w:val="24"/>
          <w:szCs w:val="24"/>
          <w:lang w:val="es-DO"/>
        </w:rPr>
        <w:t>T</w:t>
      </w:r>
      <w:r w:rsidRPr="0062195C">
        <w:rPr>
          <w:rFonts w:ascii="Times New Roman" w:eastAsia="Calibri" w:hAnsi="Times New Roman" w:cs="Times New Roman"/>
          <w:noProof/>
          <w:color w:val="767171"/>
          <w:spacing w:val="20"/>
          <w:sz w:val="24"/>
          <w:szCs w:val="24"/>
          <w:lang w:val="es-DO"/>
        </w:rPr>
        <w:t xml:space="preserve">ecnología de la </w:t>
      </w:r>
      <w:r w:rsidR="00445A16" w:rsidRPr="0062195C">
        <w:rPr>
          <w:rFonts w:ascii="Times New Roman" w:eastAsia="Calibri" w:hAnsi="Times New Roman" w:cs="Times New Roman"/>
          <w:noProof/>
          <w:color w:val="767171"/>
          <w:spacing w:val="20"/>
          <w:sz w:val="24"/>
          <w:szCs w:val="24"/>
          <w:lang w:val="es-DO"/>
        </w:rPr>
        <w:t>I</w:t>
      </w:r>
      <w:r w:rsidRPr="0062195C">
        <w:rPr>
          <w:rFonts w:ascii="Times New Roman" w:eastAsia="Calibri" w:hAnsi="Times New Roman" w:cs="Times New Roman"/>
          <w:noProof/>
          <w:color w:val="767171"/>
          <w:spacing w:val="20"/>
          <w:sz w:val="24"/>
          <w:szCs w:val="24"/>
          <w:lang w:val="es-DO"/>
        </w:rPr>
        <w:t xml:space="preserve">nformación, en su planificación operativa </w:t>
      </w:r>
      <w:r w:rsidR="00A459C0" w:rsidRPr="0062195C">
        <w:rPr>
          <w:rFonts w:ascii="Times New Roman" w:eastAsia="Calibri" w:hAnsi="Times New Roman" w:cs="Times New Roman"/>
          <w:noProof/>
          <w:color w:val="767171"/>
          <w:spacing w:val="20"/>
          <w:sz w:val="24"/>
          <w:szCs w:val="24"/>
          <w:lang w:val="es-DO"/>
        </w:rPr>
        <w:t xml:space="preserve">correspondiente al año 2022, </w:t>
      </w:r>
      <w:r w:rsidRPr="0062195C">
        <w:rPr>
          <w:rFonts w:ascii="Times New Roman" w:eastAsia="Calibri" w:hAnsi="Times New Roman" w:cs="Times New Roman"/>
          <w:noProof/>
          <w:color w:val="767171"/>
          <w:spacing w:val="20"/>
          <w:sz w:val="24"/>
          <w:szCs w:val="24"/>
          <w:lang w:val="es-DO"/>
        </w:rPr>
        <w:t xml:space="preserve">presenta un avance del </w:t>
      </w:r>
      <w:r w:rsidR="00782F65" w:rsidRPr="0062195C">
        <w:rPr>
          <w:rFonts w:ascii="Times New Roman" w:eastAsia="Calibri" w:hAnsi="Times New Roman" w:cs="Times New Roman"/>
          <w:noProof/>
          <w:color w:val="767171"/>
          <w:spacing w:val="20"/>
          <w:sz w:val="24"/>
          <w:szCs w:val="24"/>
          <w:lang w:val="es-DO"/>
        </w:rPr>
        <w:t>100</w:t>
      </w:r>
      <w:r w:rsidRPr="0062195C">
        <w:rPr>
          <w:rFonts w:ascii="Times New Roman" w:eastAsia="Calibri" w:hAnsi="Times New Roman" w:cs="Times New Roman"/>
          <w:noProof/>
          <w:color w:val="767171"/>
          <w:spacing w:val="20"/>
          <w:sz w:val="24"/>
          <w:szCs w:val="24"/>
          <w:lang w:val="es-DO"/>
        </w:rPr>
        <w:t>%</w:t>
      </w:r>
      <w:r w:rsidR="00C44E26" w:rsidRPr="0062195C">
        <w:rPr>
          <w:rFonts w:ascii="Times New Roman" w:eastAsia="Calibri" w:hAnsi="Times New Roman" w:cs="Times New Roman"/>
          <w:noProof/>
          <w:color w:val="767171"/>
          <w:spacing w:val="20"/>
          <w:sz w:val="24"/>
          <w:szCs w:val="24"/>
          <w:lang w:val="es-DO"/>
        </w:rPr>
        <w:t>,</w:t>
      </w:r>
      <w:r w:rsidRPr="0062195C">
        <w:rPr>
          <w:rFonts w:ascii="Times New Roman" w:eastAsia="Calibri" w:hAnsi="Times New Roman" w:cs="Times New Roman"/>
          <w:noProof/>
          <w:color w:val="767171"/>
          <w:spacing w:val="20"/>
          <w:sz w:val="24"/>
          <w:szCs w:val="24"/>
          <w:lang w:val="es-DO"/>
        </w:rPr>
        <w:t xml:space="preserve"> </w:t>
      </w:r>
      <w:r w:rsidR="00C44E26" w:rsidRPr="0062195C">
        <w:rPr>
          <w:rFonts w:ascii="Times New Roman" w:eastAsia="Calibri" w:hAnsi="Times New Roman" w:cs="Times New Roman"/>
          <w:noProof/>
          <w:color w:val="767171"/>
          <w:spacing w:val="20"/>
          <w:sz w:val="24"/>
          <w:szCs w:val="24"/>
          <w:lang w:val="es-DO"/>
        </w:rPr>
        <w:t>de las actividades programadas para este año.</w:t>
      </w:r>
    </w:p>
    <w:p w14:paraId="2BC82C10" w14:textId="77777777" w:rsidR="00D42DE5" w:rsidRPr="0062195C" w:rsidRDefault="00D42DE5" w:rsidP="00B82C6F">
      <w:pPr>
        <w:spacing w:line="360" w:lineRule="auto"/>
        <w:jc w:val="both"/>
        <w:rPr>
          <w:rFonts w:ascii="Times New Roman" w:eastAsia="Calibri" w:hAnsi="Times New Roman" w:cs="Times New Roman"/>
          <w:noProof/>
          <w:color w:val="767171"/>
          <w:spacing w:val="20"/>
          <w:sz w:val="24"/>
          <w:szCs w:val="24"/>
          <w:lang w:val="es-DO"/>
        </w:rPr>
      </w:pPr>
    </w:p>
    <w:p w14:paraId="333493DF" w14:textId="107D2384" w:rsidR="00AC53F2" w:rsidRPr="0062195C" w:rsidRDefault="00D42DE5" w:rsidP="00B82C6F">
      <w:pPr>
        <w:spacing w:line="360" w:lineRule="auto"/>
        <w:jc w:val="both"/>
        <w:rPr>
          <w:rFonts w:ascii="Times New Roman" w:eastAsia="Calibri" w:hAnsi="Times New Roman" w:cs="Times New Roman"/>
          <w:b/>
          <w:bCs/>
          <w:noProof/>
          <w:color w:val="767171"/>
          <w:spacing w:val="20"/>
          <w:sz w:val="24"/>
          <w:szCs w:val="24"/>
          <w:lang w:val="es-DO"/>
        </w:rPr>
      </w:pPr>
      <w:r w:rsidRPr="0062195C">
        <w:rPr>
          <w:rFonts w:ascii="Times New Roman" w:eastAsia="Calibri" w:hAnsi="Times New Roman" w:cs="Times New Roman"/>
          <w:b/>
          <w:bCs/>
          <w:noProof/>
          <w:color w:val="767171"/>
          <w:spacing w:val="20"/>
          <w:sz w:val="24"/>
          <w:szCs w:val="24"/>
          <w:lang w:val="es-DO"/>
        </w:rPr>
        <w:t xml:space="preserve">Renovación de equipos y software </w:t>
      </w:r>
    </w:p>
    <w:p w14:paraId="0319A171" w14:textId="33C01F4B" w:rsidR="00B42FD3" w:rsidRPr="0062195C"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Dentro de las acciones ejecutadas en su POA 202</w:t>
      </w:r>
      <w:r w:rsidR="009B194F" w:rsidRPr="0062195C">
        <w:rPr>
          <w:rFonts w:ascii="Times New Roman" w:eastAsia="Calibri" w:hAnsi="Times New Roman" w:cs="Times New Roman"/>
          <w:noProof/>
          <w:color w:val="767171"/>
          <w:spacing w:val="20"/>
          <w:sz w:val="24"/>
          <w:szCs w:val="24"/>
          <w:lang w:val="es-DO"/>
        </w:rPr>
        <w:t>2</w:t>
      </w:r>
      <w:r w:rsidRPr="0062195C">
        <w:rPr>
          <w:rFonts w:ascii="Times New Roman" w:eastAsia="Calibri" w:hAnsi="Times New Roman" w:cs="Times New Roman"/>
          <w:noProof/>
          <w:color w:val="767171"/>
          <w:spacing w:val="20"/>
          <w:sz w:val="24"/>
          <w:szCs w:val="24"/>
          <w:lang w:val="es-DO"/>
        </w:rPr>
        <w:t xml:space="preserve"> caben destacar, la renovación de aproximadamente el 100% de los equipos de cómputos de las oficinas administrativas, </w:t>
      </w:r>
      <w:r w:rsidR="00201768" w:rsidRPr="0062195C">
        <w:rPr>
          <w:rFonts w:ascii="Times New Roman" w:eastAsia="Calibri" w:hAnsi="Times New Roman" w:cs="Times New Roman"/>
          <w:noProof/>
          <w:color w:val="767171"/>
          <w:spacing w:val="20"/>
          <w:sz w:val="24"/>
          <w:szCs w:val="24"/>
          <w:lang w:val="es-DO"/>
        </w:rPr>
        <w:t>y la instalación del Office 365, así como la inducción del uso de este software para provecho y optimización de las operaciones de la institución. En este sentido, para mejor administración y seguridad de nuestros protocolos de seguridad se migr</w:t>
      </w:r>
      <w:r w:rsidR="00A01BB1" w:rsidRPr="0062195C">
        <w:rPr>
          <w:rFonts w:ascii="Times New Roman" w:eastAsia="Calibri" w:hAnsi="Times New Roman" w:cs="Times New Roman"/>
          <w:noProof/>
          <w:color w:val="767171"/>
          <w:spacing w:val="20"/>
          <w:sz w:val="24"/>
          <w:szCs w:val="24"/>
          <w:lang w:val="es-DO"/>
        </w:rPr>
        <w:t>ó</w:t>
      </w:r>
      <w:r w:rsidR="00201768" w:rsidRPr="0062195C">
        <w:rPr>
          <w:rFonts w:ascii="Times New Roman" w:eastAsia="Calibri" w:hAnsi="Times New Roman" w:cs="Times New Roman"/>
          <w:noProof/>
          <w:color w:val="767171"/>
          <w:spacing w:val="20"/>
          <w:sz w:val="24"/>
          <w:szCs w:val="24"/>
          <w:lang w:val="es-DO"/>
        </w:rPr>
        <w:t xml:space="preserve"> el hosting de correo que se encontraba alojados en los servidores de la Oficina Gubernamental de Técnologias de la Información y Comunicación (OGTIC), a los servidores del Office 365, el cual permite acceso online, una gestión más eficiente y seguridad de la información. Esto, apegandonos a mercados internacionales de </w:t>
      </w:r>
      <w:r w:rsidR="00A01BB1" w:rsidRPr="0062195C">
        <w:rPr>
          <w:rFonts w:ascii="Times New Roman" w:eastAsia="Calibri" w:hAnsi="Times New Roman" w:cs="Times New Roman"/>
          <w:noProof/>
          <w:color w:val="767171"/>
          <w:spacing w:val="20"/>
          <w:sz w:val="24"/>
          <w:szCs w:val="24"/>
          <w:lang w:val="es-DO"/>
        </w:rPr>
        <w:t>sobre el uso de las TIC</w:t>
      </w:r>
      <w:r w:rsidRPr="0062195C">
        <w:rPr>
          <w:rFonts w:ascii="Times New Roman" w:eastAsia="Calibri" w:hAnsi="Times New Roman" w:cs="Times New Roman"/>
          <w:noProof/>
          <w:color w:val="767171"/>
          <w:spacing w:val="20"/>
          <w:sz w:val="24"/>
          <w:szCs w:val="24"/>
          <w:lang w:val="es-DO"/>
        </w:rPr>
        <w:t xml:space="preserve">. </w:t>
      </w:r>
    </w:p>
    <w:p w14:paraId="3E5E70B9" w14:textId="77777777" w:rsidR="00D42DE5" w:rsidRPr="0062195C" w:rsidRDefault="00D42DE5" w:rsidP="00B82C6F">
      <w:pPr>
        <w:spacing w:line="360" w:lineRule="auto"/>
        <w:jc w:val="both"/>
        <w:rPr>
          <w:rFonts w:ascii="Times New Roman" w:eastAsia="Calibri" w:hAnsi="Times New Roman" w:cs="Times New Roman"/>
          <w:noProof/>
          <w:color w:val="767171"/>
          <w:spacing w:val="20"/>
          <w:sz w:val="24"/>
          <w:szCs w:val="24"/>
          <w:lang w:val="es-DO"/>
        </w:rPr>
      </w:pPr>
    </w:p>
    <w:p w14:paraId="09530DD9" w14:textId="44D87071" w:rsidR="00AC53F2" w:rsidRPr="0062195C" w:rsidRDefault="00D42DE5" w:rsidP="00B82C6F">
      <w:pPr>
        <w:spacing w:line="360" w:lineRule="auto"/>
        <w:jc w:val="both"/>
        <w:rPr>
          <w:rFonts w:ascii="Times New Roman" w:eastAsia="Calibri" w:hAnsi="Times New Roman" w:cs="Times New Roman"/>
          <w:b/>
          <w:bCs/>
          <w:noProof/>
          <w:color w:val="767171"/>
          <w:spacing w:val="20"/>
          <w:sz w:val="24"/>
          <w:szCs w:val="24"/>
          <w:lang w:val="es-DO"/>
        </w:rPr>
      </w:pPr>
      <w:r w:rsidRPr="0062195C">
        <w:rPr>
          <w:rFonts w:ascii="Times New Roman" w:eastAsia="Calibri" w:hAnsi="Times New Roman" w:cs="Times New Roman"/>
          <w:b/>
          <w:bCs/>
          <w:noProof/>
          <w:color w:val="767171"/>
          <w:spacing w:val="20"/>
          <w:sz w:val="24"/>
          <w:szCs w:val="24"/>
          <w:lang w:val="es-DO"/>
        </w:rPr>
        <w:t>Avance en el iTICge</w:t>
      </w:r>
    </w:p>
    <w:p w14:paraId="5246EE3D" w14:textId="7E122DAF" w:rsidR="00C44E26" w:rsidRPr="0062195C"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 xml:space="preserve">Con relación al índice de uso de </w:t>
      </w:r>
      <w:r w:rsidR="00A01BB1" w:rsidRPr="0062195C">
        <w:rPr>
          <w:rFonts w:ascii="Times New Roman" w:eastAsia="Calibri" w:hAnsi="Times New Roman" w:cs="Times New Roman"/>
          <w:noProof/>
          <w:color w:val="767171"/>
          <w:spacing w:val="20"/>
          <w:sz w:val="24"/>
          <w:szCs w:val="24"/>
          <w:lang w:val="es-DO"/>
        </w:rPr>
        <w:t>TIC</w:t>
      </w:r>
      <w:r w:rsidRPr="0062195C">
        <w:rPr>
          <w:rFonts w:ascii="Times New Roman" w:eastAsia="Calibri" w:hAnsi="Times New Roman" w:cs="Times New Roman"/>
          <w:noProof/>
          <w:color w:val="767171"/>
          <w:spacing w:val="20"/>
          <w:sz w:val="24"/>
          <w:szCs w:val="24"/>
          <w:lang w:val="es-DO"/>
        </w:rPr>
        <w:t xml:space="preserve"> e implementación de gobierno electrónico </w:t>
      </w:r>
      <w:r w:rsidR="00C44E26" w:rsidRPr="0062195C">
        <w:rPr>
          <w:rFonts w:ascii="Times New Roman" w:eastAsia="Calibri" w:hAnsi="Times New Roman" w:cs="Times New Roman"/>
          <w:noProof/>
          <w:color w:val="767171"/>
          <w:spacing w:val="20"/>
          <w:sz w:val="24"/>
          <w:szCs w:val="24"/>
          <w:lang w:val="es-DO"/>
        </w:rPr>
        <w:t>i</w:t>
      </w:r>
      <w:r w:rsidRPr="0062195C">
        <w:rPr>
          <w:rFonts w:ascii="Times New Roman" w:eastAsia="Calibri" w:hAnsi="Times New Roman" w:cs="Times New Roman"/>
          <w:noProof/>
          <w:color w:val="767171"/>
          <w:spacing w:val="20"/>
          <w:sz w:val="24"/>
          <w:szCs w:val="24"/>
          <w:lang w:val="es-DO"/>
        </w:rPr>
        <w:t>TIC</w:t>
      </w:r>
      <w:r w:rsidR="00C44E26" w:rsidRPr="0062195C">
        <w:rPr>
          <w:rFonts w:ascii="Times New Roman" w:eastAsia="Calibri" w:hAnsi="Times New Roman" w:cs="Times New Roman"/>
          <w:noProof/>
          <w:color w:val="767171"/>
          <w:spacing w:val="20"/>
          <w:sz w:val="24"/>
          <w:szCs w:val="24"/>
          <w:lang w:val="es-DO"/>
        </w:rPr>
        <w:t>ge</w:t>
      </w:r>
      <w:r w:rsidRPr="0062195C">
        <w:rPr>
          <w:rFonts w:ascii="Times New Roman" w:eastAsia="Calibri" w:hAnsi="Times New Roman" w:cs="Times New Roman"/>
          <w:noProof/>
          <w:color w:val="767171"/>
          <w:spacing w:val="20"/>
          <w:sz w:val="24"/>
          <w:szCs w:val="24"/>
          <w:lang w:val="es-DO"/>
        </w:rPr>
        <w:t xml:space="preserve">, que monitorea la OGTIC, se aprecia una puntuación de </w:t>
      </w:r>
      <w:r w:rsidR="009B194F" w:rsidRPr="0062195C">
        <w:rPr>
          <w:rFonts w:ascii="Times New Roman" w:eastAsia="Calibri" w:hAnsi="Times New Roman" w:cs="Times New Roman"/>
          <w:noProof/>
          <w:color w:val="767171"/>
          <w:spacing w:val="20"/>
          <w:sz w:val="24"/>
          <w:szCs w:val="24"/>
          <w:lang w:val="es-DO"/>
        </w:rPr>
        <w:t>8</w:t>
      </w:r>
      <w:r w:rsidR="001F583A" w:rsidRPr="0062195C">
        <w:rPr>
          <w:rFonts w:ascii="Times New Roman" w:eastAsia="Calibri" w:hAnsi="Times New Roman" w:cs="Times New Roman"/>
          <w:noProof/>
          <w:color w:val="767171"/>
          <w:spacing w:val="20"/>
          <w:sz w:val="24"/>
          <w:szCs w:val="24"/>
          <w:lang w:val="es-DO"/>
        </w:rPr>
        <w:t>1.6</w:t>
      </w:r>
      <w:r w:rsidRPr="0062195C">
        <w:rPr>
          <w:rFonts w:ascii="Times New Roman" w:eastAsia="Calibri" w:hAnsi="Times New Roman" w:cs="Times New Roman"/>
          <w:noProof/>
          <w:color w:val="767171"/>
          <w:spacing w:val="20"/>
          <w:sz w:val="24"/>
          <w:szCs w:val="24"/>
          <w:lang w:val="es-DO"/>
        </w:rPr>
        <w:t xml:space="preserve">%, </w:t>
      </w:r>
      <w:r w:rsidR="001F583A" w:rsidRPr="0062195C">
        <w:rPr>
          <w:rFonts w:ascii="Times New Roman" w:eastAsia="Calibri" w:hAnsi="Times New Roman" w:cs="Times New Roman"/>
          <w:noProof/>
          <w:color w:val="767171"/>
          <w:spacing w:val="20"/>
          <w:sz w:val="24"/>
          <w:szCs w:val="24"/>
          <w:lang w:val="es-DO"/>
        </w:rPr>
        <w:t xml:space="preserve">escalando desde la posición 79 hasta la 62 en este ranking, en el </w:t>
      </w:r>
      <w:r w:rsidRPr="0062195C">
        <w:rPr>
          <w:rFonts w:ascii="Times New Roman" w:eastAsia="Calibri" w:hAnsi="Times New Roman" w:cs="Times New Roman"/>
          <w:noProof/>
          <w:color w:val="767171"/>
          <w:spacing w:val="20"/>
          <w:sz w:val="24"/>
          <w:szCs w:val="24"/>
          <w:lang w:val="es-DO"/>
        </w:rPr>
        <w:t>distribuidas de la siguiente manera en sus diferentes subindicadores:</w:t>
      </w:r>
    </w:p>
    <w:tbl>
      <w:tblPr>
        <w:tblStyle w:val="Tablaconcuadrcula"/>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800"/>
        <w:gridCol w:w="1824"/>
        <w:gridCol w:w="4286"/>
      </w:tblGrid>
      <w:tr w:rsidR="001F583A" w14:paraId="3598DACB" w14:textId="762F0233" w:rsidTr="009A205E">
        <w:tc>
          <w:tcPr>
            <w:tcW w:w="1800" w:type="dxa"/>
            <w:tcBorders>
              <w:bottom w:val="nil"/>
            </w:tcBorders>
            <w:shd w:val="clear" w:color="auto" w:fill="002060"/>
          </w:tcPr>
          <w:p w14:paraId="07D15F66" w14:textId="5EB8F8B6" w:rsidR="001F583A" w:rsidRPr="00C44E26" w:rsidRDefault="001F583A" w:rsidP="00C44E26">
            <w:pPr>
              <w:spacing w:line="360" w:lineRule="auto"/>
              <w:jc w:val="center"/>
              <w:rPr>
                <w:rFonts w:eastAsia="Calibri"/>
                <w:b/>
                <w:bCs/>
                <w:noProof/>
                <w:color w:val="FFFFFF" w:themeColor="background1"/>
                <w:spacing w:val="20"/>
                <w:sz w:val="24"/>
                <w:szCs w:val="24"/>
                <w:lang w:val="es-DO"/>
              </w:rPr>
            </w:pPr>
            <w:r>
              <w:rPr>
                <w:rFonts w:eastAsia="Calibri"/>
                <w:b/>
                <w:bCs/>
                <w:noProof/>
                <w:color w:val="FFFFFF" w:themeColor="background1"/>
                <w:spacing w:val="20"/>
                <w:sz w:val="24"/>
                <w:szCs w:val="24"/>
                <w:lang w:val="es-DO"/>
              </w:rPr>
              <w:lastRenderedPageBreak/>
              <w:t>Calificación</w:t>
            </w:r>
          </w:p>
        </w:tc>
        <w:tc>
          <w:tcPr>
            <w:tcW w:w="1824" w:type="dxa"/>
            <w:tcBorders>
              <w:bottom w:val="nil"/>
            </w:tcBorders>
            <w:shd w:val="clear" w:color="auto" w:fill="002060"/>
          </w:tcPr>
          <w:p w14:paraId="06458F58" w14:textId="707B985A" w:rsidR="001F583A" w:rsidRPr="00C44E26" w:rsidRDefault="001F583A" w:rsidP="001F583A">
            <w:pPr>
              <w:spacing w:line="360" w:lineRule="auto"/>
              <w:jc w:val="center"/>
              <w:rPr>
                <w:rFonts w:eastAsia="Calibri"/>
                <w:b/>
                <w:bCs/>
                <w:noProof/>
                <w:color w:val="FFFFFF" w:themeColor="background1"/>
                <w:spacing w:val="20"/>
                <w:sz w:val="24"/>
                <w:szCs w:val="24"/>
                <w:lang w:val="es-DO"/>
              </w:rPr>
            </w:pPr>
            <w:r>
              <w:rPr>
                <w:rFonts w:eastAsia="Calibri"/>
                <w:b/>
                <w:bCs/>
                <w:noProof/>
                <w:color w:val="FFFFFF" w:themeColor="background1"/>
                <w:spacing w:val="20"/>
                <w:sz w:val="24"/>
                <w:szCs w:val="24"/>
                <w:lang w:val="es-DO"/>
              </w:rPr>
              <w:t>Puntuación</w:t>
            </w:r>
          </w:p>
        </w:tc>
        <w:tc>
          <w:tcPr>
            <w:tcW w:w="4286" w:type="dxa"/>
            <w:tcBorders>
              <w:bottom w:val="nil"/>
            </w:tcBorders>
            <w:shd w:val="clear" w:color="auto" w:fill="002060"/>
          </w:tcPr>
          <w:p w14:paraId="04744CFA" w14:textId="77777777" w:rsidR="001F583A" w:rsidRPr="00C44E26" w:rsidRDefault="001F583A" w:rsidP="00C44E26">
            <w:pPr>
              <w:spacing w:line="360" w:lineRule="auto"/>
              <w:jc w:val="center"/>
              <w:rPr>
                <w:rFonts w:eastAsia="Calibri"/>
                <w:b/>
                <w:bCs/>
                <w:noProof/>
                <w:color w:val="FFFFFF" w:themeColor="background1"/>
                <w:spacing w:val="20"/>
                <w:sz w:val="24"/>
                <w:szCs w:val="24"/>
                <w:lang w:val="es-DO"/>
              </w:rPr>
            </w:pPr>
            <w:r w:rsidRPr="00C44E26">
              <w:rPr>
                <w:rFonts w:eastAsia="Calibri"/>
                <w:b/>
                <w:bCs/>
                <w:noProof/>
                <w:color w:val="FFFFFF" w:themeColor="background1"/>
                <w:spacing w:val="20"/>
                <w:sz w:val="24"/>
                <w:szCs w:val="24"/>
                <w:lang w:val="es-DO"/>
              </w:rPr>
              <w:t>Indicador</w:t>
            </w:r>
          </w:p>
        </w:tc>
      </w:tr>
      <w:tr w:rsidR="0062195C" w:rsidRPr="0062195C" w14:paraId="20F2A797" w14:textId="68B27A1C" w:rsidTr="009A205E">
        <w:tc>
          <w:tcPr>
            <w:tcW w:w="1800" w:type="dxa"/>
            <w:tcBorders>
              <w:top w:val="nil"/>
              <w:left w:val="nil"/>
              <w:bottom w:val="single" w:sz="4" w:space="0" w:color="002060"/>
              <w:right w:val="nil"/>
            </w:tcBorders>
          </w:tcPr>
          <w:p w14:paraId="440E5D96" w14:textId="09A5B6EE" w:rsidR="001F583A" w:rsidRPr="0062195C" w:rsidRDefault="001F583A" w:rsidP="0027096F">
            <w:pPr>
              <w:pStyle w:val="Sinespaciado"/>
              <w:spacing w:line="360" w:lineRule="auto"/>
              <w:jc w:val="center"/>
              <w:rPr>
                <w:noProof/>
                <w:color w:val="767171"/>
                <w:lang w:val="es-DO"/>
              </w:rPr>
            </w:pPr>
            <w:r w:rsidRPr="0062195C">
              <w:rPr>
                <w:noProof/>
                <w:color w:val="767171"/>
                <w:lang w:val="es-DO"/>
              </w:rPr>
              <w:t>17.10</w:t>
            </w:r>
          </w:p>
        </w:tc>
        <w:tc>
          <w:tcPr>
            <w:tcW w:w="1824" w:type="dxa"/>
            <w:tcBorders>
              <w:top w:val="nil"/>
              <w:left w:val="nil"/>
              <w:bottom w:val="single" w:sz="4" w:space="0" w:color="002060"/>
              <w:right w:val="nil"/>
            </w:tcBorders>
          </w:tcPr>
          <w:p w14:paraId="7629140A" w14:textId="19167F4E" w:rsidR="001F583A" w:rsidRPr="0062195C" w:rsidRDefault="001F583A" w:rsidP="0027096F">
            <w:pPr>
              <w:pStyle w:val="Sinespaciado"/>
              <w:spacing w:line="360" w:lineRule="auto"/>
              <w:jc w:val="center"/>
              <w:rPr>
                <w:noProof/>
                <w:color w:val="767171"/>
                <w:lang w:val="es-DO"/>
              </w:rPr>
            </w:pPr>
            <w:r w:rsidRPr="0062195C">
              <w:rPr>
                <w:noProof/>
                <w:color w:val="767171"/>
                <w:lang w:val="es-DO"/>
              </w:rPr>
              <w:t>25</w:t>
            </w:r>
          </w:p>
        </w:tc>
        <w:tc>
          <w:tcPr>
            <w:tcW w:w="4286" w:type="dxa"/>
            <w:tcBorders>
              <w:top w:val="nil"/>
              <w:left w:val="nil"/>
              <w:bottom w:val="single" w:sz="4" w:space="0" w:color="002060"/>
              <w:right w:val="nil"/>
            </w:tcBorders>
          </w:tcPr>
          <w:p w14:paraId="22036941" w14:textId="349DB5DC" w:rsidR="001F583A" w:rsidRPr="0062195C" w:rsidRDefault="001F583A" w:rsidP="0027096F">
            <w:pPr>
              <w:pStyle w:val="Sinespaciado"/>
              <w:spacing w:line="360" w:lineRule="auto"/>
              <w:rPr>
                <w:noProof/>
                <w:color w:val="767171"/>
                <w:lang w:val="es-DO"/>
              </w:rPr>
            </w:pPr>
            <w:r w:rsidRPr="0062195C">
              <w:rPr>
                <w:noProof/>
                <w:color w:val="767171"/>
                <w:lang w:val="es-DO"/>
              </w:rPr>
              <w:t>Uso de las TIC</w:t>
            </w:r>
          </w:p>
        </w:tc>
      </w:tr>
      <w:tr w:rsidR="0062195C" w:rsidRPr="0062195C" w14:paraId="1676F61F" w14:textId="56BFCFA3" w:rsidTr="009A205E">
        <w:tc>
          <w:tcPr>
            <w:tcW w:w="1800" w:type="dxa"/>
            <w:tcBorders>
              <w:top w:val="single" w:sz="4" w:space="0" w:color="002060"/>
              <w:left w:val="nil"/>
              <w:bottom w:val="single" w:sz="4" w:space="0" w:color="002060"/>
              <w:right w:val="nil"/>
            </w:tcBorders>
          </w:tcPr>
          <w:p w14:paraId="18140B53" w14:textId="5B9C341A" w:rsidR="001F583A" w:rsidRPr="0062195C" w:rsidRDefault="001F583A" w:rsidP="0027096F">
            <w:pPr>
              <w:pStyle w:val="Sinespaciado"/>
              <w:spacing w:line="360" w:lineRule="auto"/>
              <w:jc w:val="center"/>
              <w:rPr>
                <w:noProof/>
                <w:color w:val="767171"/>
                <w:lang w:val="es-DO"/>
              </w:rPr>
            </w:pPr>
            <w:r w:rsidRPr="0062195C">
              <w:rPr>
                <w:noProof/>
                <w:color w:val="767171"/>
                <w:lang w:val="es-DO"/>
              </w:rPr>
              <w:t>17.41</w:t>
            </w:r>
          </w:p>
        </w:tc>
        <w:tc>
          <w:tcPr>
            <w:tcW w:w="1824" w:type="dxa"/>
            <w:tcBorders>
              <w:top w:val="single" w:sz="4" w:space="0" w:color="002060"/>
              <w:left w:val="nil"/>
              <w:bottom w:val="single" w:sz="4" w:space="0" w:color="002060"/>
              <w:right w:val="nil"/>
            </w:tcBorders>
          </w:tcPr>
          <w:p w14:paraId="54031CDC" w14:textId="347EF2FA" w:rsidR="001F583A" w:rsidRPr="0062195C" w:rsidRDefault="001F583A" w:rsidP="0027096F">
            <w:pPr>
              <w:pStyle w:val="Sinespaciado"/>
              <w:spacing w:line="360" w:lineRule="auto"/>
              <w:jc w:val="center"/>
              <w:rPr>
                <w:noProof/>
                <w:color w:val="767171"/>
                <w:lang w:val="es-DO"/>
              </w:rPr>
            </w:pPr>
            <w:r w:rsidRPr="0062195C">
              <w:rPr>
                <w:noProof/>
                <w:color w:val="767171"/>
                <w:lang w:val="es-DO"/>
              </w:rPr>
              <w:t>25</w:t>
            </w:r>
          </w:p>
        </w:tc>
        <w:tc>
          <w:tcPr>
            <w:tcW w:w="4286" w:type="dxa"/>
            <w:tcBorders>
              <w:top w:val="single" w:sz="4" w:space="0" w:color="002060"/>
              <w:left w:val="nil"/>
              <w:bottom w:val="single" w:sz="4" w:space="0" w:color="002060"/>
              <w:right w:val="nil"/>
            </w:tcBorders>
          </w:tcPr>
          <w:p w14:paraId="178D8DEA" w14:textId="21568B0C" w:rsidR="001F583A" w:rsidRPr="0062195C" w:rsidRDefault="001F583A" w:rsidP="0027096F">
            <w:pPr>
              <w:pStyle w:val="Sinespaciado"/>
              <w:spacing w:line="360" w:lineRule="auto"/>
              <w:rPr>
                <w:noProof/>
                <w:color w:val="767171"/>
                <w:lang w:val="es-DO"/>
              </w:rPr>
            </w:pPr>
            <w:r w:rsidRPr="0062195C">
              <w:rPr>
                <w:noProof/>
                <w:color w:val="767171"/>
                <w:lang w:val="es-DO"/>
              </w:rPr>
              <w:t>Implementación de E-GOB</w:t>
            </w:r>
          </w:p>
        </w:tc>
      </w:tr>
      <w:tr w:rsidR="0062195C" w:rsidRPr="0062195C" w14:paraId="381193CD" w14:textId="06577E2D" w:rsidTr="009A205E">
        <w:tc>
          <w:tcPr>
            <w:tcW w:w="1800" w:type="dxa"/>
            <w:tcBorders>
              <w:top w:val="single" w:sz="4" w:space="0" w:color="002060"/>
              <w:left w:val="nil"/>
              <w:bottom w:val="single" w:sz="4" w:space="0" w:color="002060"/>
              <w:right w:val="nil"/>
            </w:tcBorders>
          </w:tcPr>
          <w:p w14:paraId="6CCCC0B3" w14:textId="211EF8CA" w:rsidR="001F583A" w:rsidRPr="0062195C" w:rsidRDefault="001F583A" w:rsidP="0027096F">
            <w:pPr>
              <w:pStyle w:val="Sinespaciado"/>
              <w:spacing w:line="360" w:lineRule="auto"/>
              <w:jc w:val="center"/>
              <w:rPr>
                <w:noProof/>
                <w:color w:val="767171"/>
                <w:lang w:val="es-DO"/>
              </w:rPr>
            </w:pPr>
            <w:r w:rsidRPr="0062195C">
              <w:rPr>
                <w:noProof/>
                <w:color w:val="767171"/>
                <w:lang w:val="es-DO"/>
              </w:rPr>
              <w:t>24.55</w:t>
            </w:r>
          </w:p>
        </w:tc>
        <w:tc>
          <w:tcPr>
            <w:tcW w:w="1824" w:type="dxa"/>
            <w:tcBorders>
              <w:top w:val="single" w:sz="4" w:space="0" w:color="002060"/>
              <w:left w:val="nil"/>
              <w:bottom w:val="single" w:sz="4" w:space="0" w:color="002060"/>
              <w:right w:val="nil"/>
            </w:tcBorders>
          </w:tcPr>
          <w:p w14:paraId="06099123" w14:textId="22EA5170" w:rsidR="001F583A" w:rsidRPr="0062195C" w:rsidRDefault="001F583A" w:rsidP="0027096F">
            <w:pPr>
              <w:pStyle w:val="Sinespaciado"/>
              <w:spacing w:line="360" w:lineRule="auto"/>
              <w:jc w:val="center"/>
              <w:rPr>
                <w:noProof/>
                <w:color w:val="767171"/>
                <w:lang w:val="es-DO"/>
              </w:rPr>
            </w:pPr>
            <w:r w:rsidRPr="0062195C">
              <w:rPr>
                <w:noProof/>
                <w:color w:val="767171"/>
                <w:lang w:val="es-DO"/>
              </w:rPr>
              <w:t>25</w:t>
            </w:r>
          </w:p>
        </w:tc>
        <w:tc>
          <w:tcPr>
            <w:tcW w:w="4286" w:type="dxa"/>
            <w:tcBorders>
              <w:top w:val="single" w:sz="4" w:space="0" w:color="002060"/>
              <w:left w:val="nil"/>
              <w:bottom w:val="single" w:sz="4" w:space="0" w:color="002060"/>
              <w:right w:val="nil"/>
            </w:tcBorders>
          </w:tcPr>
          <w:p w14:paraId="65903C8B" w14:textId="102101D6" w:rsidR="001F583A" w:rsidRPr="0062195C" w:rsidRDefault="001F583A" w:rsidP="0027096F">
            <w:pPr>
              <w:pStyle w:val="Sinespaciado"/>
              <w:spacing w:line="360" w:lineRule="auto"/>
              <w:rPr>
                <w:noProof/>
                <w:color w:val="767171"/>
                <w:lang w:val="es-DO"/>
              </w:rPr>
            </w:pPr>
            <w:r w:rsidRPr="0062195C">
              <w:rPr>
                <w:noProof/>
                <w:color w:val="767171"/>
                <w:lang w:val="es-DO"/>
              </w:rPr>
              <w:t>Desarrollo de e-servicios</w:t>
            </w:r>
          </w:p>
        </w:tc>
      </w:tr>
      <w:tr w:rsidR="0062195C" w:rsidRPr="00EF0E0D" w14:paraId="3EF700BD" w14:textId="2275EE53" w:rsidTr="009A205E">
        <w:tc>
          <w:tcPr>
            <w:tcW w:w="1800" w:type="dxa"/>
            <w:tcBorders>
              <w:top w:val="single" w:sz="4" w:space="0" w:color="002060"/>
              <w:left w:val="nil"/>
              <w:bottom w:val="single" w:sz="4" w:space="0" w:color="002060"/>
              <w:right w:val="nil"/>
            </w:tcBorders>
          </w:tcPr>
          <w:p w14:paraId="15600022" w14:textId="1355B6E2" w:rsidR="001F583A" w:rsidRPr="0062195C" w:rsidRDefault="001F583A" w:rsidP="0027096F">
            <w:pPr>
              <w:pStyle w:val="Sinespaciado"/>
              <w:spacing w:line="360" w:lineRule="auto"/>
              <w:jc w:val="center"/>
              <w:rPr>
                <w:noProof/>
                <w:color w:val="767171"/>
                <w:lang w:val="es-DO"/>
              </w:rPr>
            </w:pPr>
            <w:r w:rsidRPr="0062195C">
              <w:rPr>
                <w:noProof/>
                <w:color w:val="767171"/>
                <w:lang w:val="es-DO"/>
              </w:rPr>
              <w:t>22</w:t>
            </w:r>
          </w:p>
        </w:tc>
        <w:tc>
          <w:tcPr>
            <w:tcW w:w="1824" w:type="dxa"/>
            <w:tcBorders>
              <w:top w:val="single" w:sz="4" w:space="0" w:color="002060"/>
              <w:left w:val="nil"/>
              <w:bottom w:val="single" w:sz="4" w:space="0" w:color="002060"/>
              <w:right w:val="nil"/>
            </w:tcBorders>
          </w:tcPr>
          <w:p w14:paraId="1EF1D7F8" w14:textId="1880A51C" w:rsidR="001F583A" w:rsidRPr="0062195C" w:rsidRDefault="001F583A" w:rsidP="0027096F">
            <w:pPr>
              <w:pStyle w:val="Sinespaciado"/>
              <w:spacing w:line="360" w:lineRule="auto"/>
              <w:jc w:val="center"/>
              <w:rPr>
                <w:noProof/>
                <w:color w:val="767171"/>
                <w:lang w:val="es-DO"/>
              </w:rPr>
            </w:pPr>
            <w:r w:rsidRPr="0062195C">
              <w:rPr>
                <w:noProof/>
                <w:color w:val="767171"/>
                <w:lang w:val="es-DO"/>
              </w:rPr>
              <w:t>25</w:t>
            </w:r>
          </w:p>
        </w:tc>
        <w:tc>
          <w:tcPr>
            <w:tcW w:w="4286" w:type="dxa"/>
            <w:tcBorders>
              <w:top w:val="single" w:sz="4" w:space="0" w:color="002060"/>
              <w:left w:val="nil"/>
              <w:bottom w:val="single" w:sz="4" w:space="0" w:color="002060"/>
              <w:right w:val="nil"/>
            </w:tcBorders>
          </w:tcPr>
          <w:p w14:paraId="21449F7A" w14:textId="5D50243D" w:rsidR="001F583A" w:rsidRPr="0062195C" w:rsidRDefault="001F583A" w:rsidP="0027096F">
            <w:pPr>
              <w:pStyle w:val="Sinespaciado"/>
              <w:spacing w:line="360" w:lineRule="auto"/>
              <w:rPr>
                <w:noProof/>
                <w:color w:val="767171"/>
                <w:lang w:val="es-DO"/>
              </w:rPr>
            </w:pPr>
            <w:r w:rsidRPr="0062195C">
              <w:rPr>
                <w:noProof/>
                <w:color w:val="767171"/>
                <w:lang w:val="es-DO"/>
              </w:rPr>
              <w:t>Gobierno abierto y E-participación</w:t>
            </w:r>
          </w:p>
        </w:tc>
      </w:tr>
    </w:tbl>
    <w:p w14:paraId="2FF569F3" w14:textId="77777777" w:rsidR="00C44E26" w:rsidRPr="0062195C" w:rsidRDefault="00C44E26" w:rsidP="00B82C6F">
      <w:pPr>
        <w:spacing w:line="360" w:lineRule="auto"/>
        <w:jc w:val="both"/>
        <w:rPr>
          <w:rFonts w:ascii="Times New Roman" w:eastAsia="Calibri" w:hAnsi="Times New Roman" w:cs="Times New Roman"/>
          <w:noProof/>
          <w:color w:val="767171"/>
          <w:spacing w:val="20"/>
          <w:sz w:val="24"/>
          <w:szCs w:val="24"/>
          <w:lang w:val="es-DO"/>
        </w:rPr>
      </w:pPr>
    </w:p>
    <w:p w14:paraId="7BA225C6" w14:textId="342BDF97" w:rsidR="00AB1FE4" w:rsidRPr="0062195C" w:rsidRDefault="00B42FD3" w:rsidP="00B82C6F">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La gráfica debajo presenta el comparativo de avance de uso de las tecnologías de la institución con relación al país.</w:t>
      </w:r>
    </w:p>
    <w:p w14:paraId="122D748E" w14:textId="77777777" w:rsidR="005E3148" w:rsidRPr="0062195C" w:rsidRDefault="005E3148" w:rsidP="00B82C6F">
      <w:pPr>
        <w:spacing w:line="360" w:lineRule="auto"/>
        <w:jc w:val="both"/>
        <w:rPr>
          <w:rFonts w:ascii="Times New Roman" w:eastAsia="Calibri" w:hAnsi="Times New Roman" w:cs="Times New Roman"/>
          <w:noProof/>
          <w:color w:val="767171"/>
          <w:spacing w:val="20"/>
          <w:sz w:val="24"/>
          <w:szCs w:val="24"/>
          <w:lang w:val="es-DO"/>
        </w:rPr>
      </w:pPr>
    </w:p>
    <w:p w14:paraId="1690265A" w14:textId="2584CCA7" w:rsidR="00F120A0" w:rsidRPr="0062195C" w:rsidRDefault="000F510B" w:rsidP="00B82C6F">
      <w:pPr>
        <w:spacing w:line="360" w:lineRule="auto"/>
        <w:jc w:val="center"/>
        <w:rPr>
          <w:color w:val="767171"/>
          <w:lang w:val="es-DO"/>
        </w:rPr>
      </w:pPr>
      <w:r>
        <w:rPr>
          <w:noProof/>
        </w:rPr>
        <w:drawing>
          <wp:inline distT="0" distB="0" distL="0" distR="0" wp14:anchorId="72ABF0BE" wp14:editId="60369E1F">
            <wp:extent cx="5217327" cy="4305300"/>
            <wp:effectExtent l="0" t="0" r="0" b="0"/>
            <wp:docPr id="4" name="Grá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234086" cy="4319130"/>
                    </a:xfrm>
                    <a:prstGeom prst="rect">
                      <a:avLst/>
                    </a:prstGeom>
                  </pic:spPr>
                </pic:pic>
              </a:graphicData>
            </a:graphic>
          </wp:inline>
        </w:drawing>
      </w:r>
    </w:p>
    <w:p w14:paraId="331C0344" w14:textId="77777777" w:rsidR="00AC53F2" w:rsidRPr="00FF3C75" w:rsidRDefault="00AC53F2" w:rsidP="00B82C6F">
      <w:pPr>
        <w:spacing w:line="360" w:lineRule="auto"/>
        <w:jc w:val="center"/>
        <w:rPr>
          <w:color w:val="767171"/>
          <w:lang w:val="es-DO"/>
        </w:rPr>
      </w:pPr>
    </w:p>
    <w:p w14:paraId="69194927" w14:textId="77777777" w:rsidR="00A16C8A" w:rsidRDefault="00A16C8A">
      <w:pPr>
        <w:rPr>
          <w:rFonts w:ascii="Times New Roman" w:eastAsia="Calibri" w:hAnsi="Times New Roman" w:cs="Times New Roman"/>
          <w:b/>
          <w:bCs/>
          <w:noProof/>
          <w:color w:val="767171"/>
          <w:spacing w:val="20"/>
          <w:sz w:val="24"/>
          <w:szCs w:val="24"/>
          <w:lang w:val="es-DO"/>
        </w:rPr>
      </w:pPr>
      <w:r>
        <w:rPr>
          <w:rFonts w:ascii="Times New Roman" w:eastAsia="Calibri" w:hAnsi="Times New Roman" w:cs="Times New Roman"/>
          <w:b/>
          <w:bCs/>
          <w:noProof/>
          <w:color w:val="767171"/>
          <w:spacing w:val="20"/>
          <w:sz w:val="24"/>
          <w:szCs w:val="24"/>
          <w:lang w:val="es-DO"/>
        </w:rPr>
        <w:br w:type="page"/>
      </w:r>
    </w:p>
    <w:p w14:paraId="48E591F4" w14:textId="2BE41C2A" w:rsidR="00D42DE5" w:rsidRPr="00FF3C75" w:rsidRDefault="00D42DE5" w:rsidP="00B82C6F">
      <w:pPr>
        <w:spacing w:line="360" w:lineRule="auto"/>
        <w:jc w:val="both"/>
        <w:rPr>
          <w:rFonts w:ascii="Times New Roman" w:eastAsia="Calibri" w:hAnsi="Times New Roman" w:cs="Times New Roman"/>
          <w:b/>
          <w:bCs/>
          <w:noProof/>
          <w:color w:val="767171"/>
          <w:spacing w:val="20"/>
          <w:sz w:val="24"/>
          <w:szCs w:val="24"/>
          <w:lang w:val="es-DO"/>
        </w:rPr>
      </w:pPr>
      <w:r w:rsidRPr="00FF3C75">
        <w:rPr>
          <w:rFonts w:ascii="Times New Roman" w:eastAsia="Calibri" w:hAnsi="Times New Roman" w:cs="Times New Roman"/>
          <w:b/>
          <w:bCs/>
          <w:noProof/>
          <w:color w:val="767171"/>
          <w:spacing w:val="20"/>
          <w:sz w:val="24"/>
          <w:szCs w:val="24"/>
          <w:lang w:val="es-DO"/>
        </w:rPr>
        <w:lastRenderedPageBreak/>
        <w:t xml:space="preserve">Seguridad lógica y mejores prácticas </w:t>
      </w:r>
    </w:p>
    <w:p w14:paraId="6AFDB9FC" w14:textId="675B2A83" w:rsidR="00AC53F2" w:rsidRPr="00FF3C75" w:rsidRDefault="0074726C" w:rsidP="00B82C6F">
      <w:pPr>
        <w:spacing w:line="360" w:lineRule="auto"/>
        <w:jc w:val="both"/>
        <w:rPr>
          <w:rFonts w:ascii="Times New Roman" w:eastAsia="Calibri" w:hAnsi="Times New Roman" w:cs="Times New Roman"/>
          <w:noProof/>
          <w:color w:val="767171"/>
          <w:spacing w:val="20"/>
          <w:sz w:val="24"/>
          <w:szCs w:val="24"/>
          <w:lang w:val="es-DO"/>
        </w:rPr>
      </w:pPr>
      <w:r w:rsidRPr="00FF3C75">
        <w:rPr>
          <w:rFonts w:ascii="Times New Roman" w:eastAsia="Calibri" w:hAnsi="Times New Roman" w:cs="Times New Roman"/>
          <w:noProof/>
          <w:color w:val="767171"/>
          <w:spacing w:val="20"/>
          <w:sz w:val="24"/>
          <w:szCs w:val="24"/>
          <w:lang w:val="es-DO"/>
        </w:rPr>
        <w:t>Para los avances de la seguridad lógica en el área de TIC,</w:t>
      </w:r>
      <w:r w:rsidR="00482213" w:rsidRPr="00FF3C75">
        <w:rPr>
          <w:rFonts w:ascii="Times New Roman" w:eastAsia="Calibri" w:hAnsi="Times New Roman" w:cs="Times New Roman"/>
          <w:noProof/>
          <w:color w:val="767171"/>
          <w:spacing w:val="20"/>
          <w:sz w:val="24"/>
          <w:szCs w:val="24"/>
          <w:lang w:val="es-DO"/>
        </w:rPr>
        <w:t xml:space="preserve"> y la</w:t>
      </w:r>
      <w:r w:rsidRPr="00FF3C75">
        <w:rPr>
          <w:rFonts w:ascii="Times New Roman" w:eastAsia="Calibri" w:hAnsi="Times New Roman" w:cs="Times New Roman"/>
          <w:noProof/>
          <w:color w:val="767171"/>
          <w:spacing w:val="20"/>
          <w:sz w:val="24"/>
          <w:szCs w:val="24"/>
          <w:lang w:val="es-DO"/>
        </w:rPr>
        <w:t xml:space="preserve"> implementación de mejores practicas internacionales y el desarrollo de una cultura de protección medio ambiental, se actualizaron los manuales de Políticas TIC, en materia de protección y seguridad medio ambiental, contemplando normativas para el reciclado y destrucci</w:t>
      </w:r>
      <w:r w:rsidR="00C41580" w:rsidRPr="00FF3C75">
        <w:rPr>
          <w:rFonts w:ascii="Times New Roman" w:eastAsia="Calibri" w:hAnsi="Times New Roman" w:cs="Times New Roman"/>
          <w:noProof/>
          <w:color w:val="767171"/>
          <w:spacing w:val="20"/>
          <w:sz w:val="24"/>
          <w:szCs w:val="24"/>
          <w:lang w:val="es-DO"/>
        </w:rPr>
        <w:t>ón de los medios físicos y desechos tóxicos.</w:t>
      </w:r>
    </w:p>
    <w:p w14:paraId="2F7ABFAE" w14:textId="77777777" w:rsidR="00822D71" w:rsidRPr="00FF3C75" w:rsidRDefault="00822D71" w:rsidP="00B82C6F">
      <w:pPr>
        <w:spacing w:line="360" w:lineRule="auto"/>
        <w:jc w:val="both"/>
        <w:rPr>
          <w:rFonts w:ascii="Times New Roman" w:eastAsia="Calibri" w:hAnsi="Times New Roman" w:cs="Times New Roman"/>
          <w:noProof/>
          <w:color w:val="767171"/>
          <w:spacing w:val="20"/>
          <w:sz w:val="24"/>
          <w:szCs w:val="24"/>
          <w:lang w:val="es-DO"/>
        </w:rPr>
      </w:pPr>
    </w:p>
    <w:p w14:paraId="00F0767F" w14:textId="77777777" w:rsidR="00D725A9" w:rsidRPr="00FF3C75" w:rsidRDefault="00D42DE5" w:rsidP="00B82C6F">
      <w:pPr>
        <w:spacing w:line="360" w:lineRule="auto"/>
        <w:jc w:val="both"/>
        <w:rPr>
          <w:rFonts w:ascii="Times New Roman" w:eastAsia="Calibri" w:hAnsi="Times New Roman" w:cs="Times New Roman"/>
          <w:b/>
          <w:bCs/>
          <w:noProof/>
          <w:color w:val="767171"/>
          <w:spacing w:val="20"/>
          <w:sz w:val="24"/>
          <w:szCs w:val="24"/>
          <w:lang w:val="es-DO"/>
        </w:rPr>
      </w:pPr>
      <w:r w:rsidRPr="00FF3C75">
        <w:rPr>
          <w:rFonts w:ascii="Times New Roman" w:eastAsia="Calibri" w:hAnsi="Times New Roman" w:cs="Times New Roman"/>
          <w:b/>
          <w:bCs/>
          <w:noProof/>
          <w:color w:val="767171"/>
          <w:spacing w:val="20"/>
          <w:sz w:val="24"/>
          <w:szCs w:val="24"/>
          <w:lang w:val="es-DO"/>
        </w:rPr>
        <w:t>Software contable</w:t>
      </w:r>
    </w:p>
    <w:p w14:paraId="67F79AC7" w14:textId="4B150869" w:rsidR="003A560F" w:rsidRPr="00FF3C75" w:rsidRDefault="001C3028" w:rsidP="00B82C6F">
      <w:pPr>
        <w:spacing w:line="360" w:lineRule="auto"/>
        <w:jc w:val="both"/>
        <w:rPr>
          <w:rFonts w:ascii="Times New Roman" w:eastAsia="Calibri" w:hAnsi="Times New Roman" w:cs="Times New Roman"/>
          <w:b/>
          <w:bCs/>
          <w:noProof/>
          <w:color w:val="767171"/>
          <w:spacing w:val="20"/>
          <w:sz w:val="24"/>
          <w:szCs w:val="24"/>
          <w:lang w:val="es-DO"/>
        </w:rPr>
      </w:pPr>
      <w:r w:rsidRPr="00FF3C75">
        <w:rPr>
          <w:rFonts w:ascii="Times New Roman" w:eastAsia="Calibri" w:hAnsi="Times New Roman" w:cs="Times New Roman"/>
          <w:noProof/>
          <w:color w:val="767171"/>
          <w:spacing w:val="20"/>
          <w:sz w:val="24"/>
          <w:szCs w:val="24"/>
          <w:lang w:val="es-DO"/>
        </w:rPr>
        <w:t xml:space="preserve">En tanto, a la implementación de </w:t>
      </w:r>
      <w:r w:rsidR="00AC53F2" w:rsidRPr="00FF3C75">
        <w:rPr>
          <w:rFonts w:ascii="Times New Roman" w:eastAsia="Calibri" w:hAnsi="Times New Roman" w:cs="Times New Roman"/>
          <w:noProof/>
          <w:color w:val="767171"/>
          <w:spacing w:val="20"/>
          <w:sz w:val="24"/>
          <w:szCs w:val="24"/>
          <w:lang w:val="es-DO"/>
        </w:rPr>
        <w:t xml:space="preserve">sistema de </w:t>
      </w:r>
      <w:r w:rsidR="00D42DE5" w:rsidRPr="00FF3C75">
        <w:rPr>
          <w:rFonts w:ascii="Times New Roman" w:eastAsia="Calibri" w:hAnsi="Times New Roman" w:cs="Times New Roman"/>
          <w:noProof/>
          <w:color w:val="767171"/>
          <w:spacing w:val="20"/>
          <w:sz w:val="24"/>
          <w:szCs w:val="24"/>
          <w:lang w:val="es-DO"/>
        </w:rPr>
        <w:t>C</w:t>
      </w:r>
      <w:r w:rsidR="00AC53F2" w:rsidRPr="00FF3C75">
        <w:rPr>
          <w:rFonts w:ascii="Times New Roman" w:eastAsia="Calibri" w:hAnsi="Times New Roman" w:cs="Times New Roman"/>
          <w:noProof/>
          <w:color w:val="767171"/>
          <w:spacing w:val="20"/>
          <w:sz w:val="24"/>
          <w:szCs w:val="24"/>
          <w:lang w:val="es-DO"/>
        </w:rPr>
        <w:t xml:space="preserve">ontable </w:t>
      </w:r>
      <w:r w:rsidR="00D42DE5" w:rsidRPr="00FF3C75">
        <w:rPr>
          <w:rFonts w:ascii="Times New Roman" w:eastAsia="Calibri" w:hAnsi="Times New Roman" w:cs="Times New Roman"/>
          <w:noProof/>
          <w:color w:val="767171"/>
          <w:spacing w:val="20"/>
          <w:sz w:val="24"/>
          <w:szCs w:val="24"/>
          <w:lang w:val="es-DO"/>
        </w:rPr>
        <w:t>A</w:t>
      </w:r>
      <w:r w:rsidR="00AC53F2" w:rsidRPr="00FF3C75">
        <w:rPr>
          <w:rFonts w:ascii="Times New Roman" w:eastAsia="Calibri" w:hAnsi="Times New Roman" w:cs="Times New Roman"/>
          <w:noProof/>
          <w:color w:val="767171"/>
          <w:spacing w:val="20"/>
          <w:sz w:val="24"/>
          <w:szCs w:val="24"/>
          <w:lang w:val="es-DO"/>
        </w:rPr>
        <w:t xml:space="preserve">dministrativa </w:t>
      </w:r>
      <w:r w:rsidR="00D42DE5" w:rsidRPr="00FF3C75">
        <w:rPr>
          <w:rFonts w:ascii="Times New Roman" w:eastAsia="Calibri" w:hAnsi="Times New Roman" w:cs="Times New Roman"/>
          <w:noProof/>
          <w:color w:val="767171"/>
          <w:spacing w:val="20"/>
          <w:sz w:val="24"/>
          <w:szCs w:val="24"/>
          <w:lang w:val="es-DO"/>
        </w:rPr>
        <w:t>O</w:t>
      </w:r>
      <w:r w:rsidRPr="00FF3C75">
        <w:rPr>
          <w:rFonts w:ascii="Times New Roman" w:eastAsia="Calibri" w:hAnsi="Times New Roman" w:cs="Times New Roman"/>
          <w:noProof/>
          <w:color w:val="767171"/>
          <w:spacing w:val="20"/>
          <w:sz w:val="24"/>
          <w:szCs w:val="24"/>
          <w:lang w:val="es-DO"/>
        </w:rPr>
        <w:t>nline</w:t>
      </w:r>
      <w:r w:rsidR="00AC53F2" w:rsidRPr="00FF3C75">
        <w:rPr>
          <w:rFonts w:ascii="Times New Roman" w:eastAsia="Calibri" w:hAnsi="Times New Roman" w:cs="Times New Roman"/>
          <w:noProof/>
          <w:color w:val="767171"/>
          <w:spacing w:val="20"/>
          <w:sz w:val="24"/>
          <w:szCs w:val="24"/>
          <w:lang w:val="es-DO"/>
        </w:rPr>
        <w:t xml:space="preserve">, </w:t>
      </w:r>
      <w:r w:rsidR="00D42DE5" w:rsidRPr="00FF3C75">
        <w:rPr>
          <w:rFonts w:ascii="Times New Roman" w:eastAsia="Calibri" w:hAnsi="Times New Roman" w:cs="Times New Roman"/>
          <w:noProof/>
          <w:color w:val="767171"/>
          <w:spacing w:val="20"/>
          <w:sz w:val="24"/>
          <w:szCs w:val="24"/>
          <w:lang w:val="es-DO"/>
        </w:rPr>
        <w:t>a la fecha se enceuntra desarrollado en un 100%, y se están impartiendo las capacitaciones al personal encargado de utilizar esta herramienta. Dicha implementación está programada para el primer trimestre del 2023. A la fecha, se esta realizando la migración del software de escritorio utilzado previamente.</w:t>
      </w:r>
    </w:p>
    <w:p w14:paraId="6F0D331F" w14:textId="6CFB6D3F" w:rsidR="00A55329" w:rsidRPr="00FF3C75" w:rsidRDefault="00A55329" w:rsidP="00B82C6F">
      <w:pPr>
        <w:spacing w:line="360" w:lineRule="auto"/>
        <w:jc w:val="both"/>
        <w:rPr>
          <w:rFonts w:ascii="Times New Roman" w:eastAsia="Calibri" w:hAnsi="Times New Roman" w:cs="Times New Roman"/>
          <w:noProof/>
          <w:color w:val="767171"/>
          <w:spacing w:val="20"/>
          <w:sz w:val="24"/>
          <w:szCs w:val="24"/>
          <w:lang w:val="es-DO"/>
        </w:rPr>
      </w:pPr>
    </w:p>
    <w:p w14:paraId="049AF63D" w14:textId="3BC946D7" w:rsidR="00D42DE5" w:rsidRPr="00FF3C75" w:rsidRDefault="00D42DE5" w:rsidP="00B82C6F">
      <w:pPr>
        <w:spacing w:line="360" w:lineRule="auto"/>
        <w:jc w:val="both"/>
        <w:rPr>
          <w:rFonts w:ascii="Times New Roman" w:eastAsia="Calibri" w:hAnsi="Times New Roman" w:cs="Times New Roman"/>
          <w:b/>
          <w:bCs/>
          <w:noProof/>
          <w:color w:val="767171"/>
          <w:spacing w:val="20"/>
          <w:sz w:val="24"/>
          <w:szCs w:val="24"/>
          <w:lang w:val="es-DO"/>
        </w:rPr>
      </w:pPr>
      <w:r w:rsidRPr="00FF3C75">
        <w:rPr>
          <w:rFonts w:ascii="Times New Roman" w:eastAsia="Calibri" w:hAnsi="Times New Roman" w:cs="Times New Roman"/>
          <w:b/>
          <w:bCs/>
          <w:noProof/>
          <w:color w:val="767171"/>
          <w:spacing w:val="20"/>
          <w:sz w:val="24"/>
          <w:szCs w:val="24"/>
          <w:lang w:val="es-DO"/>
        </w:rPr>
        <w:t>Servicios web</w:t>
      </w:r>
    </w:p>
    <w:p w14:paraId="24EFC0FD" w14:textId="69B514EF" w:rsidR="0074726C" w:rsidRPr="00FF3C75" w:rsidRDefault="00A55329" w:rsidP="00B82C6F">
      <w:pPr>
        <w:spacing w:line="360" w:lineRule="auto"/>
        <w:jc w:val="both"/>
        <w:rPr>
          <w:rFonts w:ascii="Times New Roman" w:eastAsia="Calibri" w:hAnsi="Times New Roman" w:cs="Times New Roman"/>
          <w:noProof/>
          <w:color w:val="767171"/>
          <w:spacing w:val="20"/>
          <w:sz w:val="24"/>
          <w:szCs w:val="24"/>
          <w:lang w:val="es-DO"/>
        </w:rPr>
      </w:pPr>
      <w:r w:rsidRPr="00FF3C75">
        <w:rPr>
          <w:rFonts w:ascii="Times New Roman" w:eastAsia="Calibri" w:hAnsi="Times New Roman" w:cs="Times New Roman"/>
          <w:noProof/>
          <w:color w:val="767171"/>
          <w:spacing w:val="20"/>
          <w:sz w:val="24"/>
          <w:szCs w:val="24"/>
          <w:lang w:val="es-DO"/>
        </w:rPr>
        <w:t xml:space="preserve">Por otro lado, cabe resaltar la colocación de los servicios web de CORPHOTELS en la plataforma de servicios.gob, logrando mayor presencia digital y </w:t>
      </w:r>
      <w:r w:rsidR="001B7A95" w:rsidRPr="00FF3C75">
        <w:rPr>
          <w:rFonts w:ascii="Times New Roman" w:eastAsia="Calibri" w:hAnsi="Times New Roman" w:cs="Times New Roman"/>
          <w:noProof/>
          <w:color w:val="767171"/>
          <w:spacing w:val="20"/>
          <w:sz w:val="24"/>
          <w:szCs w:val="24"/>
          <w:lang w:val="es-DO"/>
        </w:rPr>
        <w:t xml:space="preserve">ampliando los puntos de contactos de nuestros canales de servicios. </w:t>
      </w:r>
      <w:r w:rsidRPr="00FF3C75">
        <w:rPr>
          <w:rFonts w:ascii="Times New Roman" w:eastAsia="Calibri" w:hAnsi="Times New Roman" w:cs="Times New Roman"/>
          <w:noProof/>
          <w:color w:val="767171"/>
          <w:spacing w:val="20"/>
          <w:sz w:val="24"/>
          <w:szCs w:val="24"/>
          <w:lang w:val="es-DO"/>
        </w:rPr>
        <w:t xml:space="preserve"> </w:t>
      </w:r>
    </w:p>
    <w:p w14:paraId="5EB6C96E" w14:textId="77777777" w:rsidR="00D42DE5" w:rsidRPr="00FF3C75" w:rsidRDefault="00D42DE5" w:rsidP="00776B8D">
      <w:pPr>
        <w:spacing w:line="360" w:lineRule="auto"/>
        <w:jc w:val="both"/>
        <w:rPr>
          <w:rFonts w:ascii="Times New Roman" w:eastAsia="Calibri" w:hAnsi="Times New Roman" w:cs="Times New Roman"/>
          <w:noProof/>
          <w:color w:val="767171"/>
          <w:spacing w:val="20"/>
          <w:sz w:val="24"/>
          <w:szCs w:val="24"/>
          <w:lang w:val="es-DO"/>
        </w:rPr>
      </w:pPr>
    </w:p>
    <w:p w14:paraId="6D18F007" w14:textId="440DC120" w:rsidR="00A55329" w:rsidRPr="00FF3C75" w:rsidRDefault="00D42DE5" w:rsidP="00776B8D">
      <w:pPr>
        <w:spacing w:line="360" w:lineRule="auto"/>
        <w:jc w:val="both"/>
        <w:rPr>
          <w:rFonts w:ascii="Times New Roman" w:eastAsia="Calibri" w:hAnsi="Times New Roman" w:cs="Times New Roman"/>
          <w:b/>
          <w:bCs/>
          <w:noProof/>
          <w:color w:val="767171"/>
          <w:spacing w:val="20"/>
          <w:sz w:val="24"/>
          <w:szCs w:val="24"/>
          <w:lang w:val="es-DO"/>
        </w:rPr>
      </w:pPr>
      <w:r w:rsidRPr="00FF3C75">
        <w:rPr>
          <w:rFonts w:ascii="Times New Roman" w:eastAsia="Calibri" w:hAnsi="Times New Roman" w:cs="Times New Roman"/>
          <w:b/>
          <w:bCs/>
          <w:noProof/>
          <w:color w:val="767171"/>
          <w:spacing w:val="20"/>
          <w:sz w:val="24"/>
          <w:szCs w:val="24"/>
          <w:lang w:val="es-DO"/>
        </w:rPr>
        <w:t>NORTIC A4 y A5</w:t>
      </w:r>
    </w:p>
    <w:p w14:paraId="327678E4" w14:textId="3A33FFB7" w:rsidR="00776B8D" w:rsidRPr="00FF3C75" w:rsidRDefault="00B01790" w:rsidP="00776B8D">
      <w:pPr>
        <w:spacing w:line="360" w:lineRule="auto"/>
        <w:jc w:val="both"/>
        <w:rPr>
          <w:rFonts w:ascii="Times New Roman" w:hAnsi="Times New Roman" w:cs="Times New Roman"/>
          <w:noProof/>
          <w:color w:val="767171"/>
          <w:spacing w:val="20"/>
          <w:sz w:val="24"/>
          <w:szCs w:val="24"/>
          <w:lang w:val="es-DO"/>
        </w:rPr>
      </w:pPr>
      <w:r w:rsidRPr="00FF3C75">
        <w:rPr>
          <w:rFonts w:ascii="Times New Roman" w:hAnsi="Times New Roman" w:cs="Times New Roman"/>
          <w:noProof/>
          <w:color w:val="767171"/>
          <w:spacing w:val="20"/>
          <w:sz w:val="24"/>
          <w:szCs w:val="24"/>
          <w:lang w:val="es-DO"/>
        </w:rPr>
        <w:t xml:space="preserve">Continuando con los avances en materia de la </w:t>
      </w:r>
      <w:r w:rsidR="00445A16" w:rsidRPr="00FF3C75">
        <w:rPr>
          <w:rFonts w:ascii="Times New Roman" w:hAnsi="Times New Roman" w:cs="Times New Roman"/>
          <w:noProof/>
          <w:color w:val="767171"/>
          <w:spacing w:val="20"/>
          <w:sz w:val="24"/>
          <w:szCs w:val="24"/>
          <w:lang w:val="es-DO"/>
        </w:rPr>
        <w:t>I</w:t>
      </w:r>
      <w:r w:rsidRPr="00FF3C75">
        <w:rPr>
          <w:rFonts w:ascii="Times New Roman" w:hAnsi="Times New Roman" w:cs="Times New Roman"/>
          <w:noProof/>
          <w:color w:val="767171"/>
          <w:spacing w:val="20"/>
          <w:sz w:val="24"/>
          <w:szCs w:val="24"/>
          <w:lang w:val="es-DO"/>
        </w:rPr>
        <w:t xml:space="preserve">nformación y </w:t>
      </w:r>
      <w:r w:rsidR="00445A16" w:rsidRPr="00FF3C75">
        <w:rPr>
          <w:rFonts w:ascii="Times New Roman" w:hAnsi="Times New Roman" w:cs="Times New Roman"/>
          <w:noProof/>
          <w:color w:val="767171"/>
          <w:spacing w:val="20"/>
          <w:sz w:val="24"/>
          <w:szCs w:val="24"/>
          <w:lang w:val="es-DO"/>
        </w:rPr>
        <w:t>C</w:t>
      </w:r>
      <w:r w:rsidRPr="00FF3C75">
        <w:rPr>
          <w:rFonts w:ascii="Times New Roman" w:hAnsi="Times New Roman" w:cs="Times New Roman"/>
          <w:noProof/>
          <w:color w:val="767171"/>
          <w:spacing w:val="20"/>
          <w:sz w:val="24"/>
          <w:szCs w:val="24"/>
          <w:lang w:val="es-DO"/>
        </w:rPr>
        <w:t xml:space="preserve">omunicación, la </w:t>
      </w:r>
      <w:r w:rsidR="00445A16" w:rsidRPr="00FF3C75">
        <w:rPr>
          <w:rFonts w:ascii="Times New Roman" w:hAnsi="Times New Roman" w:cs="Times New Roman"/>
          <w:noProof/>
          <w:color w:val="767171"/>
          <w:spacing w:val="20"/>
          <w:sz w:val="24"/>
          <w:szCs w:val="24"/>
          <w:lang w:val="es-DO"/>
        </w:rPr>
        <w:t>D</w:t>
      </w:r>
      <w:r w:rsidRPr="00FF3C75">
        <w:rPr>
          <w:rFonts w:ascii="Times New Roman" w:hAnsi="Times New Roman" w:cs="Times New Roman"/>
          <w:noProof/>
          <w:color w:val="767171"/>
          <w:spacing w:val="20"/>
          <w:sz w:val="24"/>
          <w:szCs w:val="24"/>
          <w:lang w:val="es-DO"/>
        </w:rPr>
        <w:t xml:space="preserve">ivisión de TIC </w:t>
      </w:r>
      <w:r w:rsidR="00445A16" w:rsidRPr="00FF3C75">
        <w:rPr>
          <w:rFonts w:ascii="Times New Roman" w:hAnsi="Times New Roman" w:cs="Times New Roman"/>
          <w:noProof/>
          <w:color w:val="767171"/>
          <w:spacing w:val="20"/>
          <w:sz w:val="24"/>
          <w:szCs w:val="24"/>
          <w:lang w:val="es-DO"/>
        </w:rPr>
        <w:t>continuó</w:t>
      </w:r>
      <w:r w:rsidRPr="00FF3C75">
        <w:rPr>
          <w:rFonts w:ascii="Times New Roman" w:hAnsi="Times New Roman" w:cs="Times New Roman"/>
          <w:noProof/>
          <w:color w:val="767171"/>
          <w:spacing w:val="20"/>
          <w:sz w:val="24"/>
          <w:szCs w:val="24"/>
          <w:lang w:val="es-DO"/>
        </w:rPr>
        <w:t xml:space="preserve"> los procesos para la implementación de la NORTIC A4 sobre </w:t>
      </w:r>
      <w:r w:rsidR="00776B8D" w:rsidRPr="00FF3C75">
        <w:rPr>
          <w:rFonts w:ascii="Times New Roman" w:hAnsi="Times New Roman" w:cs="Times New Roman"/>
          <w:noProof/>
          <w:color w:val="767171"/>
          <w:spacing w:val="20"/>
          <w:sz w:val="24"/>
          <w:szCs w:val="24"/>
          <w:lang w:val="es-DO"/>
        </w:rPr>
        <w:t>I</w:t>
      </w:r>
      <w:r w:rsidRPr="00FF3C75">
        <w:rPr>
          <w:rFonts w:ascii="Times New Roman" w:hAnsi="Times New Roman" w:cs="Times New Roman"/>
          <w:noProof/>
          <w:color w:val="767171"/>
          <w:spacing w:val="20"/>
          <w:sz w:val="24"/>
          <w:szCs w:val="24"/>
          <w:lang w:val="es-DO"/>
        </w:rPr>
        <w:t>nter</w:t>
      </w:r>
      <w:r w:rsidR="00776B8D" w:rsidRPr="00FF3C75">
        <w:rPr>
          <w:rFonts w:ascii="Times New Roman" w:hAnsi="Times New Roman" w:cs="Times New Roman"/>
          <w:noProof/>
          <w:color w:val="767171"/>
          <w:spacing w:val="20"/>
          <w:sz w:val="24"/>
          <w:szCs w:val="24"/>
          <w:lang w:val="es-DO"/>
        </w:rPr>
        <w:t xml:space="preserve">operabilidad y la </w:t>
      </w:r>
      <w:r w:rsidR="00776B8D" w:rsidRPr="00FF3C75">
        <w:rPr>
          <w:rFonts w:ascii="Times New Roman" w:hAnsi="Times New Roman" w:cs="Times New Roman"/>
          <w:noProof/>
          <w:color w:val="767171"/>
          <w:spacing w:val="20"/>
          <w:sz w:val="24"/>
          <w:szCs w:val="24"/>
          <w:lang w:val="es-DO"/>
        </w:rPr>
        <w:lastRenderedPageBreak/>
        <w:t xml:space="preserve">NORTIC A5 sobre Normas para la </w:t>
      </w:r>
      <w:r w:rsidR="00445A16" w:rsidRPr="00FF3C75">
        <w:rPr>
          <w:rFonts w:ascii="Times New Roman" w:hAnsi="Times New Roman" w:cs="Times New Roman"/>
          <w:noProof/>
          <w:color w:val="767171"/>
          <w:spacing w:val="20"/>
          <w:sz w:val="24"/>
          <w:szCs w:val="24"/>
          <w:lang w:val="es-DO"/>
        </w:rPr>
        <w:t>P</w:t>
      </w:r>
      <w:r w:rsidR="00776B8D" w:rsidRPr="00FF3C75">
        <w:rPr>
          <w:rFonts w:ascii="Times New Roman" w:hAnsi="Times New Roman" w:cs="Times New Roman"/>
          <w:noProof/>
          <w:color w:val="767171"/>
          <w:spacing w:val="20"/>
          <w:sz w:val="24"/>
          <w:szCs w:val="24"/>
          <w:lang w:val="es-DO"/>
        </w:rPr>
        <w:t xml:space="preserve">restación y </w:t>
      </w:r>
      <w:r w:rsidR="00445A16" w:rsidRPr="00FF3C75">
        <w:rPr>
          <w:rFonts w:ascii="Times New Roman" w:hAnsi="Times New Roman" w:cs="Times New Roman"/>
          <w:noProof/>
          <w:color w:val="767171"/>
          <w:spacing w:val="20"/>
          <w:sz w:val="24"/>
          <w:szCs w:val="24"/>
          <w:lang w:val="es-DO"/>
        </w:rPr>
        <w:t>A</w:t>
      </w:r>
      <w:r w:rsidR="00776B8D" w:rsidRPr="00FF3C75">
        <w:rPr>
          <w:rFonts w:ascii="Times New Roman" w:hAnsi="Times New Roman" w:cs="Times New Roman"/>
          <w:noProof/>
          <w:color w:val="767171"/>
          <w:spacing w:val="20"/>
          <w:sz w:val="24"/>
          <w:szCs w:val="24"/>
          <w:lang w:val="es-DO"/>
        </w:rPr>
        <w:t xml:space="preserve">utomatización de los </w:t>
      </w:r>
      <w:r w:rsidR="00445A16" w:rsidRPr="00FF3C75">
        <w:rPr>
          <w:rFonts w:ascii="Times New Roman" w:hAnsi="Times New Roman" w:cs="Times New Roman"/>
          <w:noProof/>
          <w:color w:val="767171"/>
          <w:spacing w:val="20"/>
          <w:sz w:val="24"/>
          <w:szCs w:val="24"/>
          <w:lang w:val="es-DO"/>
        </w:rPr>
        <w:t>S</w:t>
      </w:r>
      <w:r w:rsidR="00776B8D" w:rsidRPr="00FF3C75">
        <w:rPr>
          <w:rFonts w:ascii="Times New Roman" w:hAnsi="Times New Roman" w:cs="Times New Roman"/>
          <w:noProof/>
          <w:color w:val="767171"/>
          <w:spacing w:val="20"/>
          <w:sz w:val="24"/>
          <w:szCs w:val="24"/>
          <w:lang w:val="es-DO"/>
        </w:rPr>
        <w:t xml:space="preserve">ervicios </w:t>
      </w:r>
      <w:r w:rsidR="00445A16" w:rsidRPr="00FF3C75">
        <w:rPr>
          <w:rFonts w:ascii="Times New Roman" w:hAnsi="Times New Roman" w:cs="Times New Roman"/>
          <w:noProof/>
          <w:color w:val="767171"/>
          <w:spacing w:val="20"/>
          <w:sz w:val="24"/>
          <w:szCs w:val="24"/>
          <w:lang w:val="es-DO"/>
        </w:rPr>
        <w:t>P</w:t>
      </w:r>
      <w:r w:rsidR="00776B8D" w:rsidRPr="00FF3C75">
        <w:rPr>
          <w:rFonts w:ascii="Times New Roman" w:hAnsi="Times New Roman" w:cs="Times New Roman"/>
          <w:noProof/>
          <w:color w:val="767171"/>
          <w:spacing w:val="20"/>
          <w:sz w:val="24"/>
          <w:szCs w:val="24"/>
          <w:lang w:val="es-DO"/>
        </w:rPr>
        <w:t xml:space="preserve">úblicos del Estado Dominicano, </w:t>
      </w:r>
      <w:r w:rsidR="00445A16" w:rsidRPr="00FF3C75">
        <w:rPr>
          <w:rFonts w:ascii="Times New Roman" w:hAnsi="Times New Roman" w:cs="Times New Roman"/>
          <w:noProof/>
          <w:color w:val="767171"/>
          <w:spacing w:val="20"/>
          <w:sz w:val="24"/>
          <w:szCs w:val="24"/>
          <w:lang w:val="es-DO"/>
        </w:rPr>
        <w:t xml:space="preserve">donde se </w:t>
      </w:r>
      <w:r w:rsidR="00776B8D" w:rsidRPr="00FF3C75">
        <w:rPr>
          <w:rFonts w:ascii="Times New Roman" w:hAnsi="Times New Roman" w:cs="Times New Roman"/>
          <w:noProof/>
          <w:color w:val="767171"/>
          <w:spacing w:val="20"/>
          <w:sz w:val="24"/>
          <w:szCs w:val="24"/>
          <w:lang w:val="es-DO"/>
        </w:rPr>
        <w:t xml:space="preserve">realizando acercamientos con </w:t>
      </w:r>
      <w:r w:rsidR="00445A16" w:rsidRPr="00FF3C75">
        <w:rPr>
          <w:rFonts w:ascii="Times New Roman" w:hAnsi="Times New Roman" w:cs="Times New Roman"/>
          <w:noProof/>
          <w:color w:val="767171"/>
          <w:spacing w:val="20"/>
          <w:sz w:val="24"/>
          <w:szCs w:val="24"/>
          <w:lang w:val="es-DO"/>
        </w:rPr>
        <w:t>la representación del Ministerio de Turismo presente en la Junta de Consejo de CORPHOTELS</w:t>
      </w:r>
      <w:r w:rsidR="00776B8D" w:rsidRPr="00FF3C75">
        <w:rPr>
          <w:rFonts w:ascii="Times New Roman" w:hAnsi="Times New Roman" w:cs="Times New Roman"/>
          <w:noProof/>
          <w:color w:val="767171"/>
          <w:spacing w:val="20"/>
          <w:sz w:val="24"/>
          <w:szCs w:val="24"/>
          <w:lang w:val="es-DO"/>
        </w:rPr>
        <w:t>. La finalidad de estas implementaciones son, eficientizar los canales de preestación de servicios digitales, gestionando las licencias de operaciones de establecimientos hoteleros a través de CORPHOTELS</w:t>
      </w:r>
      <w:r w:rsidR="00536F6D" w:rsidRPr="00FF3C75">
        <w:rPr>
          <w:rFonts w:ascii="Times New Roman" w:hAnsi="Times New Roman" w:cs="Times New Roman"/>
          <w:noProof/>
          <w:color w:val="767171"/>
          <w:spacing w:val="20"/>
          <w:sz w:val="24"/>
          <w:szCs w:val="24"/>
          <w:lang w:val="es-DO"/>
        </w:rPr>
        <w:t>.</w:t>
      </w:r>
    </w:p>
    <w:p w14:paraId="292FD697" w14:textId="77777777" w:rsidR="00D42DE5" w:rsidRPr="00FF3C75" w:rsidRDefault="00D42DE5" w:rsidP="00D42DE5">
      <w:pPr>
        <w:rPr>
          <w:rFonts w:ascii="Times New Roman" w:hAnsi="Times New Roman" w:cs="Times New Roman"/>
          <w:b/>
          <w:bCs/>
          <w:noProof/>
          <w:color w:val="767171"/>
          <w:spacing w:val="20"/>
          <w:sz w:val="24"/>
          <w:szCs w:val="24"/>
          <w:lang w:val="es-DO"/>
        </w:rPr>
      </w:pPr>
    </w:p>
    <w:p w14:paraId="14AE233E" w14:textId="19BE00C2" w:rsidR="00D42DE5" w:rsidRPr="00FF3C75" w:rsidRDefault="00D42DE5" w:rsidP="00D42DE5">
      <w:pPr>
        <w:rPr>
          <w:rFonts w:ascii="Times New Roman" w:hAnsi="Times New Roman" w:cs="Times New Roman"/>
          <w:b/>
          <w:bCs/>
          <w:noProof/>
          <w:color w:val="767171"/>
          <w:spacing w:val="20"/>
          <w:sz w:val="24"/>
          <w:szCs w:val="24"/>
          <w:lang w:val="es-DO"/>
        </w:rPr>
      </w:pPr>
      <w:r w:rsidRPr="00FF3C75">
        <w:rPr>
          <w:rFonts w:ascii="Times New Roman" w:hAnsi="Times New Roman" w:cs="Times New Roman"/>
          <w:b/>
          <w:bCs/>
          <w:noProof/>
          <w:color w:val="767171"/>
          <w:spacing w:val="20"/>
          <w:sz w:val="24"/>
          <w:szCs w:val="24"/>
          <w:lang w:val="es-DO"/>
        </w:rPr>
        <w:t>Mesa de Ayuda</w:t>
      </w:r>
    </w:p>
    <w:p w14:paraId="234DE4A2" w14:textId="41481ADE" w:rsidR="00D42DE5" w:rsidRPr="00FF3C75" w:rsidRDefault="00D42DE5" w:rsidP="00D42DE5">
      <w:pPr>
        <w:spacing w:line="360" w:lineRule="auto"/>
        <w:jc w:val="both"/>
        <w:rPr>
          <w:rFonts w:ascii="Times New Roman" w:hAnsi="Times New Roman" w:cs="Times New Roman"/>
          <w:noProof/>
          <w:color w:val="767171"/>
          <w:spacing w:val="20"/>
          <w:sz w:val="24"/>
          <w:szCs w:val="24"/>
          <w:lang w:val="es-DO"/>
        </w:rPr>
      </w:pPr>
      <w:r w:rsidRPr="00FF3C75">
        <w:rPr>
          <w:rFonts w:ascii="Times New Roman" w:hAnsi="Times New Roman" w:cs="Times New Roman"/>
          <w:noProof/>
          <w:color w:val="767171"/>
          <w:spacing w:val="20"/>
          <w:sz w:val="24"/>
          <w:szCs w:val="24"/>
          <w:lang w:val="es-DO"/>
        </w:rPr>
        <w:t>Esta División implementó durante este año un punto único de contacto mediante el cual los usuarios de la institución resuelven y/o canalicen las necesidades relativas al uso de recursos y servicios de plataformas tecnológicas, siempre de acuerdo con un estándar adaptado por la institución.</w:t>
      </w:r>
    </w:p>
    <w:p w14:paraId="4E700C87" w14:textId="36F4B3A4" w:rsidR="00D42DE5" w:rsidRPr="00FF3C75" w:rsidRDefault="00D42DE5" w:rsidP="00D42DE5">
      <w:pPr>
        <w:spacing w:line="360" w:lineRule="auto"/>
        <w:jc w:val="both"/>
        <w:rPr>
          <w:rFonts w:ascii="Times New Roman" w:hAnsi="Times New Roman" w:cs="Times New Roman"/>
          <w:noProof/>
          <w:color w:val="767171"/>
          <w:spacing w:val="20"/>
          <w:sz w:val="24"/>
          <w:szCs w:val="24"/>
          <w:lang w:val="es-DO"/>
        </w:rPr>
      </w:pPr>
      <w:r w:rsidRPr="00FF3C75">
        <w:rPr>
          <w:rFonts w:ascii="Times New Roman" w:hAnsi="Times New Roman" w:cs="Times New Roman"/>
          <w:noProof/>
          <w:color w:val="767171"/>
          <w:spacing w:val="20"/>
          <w:sz w:val="24"/>
          <w:szCs w:val="24"/>
          <w:lang w:val="es-DO"/>
        </w:rPr>
        <w:t>Para el seguimiento de Mesa de Ayuda en el año 2022, se realizo una inducción al personal de TIC para conocimiento esta herramienta</w:t>
      </w:r>
    </w:p>
    <w:p w14:paraId="1A428F24" w14:textId="356F631D" w:rsidR="006B702F" w:rsidRPr="00FF3C75" w:rsidRDefault="006B702F" w:rsidP="00D42DE5">
      <w:pPr>
        <w:spacing w:line="360" w:lineRule="auto"/>
        <w:jc w:val="both"/>
        <w:rPr>
          <w:rFonts w:ascii="Times New Roman" w:hAnsi="Times New Roman" w:cs="Times New Roman"/>
          <w:noProof/>
          <w:color w:val="767171"/>
          <w:spacing w:val="20"/>
          <w:sz w:val="24"/>
          <w:szCs w:val="24"/>
          <w:lang w:val="es-DO"/>
        </w:rPr>
      </w:pPr>
      <w:r w:rsidRPr="00FF3C75">
        <w:rPr>
          <w:rFonts w:ascii="Times New Roman" w:hAnsi="Times New Roman" w:cs="Times New Roman"/>
          <w:noProof/>
          <w:color w:val="767171"/>
          <w:spacing w:val="20"/>
          <w:sz w:val="24"/>
          <w:szCs w:val="24"/>
          <w:lang w:val="es-DO"/>
        </w:rPr>
        <w:t xml:space="preserve">La </w:t>
      </w:r>
      <w:r w:rsidR="00D42DE5" w:rsidRPr="00FF3C75">
        <w:rPr>
          <w:rFonts w:ascii="Times New Roman" w:hAnsi="Times New Roman" w:cs="Times New Roman"/>
          <w:noProof/>
          <w:color w:val="767171"/>
          <w:spacing w:val="20"/>
          <w:sz w:val="24"/>
          <w:szCs w:val="24"/>
          <w:lang w:val="es-DO"/>
        </w:rPr>
        <w:t xml:space="preserve">Mesa de Ayuda realizó </w:t>
      </w:r>
      <w:r w:rsidRPr="00FF3C75">
        <w:rPr>
          <w:rFonts w:ascii="Times New Roman" w:hAnsi="Times New Roman" w:cs="Times New Roman"/>
          <w:noProof/>
          <w:color w:val="767171"/>
          <w:spacing w:val="20"/>
          <w:sz w:val="24"/>
          <w:szCs w:val="24"/>
          <w:lang w:val="es-DO"/>
        </w:rPr>
        <w:t xml:space="preserve">un total de 206 actividades, correcciones o </w:t>
      </w:r>
      <w:r w:rsidR="00D42DE5" w:rsidRPr="00FF3C75">
        <w:rPr>
          <w:rFonts w:ascii="Times New Roman" w:hAnsi="Times New Roman" w:cs="Times New Roman"/>
          <w:noProof/>
          <w:color w:val="767171"/>
          <w:spacing w:val="20"/>
          <w:sz w:val="24"/>
          <w:szCs w:val="24"/>
          <w:lang w:val="es-DO"/>
        </w:rPr>
        <w:t>mantenimiento</w:t>
      </w:r>
      <w:r w:rsidRPr="00FF3C75">
        <w:rPr>
          <w:rFonts w:ascii="Times New Roman" w:hAnsi="Times New Roman" w:cs="Times New Roman"/>
          <w:noProof/>
          <w:color w:val="767171"/>
          <w:spacing w:val="20"/>
          <w:sz w:val="24"/>
          <w:szCs w:val="24"/>
          <w:lang w:val="es-DO"/>
        </w:rPr>
        <w:t>s,</w:t>
      </w:r>
      <w:r w:rsidR="00D42DE5" w:rsidRPr="00FF3C75">
        <w:rPr>
          <w:rFonts w:ascii="Times New Roman" w:hAnsi="Times New Roman" w:cs="Times New Roman"/>
          <w:noProof/>
          <w:color w:val="767171"/>
          <w:spacing w:val="20"/>
          <w:sz w:val="24"/>
          <w:szCs w:val="24"/>
          <w:lang w:val="es-DO"/>
        </w:rPr>
        <w:t xml:space="preserve"> </w:t>
      </w:r>
      <w:r w:rsidRPr="00FF3C75">
        <w:rPr>
          <w:rFonts w:ascii="Times New Roman" w:hAnsi="Times New Roman" w:cs="Times New Roman"/>
          <w:noProof/>
          <w:color w:val="767171"/>
          <w:spacing w:val="20"/>
          <w:sz w:val="24"/>
          <w:szCs w:val="24"/>
          <w:lang w:val="es-DO"/>
        </w:rPr>
        <w:t xml:space="preserve">a </w:t>
      </w:r>
      <w:r w:rsidR="00D42DE5" w:rsidRPr="00FF3C75">
        <w:rPr>
          <w:rFonts w:ascii="Times New Roman" w:hAnsi="Times New Roman" w:cs="Times New Roman"/>
          <w:noProof/>
          <w:color w:val="767171"/>
          <w:spacing w:val="20"/>
          <w:sz w:val="24"/>
          <w:szCs w:val="24"/>
          <w:lang w:val="es-DO"/>
        </w:rPr>
        <w:t xml:space="preserve">todos los equipos </w:t>
      </w:r>
      <w:r w:rsidRPr="00FF3C75">
        <w:rPr>
          <w:rFonts w:ascii="Times New Roman" w:hAnsi="Times New Roman" w:cs="Times New Roman"/>
          <w:noProof/>
          <w:color w:val="767171"/>
          <w:spacing w:val="20"/>
          <w:sz w:val="24"/>
          <w:szCs w:val="24"/>
          <w:lang w:val="es-DO"/>
        </w:rPr>
        <w:t>c</w:t>
      </w:r>
      <w:r w:rsidR="00D42DE5" w:rsidRPr="00FF3C75">
        <w:rPr>
          <w:rFonts w:ascii="Times New Roman" w:hAnsi="Times New Roman" w:cs="Times New Roman"/>
          <w:noProof/>
          <w:color w:val="767171"/>
          <w:spacing w:val="20"/>
          <w:sz w:val="24"/>
          <w:szCs w:val="24"/>
          <w:lang w:val="es-DO"/>
        </w:rPr>
        <w:t xml:space="preserve">on </w:t>
      </w:r>
      <w:r w:rsidRPr="00FF3C75">
        <w:rPr>
          <w:rFonts w:ascii="Times New Roman" w:hAnsi="Times New Roman" w:cs="Times New Roman"/>
          <w:noProof/>
          <w:color w:val="767171"/>
          <w:spacing w:val="20"/>
          <w:sz w:val="24"/>
          <w:szCs w:val="24"/>
          <w:lang w:val="es-DO"/>
        </w:rPr>
        <w:t xml:space="preserve">el </w:t>
      </w:r>
      <w:r w:rsidR="00D42DE5" w:rsidRPr="00FF3C75">
        <w:rPr>
          <w:rFonts w:ascii="Times New Roman" w:hAnsi="Times New Roman" w:cs="Times New Roman"/>
          <w:noProof/>
          <w:color w:val="767171"/>
          <w:spacing w:val="20"/>
          <w:sz w:val="24"/>
          <w:szCs w:val="24"/>
          <w:lang w:val="es-DO"/>
        </w:rPr>
        <w:t>fin de mantener los equipos de la institución en excelente estado para su uso continúo.</w:t>
      </w:r>
    </w:p>
    <w:p w14:paraId="0D3A3165" w14:textId="77777777" w:rsidR="006B702F" w:rsidRPr="00FF3C75" w:rsidRDefault="006B702F">
      <w:pPr>
        <w:rPr>
          <w:rFonts w:ascii="Times New Roman" w:hAnsi="Times New Roman" w:cs="Times New Roman"/>
          <w:noProof/>
          <w:color w:val="767171"/>
          <w:spacing w:val="20"/>
          <w:sz w:val="24"/>
          <w:szCs w:val="24"/>
          <w:lang w:val="es-DO"/>
        </w:rPr>
      </w:pPr>
      <w:r w:rsidRPr="00FF3C75">
        <w:rPr>
          <w:rFonts w:ascii="Times New Roman" w:hAnsi="Times New Roman" w:cs="Times New Roman"/>
          <w:noProof/>
          <w:color w:val="767171"/>
          <w:spacing w:val="20"/>
          <w:sz w:val="24"/>
          <w:szCs w:val="24"/>
          <w:lang w:val="es-DO"/>
        </w:rPr>
        <w:br w:type="page"/>
      </w:r>
    </w:p>
    <w:p w14:paraId="5BABB9B6" w14:textId="04934C20" w:rsidR="00AC53F2" w:rsidRPr="00FF3C75" w:rsidRDefault="0023057B" w:rsidP="00B82C6F">
      <w:pPr>
        <w:pStyle w:val="Ttulo2"/>
        <w:spacing w:line="360" w:lineRule="auto"/>
        <w:jc w:val="center"/>
        <w:rPr>
          <w:rFonts w:ascii="Times New Roman" w:hAnsi="Times New Roman" w:cs="Times New Roman"/>
          <w:noProof/>
          <w:color w:val="767171"/>
          <w:spacing w:val="20"/>
          <w:sz w:val="28"/>
          <w:szCs w:val="28"/>
          <w:lang w:val="es-DO"/>
        </w:rPr>
      </w:pPr>
      <w:bookmarkStart w:id="20" w:name="_Toc124760515"/>
      <w:r w:rsidRPr="00FF3C75">
        <w:rPr>
          <w:rFonts w:ascii="Times New Roman" w:hAnsi="Times New Roman" w:cs="Times New Roman"/>
          <w:noProof/>
          <w:color w:val="767171"/>
          <w:spacing w:val="20"/>
          <w:sz w:val="28"/>
          <w:szCs w:val="28"/>
          <w:lang w:val="es-DO"/>
        </w:rPr>
        <w:lastRenderedPageBreak/>
        <w:t xml:space="preserve">4.5 Desempeño </w:t>
      </w:r>
      <w:r w:rsidR="00322D1A" w:rsidRPr="00FF3C75">
        <w:rPr>
          <w:rFonts w:ascii="Times New Roman" w:hAnsi="Times New Roman" w:cs="Times New Roman"/>
          <w:noProof/>
          <w:color w:val="767171"/>
          <w:spacing w:val="20"/>
          <w:sz w:val="28"/>
          <w:szCs w:val="28"/>
          <w:lang w:val="es-DO"/>
        </w:rPr>
        <w:t>del Sistema de Planificación y Desarrollo I</w:t>
      </w:r>
      <w:r w:rsidRPr="00FF3C75">
        <w:rPr>
          <w:rFonts w:ascii="Times New Roman" w:hAnsi="Times New Roman" w:cs="Times New Roman"/>
          <w:noProof/>
          <w:color w:val="767171"/>
          <w:spacing w:val="20"/>
          <w:sz w:val="28"/>
          <w:szCs w:val="28"/>
          <w:lang w:val="es-DO"/>
        </w:rPr>
        <w:t>nstitucional</w:t>
      </w:r>
      <w:bookmarkEnd w:id="20"/>
    </w:p>
    <w:p w14:paraId="66005960" w14:textId="2088C504" w:rsidR="0023604B" w:rsidRPr="0062195C" w:rsidRDefault="002E634A" w:rsidP="00B82C6F">
      <w:pPr>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mc:AlternateContent>
          <mc:Choice Requires="wps">
            <w:drawing>
              <wp:anchor distT="4294967295" distB="4294967295" distL="114300" distR="114300" simplePos="0" relativeHeight="251673088" behindDoc="0" locked="0" layoutInCell="1" allowOverlap="1" wp14:anchorId="62447CFD" wp14:editId="1B0817E1">
                <wp:simplePos x="0" y="0"/>
                <wp:positionH relativeFrom="margin">
                  <wp:posOffset>2301240</wp:posOffset>
                </wp:positionH>
                <wp:positionV relativeFrom="paragraph">
                  <wp:posOffset>123189</wp:posOffset>
                </wp:positionV>
                <wp:extent cx="463550" cy="0"/>
                <wp:effectExtent l="0" t="19050" r="12700" b="0"/>
                <wp:wrapNone/>
                <wp:docPr id="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45493E" id="Straight Connector 21" o:spid="_x0000_s1026" style="position:absolute;z-index:2516730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2pt,9.7pt" to="217.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" strokecolor="#ee2a24" strokeweight="2.25pt">
                <v:stroke joinstyle="miter"/>
                <w10:wrap anchorx="margin"/>
              </v:line>
            </w:pict>
          </mc:Fallback>
        </mc:AlternateContent>
      </w:r>
    </w:p>
    <w:p w14:paraId="5B13C859" w14:textId="58CA8739" w:rsidR="00837C49" w:rsidRPr="0062195C" w:rsidRDefault="00837C49" w:rsidP="004F0ABD">
      <w:pPr>
        <w:spacing w:line="360" w:lineRule="auto"/>
        <w:jc w:val="both"/>
        <w:rPr>
          <w:rFonts w:ascii="Times New Roman" w:eastAsia="Calibri" w:hAnsi="Times New Roman" w:cs="Times New Roman"/>
          <w:b/>
          <w:bCs/>
          <w:noProof/>
          <w:color w:val="767171"/>
          <w:spacing w:val="20"/>
          <w:sz w:val="24"/>
          <w:szCs w:val="24"/>
          <w:lang w:val="es-DO"/>
        </w:rPr>
      </w:pPr>
      <w:r w:rsidRPr="0062195C">
        <w:rPr>
          <w:rFonts w:ascii="Times New Roman" w:eastAsia="Calibri" w:hAnsi="Times New Roman" w:cs="Times New Roman"/>
          <w:b/>
          <w:bCs/>
          <w:noProof/>
          <w:color w:val="767171"/>
          <w:spacing w:val="20"/>
          <w:sz w:val="24"/>
          <w:szCs w:val="24"/>
          <w:lang w:val="es-DO"/>
        </w:rPr>
        <w:t xml:space="preserve">a) </w:t>
      </w:r>
      <w:r w:rsidR="0023057B" w:rsidRPr="0062195C">
        <w:rPr>
          <w:rFonts w:ascii="Times New Roman" w:eastAsia="Calibri" w:hAnsi="Times New Roman" w:cs="Times New Roman"/>
          <w:b/>
          <w:bCs/>
          <w:noProof/>
          <w:color w:val="767171"/>
          <w:spacing w:val="20"/>
          <w:sz w:val="24"/>
          <w:szCs w:val="24"/>
          <w:lang w:val="es-DO"/>
        </w:rPr>
        <w:t>Resultados de las Normas Básicas de Control Interno (NOBACI</w:t>
      </w:r>
      <w:r w:rsidRPr="0062195C">
        <w:rPr>
          <w:rFonts w:ascii="Times New Roman" w:eastAsia="Calibri" w:hAnsi="Times New Roman" w:cs="Times New Roman"/>
          <w:b/>
          <w:bCs/>
          <w:noProof/>
          <w:color w:val="767171"/>
          <w:spacing w:val="20"/>
          <w:sz w:val="24"/>
          <w:szCs w:val="24"/>
          <w:lang w:val="es-DO"/>
        </w:rPr>
        <w:t>)</w:t>
      </w:r>
    </w:p>
    <w:p w14:paraId="7A1D6701" w14:textId="4032C117" w:rsidR="00D04E05" w:rsidRPr="007751CB" w:rsidRDefault="00722A7B" w:rsidP="00D04E05">
      <w:pPr>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L</w:t>
      </w:r>
      <w:r w:rsidR="00D04E05" w:rsidRPr="0062195C">
        <w:rPr>
          <w:rFonts w:ascii="Times New Roman" w:eastAsia="Calibri" w:hAnsi="Times New Roman" w:cs="Times New Roman"/>
          <w:noProof/>
          <w:color w:val="767171"/>
          <w:spacing w:val="20"/>
          <w:sz w:val="24"/>
          <w:szCs w:val="24"/>
          <w:lang w:val="es-DO"/>
        </w:rPr>
        <w:t>a Contraloría General de la República retomó con esta Corporación los trabajos de implementación de las Normas Básicas de Control Interno (NOBACI) con la nueva plataforma. Esta institución ya realizó las primeras reuniones para el cumplimiento del mencionado indicador</w:t>
      </w:r>
      <w:r>
        <w:rPr>
          <w:rFonts w:ascii="Times New Roman" w:eastAsia="Calibri" w:hAnsi="Times New Roman" w:cs="Times New Roman"/>
          <w:noProof/>
          <w:color w:val="767171"/>
          <w:spacing w:val="20"/>
          <w:sz w:val="24"/>
          <w:szCs w:val="24"/>
          <w:lang w:val="es-DO"/>
        </w:rPr>
        <w:t>.</w:t>
      </w:r>
      <w:r w:rsidR="00D04E05" w:rsidRPr="0062195C">
        <w:rPr>
          <w:rFonts w:ascii="Times New Roman" w:eastAsia="Calibri" w:hAnsi="Times New Roman" w:cs="Times New Roman"/>
          <w:noProof/>
          <w:color w:val="767171"/>
          <w:spacing w:val="20"/>
          <w:sz w:val="24"/>
          <w:szCs w:val="24"/>
          <w:lang w:val="es-DO"/>
        </w:rPr>
        <w:t xml:space="preserve"> Cabe</w:t>
      </w:r>
      <w:r w:rsidR="00D04E05" w:rsidRPr="007751CB">
        <w:rPr>
          <w:rFonts w:ascii="Times New Roman" w:eastAsia="Calibri" w:hAnsi="Times New Roman" w:cs="Times New Roman"/>
          <w:noProof/>
          <w:color w:val="767171"/>
          <w:spacing w:val="20"/>
          <w:sz w:val="24"/>
          <w:szCs w:val="24"/>
          <w:lang w:val="es-DO"/>
        </w:rPr>
        <w:t xml:space="preserve"> destacar que al momento del cambio de plataforma CORPHOTELS tenía un avance del 95%.</w:t>
      </w:r>
    </w:p>
    <w:p w14:paraId="0D203F0D" w14:textId="33B0DA4E" w:rsidR="00110076" w:rsidRPr="007751CB" w:rsidRDefault="00722A7B" w:rsidP="00D04E05">
      <w:pPr>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A la fecha, en el primer monitoreo realizado por la CGR, </w:t>
      </w:r>
      <w:r w:rsidR="00D04E05" w:rsidRPr="007751CB">
        <w:rPr>
          <w:rFonts w:ascii="Times New Roman" w:eastAsia="Calibri" w:hAnsi="Times New Roman" w:cs="Times New Roman"/>
          <w:noProof/>
          <w:color w:val="767171"/>
          <w:spacing w:val="20"/>
          <w:sz w:val="24"/>
          <w:szCs w:val="24"/>
          <w:lang w:val="es-DO"/>
        </w:rPr>
        <w:t xml:space="preserve">el nivel de avance por el cumplimiento de la NOBACI </w:t>
      </w:r>
      <w:r>
        <w:rPr>
          <w:rFonts w:ascii="Times New Roman" w:eastAsia="Calibri" w:hAnsi="Times New Roman" w:cs="Times New Roman"/>
          <w:noProof/>
          <w:color w:val="767171"/>
          <w:spacing w:val="20"/>
          <w:sz w:val="24"/>
          <w:szCs w:val="24"/>
          <w:lang w:val="es-DO"/>
        </w:rPr>
        <w:t xml:space="preserve">asciende a un </w:t>
      </w:r>
      <w:r w:rsidR="00D04E05" w:rsidRPr="007751CB">
        <w:rPr>
          <w:rFonts w:ascii="Times New Roman" w:eastAsia="Calibri" w:hAnsi="Times New Roman" w:cs="Times New Roman"/>
          <w:noProof/>
          <w:color w:val="767171"/>
          <w:spacing w:val="20"/>
          <w:sz w:val="24"/>
          <w:szCs w:val="24"/>
          <w:lang w:val="es-DO"/>
        </w:rPr>
        <w:t xml:space="preserve">17.49%, proyectando </w:t>
      </w:r>
      <w:r>
        <w:rPr>
          <w:rFonts w:ascii="Times New Roman" w:eastAsia="Calibri" w:hAnsi="Times New Roman" w:cs="Times New Roman"/>
          <w:noProof/>
          <w:color w:val="767171"/>
          <w:spacing w:val="20"/>
          <w:sz w:val="24"/>
          <w:szCs w:val="24"/>
          <w:lang w:val="es-DO"/>
        </w:rPr>
        <w:t>para la próxima evaluación de corte 30 de enero 2023, un avance</w:t>
      </w:r>
      <w:r w:rsidR="00D04E05" w:rsidRPr="007751CB">
        <w:rPr>
          <w:rFonts w:ascii="Times New Roman" w:eastAsia="Calibri" w:hAnsi="Times New Roman" w:cs="Times New Roman"/>
          <w:noProof/>
          <w:color w:val="767171"/>
          <w:spacing w:val="20"/>
          <w:sz w:val="24"/>
          <w:szCs w:val="24"/>
          <w:lang w:val="es-DO"/>
        </w:rPr>
        <w:t xml:space="preserve"> un 40%.</w:t>
      </w:r>
    </w:p>
    <w:p w14:paraId="71D002CD" w14:textId="77777777" w:rsidR="000565FB" w:rsidRPr="00D04E05" w:rsidRDefault="000565FB" w:rsidP="00D04E05">
      <w:pPr>
        <w:spacing w:line="360" w:lineRule="auto"/>
        <w:jc w:val="both"/>
        <w:rPr>
          <w:rFonts w:ascii="Times New Roman" w:eastAsia="Calibri" w:hAnsi="Times New Roman" w:cs="Times New Roman"/>
          <w:noProof/>
          <w:color w:val="767171"/>
          <w:spacing w:val="20"/>
          <w:sz w:val="24"/>
          <w:szCs w:val="24"/>
          <w:lang w:val="es-DO"/>
        </w:rPr>
      </w:pPr>
    </w:p>
    <w:p w14:paraId="2D84E094" w14:textId="201F2607" w:rsidR="00837C49" w:rsidRPr="007751CB" w:rsidRDefault="00837C49" w:rsidP="00B82C6F">
      <w:pPr>
        <w:spacing w:line="360" w:lineRule="auto"/>
        <w:jc w:val="both"/>
        <w:rPr>
          <w:rFonts w:ascii="Times New Roman" w:eastAsia="Calibri" w:hAnsi="Times New Roman" w:cs="Times New Roman"/>
          <w:b/>
          <w:bCs/>
          <w:noProof/>
          <w:color w:val="767171"/>
          <w:spacing w:val="20"/>
          <w:sz w:val="24"/>
          <w:szCs w:val="24"/>
          <w:lang w:val="es-DO"/>
        </w:rPr>
      </w:pPr>
      <w:r w:rsidRPr="007751CB">
        <w:rPr>
          <w:rFonts w:ascii="Times New Roman" w:eastAsia="Calibri" w:hAnsi="Times New Roman" w:cs="Times New Roman"/>
          <w:b/>
          <w:bCs/>
          <w:noProof/>
          <w:color w:val="767171"/>
          <w:spacing w:val="20"/>
          <w:sz w:val="24"/>
          <w:szCs w:val="24"/>
          <w:lang w:val="es-DO"/>
        </w:rPr>
        <w:t>b) Resultados de los Sistemas de Calidad</w:t>
      </w:r>
    </w:p>
    <w:p w14:paraId="05247BA9" w14:textId="1814F9B0" w:rsidR="009A205E"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Para el subsistema Calidad en la Gestión, este departamento dio ejecución en el transcurso del año a su plan de mejora del Marco Común de Evaluación CAF 2022, remitiendo al MAP el informe semestral correspondiente. También se realizó el Autodiagnóstico CAF 2023 con la guía actualizada, su informe correspondiente, y se formuló el Plan de Mejora CAF 2023. Todas estas acciones resultaron en puntuaciones de 100% a favor de la institución en los SIV 01.1, 01.2 del SISMAP.</w:t>
      </w:r>
    </w:p>
    <w:p w14:paraId="77BB98E5" w14:textId="77777777" w:rsidR="009A205E" w:rsidRDefault="009A205E">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tbl>
      <w:tblPr>
        <w:tblStyle w:val="sme1"/>
        <w:tblpPr w:leftFromText="141" w:rightFromText="141" w:vertAnchor="text" w:horzAnchor="margin" w:tblpY="77"/>
        <w:tblW w:w="0" w:type="auto"/>
        <w:tblLook w:val="04A0" w:firstRow="1" w:lastRow="0" w:firstColumn="1" w:lastColumn="0" w:noHBand="0" w:noVBand="1"/>
      </w:tblPr>
      <w:tblGrid>
        <w:gridCol w:w="3783"/>
        <w:gridCol w:w="1263"/>
        <w:gridCol w:w="1228"/>
        <w:gridCol w:w="1646"/>
      </w:tblGrid>
      <w:tr w:rsidR="00717E93" w:rsidRPr="000565FB" w14:paraId="3347CA0F" w14:textId="77777777" w:rsidTr="009A205E">
        <w:trPr>
          <w:cnfStyle w:val="100000000000" w:firstRow="1" w:lastRow="0" w:firstColumn="0" w:lastColumn="0" w:oddVBand="0" w:evenVBand="0" w:oddHBand="0" w:evenHBand="0" w:firstRowFirstColumn="0" w:firstRowLastColumn="0" w:lastRowFirstColumn="0" w:lastRowLastColumn="0"/>
        </w:trPr>
        <w:tc>
          <w:tcPr>
            <w:tcW w:w="3723" w:type="dxa"/>
            <w:shd w:val="clear" w:color="auto" w:fill="auto"/>
          </w:tcPr>
          <w:p w14:paraId="0673DDAE" w14:textId="77777777" w:rsidR="00717E93" w:rsidRPr="000565FB" w:rsidRDefault="00717E93" w:rsidP="00717E93">
            <w:pPr>
              <w:spacing w:line="360" w:lineRule="auto"/>
              <w:rPr>
                <w:rFonts w:ascii="Times New Roman" w:hAnsi="Times New Roman" w:cs="Times New Roman"/>
                <w:b/>
                <w:bCs/>
                <w:color w:val="808080" w:themeColor="background1" w:themeShade="80"/>
                <w:sz w:val="22"/>
                <w:szCs w:val="22"/>
              </w:rPr>
            </w:pPr>
          </w:p>
        </w:tc>
        <w:tc>
          <w:tcPr>
            <w:tcW w:w="1223" w:type="dxa"/>
            <w:shd w:val="clear" w:color="auto" w:fill="auto"/>
          </w:tcPr>
          <w:p w14:paraId="260C159C" w14:textId="77777777" w:rsidR="00717E93" w:rsidRPr="000565FB" w:rsidRDefault="00717E93" w:rsidP="00717E93">
            <w:pPr>
              <w:spacing w:line="360" w:lineRule="auto"/>
              <w:jc w:val="center"/>
              <w:rPr>
                <w:rFonts w:ascii="Times New Roman" w:hAnsi="Times New Roman" w:cs="Times New Roman"/>
                <w:b/>
                <w:bCs/>
                <w:color w:val="808080" w:themeColor="background1" w:themeShade="80"/>
                <w:sz w:val="22"/>
                <w:szCs w:val="22"/>
              </w:rPr>
            </w:pPr>
            <w:r w:rsidRPr="000565FB">
              <w:rPr>
                <w:rFonts w:ascii="Times New Roman" w:hAnsi="Times New Roman" w:cs="Times New Roman"/>
                <w:b/>
                <w:bCs/>
                <w:color w:val="808080" w:themeColor="background1" w:themeShade="80"/>
                <w:sz w:val="22"/>
                <w:szCs w:val="22"/>
              </w:rPr>
              <w:t>PUNTOS</w:t>
            </w:r>
          </w:p>
        </w:tc>
        <w:tc>
          <w:tcPr>
            <w:tcW w:w="1188" w:type="dxa"/>
            <w:shd w:val="clear" w:color="auto" w:fill="auto"/>
          </w:tcPr>
          <w:p w14:paraId="38A5BA65" w14:textId="77777777" w:rsidR="00717E93" w:rsidRPr="000565FB" w:rsidRDefault="00717E93" w:rsidP="00717E93">
            <w:pPr>
              <w:spacing w:line="360" w:lineRule="auto"/>
              <w:jc w:val="center"/>
              <w:rPr>
                <w:rFonts w:ascii="Times New Roman" w:hAnsi="Times New Roman" w:cs="Times New Roman"/>
                <w:b/>
                <w:bCs/>
                <w:color w:val="808080" w:themeColor="background1" w:themeShade="80"/>
                <w:sz w:val="22"/>
                <w:szCs w:val="22"/>
              </w:rPr>
            </w:pPr>
            <w:r w:rsidRPr="000565FB">
              <w:rPr>
                <w:rFonts w:ascii="Times New Roman" w:hAnsi="Times New Roman" w:cs="Times New Roman"/>
                <w:b/>
                <w:bCs/>
                <w:color w:val="808080" w:themeColor="background1" w:themeShade="80"/>
                <w:sz w:val="22"/>
                <w:szCs w:val="22"/>
              </w:rPr>
              <w:t>PESO</w:t>
            </w:r>
          </w:p>
        </w:tc>
        <w:tc>
          <w:tcPr>
            <w:tcW w:w="1586" w:type="dxa"/>
            <w:shd w:val="clear" w:color="auto" w:fill="auto"/>
          </w:tcPr>
          <w:p w14:paraId="48EC7B6C" w14:textId="77777777" w:rsidR="00717E93" w:rsidRPr="000565FB" w:rsidRDefault="00717E93" w:rsidP="00717E93">
            <w:pPr>
              <w:spacing w:line="360" w:lineRule="auto"/>
              <w:jc w:val="center"/>
              <w:rPr>
                <w:rFonts w:ascii="Times New Roman" w:hAnsi="Times New Roman" w:cs="Times New Roman"/>
                <w:b/>
                <w:bCs/>
                <w:color w:val="808080" w:themeColor="background1" w:themeShade="80"/>
                <w:sz w:val="22"/>
                <w:szCs w:val="22"/>
              </w:rPr>
            </w:pPr>
            <w:r w:rsidRPr="000565FB">
              <w:rPr>
                <w:rFonts w:ascii="Times New Roman" w:hAnsi="Times New Roman" w:cs="Times New Roman"/>
                <w:b/>
                <w:bCs/>
                <w:color w:val="808080" w:themeColor="background1" w:themeShade="80"/>
                <w:sz w:val="22"/>
                <w:szCs w:val="22"/>
              </w:rPr>
              <w:t>RESULTADO</w:t>
            </w:r>
          </w:p>
        </w:tc>
      </w:tr>
      <w:tr w:rsidR="00717E93" w:rsidRPr="000565FB" w14:paraId="51B80C24" w14:textId="77777777" w:rsidTr="009A205E">
        <w:tc>
          <w:tcPr>
            <w:tcW w:w="3723" w:type="dxa"/>
            <w:shd w:val="clear" w:color="auto" w:fill="002060"/>
          </w:tcPr>
          <w:p w14:paraId="641F6389" w14:textId="77777777" w:rsidR="00717E93" w:rsidRPr="000565FB" w:rsidRDefault="00717E93" w:rsidP="00717E93">
            <w:pPr>
              <w:spacing w:line="360" w:lineRule="auto"/>
              <w:rPr>
                <w:rFonts w:ascii="Times New Roman" w:hAnsi="Times New Roman" w:cs="Times New Roman"/>
                <w:b/>
                <w:bCs/>
                <w:color w:val="FFFFFF" w:themeColor="background1"/>
                <w:sz w:val="22"/>
                <w:szCs w:val="22"/>
              </w:rPr>
            </w:pPr>
            <w:r w:rsidRPr="000565FB">
              <w:rPr>
                <w:rFonts w:ascii="Times New Roman" w:hAnsi="Times New Roman" w:cs="Times New Roman"/>
                <w:b/>
                <w:bCs/>
                <w:color w:val="FFFFFF" w:themeColor="background1"/>
                <w:sz w:val="22"/>
                <w:szCs w:val="22"/>
              </w:rPr>
              <w:t>01.</w:t>
            </w:r>
            <w:r>
              <w:rPr>
                <w:rFonts w:ascii="Times New Roman" w:hAnsi="Times New Roman" w:cs="Times New Roman"/>
                <w:b/>
                <w:bCs/>
                <w:color w:val="FFFFFF" w:themeColor="background1"/>
                <w:sz w:val="22"/>
                <w:szCs w:val="22"/>
              </w:rPr>
              <w:t>1</w:t>
            </w:r>
            <w:r w:rsidRPr="000565FB">
              <w:rPr>
                <w:rFonts w:ascii="Times New Roman" w:hAnsi="Times New Roman" w:cs="Times New Roman"/>
                <w:b/>
                <w:bCs/>
                <w:color w:val="FFFFFF" w:themeColor="background1"/>
                <w:sz w:val="22"/>
                <w:szCs w:val="22"/>
              </w:rPr>
              <w:t xml:space="preserve"> Plan de Mejora Modelo CAF</w:t>
            </w:r>
          </w:p>
        </w:tc>
        <w:tc>
          <w:tcPr>
            <w:tcW w:w="1223" w:type="dxa"/>
            <w:shd w:val="clear" w:color="auto" w:fill="002060"/>
          </w:tcPr>
          <w:p w14:paraId="233A608E" w14:textId="77777777" w:rsidR="00717E93" w:rsidRPr="000565FB" w:rsidRDefault="00717E93" w:rsidP="00717E93">
            <w:pPr>
              <w:spacing w:line="360" w:lineRule="auto"/>
              <w:jc w:val="center"/>
              <w:rPr>
                <w:rFonts w:ascii="Times New Roman" w:hAnsi="Times New Roman" w:cs="Times New Roman"/>
                <w:b/>
                <w:bCs/>
                <w:color w:val="FFFFFF" w:themeColor="background1"/>
                <w:sz w:val="22"/>
                <w:szCs w:val="22"/>
              </w:rPr>
            </w:pPr>
            <w:r>
              <w:rPr>
                <w:rFonts w:ascii="Times New Roman" w:hAnsi="Times New Roman" w:cs="Times New Roman"/>
                <w:b/>
                <w:bCs/>
                <w:color w:val="FFFFFF" w:themeColor="background1"/>
                <w:sz w:val="22"/>
                <w:szCs w:val="22"/>
              </w:rPr>
              <w:t>100</w:t>
            </w:r>
          </w:p>
        </w:tc>
        <w:tc>
          <w:tcPr>
            <w:tcW w:w="1188" w:type="dxa"/>
            <w:shd w:val="clear" w:color="auto" w:fill="002060"/>
          </w:tcPr>
          <w:p w14:paraId="1196DCA3" w14:textId="77777777" w:rsidR="00717E93" w:rsidRPr="000565FB" w:rsidRDefault="00717E93" w:rsidP="00717E93">
            <w:pPr>
              <w:spacing w:line="360" w:lineRule="auto"/>
              <w:jc w:val="center"/>
              <w:rPr>
                <w:rFonts w:ascii="Times New Roman" w:hAnsi="Times New Roman" w:cs="Times New Roman"/>
                <w:b/>
                <w:bCs/>
                <w:color w:val="FFFFFF" w:themeColor="background1"/>
                <w:sz w:val="22"/>
                <w:szCs w:val="22"/>
              </w:rPr>
            </w:pPr>
            <w:r>
              <w:rPr>
                <w:rFonts w:ascii="Times New Roman" w:hAnsi="Times New Roman" w:cs="Times New Roman"/>
                <w:b/>
                <w:bCs/>
                <w:color w:val="FFFFFF" w:themeColor="background1"/>
                <w:sz w:val="22"/>
                <w:szCs w:val="22"/>
              </w:rPr>
              <w:t>9.59</w:t>
            </w:r>
          </w:p>
        </w:tc>
        <w:tc>
          <w:tcPr>
            <w:tcW w:w="1586" w:type="dxa"/>
            <w:shd w:val="clear" w:color="auto" w:fill="002060"/>
          </w:tcPr>
          <w:p w14:paraId="639B23C4" w14:textId="77777777" w:rsidR="00717E93" w:rsidRPr="000565FB" w:rsidRDefault="00717E93" w:rsidP="00717E93">
            <w:pPr>
              <w:spacing w:line="360" w:lineRule="auto"/>
              <w:jc w:val="center"/>
              <w:rPr>
                <w:rFonts w:ascii="Times New Roman" w:hAnsi="Times New Roman" w:cs="Times New Roman"/>
                <w:b/>
                <w:bCs/>
                <w:color w:val="FFFFFF" w:themeColor="background1"/>
                <w:sz w:val="22"/>
                <w:szCs w:val="22"/>
              </w:rPr>
            </w:pPr>
            <w:r>
              <w:rPr>
                <w:rFonts w:ascii="Times New Roman" w:hAnsi="Times New Roman" w:cs="Times New Roman"/>
                <w:b/>
                <w:bCs/>
                <w:color w:val="FFFFFF" w:themeColor="background1"/>
                <w:sz w:val="22"/>
                <w:szCs w:val="22"/>
              </w:rPr>
              <w:t>9.59</w:t>
            </w:r>
          </w:p>
        </w:tc>
      </w:tr>
      <w:tr w:rsidR="00717E93" w:rsidRPr="000565FB" w14:paraId="1933451B" w14:textId="77777777" w:rsidTr="009A205E">
        <w:tc>
          <w:tcPr>
            <w:tcW w:w="3723" w:type="dxa"/>
            <w:shd w:val="clear" w:color="auto" w:fill="002060"/>
          </w:tcPr>
          <w:p w14:paraId="1CB6972C" w14:textId="77777777" w:rsidR="00717E93" w:rsidRPr="000565FB" w:rsidRDefault="00717E93" w:rsidP="00717E93">
            <w:pPr>
              <w:spacing w:line="360" w:lineRule="auto"/>
              <w:rPr>
                <w:rFonts w:ascii="Times New Roman" w:hAnsi="Times New Roman" w:cs="Times New Roman"/>
                <w:b/>
                <w:bCs/>
                <w:color w:val="FFFFFF" w:themeColor="background1"/>
                <w:sz w:val="22"/>
                <w:szCs w:val="22"/>
              </w:rPr>
            </w:pPr>
            <w:r w:rsidRPr="000565FB">
              <w:rPr>
                <w:rFonts w:ascii="Times New Roman" w:hAnsi="Times New Roman" w:cs="Times New Roman"/>
                <w:b/>
                <w:bCs/>
                <w:color w:val="FFFFFF" w:themeColor="background1"/>
                <w:sz w:val="22"/>
                <w:szCs w:val="22"/>
              </w:rPr>
              <w:t>01.2 Plan de Mejora Modelo CAF</w:t>
            </w:r>
          </w:p>
        </w:tc>
        <w:tc>
          <w:tcPr>
            <w:tcW w:w="1223" w:type="dxa"/>
            <w:shd w:val="clear" w:color="auto" w:fill="002060"/>
          </w:tcPr>
          <w:p w14:paraId="23D24183" w14:textId="77777777" w:rsidR="00717E93" w:rsidRPr="000565FB" w:rsidRDefault="00717E93" w:rsidP="00717E93">
            <w:pPr>
              <w:spacing w:line="360" w:lineRule="auto"/>
              <w:jc w:val="center"/>
              <w:rPr>
                <w:rFonts w:ascii="Times New Roman" w:hAnsi="Times New Roman" w:cs="Times New Roman"/>
                <w:b/>
                <w:bCs/>
                <w:color w:val="FFFFFF" w:themeColor="background1"/>
                <w:sz w:val="22"/>
                <w:szCs w:val="22"/>
              </w:rPr>
            </w:pPr>
            <w:r>
              <w:rPr>
                <w:rFonts w:ascii="Times New Roman" w:hAnsi="Times New Roman" w:cs="Times New Roman"/>
                <w:b/>
                <w:bCs/>
                <w:color w:val="FFFFFF" w:themeColor="background1"/>
                <w:sz w:val="22"/>
                <w:szCs w:val="22"/>
              </w:rPr>
              <w:t>100</w:t>
            </w:r>
          </w:p>
        </w:tc>
        <w:tc>
          <w:tcPr>
            <w:tcW w:w="1188" w:type="dxa"/>
            <w:shd w:val="clear" w:color="auto" w:fill="002060"/>
          </w:tcPr>
          <w:p w14:paraId="5427FFDA" w14:textId="77777777" w:rsidR="00717E93" w:rsidRPr="000565FB" w:rsidRDefault="00717E93" w:rsidP="00717E93">
            <w:pPr>
              <w:spacing w:line="360" w:lineRule="auto"/>
              <w:jc w:val="center"/>
              <w:rPr>
                <w:rFonts w:ascii="Times New Roman" w:hAnsi="Times New Roman" w:cs="Times New Roman"/>
                <w:b/>
                <w:bCs/>
                <w:color w:val="FFFFFF" w:themeColor="background1"/>
                <w:sz w:val="22"/>
                <w:szCs w:val="22"/>
              </w:rPr>
            </w:pPr>
            <w:r>
              <w:rPr>
                <w:rFonts w:ascii="Times New Roman" w:hAnsi="Times New Roman" w:cs="Times New Roman"/>
                <w:b/>
                <w:bCs/>
                <w:color w:val="FFFFFF" w:themeColor="background1"/>
                <w:sz w:val="22"/>
                <w:szCs w:val="22"/>
              </w:rPr>
              <w:t>9.69</w:t>
            </w:r>
          </w:p>
        </w:tc>
        <w:tc>
          <w:tcPr>
            <w:tcW w:w="1586" w:type="dxa"/>
            <w:shd w:val="clear" w:color="auto" w:fill="002060"/>
          </w:tcPr>
          <w:p w14:paraId="1D8F300E" w14:textId="77777777" w:rsidR="00717E93" w:rsidRPr="000565FB" w:rsidRDefault="00717E93" w:rsidP="00717E93">
            <w:pPr>
              <w:spacing w:line="360" w:lineRule="auto"/>
              <w:jc w:val="center"/>
              <w:rPr>
                <w:rFonts w:ascii="Times New Roman" w:hAnsi="Times New Roman" w:cs="Times New Roman"/>
                <w:b/>
                <w:bCs/>
                <w:color w:val="FFFFFF" w:themeColor="background1"/>
                <w:sz w:val="22"/>
                <w:szCs w:val="22"/>
              </w:rPr>
            </w:pPr>
            <w:r>
              <w:rPr>
                <w:rFonts w:ascii="Times New Roman" w:hAnsi="Times New Roman" w:cs="Times New Roman"/>
                <w:b/>
                <w:bCs/>
                <w:color w:val="FFFFFF" w:themeColor="background1"/>
                <w:sz w:val="22"/>
                <w:szCs w:val="22"/>
              </w:rPr>
              <w:t>9.69</w:t>
            </w:r>
          </w:p>
        </w:tc>
      </w:tr>
    </w:tbl>
    <w:p w14:paraId="0F8E320C"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p>
    <w:p w14:paraId="4F0D033A" w14:textId="64F8592D"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Conforme el comité de calidad fue identificando los puntos fuertes en cada criterio y subcriterio de la guía de Autodiagnóstico CAF, s</w:t>
      </w:r>
      <w:r w:rsidR="00717E93">
        <w:rPr>
          <w:rFonts w:ascii="Times New Roman" w:eastAsia="Calibri" w:hAnsi="Times New Roman" w:cs="Times New Roman"/>
          <w:noProof/>
          <w:color w:val="767171"/>
          <w:spacing w:val="20"/>
          <w:sz w:val="24"/>
          <w:szCs w:val="24"/>
          <w:lang w:val="es-DO"/>
        </w:rPr>
        <w:t>e</w:t>
      </w:r>
      <w:r w:rsidRPr="007751CB">
        <w:rPr>
          <w:rFonts w:ascii="Times New Roman" w:eastAsia="Calibri" w:hAnsi="Times New Roman" w:cs="Times New Roman"/>
          <w:noProof/>
          <w:color w:val="767171"/>
          <w:spacing w:val="20"/>
          <w:sz w:val="24"/>
          <w:szCs w:val="24"/>
          <w:lang w:val="es-DO"/>
        </w:rPr>
        <w:t xml:space="preserve"> pudo identificar una significativa fortaleza en la organización con relación a los siguientes criterios, tomando como indicadores los ejemplos de la guía:</w:t>
      </w:r>
    </w:p>
    <w:p w14:paraId="2FC2B159" w14:textId="77777777" w:rsidR="000565FB" w:rsidRDefault="000565FB" w:rsidP="00D04E05">
      <w:pPr>
        <w:spacing w:line="360" w:lineRule="auto"/>
        <w:jc w:val="both"/>
        <w:rPr>
          <w:rFonts w:ascii="Times New Roman" w:eastAsia="Calibri" w:hAnsi="Times New Roman" w:cs="Times New Roman"/>
          <w:noProof/>
          <w:color w:val="595959" w:themeColor="text1" w:themeTint="A6"/>
          <w:spacing w:val="20"/>
          <w:sz w:val="24"/>
          <w:szCs w:val="24"/>
          <w:lang w:val="es-DO"/>
        </w:rPr>
      </w:pPr>
    </w:p>
    <w:tbl>
      <w:tblPr>
        <w:tblStyle w:val="Tablaconcuadrcula"/>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tblGrid>
      <w:tr w:rsidR="000565FB" w:rsidRPr="000565FB" w14:paraId="49CD64AA" w14:textId="77777777" w:rsidTr="005B36C8">
        <w:tc>
          <w:tcPr>
            <w:tcW w:w="3544" w:type="dxa"/>
            <w:tcBorders>
              <w:bottom w:val="single" w:sz="4" w:space="0" w:color="002060"/>
            </w:tcBorders>
            <w:shd w:val="clear" w:color="auto" w:fill="002060"/>
          </w:tcPr>
          <w:p w14:paraId="71104429" w14:textId="381EDDF6" w:rsidR="00D04E05" w:rsidRPr="000565FB" w:rsidRDefault="000565FB" w:rsidP="000565FB">
            <w:pPr>
              <w:spacing w:line="360" w:lineRule="auto"/>
              <w:jc w:val="center"/>
              <w:rPr>
                <w:rFonts w:eastAsia="Calibri"/>
                <w:b/>
                <w:bCs/>
                <w:noProof/>
                <w:color w:val="FFFFFF" w:themeColor="background1"/>
                <w:spacing w:val="20"/>
                <w:sz w:val="24"/>
                <w:szCs w:val="24"/>
                <w:lang w:val="es-DO"/>
              </w:rPr>
            </w:pPr>
            <w:r w:rsidRPr="000565FB">
              <w:rPr>
                <w:rFonts w:eastAsia="Calibri"/>
                <w:b/>
                <w:bCs/>
                <w:noProof/>
                <w:color w:val="FFFFFF" w:themeColor="background1"/>
                <w:spacing w:val="20"/>
                <w:sz w:val="24"/>
                <w:szCs w:val="24"/>
                <w:lang w:val="es-DO"/>
              </w:rPr>
              <w:t>Criterio</w:t>
            </w:r>
          </w:p>
        </w:tc>
        <w:tc>
          <w:tcPr>
            <w:tcW w:w="2126" w:type="dxa"/>
            <w:tcBorders>
              <w:bottom w:val="single" w:sz="4" w:space="0" w:color="002060"/>
            </w:tcBorders>
            <w:shd w:val="clear" w:color="auto" w:fill="002060"/>
          </w:tcPr>
          <w:p w14:paraId="1813C731" w14:textId="7226BE7A" w:rsidR="00D04E05" w:rsidRPr="000565FB" w:rsidRDefault="000565FB" w:rsidP="000565FB">
            <w:pPr>
              <w:spacing w:line="360" w:lineRule="auto"/>
              <w:jc w:val="center"/>
              <w:rPr>
                <w:rFonts w:eastAsia="Calibri"/>
                <w:noProof/>
                <w:color w:val="FFFFFF" w:themeColor="background1"/>
                <w:spacing w:val="20"/>
                <w:sz w:val="24"/>
                <w:szCs w:val="24"/>
                <w:lang w:val="es-DO"/>
              </w:rPr>
            </w:pPr>
            <w:r>
              <w:rPr>
                <w:rFonts w:eastAsia="Calibri"/>
                <w:noProof/>
                <w:color w:val="FFFFFF" w:themeColor="background1"/>
                <w:spacing w:val="20"/>
                <w:sz w:val="24"/>
                <w:szCs w:val="24"/>
                <w:lang w:val="es-DO"/>
              </w:rPr>
              <w:t>Autodiagnostico</w:t>
            </w:r>
          </w:p>
        </w:tc>
      </w:tr>
      <w:tr w:rsidR="0062195C" w:rsidRPr="0062195C" w14:paraId="1C5889EC" w14:textId="77777777" w:rsidTr="005B36C8">
        <w:tc>
          <w:tcPr>
            <w:tcW w:w="3544" w:type="dxa"/>
            <w:tcBorders>
              <w:top w:val="single" w:sz="4" w:space="0" w:color="002060"/>
              <w:bottom w:val="single" w:sz="4" w:space="0" w:color="002060"/>
            </w:tcBorders>
          </w:tcPr>
          <w:p w14:paraId="679B9AA2" w14:textId="084832CF" w:rsidR="00D04E05" w:rsidRPr="0062195C" w:rsidRDefault="000565FB" w:rsidP="000565FB">
            <w:pPr>
              <w:spacing w:line="360" w:lineRule="auto"/>
              <w:jc w:val="both"/>
              <w:rPr>
                <w:rFonts w:eastAsia="Calibri"/>
                <w:noProof/>
                <w:color w:val="767171"/>
                <w:spacing w:val="20"/>
                <w:sz w:val="24"/>
                <w:szCs w:val="24"/>
                <w:lang w:val="es-DO"/>
              </w:rPr>
            </w:pPr>
            <w:r w:rsidRPr="0062195C">
              <w:rPr>
                <w:rFonts w:eastAsia="Calibri"/>
                <w:noProof/>
                <w:color w:val="767171"/>
                <w:spacing w:val="20"/>
                <w:sz w:val="24"/>
                <w:szCs w:val="24"/>
                <w:lang w:val="es-DO"/>
              </w:rPr>
              <w:t>Liderazgo</w:t>
            </w:r>
          </w:p>
        </w:tc>
        <w:tc>
          <w:tcPr>
            <w:tcW w:w="2126" w:type="dxa"/>
            <w:tcBorders>
              <w:top w:val="single" w:sz="4" w:space="0" w:color="002060"/>
              <w:bottom w:val="single" w:sz="4" w:space="0" w:color="002060"/>
            </w:tcBorders>
          </w:tcPr>
          <w:p w14:paraId="578820A0" w14:textId="04D8323D" w:rsidR="00D04E05" w:rsidRPr="0062195C" w:rsidRDefault="000565FB" w:rsidP="000565FB">
            <w:pPr>
              <w:spacing w:line="360" w:lineRule="auto"/>
              <w:jc w:val="center"/>
              <w:rPr>
                <w:rFonts w:eastAsia="Calibri"/>
                <w:noProof/>
                <w:color w:val="767171"/>
                <w:spacing w:val="20"/>
                <w:sz w:val="24"/>
                <w:szCs w:val="24"/>
                <w:lang w:val="es-DO"/>
              </w:rPr>
            </w:pPr>
            <w:r w:rsidRPr="0062195C">
              <w:rPr>
                <w:rFonts w:eastAsia="Calibri"/>
                <w:noProof/>
                <w:color w:val="767171"/>
                <w:spacing w:val="20"/>
                <w:sz w:val="24"/>
                <w:szCs w:val="24"/>
                <w:lang w:val="es-DO"/>
              </w:rPr>
              <w:t>100%</w:t>
            </w:r>
          </w:p>
        </w:tc>
      </w:tr>
      <w:tr w:rsidR="0062195C" w:rsidRPr="0062195C" w14:paraId="6D6D42D5" w14:textId="77777777" w:rsidTr="005B36C8">
        <w:tc>
          <w:tcPr>
            <w:tcW w:w="3544" w:type="dxa"/>
            <w:tcBorders>
              <w:top w:val="single" w:sz="4" w:space="0" w:color="002060"/>
              <w:bottom w:val="single" w:sz="4" w:space="0" w:color="002060"/>
            </w:tcBorders>
          </w:tcPr>
          <w:p w14:paraId="0BAFD683" w14:textId="21EE90E6" w:rsidR="00D04E05" w:rsidRPr="0062195C" w:rsidRDefault="000565FB" w:rsidP="000565FB">
            <w:pPr>
              <w:spacing w:line="360" w:lineRule="auto"/>
              <w:jc w:val="both"/>
              <w:rPr>
                <w:rFonts w:eastAsia="Calibri"/>
                <w:noProof/>
                <w:color w:val="767171"/>
                <w:spacing w:val="20"/>
                <w:sz w:val="24"/>
                <w:szCs w:val="24"/>
                <w:lang w:val="es-DO"/>
              </w:rPr>
            </w:pPr>
            <w:r w:rsidRPr="0062195C">
              <w:rPr>
                <w:rFonts w:eastAsia="Calibri"/>
                <w:noProof/>
                <w:color w:val="767171"/>
                <w:spacing w:val="20"/>
                <w:sz w:val="24"/>
                <w:szCs w:val="24"/>
                <w:lang w:val="es-DO"/>
              </w:rPr>
              <w:t>Estrategía y Planificación</w:t>
            </w:r>
          </w:p>
        </w:tc>
        <w:tc>
          <w:tcPr>
            <w:tcW w:w="2126" w:type="dxa"/>
            <w:tcBorders>
              <w:top w:val="single" w:sz="4" w:space="0" w:color="002060"/>
              <w:bottom w:val="single" w:sz="4" w:space="0" w:color="002060"/>
            </w:tcBorders>
          </w:tcPr>
          <w:p w14:paraId="73C526C5" w14:textId="71F80D70" w:rsidR="00D04E05" w:rsidRPr="0062195C" w:rsidRDefault="000565FB" w:rsidP="000565FB">
            <w:pPr>
              <w:spacing w:line="360" w:lineRule="auto"/>
              <w:jc w:val="center"/>
              <w:rPr>
                <w:rFonts w:eastAsia="Calibri"/>
                <w:noProof/>
                <w:color w:val="767171"/>
                <w:spacing w:val="20"/>
                <w:sz w:val="24"/>
                <w:szCs w:val="24"/>
                <w:lang w:val="es-DO"/>
              </w:rPr>
            </w:pPr>
            <w:r w:rsidRPr="0062195C">
              <w:rPr>
                <w:rFonts w:eastAsia="Calibri"/>
                <w:noProof/>
                <w:color w:val="767171"/>
                <w:spacing w:val="20"/>
                <w:sz w:val="24"/>
                <w:szCs w:val="24"/>
                <w:lang w:val="es-DO"/>
              </w:rPr>
              <w:t>100%</w:t>
            </w:r>
          </w:p>
        </w:tc>
      </w:tr>
      <w:tr w:rsidR="0062195C" w:rsidRPr="0062195C" w14:paraId="2F0B4263" w14:textId="77777777" w:rsidTr="005B36C8">
        <w:tc>
          <w:tcPr>
            <w:tcW w:w="3544" w:type="dxa"/>
            <w:tcBorders>
              <w:top w:val="single" w:sz="4" w:space="0" w:color="002060"/>
              <w:bottom w:val="single" w:sz="4" w:space="0" w:color="002060"/>
            </w:tcBorders>
          </w:tcPr>
          <w:p w14:paraId="13A9DB8B" w14:textId="2C4F8EDD" w:rsidR="00D04E05" w:rsidRPr="0062195C" w:rsidRDefault="000565FB" w:rsidP="000565FB">
            <w:pPr>
              <w:spacing w:line="360" w:lineRule="auto"/>
              <w:jc w:val="both"/>
              <w:rPr>
                <w:rFonts w:eastAsia="Calibri"/>
                <w:noProof/>
                <w:color w:val="767171"/>
                <w:spacing w:val="20"/>
                <w:sz w:val="24"/>
                <w:szCs w:val="24"/>
                <w:lang w:val="es-DO"/>
              </w:rPr>
            </w:pPr>
            <w:r w:rsidRPr="0062195C">
              <w:rPr>
                <w:rFonts w:eastAsia="Calibri"/>
                <w:noProof/>
                <w:color w:val="767171"/>
                <w:spacing w:val="20"/>
                <w:sz w:val="24"/>
                <w:szCs w:val="24"/>
                <w:lang w:val="es-DO"/>
              </w:rPr>
              <w:t>Persona</w:t>
            </w:r>
          </w:p>
        </w:tc>
        <w:tc>
          <w:tcPr>
            <w:tcW w:w="2126" w:type="dxa"/>
            <w:tcBorders>
              <w:top w:val="single" w:sz="4" w:space="0" w:color="002060"/>
              <w:bottom w:val="single" w:sz="4" w:space="0" w:color="002060"/>
            </w:tcBorders>
          </w:tcPr>
          <w:p w14:paraId="76582834" w14:textId="2F0EC8BD" w:rsidR="00D04E05" w:rsidRPr="0062195C" w:rsidRDefault="000565FB" w:rsidP="000565FB">
            <w:pPr>
              <w:spacing w:line="360" w:lineRule="auto"/>
              <w:jc w:val="center"/>
              <w:rPr>
                <w:rFonts w:eastAsia="Calibri"/>
                <w:noProof/>
                <w:color w:val="767171"/>
                <w:spacing w:val="20"/>
                <w:sz w:val="24"/>
                <w:szCs w:val="24"/>
                <w:lang w:val="es-DO"/>
              </w:rPr>
            </w:pPr>
            <w:r w:rsidRPr="0062195C">
              <w:rPr>
                <w:rFonts w:eastAsia="Calibri"/>
                <w:noProof/>
                <w:color w:val="767171"/>
                <w:spacing w:val="20"/>
                <w:sz w:val="24"/>
                <w:szCs w:val="24"/>
                <w:lang w:val="es-DO"/>
              </w:rPr>
              <w:t>91%</w:t>
            </w:r>
          </w:p>
        </w:tc>
      </w:tr>
      <w:tr w:rsidR="0062195C" w:rsidRPr="0062195C" w14:paraId="579EBDDA" w14:textId="77777777" w:rsidTr="005B36C8">
        <w:tc>
          <w:tcPr>
            <w:tcW w:w="3544" w:type="dxa"/>
            <w:tcBorders>
              <w:top w:val="single" w:sz="4" w:space="0" w:color="002060"/>
              <w:bottom w:val="single" w:sz="4" w:space="0" w:color="002060"/>
            </w:tcBorders>
          </w:tcPr>
          <w:p w14:paraId="5DFE8E3B" w14:textId="3B32DC8C" w:rsidR="00D04E05" w:rsidRPr="0062195C" w:rsidRDefault="000565FB" w:rsidP="000565FB">
            <w:pPr>
              <w:spacing w:line="360" w:lineRule="auto"/>
              <w:jc w:val="both"/>
              <w:rPr>
                <w:rFonts w:eastAsia="Calibri"/>
                <w:noProof/>
                <w:color w:val="767171"/>
                <w:spacing w:val="20"/>
                <w:sz w:val="24"/>
                <w:szCs w:val="24"/>
                <w:lang w:val="es-DO"/>
              </w:rPr>
            </w:pPr>
            <w:r w:rsidRPr="0062195C">
              <w:rPr>
                <w:rFonts w:eastAsia="Calibri"/>
                <w:noProof/>
                <w:color w:val="767171"/>
                <w:spacing w:val="20"/>
                <w:sz w:val="24"/>
                <w:szCs w:val="24"/>
                <w:lang w:val="es-DO"/>
              </w:rPr>
              <w:t>Alianza y recursos</w:t>
            </w:r>
          </w:p>
        </w:tc>
        <w:tc>
          <w:tcPr>
            <w:tcW w:w="2126" w:type="dxa"/>
            <w:tcBorders>
              <w:top w:val="single" w:sz="4" w:space="0" w:color="002060"/>
              <w:bottom w:val="single" w:sz="4" w:space="0" w:color="002060"/>
            </w:tcBorders>
          </w:tcPr>
          <w:p w14:paraId="09A3451A" w14:textId="48B25683" w:rsidR="00D04E05" w:rsidRPr="0062195C" w:rsidRDefault="000565FB" w:rsidP="000565FB">
            <w:pPr>
              <w:spacing w:line="360" w:lineRule="auto"/>
              <w:jc w:val="center"/>
              <w:rPr>
                <w:rFonts w:eastAsia="Calibri"/>
                <w:noProof/>
                <w:color w:val="767171"/>
                <w:spacing w:val="20"/>
                <w:sz w:val="24"/>
                <w:szCs w:val="24"/>
                <w:lang w:val="es-DO"/>
              </w:rPr>
            </w:pPr>
            <w:r w:rsidRPr="0062195C">
              <w:rPr>
                <w:rFonts w:eastAsia="Calibri"/>
                <w:noProof/>
                <w:color w:val="767171"/>
                <w:spacing w:val="20"/>
                <w:sz w:val="24"/>
                <w:szCs w:val="24"/>
                <w:lang w:val="es-DO"/>
              </w:rPr>
              <w:t>88%</w:t>
            </w:r>
          </w:p>
        </w:tc>
      </w:tr>
    </w:tbl>
    <w:p w14:paraId="41A12BD7"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p>
    <w:p w14:paraId="7E29A186" w14:textId="1E269854" w:rsidR="00717E93"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Los criterios que en proceso de autoevaluación evidenciaron más áreas de mejora son, aquellos relacionados con las mediciones de resultados, especialmente aquellos que implican la prestación de servicios a ciudadanos clientes.</w:t>
      </w:r>
    </w:p>
    <w:p w14:paraId="770E5608"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Sin embargo, se identificó que esto se debe a que esta Corporación no ofrece servicios directos al ciudadano, debido la naturaleza orgánica de la institución. Esto se puede evidenciar en la certificación emitida por el Ministerio de Administración Pública (MAP) quien confirma que CORPHOTELS no aplica para carta compromiso.</w:t>
      </w:r>
    </w:p>
    <w:p w14:paraId="029ADA13" w14:textId="72E57FBA"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lastRenderedPageBreak/>
        <w:t xml:space="preserve">Además, </w:t>
      </w:r>
      <w:r w:rsidR="00717E93">
        <w:rPr>
          <w:rFonts w:ascii="Times New Roman" w:eastAsia="Calibri" w:hAnsi="Times New Roman" w:cs="Times New Roman"/>
          <w:noProof/>
          <w:color w:val="767171"/>
          <w:spacing w:val="20"/>
          <w:sz w:val="24"/>
          <w:szCs w:val="24"/>
          <w:lang w:val="es-DO"/>
        </w:rPr>
        <w:t xml:space="preserve">durante el año, </w:t>
      </w:r>
      <w:r w:rsidRPr="007751CB">
        <w:rPr>
          <w:rFonts w:ascii="Times New Roman" w:eastAsia="Calibri" w:hAnsi="Times New Roman" w:cs="Times New Roman"/>
          <w:noProof/>
          <w:color w:val="767171"/>
          <w:spacing w:val="20"/>
          <w:sz w:val="24"/>
          <w:szCs w:val="24"/>
          <w:lang w:val="es-DO"/>
        </w:rPr>
        <w:t>fomentando una cultura de análisis y medición sobre el impacto en términos cuantitativos</w:t>
      </w:r>
      <w:r w:rsidR="00717E93">
        <w:rPr>
          <w:rFonts w:ascii="Times New Roman" w:eastAsia="Calibri" w:hAnsi="Times New Roman" w:cs="Times New Roman"/>
          <w:noProof/>
          <w:color w:val="767171"/>
          <w:spacing w:val="20"/>
          <w:sz w:val="24"/>
          <w:szCs w:val="24"/>
          <w:lang w:val="es-DO"/>
        </w:rPr>
        <w:t>,</w:t>
      </w:r>
      <w:r w:rsidRPr="007751CB">
        <w:rPr>
          <w:rFonts w:ascii="Times New Roman" w:eastAsia="Calibri" w:hAnsi="Times New Roman" w:cs="Times New Roman"/>
          <w:noProof/>
          <w:color w:val="767171"/>
          <w:spacing w:val="20"/>
          <w:sz w:val="24"/>
          <w:szCs w:val="24"/>
          <w:lang w:val="es-DO"/>
        </w:rPr>
        <w:t xml:space="preserve"> las acciones de mejora realizadas</w:t>
      </w:r>
      <w:r w:rsidR="00717E93">
        <w:rPr>
          <w:rFonts w:ascii="Times New Roman" w:eastAsia="Calibri" w:hAnsi="Times New Roman" w:cs="Times New Roman"/>
          <w:noProof/>
          <w:color w:val="767171"/>
          <w:spacing w:val="20"/>
          <w:sz w:val="24"/>
          <w:szCs w:val="24"/>
          <w:lang w:val="es-DO"/>
        </w:rPr>
        <w:t xml:space="preserve"> arrojaron los sguientes resultados en el autodiagnóstico realizado:</w:t>
      </w:r>
    </w:p>
    <w:p w14:paraId="4060A0D3"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Resultados Orientados a Ciudadanos Clientes 34%</w:t>
      </w:r>
    </w:p>
    <w:p w14:paraId="5606927F"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Resultados en las personas 59%</w:t>
      </w:r>
    </w:p>
    <w:p w14:paraId="552EF5CA"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Resultados Orientados a Responsabilidad Social 20%</w:t>
      </w:r>
    </w:p>
    <w:p w14:paraId="7DD47532" w14:textId="7080C0E1" w:rsidR="00837C49"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Resultados clave de Rendimiento 20%</w:t>
      </w:r>
    </w:p>
    <w:p w14:paraId="416F93AA" w14:textId="77777777" w:rsidR="00D04E05" w:rsidRPr="007751CB" w:rsidRDefault="00D04E05" w:rsidP="00D04E05">
      <w:pPr>
        <w:spacing w:line="360" w:lineRule="auto"/>
        <w:jc w:val="both"/>
        <w:rPr>
          <w:rFonts w:ascii="Times New Roman" w:eastAsia="Calibri" w:hAnsi="Times New Roman" w:cs="Times New Roman"/>
          <w:noProof/>
          <w:color w:val="767171"/>
          <w:spacing w:val="20"/>
          <w:sz w:val="24"/>
          <w:szCs w:val="24"/>
          <w:lang w:val="es-DO"/>
        </w:rPr>
      </w:pPr>
    </w:p>
    <w:p w14:paraId="6AC8499E" w14:textId="4DBCB106" w:rsidR="00837C49" w:rsidRPr="007751CB" w:rsidRDefault="00837C49" w:rsidP="00D04E05">
      <w:pPr>
        <w:spacing w:line="360" w:lineRule="auto"/>
        <w:jc w:val="both"/>
        <w:rPr>
          <w:rFonts w:ascii="Times New Roman" w:eastAsia="Calibri" w:hAnsi="Times New Roman" w:cs="Times New Roman"/>
          <w:b/>
          <w:bCs/>
          <w:noProof/>
          <w:color w:val="767171"/>
          <w:spacing w:val="20"/>
          <w:sz w:val="24"/>
          <w:szCs w:val="24"/>
          <w:lang w:val="es-DO"/>
        </w:rPr>
      </w:pPr>
      <w:r w:rsidRPr="007751CB">
        <w:rPr>
          <w:rFonts w:ascii="Times New Roman" w:eastAsia="Calibri" w:hAnsi="Times New Roman" w:cs="Times New Roman"/>
          <w:b/>
          <w:bCs/>
          <w:noProof/>
          <w:color w:val="767171"/>
          <w:spacing w:val="20"/>
          <w:sz w:val="24"/>
          <w:szCs w:val="24"/>
          <w:lang w:val="es-DO"/>
        </w:rPr>
        <w:t>c)</w:t>
      </w:r>
      <w:r w:rsidR="000565FB" w:rsidRPr="007751CB">
        <w:rPr>
          <w:rFonts w:ascii="Times New Roman" w:eastAsia="Calibri" w:hAnsi="Times New Roman" w:cs="Times New Roman"/>
          <w:b/>
          <w:bCs/>
          <w:noProof/>
          <w:color w:val="767171"/>
          <w:spacing w:val="20"/>
          <w:sz w:val="24"/>
          <w:szCs w:val="24"/>
          <w:lang w:val="es-DO"/>
        </w:rPr>
        <w:t xml:space="preserve"> </w:t>
      </w:r>
      <w:r w:rsidRPr="007751CB">
        <w:rPr>
          <w:rFonts w:ascii="Times New Roman" w:eastAsia="Calibri" w:hAnsi="Times New Roman" w:cs="Times New Roman"/>
          <w:b/>
          <w:bCs/>
          <w:noProof/>
          <w:color w:val="767171"/>
          <w:spacing w:val="20"/>
          <w:sz w:val="24"/>
          <w:szCs w:val="24"/>
          <w:lang w:val="es-DO"/>
        </w:rPr>
        <w:t>Acciones para el fortalecimiento institucional</w:t>
      </w:r>
    </w:p>
    <w:p w14:paraId="5ABFDD45" w14:textId="6961EA32" w:rsidR="000565FB" w:rsidRPr="007751CB" w:rsidRDefault="00837C49" w:rsidP="00D04E05">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Refiriéndonos a los diferentes subsistemas de UIPYD de esta inst</w:t>
      </w:r>
      <w:r w:rsidR="00482213" w:rsidRPr="007751CB">
        <w:rPr>
          <w:rFonts w:ascii="Times New Roman" w:eastAsia="Calibri" w:hAnsi="Times New Roman" w:cs="Times New Roman"/>
          <w:noProof/>
          <w:color w:val="767171"/>
          <w:spacing w:val="20"/>
          <w:sz w:val="24"/>
          <w:szCs w:val="24"/>
          <w:lang w:val="es-DO"/>
        </w:rPr>
        <w:t>itu</w:t>
      </w:r>
      <w:r w:rsidRPr="007751CB">
        <w:rPr>
          <w:rFonts w:ascii="Times New Roman" w:eastAsia="Calibri" w:hAnsi="Times New Roman" w:cs="Times New Roman"/>
          <w:noProof/>
          <w:color w:val="767171"/>
          <w:spacing w:val="20"/>
          <w:sz w:val="24"/>
          <w:szCs w:val="24"/>
          <w:lang w:val="es-DO"/>
        </w:rPr>
        <w:t>ción, detallaremos el desempeño conforme a los productos planteados en su planificación operativa.</w:t>
      </w:r>
    </w:p>
    <w:p w14:paraId="0FDE2BC7" w14:textId="6C626218" w:rsidR="000565FB" w:rsidRPr="009A205E"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7751CB">
        <w:rPr>
          <w:rFonts w:ascii="Times New Roman" w:eastAsia="Calibri" w:hAnsi="Times New Roman" w:cs="Times New Roman"/>
          <w:noProof/>
          <w:color w:val="767171"/>
          <w:spacing w:val="20"/>
          <w:sz w:val="24"/>
          <w:szCs w:val="24"/>
          <w:lang w:val="es-DO"/>
        </w:rPr>
        <w:t xml:space="preserve">Relativo al subsistema de Formulación, Monitoreo y  Evaluación de Planes Programas y Proyectos, la UIPYD ejecutó en un </w:t>
      </w:r>
      <w:r w:rsidR="00AF00F9" w:rsidRPr="007751CB">
        <w:rPr>
          <w:rFonts w:ascii="Times New Roman" w:eastAsia="Calibri" w:hAnsi="Times New Roman" w:cs="Times New Roman"/>
          <w:noProof/>
          <w:color w:val="767171"/>
          <w:spacing w:val="20"/>
          <w:sz w:val="24"/>
          <w:szCs w:val="24"/>
          <w:lang w:val="es-DO"/>
        </w:rPr>
        <w:t>91</w:t>
      </w:r>
      <w:r w:rsidRPr="007751CB">
        <w:rPr>
          <w:rFonts w:ascii="Times New Roman" w:eastAsia="Calibri" w:hAnsi="Times New Roman" w:cs="Times New Roman"/>
          <w:noProof/>
          <w:color w:val="767171"/>
          <w:spacing w:val="20"/>
          <w:sz w:val="24"/>
          <w:szCs w:val="24"/>
          <w:lang w:val="es-DO"/>
        </w:rPr>
        <w:t>% los productos programados en POA para esta categoría de subsistema, pudiendo destacarse el monitoreo riguroso de los planes operativos de cada unidad organizativa, su evaluación trimestral y entrega a tiempo de informes de ejecución a la máxima autoridad ejecutiva institucional, así como la reprogramación de metas conforme a los datos arrojados por las evaluaciones.</w:t>
      </w:r>
    </w:p>
    <w:p w14:paraId="1DC1B2F1" w14:textId="127F6CE5" w:rsidR="000565FB" w:rsidRPr="005B36C8"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5B36C8">
        <w:rPr>
          <w:rFonts w:ascii="Times New Roman" w:eastAsia="Calibri" w:hAnsi="Times New Roman" w:cs="Times New Roman"/>
          <w:noProof/>
          <w:color w:val="767171"/>
          <w:spacing w:val="20"/>
          <w:sz w:val="24"/>
          <w:szCs w:val="24"/>
          <w:lang w:val="es-DO"/>
        </w:rPr>
        <w:t>Además, según corresponde, se gestionó junto a la sección de presupuesto del departamento administrativo financiero, la formulación del presupuesto anual 202</w:t>
      </w:r>
      <w:r w:rsidR="00AF00F9" w:rsidRPr="005B36C8">
        <w:rPr>
          <w:rFonts w:ascii="Times New Roman" w:eastAsia="Calibri" w:hAnsi="Times New Roman" w:cs="Times New Roman"/>
          <w:noProof/>
          <w:color w:val="767171"/>
          <w:spacing w:val="20"/>
          <w:sz w:val="24"/>
          <w:szCs w:val="24"/>
          <w:lang w:val="es-DO"/>
        </w:rPr>
        <w:t>3</w:t>
      </w:r>
      <w:r w:rsidRPr="005B36C8">
        <w:rPr>
          <w:rFonts w:ascii="Times New Roman" w:eastAsia="Calibri" w:hAnsi="Times New Roman" w:cs="Times New Roman"/>
          <w:noProof/>
          <w:color w:val="767171"/>
          <w:spacing w:val="20"/>
          <w:sz w:val="24"/>
          <w:szCs w:val="24"/>
          <w:lang w:val="es-DO"/>
        </w:rPr>
        <w:t>, y el plan operativo anual 202</w:t>
      </w:r>
      <w:r w:rsidR="00AF00F9" w:rsidRPr="005B36C8">
        <w:rPr>
          <w:rFonts w:ascii="Times New Roman" w:eastAsia="Calibri" w:hAnsi="Times New Roman" w:cs="Times New Roman"/>
          <w:noProof/>
          <w:color w:val="767171"/>
          <w:spacing w:val="20"/>
          <w:sz w:val="24"/>
          <w:szCs w:val="24"/>
          <w:lang w:val="es-DO"/>
        </w:rPr>
        <w:t>3</w:t>
      </w:r>
      <w:r w:rsidRPr="005B36C8">
        <w:rPr>
          <w:rFonts w:ascii="Times New Roman" w:eastAsia="Calibri" w:hAnsi="Times New Roman" w:cs="Times New Roman"/>
          <w:noProof/>
          <w:color w:val="767171"/>
          <w:spacing w:val="20"/>
          <w:sz w:val="24"/>
          <w:szCs w:val="24"/>
          <w:lang w:val="es-DO"/>
        </w:rPr>
        <w:t>, tras haber realizado el levantamiento de información correspondiente con cada departamento.</w:t>
      </w:r>
      <w:r w:rsidR="009D3572" w:rsidRPr="005B36C8">
        <w:rPr>
          <w:rFonts w:ascii="Times New Roman" w:eastAsia="Calibri" w:hAnsi="Times New Roman" w:cs="Times New Roman"/>
          <w:noProof/>
          <w:color w:val="767171"/>
          <w:spacing w:val="20"/>
          <w:sz w:val="24"/>
          <w:szCs w:val="24"/>
          <w:lang w:val="es-DO"/>
        </w:rPr>
        <w:t xml:space="preserve"> </w:t>
      </w:r>
      <w:r w:rsidRPr="005B36C8">
        <w:rPr>
          <w:rFonts w:ascii="Times New Roman" w:eastAsia="Calibri" w:hAnsi="Times New Roman" w:cs="Times New Roman"/>
          <w:noProof/>
          <w:color w:val="767171"/>
          <w:spacing w:val="20"/>
          <w:sz w:val="24"/>
          <w:szCs w:val="24"/>
          <w:lang w:val="es-DO"/>
        </w:rPr>
        <w:t xml:space="preserve">De igual forma esta unidad </w:t>
      </w:r>
      <w:r w:rsidR="009D3572" w:rsidRPr="005B36C8">
        <w:rPr>
          <w:rFonts w:ascii="Times New Roman" w:eastAsia="Calibri" w:hAnsi="Times New Roman" w:cs="Times New Roman"/>
          <w:noProof/>
          <w:color w:val="767171"/>
          <w:spacing w:val="20"/>
          <w:sz w:val="24"/>
          <w:szCs w:val="24"/>
          <w:lang w:val="es-DO"/>
        </w:rPr>
        <w:t>está dando</w:t>
      </w:r>
      <w:r w:rsidR="00AF00F9" w:rsidRPr="005B36C8">
        <w:rPr>
          <w:rFonts w:ascii="Times New Roman" w:eastAsia="Calibri" w:hAnsi="Times New Roman" w:cs="Times New Roman"/>
          <w:noProof/>
          <w:color w:val="767171"/>
          <w:spacing w:val="20"/>
          <w:sz w:val="24"/>
          <w:szCs w:val="24"/>
          <w:lang w:val="es-DO"/>
        </w:rPr>
        <w:t xml:space="preserve"> cumplimiento</w:t>
      </w:r>
      <w:r w:rsidRPr="005B36C8">
        <w:rPr>
          <w:rFonts w:ascii="Times New Roman" w:eastAsia="Calibri" w:hAnsi="Times New Roman" w:cs="Times New Roman"/>
          <w:noProof/>
          <w:color w:val="767171"/>
          <w:spacing w:val="20"/>
          <w:sz w:val="24"/>
          <w:szCs w:val="24"/>
          <w:lang w:val="es-DO"/>
        </w:rPr>
        <w:t xml:space="preserve"> </w:t>
      </w:r>
      <w:r w:rsidR="00AF00F9" w:rsidRPr="005B36C8">
        <w:rPr>
          <w:rFonts w:ascii="Times New Roman" w:eastAsia="Calibri" w:hAnsi="Times New Roman" w:cs="Times New Roman"/>
          <w:noProof/>
          <w:color w:val="767171"/>
          <w:spacing w:val="20"/>
          <w:sz w:val="24"/>
          <w:szCs w:val="24"/>
          <w:lang w:val="es-DO"/>
        </w:rPr>
        <w:t xml:space="preserve">a los objetivos </w:t>
      </w:r>
      <w:r w:rsidR="009D3572" w:rsidRPr="005B36C8">
        <w:rPr>
          <w:rFonts w:ascii="Times New Roman" w:eastAsia="Calibri" w:hAnsi="Times New Roman" w:cs="Times New Roman"/>
          <w:noProof/>
          <w:color w:val="767171"/>
          <w:spacing w:val="20"/>
          <w:sz w:val="24"/>
          <w:szCs w:val="24"/>
          <w:lang w:val="es-DO"/>
        </w:rPr>
        <w:t xml:space="preserve">del </w:t>
      </w:r>
      <w:r w:rsidRPr="005B36C8">
        <w:rPr>
          <w:rFonts w:ascii="Times New Roman" w:eastAsia="Calibri" w:hAnsi="Times New Roman" w:cs="Times New Roman"/>
          <w:noProof/>
          <w:color w:val="767171"/>
          <w:spacing w:val="20"/>
          <w:sz w:val="24"/>
          <w:szCs w:val="24"/>
          <w:lang w:val="es-DO"/>
        </w:rPr>
        <w:t xml:space="preserve">Plan Estratégico </w:t>
      </w:r>
      <w:r w:rsidRPr="005B36C8">
        <w:rPr>
          <w:rFonts w:ascii="Times New Roman" w:eastAsia="Calibri" w:hAnsi="Times New Roman" w:cs="Times New Roman"/>
          <w:noProof/>
          <w:color w:val="767171"/>
          <w:spacing w:val="20"/>
          <w:sz w:val="24"/>
          <w:szCs w:val="24"/>
          <w:lang w:val="es-DO"/>
        </w:rPr>
        <w:lastRenderedPageBreak/>
        <w:t xml:space="preserve">Institucional </w:t>
      </w:r>
      <w:r w:rsidR="009D3572" w:rsidRPr="005B36C8">
        <w:rPr>
          <w:rFonts w:ascii="Times New Roman" w:eastAsia="Calibri" w:hAnsi="Times New Roman" w:cs="Times New Roman"/>
          <w:noProof/>
          <w:color w:val="767171"/>
          <w:spacing w:val="20"/>
          <w:sz w:val="24"/>
          <w:szCs w:val="24"/>
          <w:lang w:val="es-DO"/>
        </w:rPr>
        <w:t>pautados para este 2022.</w:t>
      </w:r>
      <w:r w:rsidR="000565FB" w:rsidRPr="005B36C8">
        <w:rPr>
          <w:rFonts w:ascii="Times New Roman" w:eastAsia="Calibri" w:hAnsi="Times New Roman" w:cs="Times New Roman"/>
          <w:noProof/>
          <w:color w:val="767171"/>
          <w:spacing w:val="20"/>
          <w:sz w:val="24"/>
          <w:szCs w:val="24"/>
          <w:lang w:val="es-DO"/>
        </w:rPr>
        <w:t xml:space="preserve"> Dentro de la Planificación Operativa Anual del año 2023, CORPHOTELS, tiene programados en su POA, un total de 87 productos a ejecutar trimestralmente, que responden a c</w:t>
      </w:r>
      <w:r w:rsidR="00717E93">
        <w:rPr>
          <w:rFonts w:ascii="Times New Roman" w:eastAsia="Calibri" w:hAnsi="Times New Roman" w:cs="Times New Roman"/>
          <w:noProof/>
          <w:color w:val="767171"/>
          <w:spacing w:val="20"/>
          <w:sz w:val="24"/>
          <w:szCs w:val="24"/>
          <w:lang w:val="es-DO"/>
        </w:rPr>
        <w:t>a</w:t>
      </w:r>
      <w:r w:rsidR="000565FB" w:rsidRPr="005B36C8">
        <w:rPr>
          <w:rFonts w:ascii="Times New Roman" w:eastAsia="Calibri" w:hAnsi="Times New Roman" w:cs="Times New Roman"/>
          <w:noProof/>
          <w:color w:val="767171"/>
          <w:spacing w:val="20"/>
          <w:sz w:val="24"/>
          <w:szCs w:val="24"/>
          <w:lang w:val="es-DO"/>
        </w:rPr>
        <w:t>da Eje del PEI</w:t>
      </w:r>
      <w:r w:rsidR="00717E93">
        <w:rPr>
          <w:rFonts w:ascii="Times New Roman" w:eastAsia="Calibri" w:hAnsi="Times New Roman" w:cs="Times New Roman"/>
          <w:noProof/>
          <w:color w:val="767171"/>
          <w:spacing w:val="20"/>
          <w:sz w:val="24"/>
          <w:szCs w:val="24"/>
          <w:lang w:val="es-DO"/>
        </w:rPr>
        <w:t xml:space="preserve"> 2021-2024</w:t>
      </w:r>
    </w:p>
    <w:p w14:paraId="7718954D" w14:textId="77777777" w:rsidR="000565FB" w:rsidRPr="005B36C8" w:rsidRDefault="000565FB">
      <w:pPr>
        <w:rPr>
          <w:rFonts w:ascii="Times New Roman" w:eastAsia="Calibri" w:hAnsi="Times New Roman" w:cs="Times New Roman"/>
          <w:noProof/>
          <w:color w:val="767171"/>
          <w:spacing w:val="20"/>
          <w:sz w:val="24"/>
          <w:szCs w:val="24"/>
          <w:lang w:val="es-DO"/>
        </w:rPr>
      </w:pPr>
    </w:p>
    <w:p w14:paraId="46A08EB3" w14:textId="3D81417E" w:rsidR="000565FB" w:rsidRDefault="000565FB" w:rsidP="00822D71">
      <w:pPr>
        <w:spacing w:line="360" w:lineRule="auto"/>
        <w:jc w:val="both"/>
        <w:rPr>
          <w:rFonts w:ascii="Times New Roman" w:eastAsia="Calibri" w:hAnsi="Times New Roman" w:cs="Times New Roman"/>
          <w:noProof/>
          <w:color w:val="595959" w:themeColor="text1" w:themeTint="A6"/>
          <w:spacing w:val="20"/>
          <w:sz w:val="24"/>
          <w:szCs w:val="24"/>
          <w:lang w:val="es-DO"/>
        </w:rPr>
      </w:pPr>
      <w:r>
        <w:rPr>
          <w:rFonts w:ascii="Times New Roman" w:eastAsia="Calibri" w:hAnsi="Times New Roman" w:cs="Times New Roman"/>
          <w:noProof/>
          <w:color w:val="595959" w:themeColor="text1" w:themeTint="A6"/>
          <w:spacing w:val="20"/>
          <w:sz w:val="24"/>
          <w:szCs w:val="24"/>
          <w:lang w:val="es-DO"/>
        </w:rPr>
        <w:br w:type="page"/>
      </w:r>
    </w:p>
    <w:p w14:paraId="68795441" w14:textId="5E5B3D0C" w:rsidR="00837C49" w:rsidRPr="001879CA" w:rsidRDefault="00837C49" w:rsidP="00B82C6F">
      <w:pPr>
        <w:pStyle w:val="Ttulo2"/>
        <w:spacing w:line="360" w:lineRule="auto"/>
        <w:jc w:val="center"/>
        <w:rPr>
          <w:rFonts w:ascii="Times New Roman" w:hAnsi="Times New Roman" w:cs="Times New Roman"/>
          <w:noProof/>
          <w:color w:val="767171"/>
          <w:spacing w:val="20"/>
          <w:sz w:val="28"/>
          <w:szCs w:val="28"/>
          <w:lang w:val="es-DO"/>
        </w:rPr>
      </w:pPr>
      <w:bookmarkStart w:id="21" w:name="_Toc124760516"/>
      <w:r w:rsidRPr="001879CA">
        <w:rPr>
          <w:rFonts w:ascii="Times New Roman" w:hAnsi="Times New Roman" w:cs="Times New Roman"/>
          <w:noProof/>
          <w:color w:val="767171"/>
          <w:spacing w:val="20"/>
          <w:sz w:val="28"/>
          <w:szCs w:val="28"/>
          <w:lang w:val="es-DO"/>
        </w:rPr>
        <w:lastRenderedPageBreak/>
        <w:t>4.6 Desempeño del Área de Comunicaciones</w:t>
      </w:r>
      <w:bookmarkEnd w:id="21"/>
    </w:p>
    <w:p w14:paraId="11A22545" w14:textId="086D56EA" w:rsidR="00837C49" w:rsidRPr="001879CA" w:rsidRDefault="002E634A" w:rsidP="00B82C6F">
      <w:pPr>
        <w:spacing w:line="360" w:lineRule="auto"/>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mc:AlternateContent>
          <mc:Choice Requires="wps">
            <w:drawing>
              <wp:anchor distT="4294967295" distB="4294967295" distL="114300" distR="114300" simplePos="0" relativeHeight="251671040" behindDoc="0" locked="0" layoutInCell="1" allowOverlap="1" wp14:anchorId="62447CFD" wp14:editId="1FA7EE4A">
                <wp:simplePos x="0" y="0"/>
                <wp:positionH relativeFrom="margin">
                  <wp:posOffset>2310765</wp:posOffset>
                </wp:positionH>
                <wp:positionV relativeFrom="paragraph">
                  <wp:posOffset>134619</wp:posOffset>
                </wp:positionV>
                <wp:extent cx="463550" cy="0"/>
                <wp:effectExtent l="0" t="19050" r="12700" b="0"/>
                <wp:wrapNone/>
                <wp:docPr id="5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A9EDD2F" id="Straight Connector 21" o:spid="_x0000_s1026" style="position:absolute;z-index:2516710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95pt,10.6pt" to="218.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" strokecolor="#ee2a24" strokeweight="2.25pt">
                <v:stroke joinstyle="miter"/>
                <w10:wrap anchorx="margin"/>
              </v:line>
            </w:pict>
          </mc:Fallback>
        </mc:AlternateContent>
      </w:r>
    </w:p>
    <w:p w14:paraId="09F4EEA2" w14:textId="155A1C12" w:rsidR="00837C49" w:rsidRPr="001879CA"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 xml:space="preserve">La sección de comunicaciones de la institución, en consonancia con los objetivos planteados en el plan estratégico institucional, programó un total de </w:t>
      </w:r>
      <w:r w:rsidR="00A55329" w:rsidRPr="001879CA">
        <w:rPr>
          <w:rFonts w:ascii="Times New Roman" w:eastAsia="Calibri" w:hAnsi="Times New Roman" w:cs="Times New Roman"/>
          <w:noProof/>
          <w:color w:val="767171"/>
          <w:spacing w:val="20"/>
          <w:sz w:val="24"/>
          <w:szCs w:val="24"/>
          <w:lang w:val="es-DO"/>
        </w:rPr>
        <w:t>11</w:t>
      </w:r>
      <w:r w:rsidRPr="001879CA">
        <w:rPr>
          <w:rFonts w:ascii="Times New Roman" w:eastAsia="Calibri" w:hAnsi="Times New Roman" w:cs="Times New Roman"/>
          <w:noProof/>
          <w:color w:val="767171"/>
          <w:spacing w:val="20"/>
          <w:sz w:val="24"/>
          <w:szCs w:val="24"/>
          <w:lang w:val="es-DO"/>
        </w:rPr>
        <w:t xml:space="preserve"> productos en su planificación operativa 202</w:t>
      </w:r>
      <w:r w:rsidR="00C20F15" w:rsidRPr="001879CA">
        <w:rPr>
          <w:rFonts w:ascii="Times New Roman" w:eastAsia="Calibri" w:hAnsi="Times New Roman" w:cs="Times New Roman"/>
          <w:noProof/>
          <w:color w:val="767171"/>
          <w:spacing w:val="20"/>
          <w:sz w:val="24"/>
          <w:szCs w:val="24"/>
          <w:lang w:val="es-DO"/>
        </w:rPr>
        <w:t>2</w:t>
      </w:r>
      <w:r w:rsidRPr="001879CA">
        <w:rPr>
          <w:rFonts w:ascii="Times New Roman" w:eastAsia="Calibri" w:hAnsi="Times New Roman" w:cs="Times New Roman"/>
          <w:noProof/>
          <w:color w:val="767171"/>
          <w:spacing w:val="20"/>
          <w:sz w:val="24"/>
          <w:szCs w:val="24"/>
          <w:lang w:val="es-DO"/>
        </w:rPr>
        <w:t>, algunos de los cuales responden a requerimientos del  Sistema de Medición Continua de Avance TIC</w:t>
      </w:r>
      <w:r w:rsidR="00463F97" w:rsidRPr="001879CA">
        <w:rPr>
          <w:rFonts w:ascii="Times New Roman" w:eastAsia="Calibri" w:hAnsi="Times New Roman" w:cs="Times New Roman"/>
          <w:noProof/>
          <w:color w:val="767171"/>
          <w:spacing w:val="20"/>
          <w:sz w:val="24"/>
          <w:szCs w:val="24"/>
          <w:lang w:val="es-DO"/>
        </w:rPr>
        <w:t>,</w:t>
      </w:r>
      <w:r w:rsidRPr="001879CA">
        <w:rPr>
          <w:rFonts w:ascii="Times New Roman" w:eastAsia="Calibri" w:hAnsi="Times New Roman" w:cs="Times New Roman"/>
          <w:noProof/>
          <w:color w:val="767171"/>
          <w:spacing w:val="20"/>
          <w:sz w:val="24"/>
          <w:szCs w:val="24"/>
          <w:lang w:val="es-DO"/>
        </w:rPr>
        <w:t xml:space="preserve"> e-Gobierno (SISTICGE), así como a los de la Dirección General de Ética e Integridad Gubernamental, tocante a la gestión de la transparencia a través de nuestro </w:t>
      </w:r>
      <w:r w:rsidR="00C20F15" w:rsidRPr="001879CA">
        <w:rPr>
          <w:rFonts w:ascii="Times New Roman" w:eastAsia="Calibri" w:hAnsi="Times New Roman" w:cs="Times New Roman"/>
          <w:noProof/>
          <w:color w:val="767171"/>
          <w:spacing w:val="20"/>
          <w:sz w:val="24"/>
          <w:szCs w:val="24"/>
          <w:lang w:val="es-DO"/>
        </w:rPr>
        <w:t>P</w:t>
      </w:r>
      <w:r w:rsidRPr="001879CA">
        <w:rPr>
          <w:rFonts w:ascii="Times New Roman" w:eastAsia="Calibri" w:hAnsi="Times New Roman" w:cs="Times New Roman"/>
          <w:noProof/>
          <w:color w:val="767171"/>
          <w:spacing w:val="20"/>
          <w:sz w:val="24"/>
          <w:szCs w:val="24"/>
          <w:lang w:val="es-DO"/>
        </w:rPr>
        <w:t xml:space="preserve">ortal </w:t>
      </w:r>
      <w:r w:rsidR="00C20F15" w:rsidRPr="001879CA">
        <w:rPr>
          <w:rFonts w:ascii="Times New Roman" w:eastAsia="Calibri" w:hAnsi="Times New Roman" w:cs="Times New Roman"/>
          <w:noProof/>
          <w:color w:val="767171"/>
          <w:spacing w:val="20"/>
          <w:sz w:val="24"/>
          <w:szCs w:val="24"/>
          <w:lang w:val="es-DO"/>
        </w:rPr>
        <w:t>de Transparencia Institucional</w:t>
      </w:r>
      <w:r w:rsidRPr="001879CA">
        <w:rPr>
          <w:rFonts w:ascii="Times New Roman" w:eastAsia="Calibri" w:hAnsi="Times New Roman" w:cs="Times New Roman"/>
          <w:noProof/>
          <w:color w:val="767171"/>
          <w:spacing w:val="20"/>
          <w:sz w:val="24"/>
          <w:szCs w:val="24"/>
          <w:lang w:val="es-DO"/>
        </w:rPr>
        <w:t>.</w:t>
      </w:r>
    </w:p>
    <w:p w14:paraId="54A4ABC0" w14:textId="3CF3A100" w:rsidR="009E2D3B" w:rsidRPr="001879CA"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Dentro de las acciones destacables en el desempeño de esta gestión podemos mencionar los siguientes:</w:t>
      </w:r>
    </w:p>
    <w:p w14:paraId="467ED4D5" w14:textId="69745B42" w:rsidR="009E2D3B" w:rsidRPr="009A205E" w:rsidRDefault="00837C49"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Cobertura fotográfica y/o audiovisual, y  publicación en todos los medios de comunicación de la institución, de todas las actividades de relevancia.</w:t>
      </w:r>
    </w:p>
    <w:p w14:paraId="49A36483" w14:textId="2FDDE026" w:rsidR="009E2D3B" w:rsidRPr="001879CA" w:rsidRDefault="003508C5"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 xml:space="preserve">Se crearon 8 debates en el </w:t>
      </w:r>
      <w:r w:rsidR="00837C49" w:rsidRPr="001879CA">
        <w:rPr>
          <w:rFonts w:ascii="Times New Roman" w:eastAsia="Calibri" w:hAnsi="Times New Roman" w:cs="Times New Roman"/>
          <w:noProof/>
          <w:color w:val="767171"/>
          <w:spacing w:val="20"/>
          <w:sz w:val="24"/>
          <w:szCs w:val="24"/>
          <w:lang w:val="es-DO"/>
        </w:rPr>
        <w:t xml:space="preserve">foro </w:t>
      </w:r>
      <w:r w:rsidRPr="001879CA">
        <w:rPr>
          <w:rFonts w:ascii="Times New Roman" w:eastAsia="Calibri" w:hAnsi="Times New Roman" w:cs="Times New Roman"/>
          <w:noProof/>
          <w:color w:val="767171"/>
          <w:spacing w:val="20"/>
          <w:sz w:val="24"/>
          <w:szCs w:val="24"/>
          <w:lang w:val="es-DO"/>
        </w:rPr>
        <w:t>institucional</w:t>
      </w:r>
      <w:r w:rsidR="00837C49" w:rsidRPr="001879CA">
        <w:rPr>
          <w:rFonts w:ascii="Times New Roman" w:eastAsia="Calibri" w:hAnsi="Times New Roman" w:cs="Times New Roman"/>
          <w:noProof/>
          <w:color w:val="767171"/>
          <w:spacing w:val="20"/>
          <w:sz w:val="24"/>
          <w:szCs w:val="24"/>
          <w:lang w:val="es-DO"/>
        </w:rPr>
        <w:t>, para recoger información sobre la percepción de los diferentes grupos de interés en torno a decisiones tomadas o por tomar de la gestión.</w:t>
      </w:r>
    </w:p>
    <w:p w14:paraId="4D7C77FC" w14:textId="7002ACF6" w:rsidR="00837C49" w:rsidRPr="001879CA" w:rsidRDefault="00865055"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Actualización y socialización de las Políticas de Gestión Ambiental, así como de la implementación de mejores practicas internacionales basado en las ISO 18001 sobre Gestión y Seguridad Laboral, de la mano a la división de TIC y Recursos Humanos.</w:t>
      </w:r>
    </w:p>
    <w:p w14:paraId="28014EC2" w14:textId="72C00B6E" w:rsidR="003508C5" w:rsidRPr="001879CA" w:rsidRDefault="003508C5"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También, como miembros del Comité NOBACI, la Sección de Comunicaciones, fue responsabilidad de la elaboración de la Metodología de Valoración y Administración de Riesgos de la institución, según los criterios de la Contraloría General de la República. La inducción e implementación de estas metodolgía esta pautada para el proximo 2023.</w:t>
      </w:r>
    </w:p>
    <w:p w14:paraId="5C3A2596" w14:textId="77777777" w:rsidR="003508C5" w:rsidRPr="001879CA" w:rsidRDefault="003508C5" w:rsidP="00B82C6F">
      <w:pPr>
        <w:spacing w:line="360" w:lineRule="auto"/>
        <w:jc w:val="both"/>
        <w:rPr>
          <w:rFonts w:ascii="Times New Roman" w:eastAsia="Calibri" w:hAnsi="Times New Roman" w:cs="Times New Roman"/>
          <w:noProof/>
          <w:color w:val="767171"/>
          <w:spacing w:val="20"/>
          <w:sz w:val="24"/>
          <w:szCs w:val="24"/>
          <w:lang w:val="es-DO"/>
        </w:rPr>
      </w:pPr>
    </w:p>
    <w:p w14:paraId="1F3041F0" w14:textId="6DECDE3B" w:rsidR="009E2D3B" w:rsidRPr="001879CA" w:rsidRDefault="00FA3F61"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 xml:space="preserve">Se esta realizando </w:t>
      </w:r>
      <w:r w:rsidR="00837C49" w:rsidRPr="001879CA">
        <w:rPr>
          <w:rFonts w:ascii="Times New Roman" w:eastAsia="Calibri" w:hAnsi="Times New Roman" w:cs="Times New Roman"/>
          <w:noProof/>
          <w:color w:val="767171"/>
          <w:spacing w:val="20"/>
          <w:sz w:val="24"/>
          <w:szCs w:val="24"/>
          <w:lang w:val="es-DO"/>
        </w:rPr>
        <w:t xml:space="preserve">la creación de un archivo histórico </w:t>
      </w:r>
      <w:r w:rsidRPr="001879CA">
        <w:rPr>
          <w:rFonts w:ascii="Times New Roman" w:eastAsia="Calibri" w:hAnsi="Times New Roman" w:cs="Times New Roman"/>
          <w:noProof/>
          <w:color w:val="767171"/>
          <w:spacing w:val="20"/>
          <w:sz w:val="24"/>
          <w:szCs w:val="24"/>
          <w:lang w:val="es-DO"/>
        </w:rPr>
        <w:t xml:space="preserve">que incluye la historia de esta Corporación y de las </w:t>
      </w:r>
      <w:r w:rsidR="00837C49" w:rsidRPr="001879CA">
        <w:rPr>
          <w:rFonts w:ascii="Times New Roman" w:eastAsia="Calibri" w:hAnsi="Times New Roman" w:cs="Times New Roman"/>
          <w:noProof/>
          <w:color w:val="767171"/>
          <w:spacing w:val="20"/>
          <w:sz w:val="24"/>
          <w:szCs w:val="24"/>
          <w:lang w:val="es-DO"/>
        </w:rPr>
        <w:t xml:space="preserve">propiedades </w:t>
      </w:r>
      <w:r w:rsidRPr="001879CA">
        <w:rPr>
          <w:rFonts w:ascii="Times New Roman" w:eastAsia="Calibri" w:hAnsi="Times New Roman" w:cs="Times New Roman"/>
          <w:noProof/>
          <w:color w:val="767171"/>
          <w:spacing w:val="20"/>
          <w:sz w:val="24"/>
          <w:szCs w:val="24"/>
          <w:lang w:val="es-DO"/>
        </w:rPr>
        <w:t>del Estado bajo la supervisión</w:t>
      </w:r>
      <w:r w:rsidR="00837C49" w:rsidRPr="001879CA">
        <w:rPr>
          <w:rFonts w:ascii="Times New Roman" w:eastAsia="Calibri" w:hAnsi="Times New Roman" w:cs="Times New Roman"/>
          <w:noProof/>
          <w:color w:val="767171"/>
          <w:spacing w:val="20"/>
          <w:sz w:val="24"/>
          <w:szCs w:val="24"/>
          <w:lang w:val="es-DO"/>
        </w:rPr>
        <w:t xml:space="preserve"> </w:t>
      </w:r>
      <w:r w:rsidRPr="001879CA">
        <w:rPr>
          <w:rFonts w:ascii="Times New Roman" w:eastAsia="Calibri" w:hAnsi="Times New Roman" w:cs="Times New Roman"/>
          <w:noProof/>
          <w:color w:val="767171"/>
          <w:spacing w:val="20"/>
          <w:sz w:val="24"/>
          <w:szCs w:val="24"/>
          <w:lang w:val="es-DO"/>
        </w:rPr>
        <w:t>de CORPHOTELS</w:t>
      </w:r>
      <w:r w:rsidR="00837C49" w:rsidRPr="001879CA">
        <w:rPr>
          <w:rFonts w:ascii="Times New Roman" w:eastAsia="Calibri" w:hAnsi="Times New Roman" w:cs="Times New Roman"/>
          <w:noProof/>
          <w:color w:val="767171"/>
          <w:spacing w:val="20"/>
          <w:sz w:val="24"/>
          <w:szCs w:val="24"/>
          <w:lang w:val="es-DO"/>
        </w:rPr>
        <w:t xml:space="preserve">, recopilando </w:t>
      </w:r>
      <w:r w:rsidR="006F6C2D" w:rsidRPr="001879CA">
        <w:rPr>
          <w:rFonts w:ascii="Times New Roman" w:eastAsia="Calibri" w:hAnsi="Times New Roman" w:cs="Times New Roman"/>
          <w:noProof/>
          <w:color w:val="767171"/>
          <w:spacing w:val="20"/>
          <w:sz w:val="24"/>
          <w:szCs w:val="24"/>
          <w:lang w:val="es-DO"/>
        </w:rPr>
        <w:t>datos</w:t>
      </w:r>
      <w:r w:rsidR="00837C49" w:rsidRPr="001879CA">
        <w:rPr>
          <w:rFonts w:ascii="Times New Roman" w:eastAsia="Calibri" w:hAnsi="Times New Roman" w:cs="Times New Roman"/>
          <w:noProof/>
          <w:color w:val="767171"/>
          <w:spacing w:val="20"/>
          <w:sz w:val="24"/>
          <w:szCs w:val="24"/>
          <w:lang w:val="es-DO"/>
        </w:rPr>
        <w:t xml:space="preserve"> histórico-cultural y material visual para ir alimentando la base de datos, y preparar incluso material informativo y publicitario.</w:t>
      </w:r>
    </w:p>
    <w:p w14:paraId="3F778E69" w14:textId="20155EF0" w:rsidR="00EA6C77" w:rsidRPr="001879CA" w:rsidRDefault="00EA6C77"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Por otro lado, en cumplimiento a las áreas de mejoras a implem</w:t>
      </w:r>
      <w:r w:rsidR="00482213" w:rsidRPr="001879CA">
        <w:rPr>
          <w:rFonts w:ascii="Times New Roman" w:eastAsia="Calibri" w:hAnsi="Times New Roman" w:cs="Times New Roman"/>
          <w:noProof/>
          <w:color w:val="767171"/>
          <w:spacing w:val="20"/>
          <w:sz w:val="24"/>
          <w:szCs w:val="24"/>
          <w:lang w:val="es-DO"/>
        </w:rPr>
        <w:t>en</w:t>
      </w:r>
      <w:r w:rsidRPr="001879CA">
        <w:rPr>
          <w:rFonts w:ascii="Times New Roman" w:eastAsia="Calibri" w:hAnsi="Times New Roman" w:cs="Times New Roman"/>
          <w:noProof/>
          <w:color w:val="767171"/>
          <w:spacing w:val="20"/>
          <w:sz w:val="24"/>
          <w:szCs w:val="24"/>
          <w:lang w:val="es-DO"/>
        </w:rPr>
        <w:t xml:space="preserve">tar durante este 2022 con relación al CAF 2022, </w:t>
      </w:r>
      <w:r w:rsidR="007A66B9" w:rsidRPr="001879CA">
        <w:rPr>
          <w:rFonts w:ascii="Times New Roman" w:eastAsia="Calibri" w:hAnsi="Times New Roman" w:cs="Times New Roman"/>
          <w:noProof/>
          <w:color w:val="767171"/>
          <w:spacing w:val="20"/>
          <w:sz w:val="24"/>
          <w:szCs w:val="24"/>
          <w:lang w:val="es-DO"/>
        </w:rPr>
        <w:t xml:space="preserve">y los Resultados orientados a los ciudadanos/clientes, </w:t>
      </w:r>
      <w:r w:rsidRPr="001879CA">
        <w:rPr>
          <w:rFonts w:ascii="Times New Roman" w:eastAsia="Calibri" w:hAnsi="Times New Roman" w:cs="Times New Roman"/>
          <w:noProof/>
          <w:color w:val="767171"/>
          <w:spacing w:val="20"/>
          <w:sz w:val="24"/>
          <w:szCs w:val="24"/>
          <w:lang w:val="es-DO"/>
        </w:rPr>
        <w:t xml:space="preserve">se implementaron </w:t>
      </w:r>
      <w:r w:rsidR="007A66B9" w:rsidRPr="001879CA">
        <w:rPr>
          <w:rFonts w:ascii="Times New Roman" w:eastAsia="Calibri" w:hAnsi="Times New Roman" w:cs="Times New Roman"/>
          <w:noProof/>
          <w:color w:val="767171"/>
          <w:spacing w:val="20"/>
          <w:sz w:val="24"/>
          <w:szCs w:val="24"/>
          <w:lang w:val="es-DO"/>
        </w:rPr>
        <w:t xml:space="preserve">los levantamientos correspondientes, y se procedió a realizar encuesta involucrando a los grupos de interés evaluar la accesibilidad de su oficina principal, servicios y transparencia de la información institucional, </w:t>
      </w:r>
      <w:r w:rsidR="0091067A" w:rsidRPr="001879CA">
        <w:rPr>
          <w:rFonts w:ascii="Times New Roman" w:eastAsia="Calibri" w:hAnsi="Times New Roman" w:cs="Times New Roman"/>
          <w:noProof/>
          <w:color w:val="767171"/>
          <w:spacing w:val="20"/>
          <w:sz w:val="24"/>
          <w:szCs w:val="24"/>
          <w:lang w:val="es-DO"/>
        </w:rPr>
        <w:t xml:space="preserve">y eficientización institucional, a fin de </w:t>
      </w:r>
      <w:r w:rsidR="007A66B9" w:rsidRPr="001879CA">
        <w:rPr>
          <w:rFonts w:ascii="Times New Roman" w:eastAsia="Calibri" w:hAnsi="Times New Roman" w:cs="Times New Roman"/>
          <w:noProof/>
          <w:color w:val="767171"/>
          <w:spacing w:val="20"/>
          <w:sz w:val="24"/>
          <w:szCs w:val="24"/>
          <w:lang w:val="es-DO"/>
        </w:rPr>
        <w:t>identificar áreas de mejora en los procesos de la organización.</w:t>
      </w:r>
      <w:r w:rsidR="0091067A" w:rsidRPr="001879CA">
        <w:rPr>
          <w:rFonts w:ascii="Times New Roman" w:eastAsia="Calibri" w:hAnsi="Times New Roman" w:cs="Times New Roman"/>
          <w:noProof/>
          <w:color w:val="767171"/>
          <w:spacing w:val="20"/>
          <w:sz w:val="24"/>
          <w:szCs w:val="24"/>
          <w:lang w:val="es-DO"/>
        </w:rPr>
        <w:t xml:space="preserve"> Dicha implementación, </w:t>
      </w:r>
      <w:r w:rsidR="00865055" w:rsidRPr="001879CA">
        <w:rPr>
          <w:rFonts w:ascii="Times New Roman" w:eastAsia="Calibri" w:hAnsi="Times New Roman" w:cs="Times New Roman"/>
          <w:noProof/>
          <w:color w:val="767171"/>
          <w:spacing w:val="20"/>
          <w:sz w:val="24"/>
          <w:szCs w:val="24"/>
          <w:lang w:val="es-DO"/>
        </w:rPr>
        <w:t>dio como resultado la formulación de mejoras orientada</w:t>
      </w:r>
      <w:r w:rsidR="00BD1EBF" w:rsidRPr="001879CA">
        <w:rPr>
          <w:rFonts w:ascii="Times New Roman" w:eastAsia="Calibri" w:hAnsi="Times New Roman" w:cs="Times New Roman"/>
          <w:noProof/>
          <w:color w:val="767171"/>
          <w:spacing w:val="20"/>
          <w:sz w:val="24"/>
          <w:szCs w:val="24"/>
          <w:lang w:val="es-DO"/>
        </w:rPr>
        <w:t>s</w:t>
      </w:r>
      <w:r w:rsidR="00865055" w:rsidRPr="001879CA">
        <w:rPr>
          <w:rFonts w:ascii="Times New Roman" w:eastAsia="Calibri" w:hAnsi="Times New Roman" w:cs="Times New Roman"/>
          <w:noProof/>
          <w:color w:val="767171"/>
          <w:spacing w:val="20"/>
          <w:sz w:val="24"/>
          <w:szCs w:val="24"/>
          <w:lang w:val="es-DO"/>
        </w:rPr>
        <w:t xml:space="preserve"> a incrementar el posicionamiento de la institución, así como de la actualización del manual de politicas de comunicación, que define aquellas informaciones que son de libre acceso y que deben conocer todos los colaboradores de CORPHOTELS para eficientizar </w:t>
      </w:r>
      <w:r w:rsidR="008918C6" w:rsidRPr="001879CA">
        <w:rPr>
          <w:rFonts w:ascii="Times New Roman" w:eastAsia="Calibri" w:hAnsi="Times New Roman" w:cs="Times New Roman"/>
          <w:noProof/>
          <w:color w:val="767171"/>
          <w:spacing w:val="20"/>
          <w:sz w:val="24"/>
          <w:szCs w:val="24"/>
          <w:lang w:val="es-DO"/>
        </w:rPr>
        <w:t>el feedback con el ciudadano.</w:t>
      </w:r>
    </w:p>
    <w:p w14:paraId="76FAB025" w14:textId="77777777" w:rsidR="000B3DE1" w:rsidRPr="001879CA" w:rsidRDefault="000B3DE1" w:rsidP="00B82C6F">
      <w:pPr>
        <w:spacing w:line="360" w:lineRule="auto"/>
        <w:rPr>
          <w:color w:val="767171"/>
          <w:lang w:val="es-DO"/>
        </w:rPr>
      </w:pPr>
      <w:r w:rsidRPr="001879CA">
        <w:rPr>
          <w:color w:val="767171"/>
          <w:lang w:val="es-DO"/>
        </w:rPr>
        <w:br w:type="page"/>
      </w:r>
    </w:p>
    <w:p w14:paraId="0A448101" w14:textId="1FB87F83" w:rsidR="000B3DE1" w:rsidRPr="001879CA" w:rsidRDefault="007950A3" w:rsidP="00B623D0">
      <w:pPr>
        <w:pStyle w:val="Ttulo1"/>
        <w:numPr>
          <w:ilvl w:val="0"/>
          <w:numId w:val="7"/>
        </w:numPr>
        <w:spacing w:line="360" w:lineRule="auto"/>
        <w:jc w:val="center"/>
        <w:rPr>
          <w:rFonts w:eastAsia="Calibri" w:cs="Times New Roman"/>
          <w:b/>
          <w:color w:val="767171"/>
          <w:spacing w:val="20"/>
          <w:sz w:val="18"/>
          <w:lang w:val="es-DO"/>
        </w:rPr>
      </w:pPr>
      <w:bookmarkStart w:id="22" w:name="_Toc124760517"/>
      <w:r w:rsidRPr="001879CA">
        <w:rPr>
          <w:b/>
          <w:color w:val="767171"/>
          <w:spacing w:val="20"/>
          <w:lang w:val="es-DO"/>
        </w:rPr>
        <w:lastRenderedPageBreak/>
        <w:t>Servicio a</w:t>
      </w:r>
      <w:r w:rsidR="002C26D4" w:rsidRPr="001879CA">
        <w:rPr>
          <w:b/>
          <w:color w:val="767171"/>
          <w:spacing w:val="20"/>
          <w:lang w:val="es-DO"/>
        </w:rPr>
        <w:t>l Ci</w:t>
      </w:r>
      <w:r w:rsidRPr="001879CA">
        <w:rPr>
          <w:b/>
          <w:color w:val="767171"/>
          <w:spacing w:val="20"/>
          <w:lang w:val="es-DO"/>
        </w:rPr>
        <w:t>udadano y</w:t>
      </w:r>
      <w:r w:rsidR="002C26D4" w:rsidRPr="001879CA">
        <w:rPr>
          <w:b/>
          <w:color w:val="767171"/>
          <w:spacing w:val="20"/>
          <w:lang w:val="es-DO"/>
        </w:rPr>
        <w:t xml:space="preserve"> Transparencia Institucional</w:t>
      </w:r>
      <w:bookmarkEnd w:id="22"/>
    </w:p>
    <w:p w14:paraId="0115C17C" w14:textId="7EE445E8" w:rsidR="000B3DE1" w:rsidRPr="001879CA" w:rsidRDefault="002E634A" w:rsidP="00B82C6F">
      <w:pPr>
        <w:spacing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noProof/>
          <w:color w:val="767171"/>
          <w:sz w:val="18"/>
        </w:rPr>
        <mc:AlternateContent>
          <mc:Choice Requires="wps">
            <w:drawing>
              <wp:anchor distT="4294967295" distB="4294967295" distL="114300" distR="114300" simplePos="0" relativeHeight="251666944" behindDoc="0" locked="0" layoutInCell="1" allowOverlap="1" wp14:anchorId="2EB732EF" wp14:editId="59CF4058">
                <wp:simplePos x="0" y="0"/>
                <wp:positionH relativeFrom="margin">
                  <wp:posOffset>2254250</wp:posOffset>
                </wp:positionH>
                <wp:positionV relativeFrom="paragraph">
                  <wp:posOffset>71119</wp:posOffset>
                </wp:positionV>
                <wp:extent cx="463550" cy="0"/>
                <wp:effectExtent l="0" t="19050" r="12700" b="0"/>
                <wp:wrapNone/>
                <wp:docPr id="8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8B80E00" id="Straight Connector 21" o:spid="_x0000_s1026" style="position:absolute;z-index:2516669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5.6pt" to="21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" strokecolor="#ee2a24" strokeweight="2.25pt">
                <v:stroke joinstyle="miter"/>
                <w10:wrap anchorx="margin"/>
              </v:line>
            </w:pict>
          </mc:Fallback>
        </mc:AlternateContent>
      </w:r>
    </w:p>
    <w:p w14:paraId="4A07050F" w14:textId="589624A2" w:rsidR="002058BD" w:rsidRPr="00B623D0" w:rsidRDefault="00B623D0" w:rsidP="00B623D0">
      <w:pPr>
        <w:pStyle w:val="Ttulo2"/>
        <w:spacing w:line="360" w:lineRule="auto"/>
        <w:rPr>
          <w:rFonts w:ascii="Times New Roman" w:hAnsi="Times New Roman" w:cs="Times New Roman"/>
          <w:color w:val="767171"/>
          <w:spacing w:val="20"/>
          <w:sz w:val="24"/>
          <w:szCs w:val="24"/>
          <w:lang w:val="es-DO"/>
        </w:rPr>
      </w:pPr>
      <w:bookmarkStart w:id="23" w:name="_Toc124760518"/>
      <w:r>
        <w:rPr>
          <w:rFonts w:ascii="Times New Roman" w:hAnsi="Times New Roman" w:cs="Times New Roman"/>
          <w:color w:val="767171"/>
          <w:spacing w:val="20"/>
          <w:sz w:val="24"/>
          <w:szCs w:val="24"/>
          <w:lang w:val="es-DO"/>
        </w:rPr>
        <w:t xml:space="preserve">5.1. </w:t>
      </w:r>
      <w:r w:rsidR="000B3DE1" w:rsidRPr="001879CA">
        <w:rPr>
          <w:rFonts w:ascii="Times New Roman" w:hAnsi="Times New Roman" w:cs="Times New Roman"/>
          <w:color w:val="767171"/>
          <w:spacing w:val="20"/>
          <w:sz w:val="24"/>
          <w:szCs w:val="24"/>
          <w:lang w:val="es-DO"/>
        </w:rPr>
        <w:t>Nivel de la satisfacción con el servicio</w:t>
      </w:r>
      <w:bookmarkEnd w:id="23"/>
    </w:p>
    <w:p w14:paraId="6DFB4E0E" w14:textId="45EAEE44" w:rsidR="000B3DE1" w:rsidRDefault="009E2D3B"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En fecha 8 de agosto del 2018 el Ministerio de Administración Pública generó una certificación donde reconoce según nuestro mapa de procesos misionales que esta institución no presta servicio como tal al ciudadano,</w:t>
      </w:r>
      <w:r w:rsidR="002058BD">
        <w:rPr>
          <w:rFonts w:ascii="Times New Roman" w:eastAsia="Calibri" w:hAnsi="Times New Roman" w:cs="Times New Roman"/>
          <w:noProof/>
          <w:color w:val="767171"/>
          <w:spacing w:val="20"/>
          <w:sz w:val="24"/>
          <w:szCs w:val="24"/>
          <w:lang w:val="es-DO"/>
        </w:rPr>
        <w:t xml:space="preserve"> exclusyendonos incluso del requerimiento de elaborar carta compromiso al ciudadano, </w:t>
      </w:r>
      <w:r w:rsidRPr="001879CA">
        <w:rPr>
          <w:rFonts w:ascii="Times New Roman" w:eastAsia="Calibri" w:hAnsi="Times New Roman" w:cs="Times New Roman"/>
          <w:noProof/>
          <w:color w:val="767171"/>
          <w:spacing w:val="20"/>
          <w:sz w:val="24"/>
          <w:szCs w:val="24"/>
          <w:lang w:val="es-DO"/>
        </w:rPr>
        <w:t>instrumento a través del cual se mide el nivel de satisfacción con el servicio</w:t>
      </w:r>
      <w:r w:rsidR="000B3DE1" w:rsidRPr="001879CA">
        <w:rPr>
          <w:rFonts w:ascii="Times New Roman" w:eastAsia="Calibri" w:hAnsi="Times New Roman" w:cs="Times New Roman"/>
          <w:noProof/>
          <w:color w:val="767171"/>
          <w:spacing w:val="20"/>
          <w:sz w:val="24"/>
          <w:szCs w:val="24"/>
          <w:lang w:val="es-DO"/>
        </w:rPr>
        <w:t>.</w:t>
      </w:r>
    </w:p>
    <w:p w14:paraId="7FA5A315" w14:textId="77777777" w:rsidR="009E2D3B" w:rsidRPr="001879CA" w:rsidRDefault="009E2D3B" w:rsidP="00B82C6F">
      <w:pPr>
        <w:spacing w:line="360" w:lineRule="auto"/>
        <w:jc w:val="both"/>
        <w:rPr>
          <w:rFonts w:ascii="Times New Roman" w:eastAsia="Calibri" w:hAnsi="Times New Roman" w:cs="Times New Roman"/>
          <w:noProof/>
          <w:color w:val="767171"/>
          <w:spacing w:val="20"/>
          <w:sz w:val="24"/>
          <w:szCs w:val="24"/>
          <w:lang w:val="es-DO"/>
        </w:rPr>
      </w:pPr>
    </w:p>
    <w:p w14:paraId="394C8A39" w14:textId="64006741" w:rsidR="002058BD" w:rsidRPr="00B623D0" w:rsidRDefault="00322D1A" w:rsidP="00B623D0">
      <w:pPr>
        <w:pStyle w:val="Ttulo2"/>
        <w:numPr>
          <w:ilvl w:val="1"/>
          <w:numId w:val="24"/>
        </w:numPr>
        <w:spacing w:line="360" w:lineRule="auto"/>
        <w:rPr>
          <w:rFonts w:ascii="Times New Roman" w:hAnsi="Times New Roman" w:cs="Times New Roman"/>
          <w:color w:val="767171"/>
          <w:spacing w:val="20"/>
          <w:sz w:val="24"/>
          <w:szCs w:val="24"/>
          <w:lang w:val="es-DO"/>
        </w:rPr>
      </w:pPr>
      <w:bookmarkStart w:id="24" w:name="_Toc124760519"/>
      <w:r w:rsidRPr="001879CA">
        <w:rPr>
          <w:rFonts w:ascii="Times New Roman" w:hAnsi="Times New Roman" w:cs="Times New Roman"/>
          <w:color w:val="767171"/>
          <w:spacing w:val="20"/>
          <w:sz w:val="24"/>
          <w:szCs w:val="24"/>
          <w:lang w:val="es-DO"/>
        </w:rPr>
        <w:t>Nivel de Cumplimiento Acceso a la I</w:t>
      </w:r>
      <w:r w:rsidR="000B3DE1" w:rsidRPr="001879CA">
        <w:rPr>
          <w:rFonts w:ascii="Times New Roman" w:hAnsi="Times New Roman" w:cs="Times New Roman"/>
          <w:color w:val="767171"/>
          <w:spacing w:val="20"/>
          <w:sz w:val="24"/>
          <w:szCs w:val="24"/>
          <w:lang w:val="es-DO"/>
        </w:rPr>
        <w:t>nformación</w:t>
      </w:r>
      <w:bookmarkEnd w:id="24"/>
    </w:p>
    <w:p w14:paraId="7D79FF5D" w14:textId="014555C0" w:rsidR="000B3DE1" w:rsidRPr="001879CA" w:rsidRDefault="009E2D3B" w:rsidP="00B82C6F">
      <w:pPr>
        <w:spacing w:line="360" w:lineRule="auto"/>
        <w:jc w:val="both"/>
        <w:rPr>
          <w:rFonts w:ascii="Times New Roman" w:eastAsia="Calibri" w:hAnsi="Times New Roman" w:cs="Times New Roman"/>
          <w:noProof/>
          <w:color w:val="767171"/>
          <w:spacing w:val="20"/>
          <w:sz w:val="24"/>
          <w:szCs w:val="24"/>
          <w:lang w:val="es-DO"/>
        </w:rPr>
      </w:pPr>
      <w:r w:rsidRPr="001879CA">
        <w:rPr>
          <w:rFonts w:ascii="Times New Roman" w:eastAsia="Calibri" w:hAnsi="Times New Roman" w:cs="Times New Roman"/>
          <w:noProof/>
          <w:color w:val="767171"/>
          <w:spacing w:val="20"/>
          <w:sz w:val="24"/>
          <w:szCs w:val="24"/>
          <w:lang w:val="es-DO"/>
        </w:rPr>
        <w:t>Durante el período enero-diciembre, la Oficina de Acceso a la Información Pública recibió dieciséis (16) solicitudes a través del portal SAIP y nuestro correo institucional, las cuales fueron atendidas satisfactoriamente dentro del plazo establecido en la ley de Libre Acceso a la Información, ley 200-04</w:t>
      </w:r>
      <w:r w:rsidR="000B3DE1" w:rsidRPr="001879CA">
        <w:rPr>
          <w:rFonts w:ascii="Times New Roman" w:eastAsia="Calibri" w:hAnsi="Times New Roman" w:cs="Times New Roman"/>
          <w:noProof/>
          <w:color w:val="767171"/>
          <w:spacing w:val="20"/>
          <w:sz w:val="24"/>
          <w:szCs w:val="24"/>
          <w:lang w:val="es-DO"/>
        </w:rPr>
        <w:t>.</w:t>
      </w:r>
    </w:p>
    <w:p w14:paraId="4C469396" w14:textId="77777777" w:rsidR="00322D1A" w:rsidRPr="001879CA" w:rsidRDefault="00322D1A" w:rsidP="00B82C6F">
      <w:pPr>
        <w:spacing w:line="360" w:lineRule="auto"/>
        <w:rPr>
          <w:rFonts w:ascii="Times New Roman" w:eastAsia="Calibri" w:hAnsi="Times New Roman" w:cs="Times New Roman"/>
          <w:noProof/>
          <w:color w:val="767171"/>
          <w:spacing w:val="20"/>
          <w:sz w:val="24"/>
          <w:szCs w:val="24"/>
          <w:lang w:val="es-DO"/>
        </w:rPr>
      </w:pPr>
    </w:p>
    <w:p w14:paraId="52F83F81" w14:textId="39017E8A" w:rsidR="002058BD" w:rsidRPr="00B623D0" w:rsidRDefault="000B3DE1" w:rsidP="00B623D0">
      <w:pPr>
        <w:pStyle w:val="Ttulo2"/>
        <w:numPr>
          <w:ilvl w:val="1"/>
          <w:numId w:val="24"/>
        </w:numPr>
        <w:spacing w:line="360" w:lineRule="auto"/>
        <w:rPr>
          <w:rFonts w:ascii="Times New Roman" w:hAnsi="Times New Roman" w:cs="Times New Roman"/>
          <w:color w:val="767171"/>
          <w:spacing w:val="20"/>
          <w:sz w:val="24"/>
          <w:szCs w:val="24"/>
          <w:lang w:val="es-DO"/>
        </w:rPr>
      </w:pPr>
      <w:bookmarkStart w:id="25" w:name="_Toc124760520"/>
      <w:r w:rsidRPr="001879CA">
        <w:rPr>
          <w:rFonts w:ascii="Times New Roman" w:hAnsi="Times New Roman" w:cs="Times New Roman"/>
          <w:color w:val="767171"/>
          <w:spacing w:val="20"/>
          <w:sz w:val="24"/>
          <w:szCs w:val="24"/>
          <w:lang w:val="es-DO"/>
        </w:rPr>
        <w:t>Resultados sistema de quejas, reclamos y sugerencias</w:t>
      </w:r>
      <w:bookmarkEnd w:id="25"/>
    </w:p>
    <w:p w14:paraId="0193AE0F" w14:textId="215F354B" w:rsidR="000B3DE1" w:rsidRPr="001879CA" w:rsidRDefault="009E2D3B" w:rsidP="00B82C6F">
      <w:pPr>
        <w:spacing w:line="360" w:lineRule="auto"/>
        <w:jc w:val="both"/>
        <w:rPr>
          <w:rFonts w:ascii="Times New Roman" w:eastAsia="Calibri" w:hAnsi="Times New Roman" w:cs="Times New Roman"/>
          <w:color w:val="767171"/>
          <w:spacing w:val="20"/>
          <w:sz w:val="24"/>
          <w:szCs w:val="36"/>
          <w:lang w:val="es-DO"/>
        </w:rPr>
      </w:pPr>
      <w:r w:rsidRPr="001879CA">
        <w:rPr>
          <w:rFonts w:ascii="Times New Roman" w:eastAsia="Calibri" w:hAnsi="Times New Roman" w:cs="Times New Roman"/>
          <w:color w:val="767171"/>
          <w:spacing w:val="20"/>
          <w:sz w:val="24"/>
          <w:szCs w:val="36"/>
          <w:lang w:val="es-DO"/>
        </w:rPr>
        <w:t>La Oficina de Acceso a la Información Pública, como un ente gestor del sistema de quejas, reclamos y sugerencias (Línea 3 -1-1), tiene como objetivo poder responder satisfactoriamente todas quejas, reclamos y sugerencias que cualquier ciudadano tenga</w:t>
      </w:r>
      <w:r w:rsidR="000B3DE1" w:rsidRPr="001879CA">
        <w:rPr>
          <w:rFonts w:ascii="Times New Roman" w:eastAsia="Calibri" w:hAnsi="Times New Roman" w:cs="Times New Roman"/>
          <w:color w:val="767171"/>
          <w:spacing w:val="20"/>
          <w:sz w:val="24"/>
          <w:szCs w:val="36"/>
          <w:lang w:val="es-DO"/>
        </w:rPr>
        <w:t>.</w:t>
      </w:r>
    </w:p>
    <w:p w14:paraId="30CD6E17" w14:textId="4BAB3CB3" w:rsidR="00B365B8" w:rsidRPr="001879CA" w:rsidRDefault="009E2D3B" w:rsidP="00A11E9F">
      <w:pPr>
        <w:spacing w:line="360" w:lineRule="auto"/>
        <w:jc w:val="both"/>
        <w:rPr>
          <w:rFonts w:ascii="Times New Roman" w:eastAsia="Calibri" w:hAnsi="Times New Roman" w:cs="Times New Roman"/>
          <w:color w:val="767171"/>
          <w:spacing w:val="20"/>
          <w:sz w:val="24"/>
          <w:szCs w:val="36"/>
          <w:lang w:val="es-DO"/>
        </w:rPr>
      </w:pPr>
      <w:r w:rsidRPr="001879CA">
        <w:rPr>
          <w:rFonts w:ascii="Times New Roman" w:eastAsia="Calibri" w:hAnsi="Times New Roman" w:cs="Times New Roman"/>
          <w:color w:val="767171"/>
          <w:spacing w:val="20"/>
          <w:sz w:val="24"/>
          <w:szCs w:val="36"/>
          <w:lang w:val="es-DO"/>
        </w:rPr>
        <w:t>Durante el Periodo enero-</w:t>
      </w:r>
      <w:r w:rsidR="00A87AF5" w:rsidRPr="001879CA">
        <w:rPr>
          <w:rFonts w:ascii="Times New Roman" w:eastAsia="Calibri" w:hAnsi="Times New Roman" w:cs="Times New Roman"/>
          <w:color w:val="767171"/>
          <w:spacing w:val="20"/>
          <w:sz w:val="24"/>
          <w:szCs w:val="36"/>
          <w:lang w:val="es-DO"/>
        </w:rPr>
        <w:t>d</w:t>
      </w:r>
      <w:r w:rsidRPr="001879CA">
        <w:rPr>
          <w:rFonts w:ascii="Times New Roman" w:eastAsia="Calibri" w:hAnsi="Times New Roman" w:cs="Times New Roman"/>
          <w:color w:val="767171"/>
          <w:spacing w:val="20"/>
          <w:sz w:val="24"/>
          <w:szCs w:val="36"/>
          <w:lang w:val="es-DO"/>
        </w:rPr>
        <w:t>iciembre de los corrientes, no obtuvimos ninguna queja, reclamos o sugerencias</w:t>
      </w:r>
      <w:r w:rsidR="000B3DE1" w:rsidRPr="001879CA">
        <w:rPr>
          <w:rFonts w:ascii="Times New Roman" w:eastAsia="Calibri" w:hAnsi="Times New Roman" w:cs="Times New Roman"/>
          <w:color w:val="767171"/>
          <w:spacing w:val="20"/>
          <w:sz w:val="24"/>
          <w:szCs w:val="36"/>
          <w:lang w:val="es-DO"/>
        </w:rPr>
        <w:t>.</w:t>
      </w:r>
    </w:p>
    <w:p w14:paraId="42EAC3FF" w14:textId="77777777" w:rsidR="00B365B8" w:rsidRPr="001879CA" w:rsidRDefault="00B365B8" w:rsidP="00A11E9F">
      <w:pPr>
        <w:spacing w:line="360" w:lineRule="auto"/>
        <w:jc w:val="both"/>
        <w:rPr>
          <w:rFonts w:ascii="Times New Roman" w:eastAsia="Calibri" w:hAnsi="Times New Roman" w:cs="Times New Roman"/>
          <w:color w:val="767171"/>
          <w:spacing w:val="20"/>
          <w:sz w:val="24"/>
          <w:szCs w:val="36"/>
          <w:lang w:val="es-DO"/>
        </w:rPr>
      </w:pPr>
    </w:p>
    <w:p w14:paraId="10A24299" w14:textId="7356DB6F" w:rsidR="000B3DE1" w:rsidRPr="001879CA" w:rsidRDefault="000B3DE1" w:rsidP="009E2D3B">
      <w:pPr>
        <w:pStyle w:val="Ttulo2"/>
        <w:spacing w:line="360" w:lineRule="auto"/>
        <w:rPr>
          <w:rFonts w:ascii="Times New Roman" w:hAnsi="Times New Roman" w:cs="Times New Roman"/>
          <w:color w:val="767171"/>
          <w:spacing w:val="20"/>
          <w:sz w:val="24"/>
          <w:szCs w:val="24"/>
          <w:lang w:val="es-DO"/>
        </w:rPr>
      </w:pPr>
      <w:bookmarkStart w:id="26" w:name="_Toc124760521"/>
      <w:r w:rsidRPr="001879CA">
        <w:rPr>
          <w:rFonts w:ascii="Times New Roman" w:hAnsi="Times New Roman" w:cs="Times New Roman"/>
          <w:color w:val="767171"/>
          <w:spacing w:val="20"/>
          <w:sz w:val="24"/>
          <w:szCs w:val="24"/>
          <w:lang w:val="es-DO"/>
        </w:rPr>
        <w:lastRenderedPageBreak/>
        <w:t>5.4 Resultados mediciones del portal de transparencia</w:t>
      </w:r>
      <w:bookmarkEnd w:id="26"/>
    </w:p>
    <w:p w14:paraId="206AED75" w14:textId="0D83DFF8" w:rsidR="009D3F01" w:rsidRPr="0062195C" w:rsidRDefault="009E2D3B" w:rsidP="009D3F01">
      <w:pPr>
        <w:spacing w:line="360" w:lineRule="auto"/>
        <w:jc w:val="both"/>
        <w:rPr>
          <w:rFonts w:ascii="Times New Roman" w:eastAsia="Calibri" w:hAnsi="Times New Roman" w:cs="Times New Roman"/>
          <w:color w:val="767171"/>
          <w:spacing w:val="20"/>
          <w:sz w:val="24"/>
          <w:szCs w:val="36"/>
          <w:lang w:val="es-DO"/>
        </w:rPr>
      </w:pPr>
      <w:r w:rsidRPr="001879CA">
        <w:rPr>
          <w:rFonts w:ascii="Times New Roman" w:eastAsia="Calibri" w:hAnsi="Times New Roman" w:cs="Times New Roman"/>
          <w:color w:val="767171"/>
          <w:spacing w:val="20"/>
          <w:sz w:val="24"/>
          <w:szCs w:val="36"/>
          <w:lang w:val="es-DO"/>
        </w:rPr>
        <w:t xml:space="preserve">La Oficina de Acceso a la Información Pública basándose en el cumplimiento de la ley 200-04 según evaluación de la DIGEIG durante el periodo enero-septiembre del corriente año, cuenta con un promedio de un 96.81%. A la fecha, no se ha recibido la </w:t>
      </w:r>
      <w:r w:rsidRPr="0062195C">
        <w:rPr>
          <w:rFonts w:ascii="Times New Roman" w:eastAsia="Calibri" w:hAnsi="Times New Roman" w:cs="Times New Roman"/>
          <w:color w:val="767171"/>
          <w:spacing w:val="20"/>
          <w:sz w:val="24"/>
          <w:szCs w:val="36"/>
          <w:lang w:val="es-DO"/>
        </w:rPr>
        <w:t>evaluación correspondiente al trimestre octubre-diciembre 2022. Debido a que la Dirección General de Ética y Transparencia Gubernamental (DIGEIG) evalúa por trimestre.</w:t>
      </w:r>
    </w:p>
    <w:p w14:paraId="2B108505" w14:textId="77777777" w:rsidR="009D3F01" w:rsidRPr="0062195C" w:rsidRDefault="009D3F01" w:rsidP="009D3F01">
      <w:pPr>
        <w:spacing w:line="360" w:lineRule="auto"/>
        <w:jc w:val="both"/>
        <w:rPr>
          <w:rFonts w:ascii="Times New Roman" w:eastAsia="Calibri" w:hAnsi="Times New Roman" w:cs="Times New Roman"/>
          <w:color w:val="767171"/>
          <w:spacing w:val="20"/>
          <w:sz w:val="24"/>
          <w:szCs w:val="36"/>
          <w:lang w:val="es-DO"/>
        </w:rPr>
      </w:pPr>
    </w:p>
    <w:p w14:paraId="4D9AB93F" w14:textId="54374370" w:rsidR="00D945A1" w:rsidRPr="0062195C" w:rsidRDefault="009E2D3B" w:rsidP="006622D6">
      <w:pPr>
        <w:spacing w:line="360" w:lineRule="auto"/>
        <w:jc w:val="both"/>
        <w:rPr>
          <w:rFonts w:ascii="Times New Roman" w:eastAsia="Calibri" w:hAnsi="Times New Roman" w:cs="Times New Roman"/>
          <w:noProof/>
          <w:color w:val="767171"/>
          <w:spacing w:val="20"/>
          <w:sz w:val="24"/>
          <w:szCs w:val="24"/>
          <w:lang w:val="es-DO"/>
        </w:rPr>
      </w:pPr>
      <w:r w:rsidRPr="0062195C">
        <w:rPr>
          <w:noProof/>
          <w:color w:val="767171"/>
        </w:rPr>
        <w:drawing>
          <wp:inline distT="0" distB="0" distL="0" distR="0" wp14:anchorId="466175F4" wp14:editId="2B55963B">
            <wp:extent cx="5029200" cy="2725420"/>
            <wp:effectExtent l="0" t="0" r="0" b="0"/>
            <wp:docPr id="9" name="Gráfico 9">
              <a:extLst xmlns:a="http://schemas.openxmlformats.org/drawingml/2006/main">
                <a:ext uri="{FF2B5EF4-FFF2-40B4-BE49-F238E27FC236}">
                  <a16:creationId xmlns:a16="http://schemas.microsoft.com/office/drawing/2014/main" id="{FA413CF6-5DBA-9F9F-EEB7-2458AB6DB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D597A78" w14:textId="68AFEE06" w:rsidR="00463D81" w:rsidRDefault="00463D81" w:rsidP="00463D81">
      <w:pPr>
        <w:spacing w:line="360" w:lineRule="auto"/>
        <w:jc w:val="both"/>
        <w:rPr>
          <w:rFonts w:ascii="Times New Roman" w:eastAsia="Calibri" w:hAnsi="Times New Roman" w:cs="Times New Roman"/>
          <w:noProof/>
          <w:color w:val="767171"/>
          <w:spacing w:val="20"/>
          <w:sz w:val="24"/>
          <w:szCs w:val="24"/>
          <w:lang w:val="es-DO"/>
        </w:rPr>
      </w:pPr>
      <w:r w:rsidRPr="0062195C">
        <w:rPr>
          <w:rFonts w:ascii="Times New Roman" w:eastAsia="Calibri" w:hAnsi="Times New Roman" w:cs="Times New Roman"/>
          <w:noProof/>
          <w:color w:val="767171"/>
          <w:spacing w:val="20"/>
          <w:sz w:val="24"/>
          <w:szCs w:val="24"/>
          <w:lang w:val="es-DO"/>
        </w:rPr>
        <w:t>Para el trimestre Octubre-Diciembre la OAI tiene proyectado alcanzar una puntuación del 99%, debido a mejora que se han realizado en el portal de transparencia.</w:t>
      </w:r>
    </w:p>
    <w:p w14:paraId="404B3C9D" w14:textId="2161241C" w:rsidR="009A1F14" w:rsidRDefault="009A1F14">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1C7D8BC0" w14:textId="77777777" w:rsidR="00D945A1" w:rsidRDefault="009A1F14" w:rsidP="009A1F14">
      <w:pPr>
        <w:pStyle w:val="Ttulo1"/>
        <w:numPr>
          <w:ilvl w:val="0"/>
          <w:numId w:val="14"/>
        </w:numPr>
        <w:spacing w:line="360" w:lineRule="auto"/>
        <w:jc w:val="center"/>
        <w:rPr>
          <w:b/>
          <w:color w:val="767171"/>
          <w:spacing w:val="20"/>
          <w:lang w:val="es-DO"/>
        </w:rPr>
      </w:pPr>
      <w:bookmarkStart w:id="27" w:name="_Toc124760522"/>
      <w:r>
        <w:rPr>
          <w:b/>
          <w:color w:val="767171"/>
          <w:spacing w:val="20"/>
          <w:lang w:val="es-DO"/>
        </w:rPr>
        <w:lastRenderedPageBreak/>
        <w:t>Proyecciones</w:t>
      </w:r>
      <w:bookmarkEnd w:id="27"/>
    </w:p>
    <w:p w14:paraId="6544CF9E" w14:textId="77777777" w:rsidR="009A1F14" w:rsidRDefault="009A1F14" w:rsidP="009A1F14">
      <w:pPr>
        <w:rPr>
          <w:lang w:val="es-DO"/>
        </w:rPr>
      </w:pPr>
    </w:p>
    <w:p w14:paraId="230D0AFE" w14:textId="6DC92A7A" w:rsidR="00AB70CE" w:rsidRDefault="00813680"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z w:val="18"/>
        </w:rPr>
        <mc:AlternateContent>
          <mc:Choice Requires="wps">
            <w:drawing>
              <wp:anchor distT="4294967295" distB="4294967295" distL="114300" distR="114300" simplePos="0" relativeHeight="251675136" behindDoc="0" locked="0" layoutInCell="1" allowOverlap="1" wp14:anchorId="0647DB49" wp14:editId="4696EBAF">
                <wp:simplePos x="0" y="0"/>
                <wp:positionH relativeFrom="margin">
                  <wp:align>center</wp:align>
                </wp:positionH>
                <wp:positionV relativeFrom="paragraph">
                  <wp:posOffset>-267335</wp:posOffset>
                </wp:positionV>
                <wp:extent cx="463550" cy="0"/>
                <wp:effectExtent l="0" t="19050" r="31750" b="19050"/>
                <wp:wrapNone/>
                <wp:docPr id="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202301" id="Straight Connector 21" o:spid="_x0000_s1026" style="position:absolute;z-index:2516751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1.05pt" to="36.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" strokecolor="#ee2a24" strokeweight="2.25pt">
                <v:stroke joinstyle="miter"/>
                <w10:wrap anchorx="margin"/>
              </v:line>
            </w:pict>
          </mc:Fallback>
        </mc:AlternateContent>
      </w:r>
      <w:r>
        <w:rPr>
          <w:rFonts w:ascii="Times New Roman" w:eastAsia="Calibri" w:hAnsi="Times New Roman" w:cs="Times New Roman"/>
          <w:noProof/>
          <w:color w:val="767171"/>
          <w:spacing w:val="20"/>
          <w:sz w:val="24"/>
          <w:szCs w:val="24"/>
          <w:lang w:val="es-DO"/>
        </w:rPr>
        <w:t>Para el 2023, esta Corporación se propone desarrollar el 100% de las actividades programadas en el Plan Operativo Anual vinculadas al Plan Estratégico 2021- 2024</w:t>
      </w:r>
      <w:r w:rsidR="00AB70CE">
        <w:rPr>
          <w:rFonts w:ascii="Times New Roman" w:eastAsia="Calibri" w:hAnsi="Times New Roman" w:cs="Times New Roman"/>
          <w:noProof/>
          <w:color w:val="767171"/>
          <w:spacing w:val="20"/>
          <w:sz w:val="24"/>
          <w:szCs w:val="24"/>
          <w:lang w:val="es-DO"/>
        </w:rPr>
        <w:t>. Por área organizativa, para estas actividades se presentan las siguientes proyecciones:</w:t>
      </w:r>
    </w:p>
    <w:p w14:paraId="23C90A4A" w14:textId="0C89BBA8" w:rsidR="00AB70CE" w:rsidRDefault="00172E53"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Los departamentos de Planificación y Desarrollo, y Recursos Humanos proyectan cumplir con el autodiagnostico y las acciones de mejora plasmadas en el CAF para este 2023 en un 100%, así como un cumplimiento de un 80% en las Normas Basicas de Control Interno (NOBACI). También, en un tabajo conjunto entre estas dos áreas, para el 2023 se espera actualizar el Manual de Cargo institucional, así como la estructura organizativa, buscando dotar a la institución de una estructura más eficiente y coherente a sus atribuciones. </w:t>
      </w:r>
    </w:p>
    <w:p w14:paraId="682FA0BF" w14:textId="25E7C249" w:rsidR="00172E53" w:rsidRDefault="00172E53"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El Departamento Administrativ</w:t>
      </w:r>
      <w:r w:rsidR="004C694B">
        <w:rPr>
          <w:rFonts w:ascii="Times New Roman" w:eastAsia="Calibri" w:hAnsi="Times New Roman" w:cs="Times New Roman"/>
          <w:noProof/>
          <w:color w:val="767171"/>
          <w:spacing w:val="20"/>
          <w:sz w:val="24"/>
          <w:szCs w:val="24"/>
          <w:lang w:val="es-DO"/>
        </w:rPr>
        <w:t>o</w:t>
      </w:r>
      <w:r>
        <w:rPr>
          <w:rFonts w:ascii="Times New Roman" w:eastAsia="Calibri" w:hAnsi="Times New Roman" w:cs="Times New Roman"/>
          <w:noProof/>
          <w:color w:val="767171"/>
          <w:spacing w:val="20"/>
          <w:sz w:val="24"/>
          <w:szCs w:val="24"/>
          <w:lang w:val="es-DO"/>
        </w:rPr>
        <w:t xml:space="preserve"> Financiero, continua proyectando como una meta intrinseca de esta área, un cumplimiento de un 100% en el uso del portal SISCOMPRA, alineado a las regulaciones de la DGCP.</w:t>
      </w:r>
    </w:p>
    <w:p w14:paraId="7D1C5EAA" w14:textId="275E75DC" w:rsidR="004F020C" w:rsidRDefault="004F020C"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En el </w:t>
      </w:r>
      <w:r w:rsidR="004C694B">
        <w:rPr>
          <w:rFonts w:ascii="Times New Roman" w:eastAsia="Calibri" w:hAnsi="Times New Roman" w:cs="Times New Roman"/>
          <w:noProof/>
          <w:color w:val="767171"/>
          <w:spacing w:val="20"/>
          <w:sz w:val="24"/>
          <w:szCs w:val="24"/>
          <w:lang w:val="es-DO"/>
        </w:rPr>
        <w:t>apartado</w:t>
      </w:r>
      <w:r>
        <w:rPr>
          <w:rFonts w:ascii="Times New Roman" w:eastAsia="Calibri" w:hAnsi="Times New Roman" w:cs="Times New Roman"/>
          <w:noProof/>
          <w:color w:val="767171"/>
          <w:spacing w:val="20"/>
          <w:sz w:val="24"/>
          <w:szCs w:val="24"/>
          <w:lang w:val="es-DO"/>
        </w:rPr>
        <w:t xml:space="preserve"> de obras, se contempla la adecuación del área de Archivo Institucional entre otras oficinas, como uno de las mejoras propuestas por IDOPPRIL.</w:t>
      </w:r>
    </w:p>
    <w:p w14:paraId="62AAAC4D" w14:textId="6DDC53BC" w:rsidR="004F020C" w:rsidRDefault="004F020C"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También, el área Administrativo Financiero, se iniciará la implementación del Sistema de Administración de Bi</w:t>
      </w:r>
      <w:r w:rsidR="004C694B">
        <w:rPr>
          <w:rFonts w:ascii="Times New Roman" w:eastAsia="Calibri" w:hAnsi="Times New Roman" w:cs="Times New Roman"/>
          <w:noProof/>
          <w:color w:val="767171"/>
          <w:spacing w:val="20"/>
          <w:sz w:val="24"/>
          <w:szCs w:val="24"/>
          <w:lang w:val="es-DO"/>
        </w:rPr>
        <w:t>e</w:t>
      </w:r>
      <w:r>
        <w:rPr>
          <w:rFonts w:ascii="Times New Roman" w:eastAsia="Calibri" w:hAnsi="Times New Roman" w:cs="Times New Roman"/>
          <w:noProof/>
          <w:color w:val="767171"/>
          <w:spacing w:val="20"/>
          <w:sz w:val="24"/>
          <w:szCs w:val="24"/>
          <w:lang w:val="es-DO"/>
        </w:rPr>
        <w:t xml:space="preserve">nes Nacionales (SIAB), establecido por la </w:t>
      </w:r>
      <w:r w:rsidRPr="004F020C">
        <w:rPr>
          <w:rFonts w:ascii="Times New Roman" w:eastAsia="Calibri" w:hAnsi="Times New Roman" w:cs="Times New Roman"/>
          <w:noProof/>
          <w:color w:val="767171"/>
          <w:spacing w:val="20"/>
          <w:sz w:val="24"/>
          <w:szCs w:val="24"/>
          <w:lang w:val="es-DO"/>
        </w:rPr>
        <w:t xml:space="preserve">Direccion General De Contabilidad Gubernamental </w:t>
      </w:r>
      <w:r>
        <w:rPr>
          <w:rFonts w:ascii="Times New Roman" w:eastAsia="Calibri" w:hAnsi="Times New Roman" w:cs="Times New Roman"/>
          <w:noProof/>
          <w:color w:val="767171"/>
          <w:spacing w:val="20"/>
          <w:sz w:val="24"/>
          <w:szCs w:val="24"/>
          <w:lang w:val="es-DO"/>
        </w:rPr>
        <w:t>(</w:t>
      </w:r>
      <w:r w:rsidRPr="004F020C">
        <w:rPr>
          <w:rFonts w:ascii="Times New Roman" w:eastAsia="Calibri" w:hAnsi="Times New Roman" w:cs="Times New Roman"/>
          <w:noProof/>
          <w:color w:val="767171"/>
          <w:spacing w:val="20"/>
          <w:sz w:val="24"/>
          <w:szCs w:val="24"/>
          <w:lang w:val="es-DO"/>
        </w:rPr>
        <w:t>DIGECOG</w:t>
      </w:r>
      <w:r>
        <w:rPr>
          <w:rFonts w:ascii="Times New Roman" w:eastAsia="Calibri" w:hAnsi="Times New Roman" w:cs="Times New Roman"/>
          <w:noProof/>
          <w:color w:val="767171"/>
          <w:spacing w:val="20"/>
          <w:sz w:val="24"/>
          <w:szCs w:val="24"/>
          <w:lang w:val="es-DO"/>
        </w:rPr>
        <w:t>).</w:t>
      </w:r>
    </w:p>
    <w:p w14:paraId="43C18CEA" w14:textId="352C7853" w:rsidR="004F020C" w:rsidRDefault="004F020C">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7FF7D128" w14:textId="77777777" w:rsidR="004F020C" w:rsidRDefault="004F020C"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lastRenderedPageBreak/>
        <w:t>Por su parte, el área de Recursos Humanos para este 2023, tiene pautado aplicar la Encuesta de Clima Organizacional al 100% de los colaboradores, con la que espera seguir identificando acciones de mejora en la institución para mejorar las condiciones laborales de los empleados.</w:t>
      </w:r>
    </w:p>
    <w:p w14:paraId="32A41C65" w14:textId="77777777" w:rsidR="004F020C" w:rsidRDefault="004F020C"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En este mismo sentido, esta área de Recursos Humanos, se propone ejecutar el 100% de su Plan Anual de Capacitaciones </w:t>
      </w:r>
      <w:r w:rsidR="00FD09D5">
        <w:rPr>
          <w:rFonts w:ascii="Times New Roman" w:eastAsia="Calibri" w:hAnsi="Times New Roman" w:cs="Times New Roman"/>
          <w:noProof/>
          <w:color w:val="767171"/>
          <w:spacing w:val="20"/>
          <w:sz w:val="24"/>
          <w:szCs w:val="24"/>
          <w:lang w:val="es-DO"/>
        </w:rPr>
        <w:t>durante el primer semestre del 2023, con un presupuesto de RD$300,000.00 pesos. Impactando de este modo en reforzar las competencias de los colaboradores que forman parte de la instutición.</w:t>
      </w:r>
    </w:p>
    <w:p w14:paraId="1BB71E07" w14:textId="77777777" w:rsidR="00FD09D5" w:rsidRDefault="00FD09D5"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Para el 2023, el Departamento de Recursos Humanos, proyecta un cumplimiento del SISMAP de un  un 90% gracias a la implementación de  </w:t>
      </w:r>
      <w:r w:rsidRPr="00FD09D5">
        <w:rPr>
          <w:rFonts w:ascii="Times New Roman" w:eastAsia="Calibri" w:hAnsi="Times New Roman" w:cs="Times New Roman"/>
          <w:noProof/>
          <w:color w:val="767171"/>
          <w:spacing w:val="20"/>
          <w:sz w:val="24"/>
          <w:szCs w:val="24"/>
          <w:lang w:val="es-DO"/>
        </w:rPr>
        <w:t>Sistema de Administración de Servidores Públicos (SASP)</w:t>
      </w:r>
      <w:r>
        <w:rPr>
          <w:rFonts w:ascii="Times New Roman" w:eastAsia="Calibri" w:hAnsi="Times New Roman" w:cs="Times New Roman"/>
          <w:noProof/>
          <w:color w:val="767171"/>
          <w:spacing w:val="20"/>
          <w:sz w:val="24"/>
          <w:szCs w:val="24"/>
          <w:lang w:val="es-DO"/>
        </w:rPr>
        <w:t>, cuya ejecución en CORPHOTELS inica en el primer semestre del 2023.</w:t>
      </w:r>
    </w:p>
    <w:p w14:paraId="256492D5" w14:textId="68FBDFA1" w:rsidR="00FD09D5" w:rsidRDefault="00FD09D5"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Así, como una implementación de un 100% del S</w:t>
      </w:r>
      <w:r w:rsidRPr="00FD09D5">
        <w:rPr>
          <w:rFonts w:ascii="Times New Roman" w:eastAsia="Calibri" w:hAnsi="Times New Roman" w:cs="Times New Roman"/>
          <w:noProof/>
          <w:color w:val="767171"/>
          <w:spacing w:val="20"/>
          <w:sz w:val="24"/>
          <w:szCs w:val="24"/>
          <w:lang w:val="es-DO"/>
        </w:rPr>
        <w:t xml:space="preserve">istema de </w:t>
      </w:r>
      <w:r w:rsidR="004C694B">
        <w:rPr>
          <w:rFonts w:ascii="Times New Roman" w:eastAsia="Calibri" w:hAnsi="Times New Roman" w:cs="Times New Roman"/>
          <w:noProof/>
          <w:color w:val="767171"/>
          <w:spacing w:val="20"/>
          <w:sz w:val="24"/>
          <w:szCs w:val="24"/>
          <w:lang w:val="es-DO"/>
        </w:rPr>
        <w:t>S</w:t>
      </w:r>
      <w:r w:rsidRPr="00FD09D5">
        <w:rPr>
          <w:rFonts w:ascii="Times New Roman" w:eastAsia="Calibri" w:hAnsi="Times New Roman" w:cs="Times New Roman"/>
          <w:noProof/>
          <w:color w:val="767171"/>
          <w:spacing w:val="20"/>
          <w:sz w:val="24"/>
          <w:szCs w:val="24"/>
          <w:lang w:val="es-DO"/>
        </w:rPr>
        <w:t xml:space="preserve">eguridad y </w:t>
      </w:r>
      <w:r>
        <w:rPr>
          <w:rFonts w:ascii="Times New Roman" w:eastAsia="Calibri" w:hAnsi="Times New Roman" w:cs="Times New Roman"/>
          <w:noProof/>
          <w:color w:val="767171"/>
          <w:spacing w:val="20"/>
          <w:sz w:val="24"/>
          <w:szCs w:val="24"/>
          <w:lang w:val="es-DO"/>
        </w:rPr>
        <w:t>S</w:t>
      </w:r>
      <w:r w:rsidRPr="00FD09D5">
        <w:rPr>
          <w:rFonts w:ascii="Times New Roman" w:eastAsia="Calibri" w:hAnsi="Times New Roman" w:cs="Times New Roman"/>
          <w:noProof/>
          <w:color w:val="767171"/>
          <w:spacing w:val="20"/>
          <w:sz w:val="24"/>
          <w:szCs w:val="24"/>
          <w:lang w:val="es-DO"/>
        </w:rPr>
        <w:t xml:space="preserve">alud en la </w:t>
      </w:r>
      <w:r>
        <w:rPr>
          <w:rFonts w:ascii="Times New Roman" w:eastAsia="Calibri" w:hAnsi="Times New Roman" w:cs="Times New Roman"/>
          <w:noProof/>
          <w:color w:val="767171"/>
          <w:spacing w:val="20"/>
          <w:sz w:val="24"/>
          <w:szCs w:val="24"/>
          <w:lang w:val="es-DO"/>
        </w:rPr>
        <w:t>A</w:t>
      </w:r>
      <w:r w:rsidRPr="00FD09D5">
        <w:rPr>
          <w:rFonts w:ascii="Times New Roman" w:eastAsia="Calibri" w:hAnsi="Times New Roman" w:cs="Times New Roman"/>
          <w:noProof/>
          <w:color w:val="767171"/>
          <w:spacing w:val="20"/>
          <w:sz w:val="24"/>
          <w:szCs w:val="24"/>
          <w:lang w:val="es-DO"/>
        </w:rPr>
        <w:t xml:space="preserve">dministracion </w:t>
      </w:r>
      <w:r>
        <w:rPr>
          <w:rFonts w:ascii="Times New Roman" w:eastAsia="Calibri" w:hAnsi="Times New Roman" w:cs="Times New Roman"/>
          <w:noProof/>
          <w:color w:val="767171"/>
          <w:spacing w:val="20"/>
          <w:sz w:val="24"/>
          <w:szCs w:val="24"/>
          <w:lang w:val="es-DO"/>
        </w:rPr>
        <w:t>P</w:t>
      </w:r>
      <w:r w:rsidRPr="00FD09D5">
        <w:rPr>
          <w:rFonts w:ascii="Times New Roman" w:eastAsia="Calibri" w:hAnsi="Times New Roman" w:cs="Times New Roman"/>
          <w:noProof/>
          <w:color w:val="767171"/>
          <w:spacing w:val="20"/>
          <w:sz w:val="24"/>
          <w:szCs w:val="24"/>
          <w:lang w:val="es-DO"/>
        </w:rPr>
        <w:t>ublica</w:t>
      </w:r>
      <w:r>
        <w:rPr>
          <w:rFonts w:ascii="Times New Roman" w:eastAsia="Calibri" w:hAnsi="Times New Roman" w:cs="Times New Roman"/>
          <w:noProof/>
          <w:color w:val="767171"/>
          <w:spacing w:val="20"/>
          <w:sz w:val="24"/>
          <w:szCs w:val="24"/>
          <w:lang w:val="es-DO"/>
        </w:rPr>
        <w:t xml:space="preserve"> (SISTAP).</w:t>
      </w:r>
    </w:p>
    <w:p w14:paraId="40D3053C" w14:textId="21BF23EB" w:rsidR="00FD09D5" w:rsidRDefault="00FD09D5"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La Oficina de Acceso a la Información, espera continuar dandole cumplimiento en un 100% a las Normas de Transparencia Institucional evaluda cada mes por DIGEIG.</w:t>
      </w:r>
    </w:p>
    <w:p w14:paraId="1D30C873" w14:textId="77777777" w:rsidR="00FD09D5" w:rsidRDefault="00FD09D5"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El área de Comunicaciones, como responsable de la implementación de las Normativas NORTIC E1, A2 y A3, certificadas por las OGTIG, se encuentra trabajando para recertificar las NORTIC mencionadas una vez más para este 2023.</w:t>
      </w:r>
    </w:p>
    <w:p w14:paraId="7A543941" w14:textId="3CD1AE96" w:rsidR="00FD09D5" w:rsidRDefault="00FD09D5"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Así como imlementación de encuestas de satisfaccion semestral  para </w:t>
      </w:r>
      <w:r w:rsidR="006B1ED1">
        <w:rPr>
          <w:rFonts w:ascii="Times New Roman" w:eastAsia="Calibri" w:hAnsi="Times New Roman" w:cs="Times New Roman"/>
          <w:noProof/>
          <w:color w:val="767171"/>
          <w:spacing w:val="20"/>
          <w:sz w:val="24"/>
          <w:szCs w:val="24"/>
          <w:lang w:val="es-DO"/>
        </w:rPr>
        <w:t>captar la percepción de los grupos de interes de la institución, así como de la ciudadania en general, buscando identificar áreas de mejora en los servicios institucionales.</w:t>
      </w:r>
    </w:p>
    <w:p w14:paraId="24D90AEE" w14:textId="2D50C0B2" w:rsidR="006B1ED1" w:rsidRDefault="006B1ED1"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lastRenderedPageBreak/>
        <w:t>Por su parte, la División TIC, se proyecta continuar con las capacitaciones en materia de Ofimática par reforzar las aptitudes técnicas del personal. Actividad que ha venido impactando positivamente en el desenvolvimiento de los empleados de la institución. En este sentido, tambien se proyecta el cambio de 11 computadoras que restan en la oficina central, asi como realizar el levan</w:t>
      </w:r>
      <w:r w:rsidR="004C694B">
        <w:rPr>
          <w:rFonts w:ascii="Times New Roman" w:eastAsia="Calibri" w:hAnsi="Times New Roman" w:cs="Times New Roman"/>
          <w:noProof/>
          <w:color w:val="767171"/>
          <w:spacing w:val="20"/>
          <w:sz w:val="24"/>
          <w:szCs w:val="24"/>
          <w:lang w:val="es-DO"/>
        </w:rPr>
        <w:t>ta</w:t>
      </w:r>
      <w:r>
        <w:rPr>
          <w:rFonts w:ascii="Times New Roman" w:eastAsia="Calibri" w:hAnsi="Times New Roman" w:cs="Times New Roman"/>
          <w:noProof/>
          <w:color w:val="767171"/>
          <w:spacing w:val="20"/>
          <w:sz w:val="24"/>
          <w:szCs w:val="24"/>
          <w:lang w:val="es-DO"/>
        </w:rPr>
        <w:t>miento para la adecuación e instalación de equipos de computo para las oficinas de los Complejos Vacacionales Ercilia Pepín, en Jarabacoa, y Vacacional La Mansión en San José De Las Matas. Esta actividad pretende eficientizar las labores de administr</w:t>
      </w:r>
      <w:r w:rsidR="004C694B">
        <w:rPr>
          <w:rFonts w:ascii="Times New Roman" w:eastAsia="Calibri" w:hAnsi="Times New Roman" w:cs="Times New Roman"/>
          <w:noProof/>
          <w:color w:val="767171"/>
          <w:spacing w:val="20"/>
          <w:sz w:val="24"/>
          <w:szCs w:val="24"/>
          <w:lang w:val="es-DO"/>
        </w:rPr>
        <w:t>a</w:t>
      </w:r>
      <w:r>
        <w:rPr>
          <w:rFonts w:ascii="Times New Roman" w:eastAsia="Calibri" w:hAnsi="Times New Roman" w:cs="Times New Roman"/>
          <w:noProof/>
          <w:color w:val="767171"/>
          <w:spacing w:val="20"/>
          <w:sz w:val="24"/>
          <w:szCs w:val="24"/>
          <w:lang w:val="es-DO"/>
        </w:rPr>
        <w:t>ción y seguridad digital de la institución.</w:t>
      </w:r>
    </w:p>
    <w:p w14:paraId="06126549" w14:textId="77777777" w:rsidR="006B1ED1" w:rsidRDefault="006B1ED1"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Dentro de los aspectos de seguridad logica, fisica y digital, que serán puestas en práctica por el área de TIC en el 2023, cabe resaltar las politicas para Eliminación de Residuos Toxicos y Normas para la Eliminación de Equipos Digitales.</w:t>
      </w:r>
    </w:p>
    <w:p w14:paraId="78EF2D3D" w14:textId="47923F87" w:rsidR="006B1ED1" w:rsidRDefault="006B1ED1"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Tambien la Instalación en un 100% </w:t>
      </w:r>
      <w:r w:rsidRPr="006B1ED1">
        <w:rPr>
          <w:rFonts w:ascii="Times New Roman" w:eastAsia="Calibri" w:hAnsi="Times New Roman" w:cs="Times New Roman"/>
          <w:noProof/>
          <w:color w:val="767171"/>
          <w:spacing w:val="20"/>
          <w:sz w:val="24"/>
          <w:szCs w:val="24"/>
          <w:lang w:val="es-DO"/>
        </w:rPr>
        <w:t>Sensor de Temperatura y Humedad para el data center</w:t>
      </w:r>
      <w:r>
        <w:rPr>
          <w:rFonts w:ascii="Times New Roman" w:eastAsia="Calibri" w:hAnsi="Times New Roman" w:cs="Times New Roman"/>
          <w:noProof/>
          <w:color w:val="767171"/>
          <w:spacing w:val="20"/>
          <w:sz w:val="24"/>
          <w:szCs w:val="24"/>
          <w:lang w:val="es-DO"/>
        </w:rPr>
        <w:t xml:space="preserve">, así como </w:t>
      </w:r>
      <w:r w:rsidRPr="006B1ED1">
        <w:rPr>
          <w:rFonts w:ascii="Times New Roman" w:eastAsia="Calibri" w:hAnsi="Times New Roman" w:cs="Times New Roman"/>
          <w:noProof/>
          <w:color w:val="767171"/>
          <w:spacing w:val="20"/>
          <w:sz w:val="24"/>
          <w:szCs w:val="24"/>
          <w:lang w:val="es-DO"/>
        </w:rPr>
        <w:t>Gestionar Sistemas de Control de Acceso en Areas Departamentales</w:t>
      </w:r>
      <w:r>
        <w:rPr>
          <w:rFonts w:ascii="Times New Roman" w:eastAsia="Calibri" w:hAnsi="Times New Roman" w:cs="Times New Roman"/>
          <w:noProof/>
          <w:color w:val="767171"/>
          <w:spacing w:val="20"/>
          <w:sz w:val="24"/>
          <w:szCs w:val="24"/>
          <w:lang w:val="es-DO"/>
        </w:rPr>
        <w:t xml:space="preserve"> y </w:t>
      </w:r>
      <w:r w:rsidRPr="006B1ED1">
        <w:rPr>
          <w:rFonts w:ascii="Times New Roman" w:eastAsia="Calibri" w:hAnsi="Times New Roman" w:cs="Times New Roman"/>
          <w:noProof/>
          <w:color w:val="767171"/>
          <w:spacing w:val="20"/>
          <w:sz w:val="24"/>
          <w:szCs w:val="24"/>
          <w:lang w:val="es-DO"/>
        </w:rPr>
        <w:t>Gestionar Sistema de Temporizador para el Area de Data center</w:t>
      </w:r>
      <w:r>
        <w:rPr>
          <w:rFonts w:ascii="Times New Roman" w:eastAsia="Calibri" w:hAnsi="Times New Roman" w:cs="Times New Roman"/>
          <w:noProof/>
          <w:color w:val="767171"/>
          <w:spacing w:val="20"/>
          <w:sz w:val="24"/>
          <w:szCs w:val="24"/>
          <w:lang w:val="es-DO"/>
        </w:rPr>
        <w:t xml:space="preserve">. </w:t>
      </w:r>
    </w:p>
    <w:p w14:paraId="183908D0" w14:textId="2D210DC3" w:rsidR="00456661" w:rsidRPr="00456661" w:rsidRDefault="006B1ED1" w:rsidP="00456661">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Dentro del apartado de obras desarrolladas por esta institución ejecutadas por el area de Ingeniería, </w:t>
      </w:r>
      <w:r w:rsidR="00456661">
        <w:rPr>
          <w:rFonts w:ascii="Times New Roman" w:eastAsia="Calibri" w:hAnsi="Times New Roman" w:cs="Times New Roman"/>
          <w:noProof/>
          <w:color w:val="767171"/>
          <w:spacing w:val="20"/>
          <w:sz w:val="24"/>
          <w:szCs w:val="24"/>
          <w:lang w:val="es-DO"/>
        </w:rPr>
        <w:t xml:space="preserve">para el tercer trimestre del 2023, se espera inicar con la obra de </w:t>
      </w:r>
      <w:r w:rsidR="00456661" w:rsidRPr="00456661">
        <w:rPr>
          <w:rFonts w:ascii="Times New Roman" w:eastAsia="Calibri" w:hAnsi="Times New Roman" w:cs="Times New Roman"/>
          <w:noProof/>
          <w:color w:val="767171"/>
          <w:spacing w:val="20"/>
          <w:sz w:val="24"/>
          <w:szCs w:val="24"/>
          <w:lang w:val="es-DO"/>
        </w:rPr>
        <w:t xml:space="preserve">Remozamiento interior </w:t>
      </w:r>
      <w:r w:rsidR="00456661">
        <w:rPr>
          <w:rFonts w:ascii="Times New Roman" w:eastAsia="Calibri" w:hAnsi="Times New Roman" w:cs="Times New Roman"/>
          <w:noProof/>
          <w:color w:val="767171"/>
          <w:spacing w:val="20"/>
          <w:sz w:val="24"/>
          <w:szCs w:val="24"/>
          <w:lang w:val="es-DO"/>
        </w:rPr>
        <w:t xml:space="preserve">de la </w:t>
      </w:r>
      <w:r w:rsidR="00456661" w:rsidRPr="00456661">
        <w:rPr>
          <w:rFonts w:ascii="Times New Roman" w:eastAsia="Calibri" w:hAnsi="Times New Roman" w:cs="Times New Roman"/>
          <w:noProof/>
          <w:color w:val="767171"/>
          <w:spacing w:val="20"/>
          <w:sz w:val="24"/>
          <w:szCs w:val="24"/>
          <w:lang w:val="es-DO"/>
        </w:rPr>
        <w:t>Plaza Naranjo</w:t>
      </w:r>
      <w:r w:rsidR="00456661">
        <w:rPr>
          <w:rFonts w:ascii="Times New Roman" w:eastAsia="Calibri" w:hAnsi="Times New Roman" w:cs="Times New Roman"/>
          <w:noProof/>
          <w:color w:val="767171"/>
          <w:spacing w:val="20"/>
          <w:sz w:val="24"/>
          <w:szCs w:val="24"/>
          <w:lang w:val="es-DO"/>
        </w:rPr>
        <w:t xml:space="preserve"> en Higüey,  con un presupuesto de RD$</w:t>
      </w:r>
      <w:r w:rsidR="00456661" w:rsidRPr="00456661">
        <w:rPr>
          <w:rFonts w:ascii="Times New Roman" w:eastAsia="Calibri" w:hAnsi="Times New Roman" w:cs="Times New Roman"/>
          <w:noProof/>
          <w:color w:val="767171"/>
          <w:spacing w:val="20"/>
          <w:sz w:val="24"/>
          <w:szCs w:val="24"/>
          <w:lang w:val="es-DO"/>
        </w:rPr>
        <w:t>12,230,370.9</w:t>
      </w:r>
      <w:r w:rsidR="00456661">
        <w:rPr>
          <w:rFonts w:ascii="Times New Roman" w:eastAsia="Calibri" w:hAnsi="Times New Roman" w:cs="Times New Roman"/>
          <w:noProof/>
          <w:color w:val="767171"/>
          <w:spacing w:val="20"/>
          <w:sz w:val="24"/>
          <w:szCs w:val="24"/>
          <w:lang w:val="es-DO"/>
        </w:rPr>
        <w:t>4.</w:t>
      </w:r>
    </w:p>
    <w:p w14:paraId="5F13D1AD" w14:textId="5269CA6A" w:rsidR="00456661" w:rsidRDefault="00456661" w:rsidP="00456661">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En este mismo sentido, para el segundo trimestre del 2023, se espera ejecutar en un 100% la obra </w:t>
      </w:r>
      <w:r w:rsidRPr="00456661">
        <w:rPr>
          <w:rFonts w:ascii="Times New Roman" w:eastAsia="Calibri" w:hAnsi="Times New Roman" w:cs="Times New Roman"/>
          <w:noProof/>
          <w:color w:val="767171"/>
          <w:spacing w:val="20"/>
          <w:sz w:val="24"/>
          <w:szCs w:val="24"/>
          <w:lang w:val="es-DO"/>
        </w:rPr>
        <w:t>Remozamiento entrada Proyecto La Mansión</w:t>
      </w:r>
      <w:r>
        <w:rPr>
          <w:rFonts w:ascii="Times New Roman" w:eastAsia="Calibri" w:hAnsi="Times New Roman" w:cs="Times New Roman"/>
          <w:noProof/>
          <w:color w:val="767171"/>
          <w:spacing w:val="20"/>
          <w:sz w:val="24"/>
          <w:szCs w:val="24"/>
          <w:lang w:val="es-DO"/>
        </w:rPr>
        <w:t>, con un presupuesto de RD$5,000,000.00</w:t>
      </w:r>
    </w:p>
    <w:p w14:paraId="42F04AE3" w14:textId="7E8B28E2" w:rsidR="00456661" w:rsidRPr="00456661" w:rsidRDefault="00456661" w:rsidP="00456661">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lastRenderedPageBreak/>
        <w:t xml:space="preserve">Dentro de las obras mas relevantes a ser implementadas por esta institución cabe resaltar el </w:t>
      </w:r>
      <w:r w:rsidRPr="00456661">
        <w:rPr>
          <w:rFonts w:ascii="Times New Roman" w:eastAsia="Calibri" w:hAnsi="Times New Roman" w:cs="Times New Roman"/>
          <w:noProof/>
          <w:color w:val="767171"/>
          <w:spacing w:val="20"/>
          <w:sz w:val="24"/>
          <w:szCs w:val="24"/>
          <w:lang w:val="es-DO"/>
        </w:rPr>
        <w:t>Estudio de factibilidad paradores turisticos</w:t>
      </w:r>
      <w:r>
        <w:rPr>
          <w:rFonts w:ascii="Times New Roman" w:eastAsia="Calibri" w:hAnsi="Times New Roman" w:cs="Times New Roman"/>
          <w:noProof/>
          <w:color w:val="767171"/>
          <w:spacing w:val="20"/>
          <w:sz w:val="24"/>
          <w:szCs w:val="24"/>
          <w:lang w:val="es-DO"/>
        </w:rPr>
        <w:t>, con un presupuesto de RD$4,000,000.00</w:t>
      </w:r>
    </w:p>
    <w:p w14:paraId="165FC9F1" w14:textId="509BFC74" w:rsidR="00456661" w:rsidRDefault="00456661" w:rsidP="00456661">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Desde la Gerencia General para e</w:t>
      </w:r>
      <w:r w:rsidR="004C694B">
        <w:rPr>
          <w:rFonts w:ascii="Times New Roman" w:eastAsia="Calibri" w:hAnsi="Times New Roman" w:cs="Times New Roman"/>
          <w:noProof/>
          <w:color w:val="767171"/>
          <w:spacing w:val="20"/>
          <w:sz w:val="24"/>
          <w:szCs w:val="24"/>
          <w:lang w:val="es-DO"/>
        </w:rPr>
        <w:t>s</w:t>
      </w:r>
      <w:r>
        <w:rPr>
          <w:rFonts w:ascii="Times New Roman" w:eastAsia="Calibri" w:hAnsi="Times New Roman" w:cs="Times New Roman"/>
          <w:noProof/>
          <w:color w:val="767171"/>
          <w:spacing w:val="20"/>
          <w:sz w:val="24"/>
          <w:szCs w:val="24"/>
          <w:lang w:val="es-DO"/>
        </w:rPr>
        <w:t xml:space="preserve">te 2023, se pondrá </w:t>
      </w:r>
      <w:r w:rsidRPr="00456661">
        <w:rPr>
          <w:rFonts w:ascii="Times New Roman" w:eastAsia="Calibri" w:hAnsi="Times New Roman" w:cs="Times New Roman"/>
          <w:noProof/>
          <w:color w:val="767171"/>
          <w:spacing w:val="20"/>
          <w:sz w:val="24"/>
          <w:szCs w:val="24"/>
          <w:lang w:val="es-DO"/>
        </w:rPr>
        <w:t xml:space="preserve">en operación </w:t>
      </w:r>
      <w:r>
        <w:rPr>
          <w:rFonts w:ascii="Times New Roman" w:eastAsia="Calibri" w:hAnsi="Times New Roman" w:cs="Times New Roman"/>
          <w:noProof/>
          <w:color w:val="767171"/>
          <w:spacing w:val="20"/>
          <w:sz w:val="24"/>
          <w:szCs w:val="24"/>
          <w:lang w:val="es-DO"/>
        </w:rPr>
        <w:t xml:space="preserve">el </w:t>
      </w:r>
      <w:r w:rsidRPr="00456661">
        <w:rPr>
          <w:rFonts w:ascii="Times New Roman" w:eastAsia="Calibri" w:hAnsi="Times New Roman" w:cs="Times New Roman"/>
          <w:noProof/>
          <w:color w:val="767171"/>
          <w:spacing w:val="20"/>
          <w:sz w:val="24"/>
          <w:szCs w:val="24"/>
          <w:lang w:val="es-DO"/>
        </w:rPr>
        <w:t>proyecto subalquiler villas vacacionales (pool de renta, administrado por CORPHOTELS)</w:t>
      </w:r>
      <w:r>
        <w:rPr>
          <w:rFonts w:ascii="Times New Roman" w:eastAsia="Calibri" w:hAnsi="Times New Roman" w:cs="Times New Roman"/>
          <w:noProof/>
          <w:color w:val="767171"/>
          <w:spacing w:val="20"/>
          <w:sz w:val="24"/>
          <w:szCs w:val="24"/>
          <w:lang w:val="es-DO"/>
        </w:rPr>
        <w:t xml:space="preserve">, en un 100%. </w:t>
      </w:r>
    </w:p>
    <w:p w14:paraId="2D807456" w14:textId="4D8EDA93" w:rsidR="00456661" w:rsidRPr="00456661" w:rsidRDefault="00456661" w:rsidP="00456661">
      <w:pPr>
        <w:tabs>
          <w:tab w:val="left" w:pos="1410"/>
        </w:tabs>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También, la ejecución de la lotificación de la </w:t>
      </w:r>
      <w:r w:rsidRPr="00456661">
        <w:rPr>
          <w:rFonts w:ascii="Times New Roman" w:eastAsia="Calibri" w:hAnsi="Times New Roman" w:cs="Times New Roman"/>
          <w:noProof/>
          <w:color w:val="767171"/>
          <w:spacing w:val="20"/>
          <w:sz w:val="24"/>
          <w:szCs w:val="24"/>
          <w:lang w:val="es-DO"/>
        </w:rPr>
        <w:t>2da</w:t>
      </w:r>
      <w:r>
        <w:rPr>
          <w:rFonts w:ascii="Times New Roman" w:eastAsia="Calibri" w:hAnsi="Times New Roman" w:cs="Times New Roman"/>
          <w:noProof/>
          <w:color w:val="767171"/>
          <w:spacing w:val="20"/>
          <w:sz w:val="24"/>
          <w:szCs w:val="24"/>
          <w:lang w:val="es-DO"/>
        </w:rPr>
        <w:t>.</w:t>
      </w:r>
      <w:r w:rsidRPr="00456661">
        <w:rPr>
          <w:rFonts w:ascii="Times New Roman" w:eastAsia="Calibri" w:hAnsi="Times New Roman" w:cs="Times New Roman"/>
          <w:noProof/>
          <w:color w:val="767171"/>
          <w:spacing w:val="20"/>
          <w:sz w:val="24"/>
          <w:szCs w:val="24"/>
          <w:lang w:val="es-DO"/>
        </w:rPr>
        <w:t xml:space="preserve"> Etapa </w:t>
      </w:r>
      <w:r>
        <w:rPr>
          <w:rFonts w:ascii="Times New Roman" w:eastAsia="Calibri" w:hAnsi="Times New Roman" w:cs="Times New Roman"/>
          <w:noProof/>
          <w:color w:val="767171"/>
          <w:spacing w:val="20"/>
          <w:sz w:val="24"/>
          <w:szCs w:val="24"/>
          <w:lang w:val="es-DO"/>
        </w:rPr>
        <w:t xml:space="preserve">del </w:t>
      </w:r>
      <w:r w:rsidRPr="00456661">
        <w:rPr>
          <w:rFonts w:ascii="Times New Roman" w:eastAsia="Calibri" w:hAnsi="Times New Roman" w:cs="Times New Roman"/>
          <w:noProof/>
          <w:color w:val="767171"/>
          <w:spacing w:val="20"/>
          <w:sz w:val="24"/>
          <w:szCs w:val="24"/>
          <w:lang w:val="es-DO"/>
        </w:rPr>
        <w:t>Complejo Vacacional La Mansión</w:t>
      </w:r>
      <w:r>
        <w:rPr>
          <w:rFonts w:ascii="Times New Roman" w:eastAsia="Calibri" w:hAnsi="Times New Roman" w:cs="Times New Roman"/>
          <w:noProof/>
          <w:color w:val="767171"/>
          <w:spacing w:val="20"/>
          <w:sz w:val="24"/>
          <w:szCs w:val="24"/>
          <w:lang w:val="es-DO"/>
        </w:rPr>
        <w:t xml:space="preserve">. </w:t>
      </w:r>
    </w:p>
    <w:p w14:paraId="73D2F232" w14:textId="77777777" w:rsidR="00456661" w:rsidRPr="00456661" w:rsidRDefault="00456661" w:rsidP="00456661">
      <w:pPr>
        <w:tabs>
          <w:tab w:val="left" w:pos="1410"/>
        </w:tabs>
        <w:spacing w:line="360" w:lineRule="auto"/>
        <w:jc w:val="both"/>
        <w:rPr>
          <w:rFonts w:ascii="Times New Roman" w:eastAsia="Calibri" w:hAnsi="Times New Roman" w:cs="Times New Roman"/>
          <w:noProof/>
          <w:color w:val="767171"/>
          <w:spacing w:val="20"/>
          <w:sz w:val="24"/>
          <w:szCs w:val="24"/>
          <w:lang w:val="es-DO"/>
        </w:rPr>
      </w:pPr>
    </w:p>
    <w:p w14:paraId="0F4C7D90" w14:textId="7EA26B96" w:rsidR="006B1ED1" w:rsidRPr="009A1F14" w:rsidRDefault="006B1ED1" w:rsidP="00813680">
      <w:pPr>
        <w:tabs>
          <w:tab w:val="left" w:pos="1410"/>
        </w:tabs>
        <w:spacing w:line="360" w:lineRule="auto"/>
        <w:jc w:val="both"/>
        <w:rPr>
          <w:rFonts w:ascii="Times New Roman" w:eastAsia="Calibri" w:hAnsi="Times New Roman" w:cs="Times New Roman"/>
          <w:noProof/>
          <w:color w:val="767171"/>
          <w:spacing w:val="20"/>
          <w:sz w:val="24"/>
          <w:szCs w:val="24"/>
          <w:lang w:val="es-DO"/>
        </w:rPr>
        <w:sectPr w:rsidR="006B1ED1" w:rsidRPr="009A1F14" w:rsidSect="000A0622">
          <w:pgSz w:w="12240" w:h="15840" w:code="1"/>
          <w:pgMar w:top="1440" w:right="2160" w:bottom="1440" w:left="2160" w:header="720" w:footer="720" w:gutter="0"/>
          <w:cols w:space="720"/>
          <w:docGrid w:linePitch="360"/>
        </w:sectPr>
      </w:pPr>
    </w:p>
    <w:p w14:paraId="116AA24A" w14:textId="08D2D19C" w:rsidR="007470D6" w:rsidRPr="001879CA" w:rsidRDefault="007470D6" w:rsidP="00CD47F0">
      <w:pPr>
        <w:pStyle w:val="Ttulo1"/>
        <w:numPr>
          <w:ilvl w:val="0"/>
          <w:numId w:val="14"/>
        </w:numPr>
        <w:spacing w:line="360" w:lineRule="auto"/>
        <w:jc w:val="center"/>
        <w:rPr>
          <w:b/>
          <w:color w:val="767171"/>
          <w:spacing w:val="20"/>
          <w:lang w:val="es-DO"/>
        </w:rPr>
      </w:pPr>
      <w:bookmarkStart w:id="28" w:name="_Toc124760523"/>
      <w:r w:rsidRPr="001879CA">
        <w:rPr>
          <w:b/>
          <w:color w:val="767171"/>
          <w:spacing w:val="20"/>
          <w:lang w:val="es-DO"/>
        </w:rPr>
        <w:lastRenderedPageBreak/>
        <w:t>Anexos</w:t>
      </w:r>
      <w:bookmarkEnd w:id="28"/>
    </w:p>
    <w:p w14:paraId="3E957487" w14:textId="0E9CDBEE" w:rsidR="0030002F" w:rsidRPr="006251C2" w:rsidRDefault="002E634A" w:rsidP="006251C2">
      <w:pPr>
        <w:spacing w:line="360" w:lineRule="auto"/>
        <w:jc w:val="center"/>
        <w:rPr>
          <w:rFonts w:ascii="Times New Roman" w:eastAsia="Calibri" w:hAnsi="Times New Roman" w:cs="Times New Roman"/>
          <w:color w:val="595959" w:themeColor="text1" w:themeTint="A6"/>
          <w:spacing w:val="20"/>
          <w:sz w:val="24"/>
          <w:szCs w:val="36"/>
          <w:lang w:val="es-DO"/>
        </w:rPr>
      </w:pPr>
      <w:r>
        <w:rPr>
          <w:rFonts w:ascii="Times New Roman" w:eastAsia="Calibri" w:hAnsi="Times New Roman" w:cs="Times New Roman"/>
          <w:noProof/>
          <w:color w:val="595959" w:themeColor="text1" w:themeTint="A6"/>
          <w:sz w:val="18"/>
        </w:rPr>
        <mc:AlternateContent>
          <mc:Choice Requires="wps">
            <w:drawing>
              <wp:anchor distT="4294967295" distB="4294967295" distL="114300" distR="114300" simplePos="0" relativeHeight="251667968" behindDoc="0" locked="0" layoutInCell="1" allowOverlap="1" wp14:anchorId="6F0743FD" wp14:editId="57D48270">
                <wp:simplePos x="0" y="0"/>
                <wp:positionH relativeFrom="margin">
                  <wp:posOffset>3871595</wp:posOffset>
                </wp:positionH>
                <wp:positionV relativeFrom="paragraph">
                  <wp:posOffset>71119</wp:posOffset>
                </wp:positionV>
                <wp:extent cx="463550" cy="0"/>
                <wp:effectExtent l="0" t="19050" r="12700" b="0"/>
                <wp:wrapNone/>
                <wp:docPr id="8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A5601B4" id="Straight Connector 21" o:spid="_x0000_s1026" style="position:absolute;z-index:2516679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04.85pt,5.6pt" to="341.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" strokecolor="#ee2a24" strokeweight="2.25pt">
                <v:stroke joinstyle="miter"/>
                <w10:wrap anchorx="margin"/>
              </v:line>
            </w:pict>
          </mc:Fallback>
        </mc:AlternateContent>
      </w:r>
    </w:p>
    <w:tbl>
      <w:tblPr>
        <w:tblW w:w="10688" w:type="dxa"/>
        <w:tblInd w:w="8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1687"/>
        <w:gridCol w:w="1420"/>
        <w:gridCol w:w="1276"/>
        <w:gridCol w:w="1275"/>
        <w:gridCol w:w="1134"/>
        <w:gridCol w:w="993"/>
        <w:gridCol w:w="1134"/>
        <w:gridCol w:w="1275"/>
      </w:tblGrid>
      <w:tr w:rsidR="00A87AF5" w:rsidRPr="00EF0E0D" w14:paraId="4F0633C6" w14:textId="77777777" w:rsidTr="00D5155C">
        <w:trPr>
          <w:trHeight w:val="329"/>
        </w:trPr>
        <w:tc>
          <w:tcPr>
            <w:tcW w:w="10688" w:type="dxa"/>
            <w:gridSpan w:val="9"/>
            <w:shd w:val="clear" w:color="000000" w:fill="002060"/>
            <w:noWrap/>
            <w:vAlign w:val="center"/>
            <w:hideMark/>
          </w:tcPr>
          <w:p w14:paraId="60D463D1" w14:textId="0AD782C8" w:rsidR="00C376A8" w:rsidRPr="00A87AF5" w:rsidRDefault="00C376A8" w:rsidP="00EC18BE">
            <w:pPr>
              <w:pStyle w:val="Ttulo2"/>
              <w:numPr>
                <w:ilvl w:val="0"/>
                <w:numId w:val="21"/>
              </w:numPr>
              <w:jc w:val="center"/>
              <w:rPr>
                <w:rFonts w:ascii="Times New Roman" w:eastAsia="Times New Roman" w:hAnsi="Times New Roman" w:cs="Times New Roman"/>
                <w:color w:val="FFFFFF" w:themeColor="background1"/>
                <w:sz w:val="24"/>
                <w:szCs w:val="24"/>
                <w:lang w:val="es-DO" w:eastAsia="es-DO"/>
              </w:rPr>
            </w:pPr>
            <w:bookmarkStart w:id="29" w:name="_Toc124760524"/>
            <w:r w:rsidRPr="00A87AF5">
              <w:rPr>
                <w:rFonts w:ascii="Times New Roman" w:eastAsia="Times New Roman" w:hAnsi="Times New Roman" w:cs="Times New Roman"/>
                <w:color w:val="FFFFFF" w:themeColor="background1"/>
                <w:sz w:val="24"/>
                <w:szCs w:val="24"/>
                <w:lang w:val="es-DO" w:eastAsia="es-DO"/>
              </w:rPr>
              <w:t>Matriz de principales indicadores de gestión de procesos</w:t>
            </w:r>
            <w:bookmarkEnd w:id="29"/>
          </w:p>
        </w:tc>
      </w:tr>
      <w:tr w:rsidR="00C376A8" w:rsidRPr="00C376A8" w14:paraId="5F8A9425" w14:textId="77777777" w:rsidTr="00D5155C">
        <w:trPr>
          <w:trHeight w:val="314"/>
        </w:trPr>
        <w:tc>
          <w:tcPr>
            <w:tcW w:w="494" w:type="dxa"/>
            <w:shd w:val="clear" w:color="auto" w:fill="auto"/>
            <w:vAlign w:val="center"/>
            <w:hideMark/>
          </w:tcPr>
          <w:p w14:paraId="3BFD0D85"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No.</w:t>
            </w:r>
          </w:p>
        </w:tc>
        <w:tc>
          <w:tcPr>
            <w:tcW w:w="1687" w:type="dxa"/>
            <w:shd w:val="clear" w:color="auto" w:fill="auto"/>
            <w:vAlign w:val="center"/>
            <w:hideMark/>
          </w:tcPr>
          <w:p w14:paraId="75FC71F1"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Área</w:t>
            </w:r>
          </w:p>
        </w:tc>
        <w:tc>
          <w:tcPr>
            <w:tcW w:w="1420" w:type="dxa"/>
            <w:shd w:val="clear" w:color="auto" w:fill="auto"/>
            <w:vAlign w:val="center"/>
            <w:hideMark/>
          </w:tcPr>
          <w:p w14:paraId="70AC2774"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Proceso</w:t>
            </w:r>
          </w:p>
        </w:tc>
        <w:tc>
          <w:tcPr>
            <w:tcW w:w="1276" w:type="dxa"/>
            <w:shd w:val="clear" w:color="auto" w:fill="auto"/>
            <w:vAlign w:val="center"/>
            <w:hideMark/>
          </w:tcPr>
          <w:p w14:paraId="1772858E"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Nombre del indicador</w:t>
            </w:r>
          </w:p>
        </w:tc>
        <w:tc>
          <w:tcPr>
            <w:tcW w:w="1275" w:type="dxa"/>
            <w:shd w:val="clear" w:color="auto" w:fill="auto"/>
            <w:vAlign w:val="center"/>
            <w:hideMark/>
          </w:tcPr>
          <w:p w14:paraId="1F7A482B"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Frecuencia</w:t>
            </w:r>
          </w:p>
        </w:tc>
        <w:tc>
          <w:tcPr>
            <w:tcW w:w="1134" w:type="dxa"/>
            <w:shd w:val="clear" w:color="auto" w:fill="auto"/>
            <w:vAlign w:val="center"/>
            <w:hideMark/>
          </w:tcPr>
          <w:p w14:paraId="312F5A36"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Línea base-2021</w:t>
            </w:r>
          </w:p>
        </w:tc>
        <w:tc>
          <w:tcPr>
            <w:tcW w:w="993" w:type="dxa"/>
            <w:shd w:val="clear" w:color="auto" w:fill="auto"/>
            <w:vAlign w:val="center"/>
            <w:hideMark/>
          </w:tcPr>
          <w:p w14:paraId="00A49320"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Meta</w:t>
            </w:r>
          </w:p>
        </w:tc>
        <w:tc>
          <w:tcPr>
            <w:tcW w:w="1134" w:type="dxa"/>
            <w:shd w:val="clear" w:color="auto" w:fill="auto"/>
            <w:vAlign w:val="center"/>
            <w:hideMark/>
          </w:tcPr>
          <w:p w14:paraId="44ACED5E"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Última medición</w:t>
            </w:r>
          </w:p>
        </w:tc>
        <w:tc>
          <w:tcPr>
            <w:tcW w:w="1275" w:type="dxa"/>
            <w:shd w:val="clear" w:color="auto" w:fill="auto"/>
            <w:vAlign w:val="center"/>
            <w:hideMark/>
          </w:tcPr>
          <w:p w14:paraId="391B1893"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Resultado</w:t>
            </w:r>
          </w:p>
        </w:tc>
      </w:tr>
      <w:tr w:rsidR="00C376A8" w:rsidRPr="00C376A8" w14:paraId="011E5ADA" w14:textId="77777777" w:rsidTr="00D5155C">
        <w:trPr>
          <w:trHeight w:val="869"/>
        </w:trPr>
        <w:tc>
          <w:tcPr>
            <w:tcW w:w="494" w:type="dxa"/>
            <w:shd w:val="clear" w:color="auto" w:fill="auto"/>
            <w:noWrap/>
            <w:vAlign w:val="center"/>
            <w:hideMark/>
          </w:tcPr>
          <w:p w14:paraId="626239FD"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1</w:t>
            </w:r>
          </w:p>
        </w:tc>
        <w:tc>
          <w:tcPr>
            <w:tcW w:w="1687" w:type="dxa"/>
            <w:shd w:val="clear" w:color="auto" w:fill="auto"/>
            <w:vAlign w:val="center"/>
            <w:hideMark/>
          </w:tcPr>
          <w:p w14:paraId="6D5783FC"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Depto. Planificación y desarrollo</w:t>
            </w:r>
          </w:p>
        </w:tc>
        <w:tc>
          <w:tcPr>
            <w:tcW w:w="1420" w:type="dxa"/>
            <w:shd w:val="clear" w:color="auto" w:fill="auto"/>
            <w:vAlign w:val="center"/>
            <w:hideMark/>
          </w:tcPr>
          <w:p w14:paraId="516F5C06"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Planificación</w:t>
            </w:r>
          </w:p>
        </w:tc>
        <w:tc>
          <w:tcPr>
            <w:tcW w:w="1276" w:type="dxa"/>
            <w:shd w:val="clear" w:color="auto" w:fill="auto"/>
            <w:vAlign w:val="center"/>
            <w:hideMark/>
          </w:tcPr>
          <w:p w14:paraId="382A2739" w14:textId="1751A399"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Cantidad de productos de </w:t>
            </w:r>
            <w:r w:rsidR="00BD1EBF" w:rsidRPr="00AD6EAB">
              <w:rPr>
                <w:rFonts w:ascii="Times New Roman" w:eastAsia="Times New Roman" w:hAnsi="Times New Roman" w:cs="Times New Roman"/>
                <w:color w:val="767171"/>
                <w:sz w:val="24"/>
                <w:szCs w:val="24"/>
                <w:lang w:val="es-DO" w:eastAsia="es-DO"/>
              </w:rPr>
              <w:t>POA</w:t>
            </w:r>
            <w:r w:rsidRPr="00AD6EAB">
              <w:rPr>
                <w:rFonts w:ascii="Times New Roman" w:eastAsia="Times New Roman" w:hAnsi="Times New Roman" w:cs="Times New Roman"/>
                <w:color w:val="767171"/>
                <w:sz w:val="24"/>
                <w:szCs w:val="24"/>
                <w:lang w:val="es-DO" w:eastAsia="es-DO"/>
              </w:rPr>
              <w:t xml:space="preserve"> 202</w:t>
            </w:r>
            <w:r w:rsidR="00536F6D" w:rsidRPr="00AD6EAB">
              <w:rPr>
                <w:rFonts w:ascii="Times New Roman" w:eastAsia="Times New Roman" w:hAnsi="Times New Roman" w:cs="Times New Roman"/>
                <w:color w:val="767171"/>
                <w:sz w:val="24"/>
                <w:szCs w:val="24"/>
                <w:lang w:val="es-DO" w:eastAsia="es-DO"/>
              </w:rPr>
              <w:t>2</w:t>
            </w:r>
            <w:r w:rsidRPr="00AD6EAB">
              <w:rPr>
                <w:rFonts w:ascii="Times New Roman" w:eastAsia="Times New Roman" w:hAnsi="Times New Roman" w:cs="Times New Roman"/>
                <w:color w:val="767171"/>
                <w:sz w:val="24"/>
                <w:szCs w:val="24"/>
                <w:lang w:val="es-DO" w:eastAsia="es-DO"/>
              </w:rPr>
              <w:t xml:space="preserve"> de la unidad ejecutados</w:t>
            </w:r>
          </w:p>
        </w:tc>
        <w:tc>
          <w:tcPr>
            <w:tcW w:w="1275" w:type="dxa"/>
            <w:shd w:val="clear" w:color="auto" w:fill="auto"/>
            <w:vAlign w:val="center"/>
            <w:hideMark/>
          </w:tcPr>
          <w:p w14:paraId="442F95C4" w14:textId="1AFEE65C"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Medición </w:t>
            </w:r>
            <w:r w:rsidR="00BD1EBF" w:rsidRPr="00AD6EAB">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709154CB" w14:textId="267A734B"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2</w:t>
            </w:r>
          </w:p>
        </w:tc>
        <w:tc>
          <w:tcPr>
            <w:tcW w:w="993" w:type="dxa"/>
            <w:shd w:val="clear" w:color="auto" w:fill="auto"/>
            <w:noWrap/>
            <w:vAlign w:val="center"/>
            <w:hideMark/>
          </w:tcPr>
          <w:p w14:paraId="126EF2B9" w14:textId="6C504C47" w:rsidR="00C376A8" w:rsidRPr="00AD6EAB" w:rsidRDefault="002058BD"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3</w:t>
            </w:r>
          </w:p>
        </w:tc>
        <w:tc>
          <w:tcPr>
            <w:tcW w:w="1134" w:type="dxa"/>
            <w:shd w:val="clear" w:color="auto" w:fill="auto"/>
            <w:noWrap/>
            <w:vAlign w:val="center"/>
            <w:hideMark/>
          </w:tcPr>
          <w:p w14:paraId="45626A2A" w14:textId="1720E298"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275" w:type="dxa"/>
            <w:shd w:val="clear" w:color="auto" w:fill="auto"/>
            <w:noWrap/>
            <w:vAlign w:val="center"/>
            <w:hideMark/>
          </w:tcPr>
          <w:p w14:paraId="6B8FA79E"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100%</w:t>
            </w:r>
          </w:p>
        </w:tc>
      </w:tr>
      <w:tr w:rsidR="00C376A8" w:rsidRPr="00C376A8" w14:paraId="1EF1C735" w14:textId="77777777" w:rsidTr="00D5155C">
        <w:trPr>
          <w:trHeight w:val="869"/>
        </w:trPr>
        <w:tc>
          <w:tcPr>
            <w:tcW w:w="494" w:type="dxa"/>
            <w:shd w:val="clear" w:color="auto" w:fill="auto"/>
            <w:noWrap/>
            <w:vAlign w:val="center"/>
            <w:hideMark/>
          </w:tcPr>
          <w:p w14:paraId="049019D1"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2</w:t>
            </w:r>
          </w:p>
        </w:tc>
        <w:tc>
          <w:tcPr>
            <w:tcW w:w="1687" w:type="dxa"/>
            <w:shd w:val="clear" w:color="auto" w:fill="auto"/>
            <w:vAlign w:val="center"/>
            <w:hideMark/>
          </w:tcPr>
          <w:p w14:paraId="273B1862"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Depto. Planificación y desarrollo</w:t>
            </w:r>
          </w:p>
        </w:tc>
        <w:tc>
          <w:tcPr>
            <w:tcW w:w="1420" w:type="dxa"/>
            <w:shd w:val="clear" w:color="auto" w:fill="auto"/>
            <w:vAlign w:val="center"/>
            <w:hideMark/>
          </w:tcPr>
          <w:p w14:paraId="21232215"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Control</w:t>
            </w:r>
          </w:p>
        </w:tc>
        <w:tc>
          <w:tcPr>
            <w:tcW w:w="1276" w:type="dxa"/>
            <w:shd w:val="clear" w:color="auto" w:fill="auto"/>
            <w:vAlign w:val="center"/>
            <w:hideMark/>
          </w:tcPr>
          <w:p w14:paraId="5BDF35D7" w14:textId="7669FA2C"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Cantidad de productos de </w:t>
            </w:r>
            <w:r w:rsidR="00BD1EBF" w:rsidRPr="00AD6EAB">
              <w:rPr>
                <w:rFonts w:ascii="Times New Roman" w:eastAsia="Times New Roman" w:hAnsi="Times New Roman" w:cs="Times New Roman"/>
                <w:color w:val="767171"/>
                <w:sz w:val="24"/>
                <w:szCs w:val="24"/>
                <w:lang w:val="es-DO" w:eastAsia="es-DO"/>
              </w:rPr>
              <w:t>POA</w:t>
            </w:r>
            <w:r w:rsidRPr="00AD6EAB">
              <w:rPr>
                <w:rFonts w:ascii="Times New Roman" w:eastAsia="Times New Roman" w:hAnsi="Times New Roman" w:cs="Times New Roman"/>
                <w:color w:val="767171"/>
                <w:sz w:val="24"/>
                <w:szCs w:val="24"/>
                <w:lang w:val="es-DO" w:eastAsia="es-DO"/>
              </w:rPr>
              <w:t xml:space="preserve"> 202</w:t>
            </w:r>
            <w:r w:rsidR="00536F6D" w:rsidRPr="00AD6EAB">
              <w:rPr>
                <w:rFonts w:ascii="Times New Roman" w:eastAsia="Times New Roman" w:hAnsi="Times New Roman" w:cs="Times New Roman"/>
                <w:color w:val="767171"/>
                <w:sz w:val="24"/>
                <w:szCs w:val="24"/>
                <w:lang w:val="es-DO" w:eastAsia="es-DO"/>
              </w:rPr>
              <w:t>2</w:t>
            </w:r>
            <w:r w:rsidRPr="00AD6EAB">
              <w:rPr>
                <w:rFonts w:ascii="Times New Roman" w:eastAsia="Times New Roman" w:hAnsi="Times New Roman" w:cs="Times New Roman"/>
                <w:color w:val="767171"/>
                <w:sz w:val="24"/>
                <w:szCs w:val="24"/>
                <w:lang w:val="es-DO" w:eastAsia="es-DO"/>
              </w:rPr>
              <w:t xml:space="preserve"> de la unidad ejecutados</w:t>
            </w:r>
          </w:p>
        </w:tc>
        <w:tc>
          <w:tcPr>
            <w:tcW w:w="1275" w:type="dxa"/>
            <w:shd w:val="clear" w:color="auto" w:fill="auto"/>
            <w:vAlign w:val="center"/>
            <w:hideMark/>
          </w:tcPr>
          <w:p w14:paraId="1D214FC3" w14:textId="611AE936"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Medición </w:t>
            </w:r>
            <w:r w:rsidR="00BD1EBF" w:rsidRPr="00AD6EAB">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21FDB51F" w14:textId="6C85AEDB"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7</w:t>
            </w:r>
          </w:p>
        </w:tc>
        <w:tc>
          <w:tcPr>
            <w:tcW w:w="993" w:type="dxa"/>
            <w:shd w:val="clear" w:color="auto" w:fill="auto"/>
            <w:noWrap/>
            <w:vAlign w:val="center"/>
            <w:hideMark/>
          </w:tcPr>
          <w:p w14:paraId="1D1A3277" w14:textId="5F9202AA"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7</w:t>
            </w:r>
          </w:p>
        </w:tc>
        <w:tc>
          <w:tcPr>
            <w:tcW w:w="1134" w:type="dxa"/>
            <w:shd w:val="clear" w:color="auto" w:fill="auto"/>
            <w:noWrap/>
            <w:vAlign w:val="center"/>
            <w:hideMark/>
          </w:tcPr>
          <w:p w14:paraId="110ECEA8" w14:textId="791DB4D1"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275" w:type="dxa"/>
            <w:shd w:val="clear" w:color="auto" w:fill="auto"/>
            <w:noWrap/>
            <w:vAlign w:val="center"/>
            <w:hideMark/>
          </w:tcPr>
          <w:p w14:paraId="001ACB31"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100%</w:t>
            </w:r>
          </w:p>
        </w:tc>
      </w:tr>
    </w:tbl>
    <w:p w14:paraId="5E2C0AE3" w14:textId="77777777" w:rsidR="00D5155C" w:rsidRDefault="00D5155C">
      <w:r>
        <w:br w:type="page"/>
      </w:r>
    </w:p>
    <w:tbl>
      <w:tblPr>
        <w:tblW w:w="10972" w:type="dxa"/>
        <w:tblInd w:w="8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1687"/>
        <w:gridCol w:w="1687"/>
        <w:gridCol w:w="1292"/>
        <w:gridCol w:w="1134"/>
        <w:gridCol w:w="1134"/>
        <w:gridCol w:w="1134"/>
        <w:gridCol w:w="992"/>
        <w:gridCol w:w="1418"/>
      </w:tblGrid>
      <w:tr w:rsidR="00D5155C" w:rsidRPr="00EF0E0D" w14:paraId="6160BBCC" w14:textId="77777777" w:rsidTr="00D5155C">
        <w:trPr>
          <w:trHeight w:val="416"/>
        </w:trPr>
        <w:tc>
          <w:tcPr>
            <w:tcW w:w="10972" w:type="dxa"/>
            <w:gridSpan w:val="9"/>
            <w:shd w:val="clear" w:color="auto" w:fill="002060"/>
            <w:noWrap/>
            <w:vAlign w:val="center"/>
            <w:hideMark/>
          </w:tcPr>
          <w:p w14:paraId="0F4EE981" w14:textId="0FE1EA7F" w:rsidR="00D5155C" w:rsidRPr="00D5155C" w:rsidRDefault="00D5155C" w:rsidP="00D5155C">
            <w:pPr>
              <w:pStyle w:val="Sinespaciado"/>
              <w:jc w:val="center"/>
              <w:rPr>
                <w:color w:val="767171"/>
                <w:lang w:val="es-DO" w:eastAsia="es-DO"/>
              </w:rPr>
            </w:pPr>
            <w:r w:rsidRPr="00D5155C">
              <w:rPr>
                <w:color w:val="FFFFFF" w:themeColor="background1"/>
                <w:lang w:val="es-DO" w:eastAsia="es-DO"/>
              </w:rPr>
              <w:lastRenderedPageBreak/>
              <w:t>Matriz de principales indicadores de gestión de procesos</w:t>
            </w:r>
          </w:p>
        </w:tc>
      </w:tr>
      <w:tr w:rsidR="00D5155C" w:rsidRPr="00C376A8" w14:paraId="6A6BBEE3" w14:textId="77777777" w:rsidTr="00D5155C">
        <w:trPr>
          <w:trHeight w:val="869"/>
        </w:trPr>
        <w:tc>
          <w:tcPr>
            <w:tcW w:w="494" w:type="dxa"/>
            <w:shd w:val="clear" w:color="auto" w:fill="auto"/>
            <w:noWrap/>
            <w:vAlign w:val="center"/>
            <w:hideMark/>
          </w:tcPr>
          <w:p w14:paraId="3C73FCC5" w14:textId="457CC205"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3</w:t>
            </w:r>
          </w:p>
        </w:tc>
        <w:tc>
          <w:tcPr>
            <w:tcW w:w="1687" w:type="dxa"/>
            <w:shd w:val="clear" w:color="auto" w:fill="auto"/>
            <w:noWrap/>
            <w:vAlign w:val="center"/>
            <w:hideMark/>
          </w:tcPr>
          <w:p w14:paraId="48B4E27D" w14:textId="48C6C2DA"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Gerencia </w:t>
            </w:r>
            <w:r w:rsidR="009A1516">
              <w:rPr>
                <w:rFonts w:ascii="Times New Roman" w:eastAsia="Times New Roman" w:hAnsi="Times New Roman" w:cs="Times New Roman"/>
                <w:color w:val="767171"/>
                <w:sz w:val="24"/>
                <w:szCs w:val="24"/>
                <w:lang w:val="es-DO" w:eastAsia="es-DO"/>
              </w:rPr>
              <w:t>G</w:t>
            </w:r>
            <w:r w:rsidRPr="00AD6EAB">
              <w:rPr>
                <w:rFonts w:ascii="Times New Roman" w:eastAsia="Times New Roman" w:hAnsi="Times New Roman" w:cs="Times New Roman"/>
                <w:color w:val="767171"/>
                <w:sz w:val="24"/>
                <w:szCs w:val="24"/>
                <w:lang w:val="es-DO" w:eastAsia="es-DO"/>
              </w:rPr>
              <w:t>eneral</w:t>
            </w:r>
          </w:p>
        </w:tc>
        <w:tc>
          <w:tcPr>
            <w:tcW w:w="1687" w:type="dxa"/>
            <w:shd w:val="clear" w:color="auto" w:fill="auto"/>
            <w:vAlign w:val="center"/>
            <w:hideMark/>
          </w:tcPr>
          <w:p w14:paraId="5E61B5D7"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Dirección</w:t>
            </w:r>
          </w:p>
        </w:tc>
        <w:tc>
          <w:tcPr>
            <w:tcW w:w="1292" w:type="dxa"/>
            <w:shd w:val="clear" w:color="auto" w:fill="auto"/>
            <w:vAlign w:val="center"/>
            <w:hideMark/>
          </w:tcPr>
          <w:p w14:paraId="6589F08A" w14:textId="1680E580"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Cantidad de productos de </w:t>
            </w:r>
            <w:r w:rsidR="00BD1EBF" w:rsidRPr="00AD6EAB">
              <w:rPr>
                <w:rFonts w:ascii="Times New Roman" w:eastAsia="Times New Roman" w:hAnsi="Times New Roman" w:cs="Times New Roman"/>
                <w:color w:val="767171"/>
                <w:sz w:val="24"/>
                <w:szCs w:val="24"/>
                <w:lang w:val="es-DO" w:eastAsia="es-DO"/>
              </w:rPr>
              <w:t>POA</w:t>
            </w:r>
            <w:r w:rsidRPr="00AD6EAB">
              <w:rPr>
                <w:rFonts w:ascii="Times New Roman" w:eastAsia="Times New Roman" w:hAnsi="Times New Roman" w:cs="Times New Roman"/>
                <w:color w:val="767171"/>
                <w:sz w:val="24"/>
                <w:szCs w:val="24"/>
                <w:lang w:val="es-DO" w:eastAsia="es-DO"/>
              </w:rPr>
              <w:t xml:space="preserve"> 202</w:t>
            </w:r>
            <w:r w:rsidR="00536F6D" w:rsidRPr="00AD6EAB">
              <w:rPr>
                <w:rFonts w:ascii="Times New Roman" w:eastAsia="Times New Roman" w:hAnsi="Times New Roman" w:cs="Times New Roman"/>
                <w:color w:val="767171"/>
                <w:sz w:val="24"/>
                <w:szCs w:val="24"/>
                <w:lang w:val="es-DO" w:eastAsia="es-DO"/>
              </w:rPr>
              <w:t>2</w:t>
            </w:r>
            <w:r w:rsidRPr="00AD6EAB">
              <w:rPr>
                <w:rFonts w:ascii="Times New Roman" w:eastAsia="Times New Roman" w:hAnsi="Times New Roman" w:cs="Times New Roman"/>
                <w:color w:val="767171"/>
                <w:sz w:val="24"/>
                <w:szCs w:val="24"/>
                <w:lang w:val="es-DO" w:eastAsia="es-DO"/>
              </w:rPr>
              <w:t xml:space="preserve"> de la unidad ejecutados</w:t>
            </w:r>
          </w:p>
        </w:tc>
        <w:tc>
          <w:tcPr>
            <w:tcW w:w="1134" w:type="dxa"/>
            <w:shd w:val="clear" w:color="auto" w:fill="auto"/>
            <w:vAlign w:val="center"/>
            <w:hideMark/>
          </w:tcPr>
          <w:p w14:paraId="77DDCC80" w14:textId="04E1876C"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Medición </w:t>
            </w:r>
            <w:r w:rsidR="00BD1EBF" w:rsidRPr="00AD6EAB">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12FB39B2" w14:textId="0CFFEC2E"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4</w:t>
            </w:r>
          </w:p>
        </w:tc>
        <w:tc>
          <w:tcPr>
            <w:tcW w:w="1134" w:type="dxa"/>
            <w:shd w:val="clear" w:color="auto" w:fill="auto"/>
            <w:noWrap/>
            <w:vAlign w:val="center"/>
            <w:hideMark/>
          </w:tcPr>
          <w:p w14:paraId="4AE12A6B" w14:textId="64884A2B"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7</w:t>
            </w:r>
          </w:p>
        </w:tc>
        <w:tc>
          <w:tcPr>
            <w:tcW w:w="992" w:type="dxa"/>
            <w:shd w:val="clear" w:color="auto" w:fill="auto"/>
            <w:noWrap/>
            <w:vAlign w:val="center"/>
            <w:hideMark/>
          </w:tcPr>
          <w:p w14:paraId="3B253306" w14:textId="2E26ABEA"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shd w:val="clear" w:color="auto" w:fill="auto"/>
            <w:noWrap/>
            <w:vAlign w:val="center"/>
            <w:hideMark/>
          </w:tcPr>
          <w:p w14:paraId="1D233317" w14:textId="2D924606"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57%</w:t>
            </w:r>
          </w:p>
        </w:tc>
      </w:tr>
      <w:tr w:rsidR="00D5155C" w:rsidRPr="00C376A8" w14:paraId="6EF09FF1" w14:textId="77777777" w:rsidTr="00D5155C">
        <w:trPr>
          <w:trHeight w:val="869"/>
        </w:trPr>
        <w:tc>
          <w:tcPr>
            <w:tcW w:w="494" w:type="dxa"/>
            <w:shd w:val="clear" w:color="auto" w:fill="auto"/>
            <w:noWrap/>
            <w:vAlign w:val="center"/>
            <w:hideMark/>
          </w:tcPr>
          <w:p w14:paraId="4286F9E2"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4</w:t>
            </w:r>
          </w:p>
        </w:tc>
        <w:tc>
          <w:tcPr>
            <w:tcW w:w="1687" w:type="dxa"/>
            <w:shd w:val="clear" w:color="auto" w:fill="auto"/>
            <w:vAlign w:val="center"/>
            <w:hideMark/>
          </w:tcPr>
          <w:p w14:paraId="4F2D30C3" w14:textId="5E04F244"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Gerencia </w:t>
            </w:r>
            <w:r w:rsidR="009A1516">
              <w:rPr>
                <w:rFonts w:ascii="Times New Roman" w:eastAsia="Times New Roman" w:hAnsi="Times New Roman" w:cs="Times New Roman"/>
                <w:color w:val="767171"/>
                <w:sz w:val="24"/>
                <w:szCs w:val="24"/>
                <w:lang w:val="es-DO" w:eastAsia="es-DO"/>
              </w:rPr>
              <w:t>G</w:t>
            </w:r>
            <w:r w:rsidRPr="00AD6EAB">
              <w:rPr>
                <w:rFonts w:ascii="Times New Roman" w:eastAsia="Times New Roman" w:hAnsi="Times New Roman" w:cs="Times New Roman"/>
                <w:color w:val="767171"/>
                <w:sz w:val="24"/>
                <w:szCs w:val="24"/>
                <w:lang w:val="es-DO" w:eastAsia="es-DO"/>
              </w:rPr>
              <w:t>eneral</w:t>
            </w:r>
          </w:p>
        </w:tc>
        <w:tc>
          <w:tcPr>
            <w:tcW w:w="1687" w:type="dxa"/>
            <w:shd w:val="clear" w:color="auto" w:fill="auto"/>
            <w:vAlign w:val="center"/>
            <w:hideMark/>
          </w:tcPr>
          <w:p w14:paraId="13B484A1" w14:textId="77777777"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Control</w:t>
            </w:r>
          </w:p>
        </w:tc>
        <w:tc>
          <w:tcPr>
            <w:tcW w:w="1292" w:type="dxa"/>
            <w:shd w:val="clear" w:color="auto" w:fill="auto"/>
            <w:vAlign w:val="center"/>
            <w:hideMark/>
          </w:tcPr>
          <w:p w14:paraId="0F50DB86" w14:textId="623ADDED"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Cantidad de productos de </w:t>
            </w:r>
            <w:r w:rsidR="00BD1EBF" w:rsidRPr="00AD6EAB">
              <w:rPr>
                <w:rFonts w:ascii="Times New Roman" w:eastAsia="Times New Roman" w:hAnsi="Times New Roman" w:cs="Times New Roman"/>
                <w:color w:val="767171"/>
                <w:sz w:val="24"/>
                <w:szCs w:val="24"/>
                <w:lang w:val="es-DO" w:eastAsia="es-DO"/>
              </w:rPr>
              <w:t>POA</w:t>
            </w:r>
            <w:r w:rsidRPr="00AD6EAB">
              <w:rPr>
                <w:rFonts w:ascii="Times New Roman" w:eastAsia="Times New Roman" w:hAnsi="Times New Roman" w:cs="Times New Roman"/>
                <w:color w:val="767171"/>
                <w:sz w:val="24"/>
                <w:szCs w:val="24"/>
                <w:lang w:val="es-DO" w:eastAsia="es-DO"/>
              </w:rPr>
              <w:t xml:space="preserve"> 202</w:t>
            </w:r>
            <w:r w:rsidR="00536F6D" w:rsidRPr="00AD6EAB">
              <w:rPr>
                <w:rFonts w:ascii="Times New Roman" w:eastAsia="Times New Roman" w:hAnsi="Times New Roman" w:cs="Times New Roman"/>
                <w:color w:val="767171"/>
                <w:sz w:val="24"/>
                <w:szCs w:val="24"/>
                <w:lang w:val="es-DO" w:eastAsia="es-DO"/>
              </w:rPr>
              <w:t>2</w:t>
            </w:r>
            <w:r w:rsidRPr="00AD6EAB">
              <w:rPr>
                <w:rFonts w:ascii="Times New Roman" w:eastAsia="Times New Roman" w:hAnsi="Times New Roman" w:cs="Times New Roman"/>
                <w:color w:val="767171"/>
                <w:sz w:val="24"/>
                <w:szCs w:val="24"/>
                <w:lang w:val="es-DO" w:eastAsia="es-DO"/>
              </w:rPr>
              <w:t xml:space="preserve"> de la unidad ejecutados</w:t>
            </w:r>
          </w:p>
        </w:tc>
        <w:tc>
          <w:tcPr>
            <w:tcW w:w="1134" w:type="dxa"/>
            <w:shd w:val="clear" w:color="auto" w:fill="auto"/>
            <w:vAlign w:val="center"/>
            <w:hideMark/>
          </w:tcPr>
          <w:p w14:paraId="2C025EA6" w14:textId="4FC1B054" w:rsidR="00C376A8" w:rsidRPr="00AD6EAB"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AD6EAB">
              <w:rPr>
                <w:rFonts w:ascii="Times New Roman" w:eastAsia="Times New Roman" w:hAnsi="Times New Roman" w:cs="Times New Roman"/>
                <w:color w:val="767171"/>
                <w:sz w:val="24"/>
                <w:szCs w:val="24"/>
                <w:lang w:val="es-DO" w:eastAsia="es-DO"/>
              </w:rPr>
              <w:t xml:space="preserve">Medición </w:t>
            </w:r>
            <w:r w:rsidR="00BD1EBF" w:rsidRPr="00AD6EAB">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71F5DE45" w14:textId="469D0E18"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2</w:t>
            </w:r>
          </w:p>
        </w:tc>
        <w:tc>
          <w:tcPr>
            <w:tcW w:w="1134" w:type="dxa"/>
            <w:shd w:val="clear" w:color="auto" w:fill="auto"/>
            <w:noWrap/>
            <w:vAlign w:val="center"/>
            <w:hideMark/>
          </w:tcPr>
          <w:p w14:paraId="005CE05A" w14:textId="11DB5A0F"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2</w:t>
            </w:r>
          </w:p>
        </w:tc>
        <w:tc>
          <w:tcPr>
            <w:tcW w:w="992" w:type="dxa"/>
            <w:shd w:val="clear" w:color="auto" w:fill="auto"/>
            <w:noWrap/>
            <w:vAlign w:val="center"/>
            <w:hideMark/>
          </w:tcPr>
          <w:p w14:paraId="061783BD" w14:textId="718E6DCF"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shd w:val="clear" w:color="auto" w:fill="auto"/>
            <w:noWrap/>
            <w:vAlign w:val="center"/>
            <w:hideMark/>
          </w:tcPr>
          <w:p w14:paraId="4F258F20" w14:textId="5610B3E8" w:rsidR="00C376A8" w:rsidRPr="00AD6EAB" w:rsidRDefault="009A1516"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100%</w:t>
            </w:r>
          </w:p>
        </w:tc>
      </w:tr>
      <w:tr w:rsidR="00D70FA5" w:rsidRPr="00D70FA5" w14:paraId="1521A8A0" w14:textId="77777777" w:rsidTr="00D5155C">
        <w:trPr>
          <w:trHeight w:val="869"/>
        </w:trPr>
        <w:tc>
          <w:tcPr>
            <w:tcW w:w="494" w:type="dxa"/>
            <w:shd w:val="clear" w:color="auto" w:fill="auto"/>
            <w:noWrap/>
            <w:vAlign w:val="center"/>
            <w:hideMark/>
          </w:tcPr>
          <w:p w14:paraId="2034C807"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5</w:t>
            </w:r>
          </w:p>
        </w:tc>
        <w:tc>
          <w:tcPr>
            <w:tcW w:w="1687" w:type="dxa"/>
            <w:shd w:val="clear" w:color="auto" w:fill="auto"/>
            <w:vAlign w:val="center"/>
            <w:hideMark/>
          </w:tcPr>
          <w:p w14:paraId="23EA888A"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Depto. Administrativo financiero</w:t>
            </w:r>
          </w:p>
        </w:tc>
        <w:tc>
          <w:tcPr>
            <w:tcW w:w="1687" w:type="dxa"/>
            <w:shd w:val="clear" w:color="auto" w:fill="auto"/>
            <w:vAlign w:val="center"/>
            <w:hideMark/>
          </w:tcPr>
          <w:p w14:paraId="7784E15C"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Administración de inmuebles</w:t>
            </w:r>
          </w:p>
        </w:tc>
        <w:tc>
          <w:tcPr>
            <w:tcW w:w="1292" w:type="dxa"/>
            <w:shd w:val="clear" w:color="auto" w:fill="auto"/>
            <w:vAlign w:val="center"/>
            <w:hideMark/>
          </w:tcPr>
          <w:p w14:paraId="3FC66E59" w14:textId="2729BABA"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shd w:val="clear" w:color="auto" w:fill="auto"/>
            <w:vAlign w:val="center"/>
            <w:hideMark/>
          </w:tcPr>
          <w:p w14:paraId="3A8423C6" w14:textId="2820B30D"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7A5D3BCB" w14:textId="6B0CAC67"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0</w:t>
            </w:r>
          </w:p>
        </w:tc>
        <w:tc>
          <w:tcPr>
            <w:tcW w:w="1134" w:type="dxa"/>
            <w:shd w:val="clear" w:color="auto" w:fill="auto"/>
            <w:noWrap/>
            <w:vAlign w:val="center"/>
            <w:hideMark/>
          </w:tcPr>
          <w:p w14:paraId="65CBC4EB"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2</w:t>
            </w:r>
          </w:p>
        </w:tc>
        <w:tc>
          <w:tcPr>
            <w:tcW w:w="992" w:type="dxa"/>
            <w:shd w:val="clear" w:color="auto" w:fill="auto"/>
            <w:noWrap/>
            <w:vAlign w:val="center"/>
          </w:tcPr>
          <w:p w14:paraId="554E540C" w14:textId="190F4973"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shd w:val="clear" w:color="auto" w:fill="auto"/>
            <w:noWrap/>
            <w:vAlign w:val="center"/>
            <w:hideMark/>
          </w:tcPr>
          <w:p w14:paraId="38FB20AF"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100%</w:t>
            </w:r>
          </w:p>
        </w:tc>
      </w:tr>
      <w:tr w:rsidR="00D70FA5" w:rsidRPr="00D70FA5" w14:paraId="44D44E4D" w14:textId="77777777" w:rsidTr="00D5155C">
        <w:trPr>
          <w:trHeight w:val="869"/>
        </w:trPr>
        <w:tc>
          <w:tcPr>
            <w:tcW w:w="494" w:type="dxa"/>
            <w:shd w:val="clear" w:color="auto" w:fill="auto"/>
            <w:noWrap/>
            <w:vAlign w:val="center"/>
            <w:hideMark/>
          </w:tcPr>
          <w:p w14:paraId="474ECDCD"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6</w:t>
            </w:r>
          </w:p>
        </w:tc>
        <w:tc>
          <w:tcPr>
            <w:tcW w:w="1687" w:type="dxa"/>
            <w:shd w:val="clear" w:color="auto" w:fill="auto"/>
            <w:vAlign w:val="center"/>
            <w:hideMark/>
          </w:tcPr>
          <w:p w14:paraId="353A1CD9"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Depto. Administrativo financiero</w:t>
            </w:r>
          </w:p>
        </w:tc>
        <w:tc>
          <w:tcPr>
            <w:tcW w:w="1687" w:type="dxa"/>
            <w:shd w:val="clear" w:color="auto" w:fill="auto"/>
            <w:vAlign w:val="center"/>
            <w:hideMark/>
          </w:tcPr>
          <w:p w14:paraId="11716F7A"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Gestión administrativa financiera</w:t>
            </w:r>
          </w:p>
        </w:tc>
        <w:tc>
          <w:tcPr>
            <w:tcW w:w="1292" w:type="dxa"/>
            <w:shd w:val="clear" w:color="auto" w:fill="auto"/>
            <w:vAlign w:val="center"/>
            <w:hideMark/>
          </w:tcPr>
          <w:p w14:paraId="47CE491A" w14:textId="52E9AC93"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shd w:val="clear" w:color="auto" w:fill="auto"/>
            <w:vAlign w:val="center"/>
            <w:hideMark/>
          </w:tcPr>
          <w:p w14:paraId="4FD7439C" w14:textId="52454803"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1049975C" w14:textId="358C8665"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8</w:t>
            </w:r>
          </w:p>
        </w:tc>
        <w:tc>
          <w:tcPr>
            <w:tcW w:w="1134" w:type="dxa"/>
            <w:shd w:val="clear" w:color="auto" w:fill="auto"/>
            <w:noWrap/>
            <w:vAlign w:val="center"/>
            <w:hideMark/>
          </w:tcPr>
          <w:p w14:paraId="7240562C" w14:textId="71A1F19E"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w:t>
            </w:r>
            <w:r w:rsidR="00E02750">
              <w:rPr>
                <w:rFonts w:ascii="Times New Roman" w:eastAsia="Times New Roman" w:hAnsi="Times New Roman" w:cs="Times New Roman"/>
                <w:color w:val="767171"/>
                <w:sz w:val="24"/>
                <w:szCs w:val="24"/>
                <w:lang w:val="es-DO" w:eastAsia="es-DO"/>
              </w:rPr>
              <w:t>6</w:t>
            </w:r>
          </w:p>
        </w:tc>
        <w:tc>
          <w:tcPr>
            <w:tcW w:w="992" w:type="dxa"/>
            <w:shd w:val="clear" w:color="auto" w:fill="auto"/>
            <w:noWrap/>
            <w:vAlign w:val="center"/>
          </w:tcPr>
          <w:p w14:paraId="2936C734" w14:textId="448DC879"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shd w:val="clear" w:color="auto" w:fill="auto"/>
            <w:noWrap/>
            <w:vAlign w:val="center"/>
            <w:hideMark/>
          </w:tcPr>
          <w:p w14:paraId="3584DB0D" w14:textId="0D3EACEF"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100%</w:t>
            </w:r>
          </w:p>
        </w:tc>
      </w:tr>
    </w:tbl>
    <w:p w14:paraId="66C81024" w14:textId="77777777" w:rsidR="00D5155C" w:rsidRDefault="00D5155C">
      <w:r>
        <w:br w:type="page"/>
      </w:r>
    </w:p>
    <w:tbl>
      <w:tblPr>
        <w:tblW w:w="10972" w:type="dxa"/>
        <w:tblInd w:w="8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1687"/>
        <w:gridCol w:w="1687"/>
        <w:gridCol w:w="1292"/>
        <w:gridCol w:w="1134"/>
        <w:gridCol w:w="1134"/>
        <w:gridCol w:w="1134"/>
        <w:gridCol w:w="992"/>
        <w:gridCol w:w="1418"/>
      </w:tblGrid>
      <w:tr w:rsidR="00D5155C" w:rsidRPr="00EF0E0D" w14:paraId="3A90A883" w14:textId="77777777" w:rsidTr="00C8454F">
        <w:trPr>
          <w:trHeight w:val="416"/>
        </w:trPr>
        <w:tc>
          <w:tcPr>
            <w:tcW w:w="10972" w:type="dxa"/>
            <w:gridSpan w:val="9"/>
            <w:shd w:val="clear" w:color="auto" w:fill="002060"/>
            <w:noWrap/>
            <w:vAlign w:val="center"/>
            <w:hideMark/>
          </w:tcPr>
          <w:p w14:paraId="1B021948" w14:textId="5A9D7CC2" w:rsidR="00D5155C" w:rsidRPr="00D5155C" w:rsidRDefault="00D5155C" w:rsidP="00C8454F">
            <w:pPr>
              <w:pStyle w:val="Sinespaciado"/>
              <w:jc w:val="center"/>
              <w:rPr>
                <w:color w:val="767171"/>
                <w:lang w:val="es-DO" w:eastAsia="es-DO"/>
              </w:rPr>
            </w:pPr>
            <w:r w:rsidRPr="00D5155C">
              <w:rPr>
                <w:color w:val="FFFFFF" w:themeColor="background1"/>
                <w:lang w:val="es-DO" w:eastAsia="es-DO"/>
              </w:rPr>
              <w:lastRenderedPageBreak/>
              <w:t>Matriz de principales indicadores de gestión de procesos</w:t>
            </w:r>
          </w:p>
        </w:tc>
      </w:tr>
      <w:tr w:rsidR="00D70FA5" w:rsidRPr="00D70FA5" w14:paraId="5DABBE8D" w14:textId="77777777" w:rsidTr="00D5155C">
        <w:trPr>
          <w:trHeight w:val="869"/>
        </w:trPr>
        <w:tc>
          <w:tcPr>
            <w:tcW w:w="494" w:type="dxa"/>
            <w:shd w:val="clear" w:color="auto" w:fill="auto"/>
            <w:noWrap/>
            <w:vAlign w:val="center"/>
            <w:hideMark/>
          </w:tcPr>
          <w:p w14:paraId="1FCCABE1"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7</w:t>
            </w:r>
          </w:p>
        </w:tc>
        <w:tc>
          <w:tcPr>
            <w:tcW w:w="1687" w:type="dxa"/>
            <w:shd w:val="clear" w:color="auto" w:fill="auto"/>
            <w:vAlign w:val="center"/>
            <w:hideMark/>
          </w:tcPr>
          <w:p w14:paraId="09EA8A4B"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Depto. De ingeniería</w:t>
            </w:r>
          </w:p>
        </w:tc>
        <w:tc>
          <w:tcPr>
            <w:tcW w:w="1687" w:type="dxa"/>
            <w:shd w:val="clear" w:color="auto" w:fill="auto"/>
            <w:vAlign w:val="center"/>
            <w:hideMark/>
          </w:tcPr>
          <w:p w14:paraId="05C81187"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Supervisión de propiedades</w:t>
            </w:r>
          </w:p>
        </w:tc>
        <w:tc>
          <w:tcPr>
            <w:tcW w:w="1292" w:type="dxa"/>
            <w:shd w:val="clear" w:color="auto" w:fill="auto"/>
            <w:vAlign w:val="center"/>
            <w:hideMark/>
          </w:tcPr>
          <w:p w14:paraId="675516F2" w14:textId="154E48B1"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shd w:val="clear" w:color="auto" w:fill="auto"/>
            <w:vAlign w:val="center"/>
            <w:hideMark/>
          </w:tcPr>
          <w:p w14:paraId="465E36E1" w14:textId="61616308"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276C1DF9" w14:textId="121CE46D"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w:t>
            </w:r>
          </w:p>
        </w:tc>
        <w:tc>
          <w:tcPr>
            <w:tcW w:w="1134" w:type="dxa"/>
            <w:shd w:val="clear" w:color="auto" w:fill="auto"/>
            <w:noWrap/>
            <w:vAlign w:val="center"/>
            <w:hideMark/>
          </w:tcPr>
          <w:p w14:paraId="79C690D3" w14:textId="0DAE05AD"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3</w:t>
            </w:r>
          </w:p>
        </w:tc>
        <w:tc>
          <w:tcPr>
            <w:tcW w:w="992" w:type="dxa"/>
            <w:shd w:val="clear" w:color="auto" w:fill="auto"/>
            <w:noWrap/>
            <w:vAlign w:val="center"/>
          </w:tcPr>
          <w:p w14:paraId="51AEF7C5" w14:textId="0E50A992"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shd w:val="clear" w:color="auto" w:fill="auto"/>
            <w:noWrap/>
            <w:vAlign w:val="center"/>
            <w:hideMark/>
          </w:tcPr>
          <w:p w14:paraId="406429FE" w14:textId="5EB364A9"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33%</w:t>
            </w:r>
          </w:p>
        </w:tc>
      </w:tr>
      <w:tr w:rsidR="00D70FA5" w:rsidRPr="00D70FA5" w14:paraId="3A9DAE1E" w14:textId="77777777" w:rsidTr="00D5155C">
        <w:trPr>
          <w:trHeight w:val="869"/>
        </w:trPr>
        <w:tc>
          <w:tcPr>
            <w:tcW w:w="494" w:type="dxa"/>
            <w:shd w:val="clear" w:color="auto" w:fill="auto"/>
            <w:noWrap/>
            <w:vAlign w:val="center"/>
            <w:hideMark/>
          </w:tcPr>
          <w:p w14:paraId="20BA19CA"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8</w:t>
            </w:r>
          </w:p>
        </w:tc>
        <w:tc>
          <w:tcPr>
            <w:tcW w:w="1687" w:type="dxa"/>
            <w:shd w:val="clear" w:color="auto" w:fill="auto"/>
            <w:vAlign w:val="center"/>
            <w:hideMark/>
          </w:tcPr>
          <w:p w14:paraId="1E7C29CF"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Depto. De ingeniería</w:t>
            </w:r>
          </w:p>
        </w:tc>
        <w:tc>
          <w:tcPr>
            <w:tcW w:w="1687" w:type="dxa"/>
            <w:shd w:val="clear" w:color="auto" w:fill="auto"/>
            <w:vAlign w:val="center"/>
            <w:hideMark/>
          </w:tcPr>
          <w:p w14:paraId="1C5CB25C"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Administración de inmuebles</w:t>
            </w:r>
          </w:p>
        </w:tc>
        <w:tc>
          <w:tcPr>
            <w:tcW w:w="1292" w:type="dxa"/>
            <w:shd w:val="clear" w:color="auto" w:fill="auto"/>
            <w:vAlign w:val="center"/>
            <w:hideMark/>
          </w:tcPr>
          <w:p w14:paraId="2B3323D4" w14:textId="07DB085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 xml:space="preserve">POA </w:t>
            </w:r>
            <w:r w:rsidR="00873700" w:rsidRPr="00D70FA5">
              <w:rPr>
                <w:rFonts w:ascii="Times New Roman" w:eastAsia="Times New Roman" w:hAnsi="Times New Roman" w:cs="Times New Roman"/>
                <w:color w:val="767171"/>
                <w:sz w:val="24"/>
                <w:szCs w:val="24"/>
                <w:lang w:val="es-DO" w:eastAsia="es-DO"/>
              </w:rPr>
              <w:t>20</w:t>
            </w:r>
            <w:r w:rsidRPr="00D70FA5">
              <w:rPr>
                <w:rFonts w:ascii="Times New Roman" w:eastAsia="Times New Roman" w:hAnsi="Times New Roman" w:cs="Times New Roman"/>
                <w:color w:val="767171"/>
                <w:sz w:val="24"/>
                <w:szCs w:val="24"/>
                <w:lang w:val="es-DO" w:eastAsia="es-DO"/>
              </w:rPr>
              <w:t>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shd w:val="clear" w:color="auto" w:fill="auto"/>
            <w:vAlign w:val="center"/>
            <w:hideMark/>
          </w:tcPr>
          <w:p w14:paraId="63F23C87" w14:textId="424DF1DF"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shd w:val="clear" w:color="auto" w:fill="auto"/>
            <w:noWrap/>
            <w:vAlign w:val="center"/>
            <w:hideMark/>
          </w:tcPr>
          <w:p w14:paraId="5F08EFF1" w14:textId="3348FCF4" w:rsidR="00C376A8" w:rsidRPr="00D70FA5" w:rsidRDefault="00E02750" w:rsidP="00E02750">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5</w:t>
            </w:r>
          </w:p>
        </w:tc>
        <w:tc>
          <w:tcPr>
            <w:tcW w:w="1134" w:type="dxa"/>
            <w:shd w:val="clear" w:color="auto" w:fill="auto"/>
            <w:noWrap/>
            <w:vAlign w:val="center"/>
            <w:hideMark/>
          </w:tcPr>
          <w:p w14:paraId="74E9D5C7" w14:textId="0743B1D9"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6</w:t>
            </w:r>
          </w:p>
        </w:tc>
        <w:tc>
          <w:tcPr>
            <w:tcW w:w="992" w:type="dxa"/>
            <w:shd w:val="clear" w:color="auto" w:fill="auto"/>
            <w:noWrap/>
            <w:vAlign w:val="center"/>
          </w:tcPr>
          <w:p w14:paraId="49BB1C58" w14:textId="4785F0D3"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shd w:val="clear" w:color="auto" w:fill="auto"/>
            <w:noWrap/>
            <w:vAlign w:val="center"/>
            <w:hideMark/>
          </w:tcPr>
          <w:p w14:paraId="2A3B28EC" w14:textId="46402089"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80%</w:t>
            </w:r>
          </w:p>
        </w:tc>
      </w:tr>
      <w:tr w:rsidR="00D70FA5" w:rsidRPr="00D70FA5" w14:paraId="6E7F29BC" w14:textId="77777777" w:rsidTr="00D51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494" w:type="dxa"/>
            <w:tcBorders>
              <w:top w:val="nil"/>
              <w:left w:val="single" w:sz="8" w:space="0" w:color="002060"/>
              <w:bottom w:val="single" w:sz="8" w:space="0" w:color="002060"/>
              <w:right w:val="single" w:sz="8" w:space="0" w:color="002060"/>
            </w:tcBorders>
            <w:shd w:val="clear" w:color="auto" w:fill="auto"/>
            <w:noWrap/>
            <w:vAlign w:val="center"/>
            <w:hideMark/>
          </w:tcPr>
          <w:p w14:paraId="64B53606" w14:textId="6F291D5F"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9</w:t>
            </w:r>
          </w:p>
        </w:tc>
        <w:tc>
          <w:tcPr>
            <w:tcW w:w="1687" w:type="dxa"/>
            <w:tcBorders>
              <w:top w:val="nil"/>
              <w:left w:val="nil"/>
              <w:bottom w:val="single" w:sz="8" w:space="0" w:color="002060"/>
              <w:right w:val="single" w:sz="8" w:space="0" w:color="002060"/>
            </w:tcBorders>
            <w:shd w:val="clear" w:color="auto" w:fill="auto"/>
            <w:vAlign w:val="center"/>
            <w:hideMark/>
          </w:tcPr>
          <w:p w14:paraId="16E67207"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Depto. De recursos humanos</w:t>
            </w:r>
          </w:p>
        </w:tc>
        <w:tc>
          <w:tcPr>
            <w:tcW w:w="1687" w:type="dxa"/>
            <w:tcBorders>
              <w:top w:val="nil"/>
              <w:left w:val="nil"/>
              <w:bottom w:val="single" w:sz="8" w:space="0" w:color="002060"/>
              <w:right w:val="single" w:sz="8" w:space="0" w:color="002060"/>
            </w:tcBorders>
            <w:shd w:val="clear" w:color="auto" w:fill="auto"/>
            <w:vAlign w:val="center"/>
            <w:hideMark/>
          </w:tcPr>
          <w:p w14:paraId="21B134F6"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Gestión de recursos humanos</w:t>
            </w:r>
          </w:p>
        </w:tc>
        <w:tc>
          <w:tcPr>
            <w:tcW w:w="1292" w:type="dxa"/>
            <w:tcBorders>
              <w:top w:val="nil"/>
              <w:left w:val="nil"/>
              <w:bottom w:val="single" w:sz="8" w:space="0" w:color="002060"/>
              <w:right w:val="single" w:sz="8" w:space="0" w:color="002060"/>
            </w:tcBorders>
            <w:shd w:val="clear" w:color="auto" w:fill="auto"/>
            <w:vAlign w:val="center"/>
            <w:hideMark/>
          </w:tcPr>
          <w:p w14:paraId="2649809C" w14:textId="170908C6"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tcBorders>
              <w:top w:val="nil"/>
              <w:left w:val="nil"/>
              <w:bottom w:val="single" w:sz="8" w:space="0" w:color="002060"/>
              <w:right w:val="single" w:sz="8" w:space="0" w:color="002060"/>
            </w:tcBorders>
            <w:shd w:val="clear" w:color="auto" w:fill="auto"/>
            <w:vAlign w:val="center"/>
            <w:hideMark/>
          </w:tcPr>
          <w:p w14:paraId="6CD79FD6" w14:textId="782A82D4"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tcBorders>
              <w:top w:val="nil"/>
              <w:left w:val="nil"/>
              <w:bottom w:val="single" w:sz="8" w:space="0" w:color="002060"/>
              <w:right w:val="single" w:sz="8" w:space="0" w:color="002060"/>
            </w:tcBorders>
            <w:shd w:val="clear" w:color="auto" w:fill="auto"/>
            <w:noWrap/>
            <w:vAlign w:val="center"/>
            <w:hideMark/>
          </w:tcPr>
          <w:p w14:paraId="271BB34E" w14:textId="381C9B0A"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4</w:t>
            </w:r>
          </w:p>
        </w:tc>
        <w:tc>
          <w:tcPr>
            <w:tcW w:w="1134" w:type="dxa"/>
            <w:tcBorders>
              <w:top w:val="nil"/>
              <w:left w:val="nil"/>
              <w:bottom w:val="single" w:sz="8" w:space="0" w:color="002060"/>
              <w:right w:val="single" w:sz="8" w:space="0" w:color="002060"/>
            </w:tcBorders>
            <w:shd w:val="clear" w:color="auto" w:fill="auto"/>
            <w:noWrap/>
            <w:vAlign w:val="center"/>
            <w:hideMark/>
          </w:tcPr>
          <w:p w14:paraId="6CBA73CD" w14:textId="4F271C95"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9</w:t>
            </w:r>
          </w:p>
        </w:tc>
        <w:tc>
          <w:tcPr>
            <w:tcW w:w="992" w:type="dxa"/>
            <w:tcBorders>
              <w:top w:val="nil"/>
              <w:left w:val="nil"/>
              <w:bottom w:val="single" w:sz="8" w:space="0" w:color="002060"/>
              <w:right w:val="single" w:sz="8" w:space="0" w:color="002060"/>
            </w:tcBorders>
            <w:shd w:val="clear" w:color="auto" w:fill="auto"/>
            <w:noWrap/>
            <w:vAlign w:val="center"/>
            <w:hideMark/>
          </w:tcPr>
          <w:p w14:paraId="47F96FB7" w14:textId="532602EF"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tcBorders>
              <w:top w:val="nil"/>
              <w:left w:val="nil"/>
              <w:bottom w:val="single" w:sz="8" w:space="0" w:color="002060"/>
              <w:right w:val="single" w:sz="8" w:space="0" w:color="002060"/>
            </w:tcBorders>
            <w:shd w:val="clear" w:color="auto" w:fill="auto"/>
            <w:noWrap/>
            <w:vAlign w:val="center"/>
            <w:hideMark/>
          </w:tcPr>
          <w:p w14:paraId="473F9D37" w14:textId="1513F79A"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100</w:t>
            </w:r>
            <w:r w:rsidR="00C376A8" w:rsidRPr="00D70FA5">
              <w:rPr>
                <w:rFonts w:ascii="Times New Roman" w:eastAsia="Times New Roman" w:hAnsi="Times New Roman" w:cs="Times New Roman"/>
                <w:color w:val="767171"/>
                <w:sz w:val="24"/>
                <w:szCs w:val="24"/>
                <w:lang w:val="es-DO" w:eastAsia="es-DO"/>
              </w:rPr>
              <w:t>%</w:t>
            </w:r>
          </w:p>
        </w:tc>
      </w:tr>
      <w:tr w:rsidR="00D70FA5" w:rsidRPr="00D70FA5" w14:paraId="46DA5C7F" w14:textId="77777777" w:rsidTr="00D51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494" w:type="dxa"/>
            <w:tcBorders>
              <w:top w:val="nil"/>
              <w:left w:val="single" w:sz="8" w:space="0" w:color="002060"/>
              <w:bottom w:val="single" w:sz="8" w:space="0" w:color="002060"/>
              <w:right w:val="single" w:sz="8" w:space="0" w:color="002060"/>
            </w:tcBorders>
            <w:shd w:val="clear" w:color="auto" w:fill="auto"/>
            <w:noWrap/>
            <w:vAlign w:val="center"/>
            <w:hideMark/>
          </w:tcPr>
          <w:p w14:paraId="1F70FA93" w14:textId="2829A5E3" w:rsidR="00C376A8" w:rsidRPr="00D70FA5" w:rsidRDefault="00E02750"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w:t>
            </w:r>
          </w:p>
        </w:tc>
        <w:tc>
          <w:tcPr>
            <w:tcW w:w="1687" w:type="dxa"/>
            <w:tcBorders>
              <w:top w:val="nil"/>
              <w:left w:val="nil"/>
              <w:bottom w:val="single" w:sz="8" w:space="0" w:color="002060"/>
              <w:right w:val="single" w:sz="8" w:space="0" w:color="002060"/>
            </w:tcBorders>
            <w:shd w:val="clear" w:color="auto" w:fill="auto"/>
            <w:vAlign w:val="center"/>
            <w:hideMark/>
          </w:tcPr>
          <w:p w14:paraId="4C4994D2"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proofErr w:type="spellStart"/>
            <w:r w:rsidRPr="00D70FA5">
              <w:rPr>
                <w:rFonts w:ascii="Times New Roman" w:eastAsia="Times New Roman" w:hAnsi="Times New Roman" w:cs="Times New Roman"/>
                <w:color w:val="767171"/>
                <w:sz w:val="24"/>
                <w:szCs w:val="24"/>
                <w:lang w:val="es-DO" w:eastAsia="es-DO"/>
              </w:rPr>
              <w:t>Div</w:t>
            </w:r>
            <w:proofErr w:type="spellEnd"/>
            <w:r w:rsidRPr="00D70FA5">
              <w:rPr>
                <w:rFonts w:ascii="Times New Roman" w:eastAsia="Times New Roman" w:hAnsi="Times New Roman" w:cs="Times New Roman"/>
                <w:color w:val="767171"/>
                <w:sz w:val="24"/>
                <w:szCs w:val="24"/>
                <w:lang w:val="es-DO" w:eastAsia="es-DO"/>
              </w:rPr>
              <w:t>. Tecnología de la información y las comunicaciones</w:t>
            </w:r>
          </w:p>
        </w:tc>
        <w:tc>
          <w:tcPr>
            <w:tcW w:w="1687" w:type="dxa"/>
            <w:tcBorders>
              <w:top w:val="nil"/>
              <w:left w:val="nil"/>
              <w:bottom w:val="single" w:sz="8" w:space="0" w:color="002060"/>
              <w:right w:val="single" w:sz="8" w:space="0" w:color="002060"/>
            </w:tcBorders>
            <w:shd w:val="clear" w:color="auto" w:fill="auto"/>
            <w:vAlign w:val="center"/>
            <w:hideMark/>
          </w:tcPr>
          <w:p w14:paraId="3DDF17B4"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Desarrollo tecnológico</w:t>
            </w:r>
          </w:p>
        </w:tc>
        <w:tc>
          <w:tcPr>
            <w:tcW w:w="1292" w:type="dxa"/>
            <w:tcBorders>
              <w:top w:val="nil"/>
              <w:left w:val="nil"/>
              <w:bottom w:val="single" w:sz="8" w:space="0" w:color="002060"/>
              <w:right w:val="single" w:sz="8" w:space="0" w:color="002060"/>
            </w:tcBorders>
            <w:shd w:val="clear" w:color="auto" w:fill="auto"/>
            <w:vAlign w:val="center"/>
            <w:hideMark/>
          </w:tcPr>
          <w:p w14:paraId="329D1EF2" w14:textId="7E661DC2"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tcBorders>
              <w:top w:val="nil"/>
              <w:left w:val="nil"/>
              <w:bottom w:val="single" w:sz="8" w:space="0" w:color="002060"/>
              <w:right w:val="single" w:sz="8" w:space="0" w:color="002060"/>
            </w:tcBorders>
            <w:shd w:val="clear" w:color="auto" w:fill="auto"/>
            <w:vAlign w:val="center"/>
            <w:hideMark/>
          </w:tcPr>
          <w:p w14:paraId="50B8F97D" w14:textId="56617693"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tcBorders>
              <w:top w:val="nil"/>
              <w:left w:val="nil"/>
              <w:bottom w:val="single" w:sz="8" w:space="0" w:color="002060"/>
              <w:right w:val="single" w:sz="8" w:space="0" w:color="002060"/>
            </w:tcBorders>
            <w:shd w:val="clear" w:color="auto" w:fill="auto"/>
            <w:noWrap/>
            <w:vAlign w:val="center"/>
            <w:hideMark/>
          </w:tcPr>
          <w:p w14:paraId="63480680" w14:textId="52C575D9"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8</w:t>
            </w:r>
          </w:p>
        </w:tc>
        <w:tc>
          <w:tcPr>
            <w:tcW w:w="1134" w:type="dxa"/>
            <w:tcBorders>
              <w:top w:val="nil"/>
              <w:left w:val="nil"/>
              <w:bottom w:val="single" w:sz="8" w:space="0" w:color="002060"/>
              <w:right w:val="single" w:sz="8" w:space="0" w:color="002060"/>
            </w:tcBorders>
            <w:shd w:val="clear" w:color="auto" w:fill="auto"/>
            <w:noWrap/>
            <w:vAlign w:val="center"/>
            <w:hideMark/>
          </w:tcPr>
          <w:p w14:paraId="5D2E5163" w14:textId="51B07B16"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w:t>
            </w:r>
          </w:p>
        </w:tc>
        <w:tc>
          <w:tcPr>
            <w:tcW w:w="992" w:type="dxa"/>
            <w:tcBorders>
              <w:top w:val="nil"/>
              <w:left w:val="nil"/>
              <w:bottom w:val="single" w:sz="8" w:space="0" w:color="002060"/>
              <w:right w:val="single" w:sz="8" w:space="0" w:color="002060"/>
            </w:tcBorders>
            <w:shd w:val="clear" w:color="auto" w:fill="auto"/>
            <w:noWrap/>
            <w:vAlign w:val="center"/>
            <w:hideMark/>
          </w:tcPr>
          <w:p w14:paraId="54F52A97" w14:textId="193434A8"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tcBorders>
              <w:top w:val="nil"/>
              <w:left w:val="nil"/>
              <w:bottom w:val="single" w:sz="8" w:space="0" w:color="002060"/>
              <w:right w:val="single" w:sz="8" w:space="0" w:color="002060"/>
            </w:tcBorders>
            <w:shd w:val="clear" w:color="auto" w:fill="auto"/>
            <w:noWrap/>
            <w:vAlign w:val="center"/>
            <w:hideMark/>
          </w:tcPr>
          <w:p w14:paraId="5C6FC4B6"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73%</w:t>
            </w:r>
          </w:p>
        </w:tc>
      </w:tr>
    </w:tbl>
    <w:p w14:paraId="04EA272C" w14:textId="77777777" w:rsidR="00D5155C" w:rsidRDefault="00D5155C">
      <w:r>
        <w:br w:type="page"/>
      </w:r>
    </w:p>
    <w:tbl>
      <w:tblPr>
        <w:tblW w:w="10972" w:type="dxa"/>
        <w:tblInd w:w="8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1687"/>
        <w:gridCol w:w="1687"/>
        <w:gridCol w:w="1292"/>
        <w:gridCol w:w="1134"/>
        <w:gridCol w:w="1134"/>
        <w:gridCol w:w="1134"/>
        <w:gridCol w:w="992"/>
        <w:gridCol w:w="1418"/>
      </w:tblGrid>
      <w:tr w:rsidR="00D5155C" w:rsidRPr="00EF0E0D" w14:paraId="0010DAB5" w14:textId="77777777" w:rsidTr="00C8454F">
        <w:trPr>
          <w:trHeight w:val="416"/>
        </w:trPr>
        <w:tc>
          <w:tcPr>
            <w:tcW w:w="10972" w:type="dxa"/>
            <w:gridSpan w:val="9"/>
            <w:shd w:val="clear" w:color="auto" w:fill="002060"/>
            <w:noWrap/>
            <w:vAlign w:val="center"/>
            <w:hideMark/>
          </w:tcPr>
          <w:p w14:paraId="242023F9" w14:textId="21A2FDAA" w:rsidR="00D5155C" w:rsidRPr="00D5155C" w:rsidRDefault="00D5155C" w:rsidP="00C8454F">
            <w:pPr>
              <w:pStyle w:val="Sinespaciado"/>
              <w:jc w:val="center"/>
              <w:rPr>
                <w:color w:val="767171"/>
                <w:lang w:val="es-DO" w:eastAsia="es-DO"/>
              </w:rPr>
            </w:pPr>
            <w:r w:rsidRPr="00D5155C">
              <w:rPr>
                <w:color w:val="FFFFFF" w:themeColor="background1"/>
                <w:lang w:val="es-DO" w:eastAsia="es-DO"/>
              </w:rPr>
              <w:lastRenderedPageBreak/>
              <w:t>Matriz de principales indicadores de gestión de procesos</w:t>
            </w:r>
          </w:p>
        </w:tc>
      </w:tr>
      <w:tr w:rsidR="00D70FA5" w:rsidRPr="00D70FA5" w14:paraId="639D2F01" w14:textId="77777777" w:rsidTr="00D51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494" w:type="dxa"/>
            <w:tcBorders>
              <w:top w:val="nil"/>
              <w:left w:val="single" w:sz="8" w:space="0" w:color="002060"/>
              <w:bottom w:val="single" w:sz="8" w:space="0" w:color="002060"/>
              <w:right w:val="single" w:sz="8" w:space="0" w:color="002060"/>
            </w:tcBorders>
            <w:shd w:val="clear" w:color="auto" w:fill="auto"/>
            <w:noWrap/>
            <w:vAlign w:val="center"/>
            <w:hideMark/>
          </w:tcPr>
          <w:p w14:paraId="421B60EF" w14:textId="72971071"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w:t>
            </w:r>
            <w:r w:rsidR="007C6534">
              <w:rPr>
                <w:rFonts w:ascii="Times New Roman" w:eastAsia="Times New Roman" w:hAnsi="Times New Roman" w:cs="Times New Roman"/>
                <w:color w:val="767171"/>
                <w:sz w:val="24"/>
                <w:szCs w:val="24"/>
                <w:lang w:val="es-DO" w:eastAsia="es-DO"/>
              </w:rPr>
              <w:t>1</w:t>
            </w:r>
          </w:p>
        </w:tc>
        <w:tc>
          <w:tcPr>
            <w:tcW w:w="1687" w:type="dxa"/>
            <w:tcBorders>
              <w:top w:val="nil"/>
              <w:left w:val="nil"/>
              <w:bottom w:val="single" w:sz="8" w:space="0" w:color="002060"/>
              <w:right w:val="single" w:sz="8" w:space="0" w:color="002060"/>
            </w:tcBorders>
            <w:shd w:val="clear" w:color="auto" w:fill="auto"/>
            <w:vAlign w:val="center"/>
            <w:hideMark/>
          </w:tcPr>
          <w:p w14:paraId="2F6280C6"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Oficina de acceso a la información pública</w:t>
            </w:r>
          </w:p>
        </w:tc>
        <w:tc>
          <w:tcPr>
            <w:tcW w:w="1687" w:type="dxa"/>
            <w:tcBorders>
              <w:top w:val="nil"/>
              <w:left w:val="nil"/>
              <w:bottom w:val="single" w:sz="8" w:space="0" w:color="002060"/>
              <w:right w:val="single" w:sz="8" w:space="0" w:color="002060"/>
            </w:tcBorders>
            <w:shd w:val="clear" w:color="auto" w:fill="auto"/>
            <w:vAlign w:val="center"/>
            <w:hideMark/>
          </w:tcPr>
          <w:p w14:paraId="70F2FE7F"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Acceso a la información</w:t>
            </w:r>
          </w:p>
        </w:tc>
        <w:tc>
          <w:tcPr>
            <w:tcW w:w="1292" w:type="dxa"/>
            <w:tcBorders>
              <w:top w:val="nil"/>
              <w:left w:val="nil"/>
              <w:bottom w:val="single" w:sz="8" w:space="0" w:color="002060"/>
              <w:right w:val="single" w:sz="8" w:space="0" w:color="002060"/>
            </w:tcBorders>
            <w:shd w:val="clear" w:color="auto" w:fill="auto"/>
            <w:vAlign w:val="center"/>
            <w:hideMark/>
          </w:tcPr>
          <w:p w14:paraId="351A54C9" w14:textId="7B8C0125"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tcBorders>
              <w:top w:val="nil"/>
              <w:left w:val="nil"/>
              <w:bottom w:val="single" w:sz="8" w:space="0" w:color="002060"/>
              <w:right w:val="single" w:sz="8" w:space="0" w:color="002060"/>
            </w:tcBorders>
            <w:shd w:val="clear" w:color="auto" w:fill="auto"/>
            <w:vAlign w:val="center"/>
            <w:hideMark/>
          </w:tcPr>
          <w:p w14:paraId="4E33663B" w14:textId="7899F35A"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tcBorders>
              <w:top w:val="nil"/>
              <w:left w:val="nil"/>
              <w:bottom w:val="single" w:sz="8" w:space="0" w:color="002060"/>
              <w:right w:val="single" w:sz="8" w:space="0" w:color="002060"/>
            </w:tcBorders>
            <w:shd w:val="clear" w:color="auto" w:fill="auto"/>
            <w:noWrap/>
            <w:vAlign w:val="center"/>
            <w:hideMark/>
          </w:tcPr>
          <w:p w14:paraId="24E5BCA7" w14:textId="62472D91"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4</w:t>
            </w:r>
          </w:p>
        </w:tc>
        <w:tc>
          <w:tcPr>
            <w:tcW w:w="1134" w:type="dxa"/>
            <w:tcBorders>
              <w:top w:val="nil"/>
              <w:left w:val="nil"/>
              <w:bottom w:val="single" w:sz="8" w:space="0" w:color="002060"/>
              <w:right w:val="single" w:sz="8" w:space="0" w:color="002060"/>
            </w:tcBorders>
            <w:shd w:val="clear" w:color="auto" w:fill="auto"/>
            <w:noWrap/>
            <w:vAlign w:val="center"/>
            <w:hideMark/>
          </w:tcPr>
          <w:p w14:paraId="1C8316A1" w14:textId="0ACAAB54"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9</w:t>
            </w:r>
          </w:p>
        </w:tc>
        <w:tc>
          <w:tcPr>
            <w:tcW w:w="992" w:type="dxa"/>
            <w:tcBorders>
              <w:top w:val="nil"/>
              <w:left w:val="nil"/>
              <w:bottom w:val="single" w:sz="8" w:space="0" w:color="002060"/>
              <w:right w:val="single" w:sz="8" w:space="0" w:color="002060"/>
            </w:tcBorders>
            <w:shd w:val="clear" w:color="auto" w:fill="auto"/>
            <w:noWrap/>
            <w:vAlign w:val="center"/>
            <w:hideMark/>
          </w:tcPr>
          <w:p w14:paraId="6C07EEA9" w14:textId="38A2F3F7"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tcBorders>
              <w:top w:val="nil"/>
              <w:left w:val="nil"/>
              <w:bottom w:val="single" w:sz="8" w:space="0" w:color="002060"/>
              <w:right w:val="single" w:sz="8" w:space="0" w:color="002060"/>
            </w:tcBorders>
            <w:shd w:val="clear" w:color="auto" w:fill="auto"/>
            <w:noWrap/>
            <w:vAlign w:val="center"/>
            <w:hideMark/>
          </w:tcPr>
          <w:p w14:paraId="075BB0E0"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100%</w:t>
            </w:r>
          </w:p>
        </w:tc>
      </w:tr>
      <w:tr w:rsidR="00D70FA5" w:rsidRPr="00D70FA5" w14:paraId="3713D346" w14:textId="77777777" w:rsidTr="00D51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494" w:type="dxa"/>
            <w:tcBorders>
              <w:top w:val="nil"/>
              <w:left w:val="single" w:sz="8" w:space="0" w:color="002060"/>
              <w:bottom w:val="single" w:sz="8" w:space="0" w:color="002060"/>
              <w:right w:val="single" w:sz="8" w:space="0" w:color="002060"/>
            </w:tcBorders>
            <w:shd w:val="clear" w:color="auto" w:fill="auto"/>
            <w:noWrap/>
            <w:vAlign w:val="center"/>
            <w:hideMark/>
          </w:tcPr>
          <w:p w14:paraId="20212AF5"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13</w:t>
            </w:r>
          </w:p>
        </w:tc>
        <w:tc>
          <w:tcPr>
            <w:tcW w:w="1687" w:type="dxa"/>
            <w:tcBorders>
              <w:top w:val="nil"/>
              <w:left w:val="nil"/>
              <w:bottom w:val="single" w:sz="8" w:space="0" w:color="002060"/>
              <w:right w:val="single" w:sz="8" w:space="0" w:color="002060"/>
            </w:tcBorders>
            <w:shd w:val="clear" w:color="auto" w:fill="auto"/>
            <w:vAlign w:val="center"/>
            <w:hideMark/>
          </w:tcPr>
          <w:p w14:paraId="3379BA91"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Depto. Jurídico</w:t>
            </w:r>
          </w:p>
        </w:tc>
        <w:tc>
          <w:tcPr>
            <w:tcW w:w="1687" w:type="dxa"/>
            <w:tcBorders>
              <w:top w:val="nil"/>
              <w:left w:val="nil"/>
              <w:bottom w:val="single" w:sz="8" w:space="0" w:color="002060"/>
              <w:right w:val="single" w:sz="8" w:space="0" w:color="002060"/>
            </w:tcBorders>
            <w:shd w:val="clear" w:color="auto" w:fill="auto"/>
            <w:vAlign w:val="center"/>
            <w:hideMark/>
          </w:tcPr>
          <w:p w14:paraId="5FF7240A"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Gestión legal</w:t>
            </w:r>
          </w:p>
        </w:tc>
        <w:tc>
          <w:tcPr>
            <w:tcW w:w="1292" w:type="dxa"/>
            <w:tcBorders>
              <w:top w:val="nil"/>
              <w:left w:val="nil"/>
              <w:bottom w:val="single" w:sz="8" w:space="0" w:color="002060"/>
              <w:right w:val="single" w:sz="8" w:space="0" w:color="002060"/>
            </w:tcBorders>
            <w:shd w:val="clear" w:color="auto" w:fill="auto"/>
            <w:vAlign w:val="center"/>
            <w:hideMark/>
          </w:tcPr>
          <w:p w14:paraId="272E8BE5" w14:textId="4EE8AB35"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tcBorders>
              <w:top w:val="nil"/>
              <w:left w:val="nil"/>
              <w:bottom w:val="single" w:sz="8" w:space="0" w:color="002060"/>
              <w:right w:val="single" w:sz="8" w:space="0" w:color="002060"/>
            </w:tcBorders>
            <w:shd w:val="clear" w:color="auto" w:fill="auto"/>
            <w:vAlign w:val="center"/>
            <w:hideMark/>
          </w:tcPr>
          <w:p w14:paraId="3FB9981F" w14:textId="060A7C80"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tcBorders>
              <w:top w:val="nil"/>
              <w:left w:val="nil"/>
              <w:bottom w:val="single" w:sz="8" w:space="0" w:color="002060"/>
              <w:right w:val="single" w:sz="8" w:space="0" w:color="002060"/>
            </w:tcBorders>
            <w:shd w:val="clear" w:color="auto" w:fill="auto"/>
            <w:noWrap/>
            <w:vAlign w:val="center"/>
            <w:hideMark/>
          </w:tcPr>
          <w:p w14:paraId="4E0DC57D" w14:textId="61BDF2E2"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7</w:t>
            </w:r>
          </w:p>
        </w:tc>
        <w:tc>
          <w:tcPr>
            <w:tcW w:w="1134" w:type="dxa"/>
            <w:tcBorders>
              <w:top w:val="nil"/>
              <w:left w:val="nil"/>
              <w:bottom w:val="single" w:sz="8" w:space="0" w:color="002060"/>
              <w:right w:val="single" w:sz="8" w:space="0" w:color="002060"/>
            </w:tcBorders>
            <w:shd w:val="clear" w:color="auto" w:fill="auto"/>
            <w:noWrap/>
            <w:vAlign w:val="center"/>
            <w:hideMark/>
          </w:tcPr>
          <w:p w14:paraId="015E194A"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5</w:t>
            </w:r>
          </w:p>
        </w:tc>
        <w:tc>
          <w:tcPr>
            <w:tcW w:w="992" w:type="dxa"/>
            <w:tcBorders>
              <w:top w:val="nil"/>
              <w:left w:val="nil"/>
              <w:bottom w:val="single" w:sz="8" w:space="0" w:color="002060"/>
              <w:right w:val="single" w:sz="8" w:space="0" w:color="002060"/>
            </w:tcBorders>
            <w:shd w:val="clear" w:color="auto" w:fill="auto"/>
            <w:noWrap/>
            <w:vAlign w:val="center"/>
            <w:hideMark/>
          </w:tcPr>
          <w:p w14:paraId="11FCED4C" w14:textId="76D00D6A"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tcBorders>
              <w:top w:val="nil"/>
              <w:left w:val="nil"/>
              <w:bottom w:val="single" w:sz="8" w:space="0" w:color="002060"/>
              <w:right w:val="single" w:sz="8" w:space="0" w:color="002060"/>
            </w:tcBorders>
            <w:shd w:val="clear" w:color="auto" w:fill="auto"/>
            <w:noWrap/>
            <w:vAlign w:val="center"/>
            <w:hideMark/>
          </w:tcPr>
          <w:p w14:paraId="2F28460B"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100%</w:t>
            </w:r>
          </w:p>
        </w:tc>
      </w:tr>
      <w:tr w:rsidR="00D70FA5" w:rsidRPr="00D70FA5" w14:paraId="44C5EDAE" w14:textId="77777777" w:rsidTr="00D51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494" w:type="dxa"/>
            <w:tcBorders>
              <w:top w:val="nil"/>
              <w:left w:val="single" w:sz="8" w:space="0" w:color="002060"/>
              <w:bottom w:val="single" w:sz="8" w:space="0" w:color="002060"/>
              <w:right w:val="single" w:sz="8" w:space="0" w:color="002060"/>
            </w:tcBorders>
            <w:shd w:val="clear" w:color="auto" w:fill="auto"/>
            <w:noWrap/>
            <w:vAlign w:val="center"/>
            <w:hideMark/>
          </w:tcPr>
          <w:p w14:paraId="0E9CFA43"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14</w:t>
            </w:r>
          </w:p>
        </w:tc>
        <w:tc>
          <w:tcPr>
            <w:tcW w:w="1687" w:type="dxa"/>
            <w:tcBorders>
              <w:top w:val="nil"/>
              <w:left w:val="nil"/>
              <w:bottom w:val="single" w:sz="8" w:space="0" w:color="002060"/>
              <w:right w:val="single" w:sz="8" w:space="0" w:color="002060"/>
            </w:tcBorders>
            <w:shd w:val="clear" w:color="auto" w:fill="auto"/>
            <w:vAlign w:val="center"/>
            <w:hideMark/>
          </w:tcPr>
          <w:p w14:paraId="3739A59F"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Sección de comunicaciones</w:t>
            </w:r>
          </w:p>
        </w:tc>
        <w:tc>
          <w:tcPr>
            <w:tcW w:w="1687" w:type="dxa"/>
            <w:tcBorders>
              <w:top w:val="nil"/>
              <w:left w:val="nil"/>
              <w:bottom w:val="single" w:sz="8" w:space="0" w:color="002060"/>
              <w:right w:val="single" w:sz="8" w:space="0" w:color="002060"/>
            </w:tcBorders>
            <w:shd w:val="clear" w:color="auto" w:fill="auto"/>
            <w:vAlign w:val="center"/>
            <w:hideMark/>
          </w:tcPr>
          <w:p w14:paraId="399390F7"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Gestión de comunicaciones</w:t>
            </w:r>
          </w:p>
        </w:tc>
        <w:tc>
          <w:tcPr>
            <w:tcW w:w="1292" w:type="dxa"/>
            <w:tcBorders>
              <w:top w:val="nil"/>
              <w:left w:val="nil"/>
              <w:bottom w:val="single" w:sz="8" w:space="0" w:color="002060"/>
              <w:right w:val="single" w:sz="8" w:space="0" w:color="002060"/>
            </w:tcBorders>
            <w:shd w:val="clear" w:color="auto" w:fill="auto"/>
            <w:vAlign w:val="center"/>
            <w:hideMark/>
          </w:tcPr>
          <w:p w14:paraId="6D2D2327" w14:textId="57B60C00"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Cantidad de productos de </w:t>
            </w:r>
            <w:r w:rsidR="00BD1EBF" w:rsidRPr="00D70FA5">
              <w:rPr>
                <w:rFonts w:ascii="Times New Roman" w:eastAsia="Times New Roman" w:hAnsi="Times New Roman" w:cs="Times New Roman"/>
                <w:color w:val="767171"/>
                <w:sz w:val="24"/>
                <w:szCs w:val="24"/>
                <w:lang w:val="es-DO" w:eastAsia="es-DO"/>
              </w:rPr>
              <w:t>POA</w:t>
            </w:r>
            <w:r w:rsidRPr="00D70FA5">
              <w:rPr>
                <w:rFonts w:ascii="Times New Roman" w:eastAsia="Times New Roman" w:hAnsi="Times New Roman" w:cs="Times New Roman"/>
                <w:color w:val="767171"/>
                <w:sz w:val="24"/>
                <w:szCs w:val="24"/>
                <w:lang w:val="es-DO" w:eastAsia="es-DO"/>
              </w:rPr>
              <w:t xml:space="preserve"> 202</w:t>
            </w:r>
            <w:r w:rsidR="00536F6D" w:rsidRPr="00D70FA5">
              <w:rPr>
                <w:rFonts w:ascii="Times New Roman" w:eastAsia="Times New Roman" w:hAnsi="Times New Roman" w:cs="Times New Roman"/>
                <w:color w:val="767171"/>
                <w:sz w:val="24"/>
                <w:szCs w:val="24"/>
                <w:lang w:val="es-DO" w:eastAsia="es-DO"/>
              </w:rPr>
              <w:t>2</w:t>
            </w:r>
            <w:r w:rsidRPr="00D70FA5">
              <w:rPr>
                <w:rFonts w:ascii="Times New Roman" w:eastAsia="Times New Roman" w:hAnsi="Times New Roman" w:cs="Times New Roman"/>
                <w:color w:val="767171"/>
                <w:sz w:val="24"/>
                <w:szCs w:val="24"/>
                <w:lang w:val="es-DO" w:eastAsia="es-DO"/>
              </w:rPr>
              <w:t xml:space="preserve"> de la unidad ejecutados</w:t>
            </w:r>
          </w:p>
        </w:tc>
        <w:tc>
          <w:tcPr>
            <w:tcW w:w="1134" w:type="dxa"/>
            <w:tcBorders>
              <w:top w:val="nil"/>
              <w:left w:val="nil"/>
              <w:bottom w:val="single" w:sz="8" w:space="0" w:color="002060"/>
              <w:right w:val="single" w:sz="8" w:space="0" w:color="002060"/>
            </w:tcBorders>
            <w:shd w:val="clear" w:color="auto" w:fill="auto"/>
            <w:vAlign w:val="center"/>
            <w:hideMark/>
          </w:tcPr>
          <w:p w14:paraId="77AA7DAF" w14:textId="2E95DCC8"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 xml:space="preserve">Medición </w:t>
            </w:r>
            <w:r w:rsidR="00BD1EBF" w:rsidRPr="00D70FA5">
              <w:rPr>
                <w:rFonts w:ascii="Times New Roman" w:eastAsia="Times New Roman" w:hAnsi="Times New Roman" w:cs="Times New Roman"/>
                <w:color w:val="767171"/>
                <w:sz w:val="24"/>
                <w:szCs w:val="24"/>
                <w:lang w:val="es-DO" w:eastAsia="es-DO"/>
              </w:rPr>
              <w:t>semestral</w:t>
            </w:r>
          </w:p>
        </w:tc>
        <w:tc>
          <w:tcPr>
            <w:tcW w:w="1134" w:type="dxa"/>
            <w:tcBorders>
              <w:top w:val="nil"/>
              <w:left w:val="nil"/>
              <w:bottom w:val="single" w:sz="8" w:space="0" w:color="002060"/>
              <w:right w:val="single" w:sz="8" w:space="0" w:color="002060"/>
            </w:tcBorders>
            <w:shd w:val="clear" w:color="auto" w:fill="auto"/>
            <w:noWrap/>
            <w:vAlign w:val="center"/>
            <w:hideMark/>
          </w:tcPr>
          <w:p w14:paraId="62A49FC7" w14:textId="74ACECB2"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14</w:t>
            </w:r>
          </w:p>
        </w:tc>
        <w:tc>
          <w:tcPr>
            <w:tcW w:w="1134" w:type="dxa"/>
            <w:tcBorders>
              <w:top w:val="nil"/>
              <w:left w:val="nil"/>
              <w:bottom w:val="single" w:sz="8" w:space="0" w:color="002060"/>
              <w:right w:val="single" w:sz="8" w:space="0" w:color="002060"/>
            </w:tcBorders>
            <w:shd w:val="clear" w:color="auto" w:fill="auto"/>
            <w:noWrap/>
            <w:vAlign w:val="center"/>
            <w:hideMark/>
          </w:tcPr>
          <w:p w14:paraId="60928336" w14:textId="77777777" w:rsidR="00C376A8" w:rsidRPr="00D70FA5" w:rsidRDefault="00C376A8" w:rsidP="00C376A8">
            <w:pPr>
              <w:spacing w:after="0" w:line="240" w:lineRule="auto"/>
              <w:jc w:val="center"/>
              <w:rPr>
                <w:rFonts w:ascii="Times New Roman" w:eastAsia="Times New Roman" w:hAnsi="Times New Roman" w:cs="Times New Roman"/>
                <w:color w:val="767171"/>
                <w:sz w:val="24"/>
                <w:szCs w:val="24"/>
                <w:lang w:val="es-DO" w:eastAsia="es-DO"/>
              </w:rPr>
            </w:pPr>
            <w:r w:rsidRPr="00D70FA5">
              <w:rPr>
                <w:rFonts w:ascii="Times New Roman" w:eastAsia="Times New Roman" w:hAnsi="Times New Roman" w:cs="Times New Roman"/>
                <w:color w:val="767171"/>
                <w:sz w:val="24"/>
                <w:szCs w:val="24"/>
                <w:lang w:val="es-DO" w:eastAsia="es-DO"/>
              </w:rPr>
              <w:t>11</w:t>
            </w:r>
          </w:p>
        </w:tc>
        <w:tc>
          <w:tcPr>
            <w:tcW w:w="992" w:type="dxa"/>
            <w:tcBorders>
              <w:top w:val="nil"/>
              <w:left w:val="nil"/>
              <w:bottom w:val="single" w:sz="8" w:space="0" w:color="002060"/>
              <w:right w:val="single" w:sz="8" w:space="0" w:color="002060"/>
            </w:tcBorders>
            <w:shd w:val="clear" w:color="auto" w:fill="auto"/>
            <w:noWrap/>
            <w:vAlign w:val="center"/>
            <w:hideMark/>
          </w:tcPr>
          <w:p w14:paraId="6FC09A5D" w14:textId="55647895"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 2022</w:t>
            </w:r>
          </w:p>
        </w:tc>
        <w:tc>
          <w:tcPr>
            <w:tcW w:w="1418" w:type="dxa"/>
            <w:tcBorders>
              <w:top w:val="nil"/>
              <w:left w:val="nil"/>
              <w:bottom w:val="single" w:sz="8" w:space="0" w:color="002060"/>
              <w:right w:val="single" w:sz="8" w:space="0" w:color="002060"/>
            </w:tcBorders>
            <w:shd w:val="clear" w:color="auto" w:fill="auto"/>
            <w:noWrap/>
            <w:vAlign w:val="center"/>
            <w:hideMark/>
          </w:tcPr>
          <w:p w14:paraId="4AEEC344" w14:textId="14DF4279" w:rsidR="00C376A8" w:rsidRPr="00D70FA5" w:rsidRDefault="007C6534" w:rsidP="00C376A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75</w:t>
            </w:r>
            <w:r w:rsidR="00C376A8" w:rsidRPr="00D70FA5">
              <w:rPr>
                <w:rFonts w:ascii="Times New Roman" w:eastAsia="Times New Roman" w:hAnsi="Times New Roman" w:cs="Times New Roman"/>
                <w:color w:val="767171"/>
                <w:sz w:val="24"/>
                <w:szCs w:val="24"/>
                <w:lang w:val="es-DO" w:eastAsia="es-DO"/>
              </w:rPr>
              <w:t>%</w:t>
            </w:r>
          </w:p>
        </w:tc>
      </w:tr>
    </w:tbl>
    <w:p w14:paraId="23704169" w14:textId="77777777" w:rsidR="00F01BE7" w:rsidRPr="00B27317" w:rsidRDefault="00F01BE7" w:rsidP="00B82C6F">
      <w:pPr>
        <w:spacing w:line="360" w:lineRule="auto"/>
        <w:jc w:val="both"/>
        <w:rPr>
          <w:rFonts w:ascii="Times New Roman" w:eastAsia="Calibri" w:hAnsi="Times New Roman" w:cs="Times New Roman"/>
          <w:noProof/>
          <w:color w:val="595959" w:themeColor="text1" w:themeTint="A6"/>
          <w:spacing w:val="20"/>
          <w:sz w:val="24"/>
          <w:szCs w:val="24"/>
          <w:u w:val="single"/>
          <w:lang w:val="es-DO"/>
        </w:rPr>
        <w:sectPr w:rsidR="00F01BE7" w:rsidRPr="00B27317" w:rsidSect="000A0622">
          <w:pgSz w:w="15840" w:h="12240" w:orient="landscape" w:code="1"/>
          <w:pgMar w:top="1440" w:right="2160" w:bottom="1440" w:left="2160" w:header="720" w:footer="720" w:gutter="0"/>
          <w:cols w:space="720"/>
          <w:docGrid w:linePitch="360"/>
        </w:sectPr>
      </w:pPr>
    </w:p>
    <w:p w14:paraId="248A1F04" w14:textId="77777777" w:rsidR="007470D6" w:rsidRPr="00B27317" w:rsidRDefault="007470D6" w:rsidP="00B82C6F">
      <w:pPr>
        <w:spacing w:line="360" w:lineRule="auto"/>
        <w:jc w:val="both"/>
        <w:rPr>
          <w:rFonts w:ascii="Times New Roman" w:eastAsia="Calibri" w:hAnsi="Times New Roman" w:cs="Times New Roman"/>
          <w:noProof/>
          <w:color w:val="595959" w:themeColor="text1" w:themeTint="A6"/>
          <w:spacing w:val="20"/>
          <w:sz w:val="24"/>
          <w:szCs w:val="24"/>
          <w:u w:val="single"/>
          <w:lang w:val="es-DO"/>
        </w:rPr>
      </w:pPr>
    </w:p>
    <w:p w14:paraId="61D4B1AF" w14:textId="78339E4A" w:rsidR="007470D6" w:rsidRPr="00EC18BE" w:rsidRDefault="00F01BE7" w:rsidP="00EC18BE">
      <w:pPr>
        <w:pStyle w:val="Prrafodelista"/>
        <w:numPr>
          <w:ilvl w:val="0"/>
          <w:numId w:val="21"/>
        </w:numPr>
        <w:spacing w:line="360" w:lineRule="auto"/>
        <w:jc w:val="center"/>
        <w:outlineLvl w:val="1"/>
        <w:rPr>
          <w:rFonts w:ascii="Times New Roman" w:hAnsi="Times New Roman" w:cs="Times New Roman"/>
          <w:b/>
          <w:bCs/>
          <w:color w:val="767171"/>
          <w:sz w:val="24"/>
          <w:szCs w:val="24"/>
          <w:lang w:val="es-DO"/>
        </w:rPr>
      </w:pPr>
      <w:bookmarkStart w:id="30" w:name="_Toc124760525"/>
      <w:r w:rsidRPr="00EC18BE">
        <w:rPr>
          <w:rFonts w:ascii="Times New Roman" w:hAnsi="Times New Roman" w:cs="Times New Roman"/>
          <w:b/>
          <w:bCs/>
          <w:color w:val="767171"/>
          <w:sz w:val="24"/>
          <w:szCs w:val="24"/>
          <w:lang w:val="es-DO"/>
        </w:rPr>
        <w:t>Índice d</w:t>
      </w:r>
      <w:r w:rsidR="00BD785E" w:rsidRPr="00EC18BE">
        <w:rPr>
          <w:rFonts w:ascii="Times New Roman" w:hAnsi="Times New Roman" w:cs="Times New Roman"/>
          <w:b/>
          <w:bCs/>
          <w:color w:val="767171"/>
          <w:sz w:val="24"/>
          <w:szCs w:val="24"/>
          <w:lang w:val="es-DO"/>
        </w:rPr>
        <w:t>e Gestión P</w:t>
      </w:r>
      <w:r w:rsidRPr="00EC18BE">
        <w:rPr>
          <w:rFonts w:ascii="Times New Roman" w:hAnsi="Times New Roman" w:cs="Times New Roman"/>
          <w:b/>
          <w:bCs/>
          <w:color w:val="767171"/>
          <w:sz w:val="24"/>
          <w:szCs w:val="24"/>
          <w:lang w:val="es-DO"/>
        </w:rPr>
        <w:t>resupuestaria (</w:t>
      </w:r>
      <w:r w:rsidR="00F83A3D" w:rsidRPr="00EC18BE">
        <w:rPr>
          <w:rFonts w:ascii="Times New Roman" w:hAnsi="Times New Roman" w:cs="Times New Roman"/>
          <w:b/>
          <w:bCs/>
          <w:color w:val="767171"/>
          <w:sz w:val="24"/>
          <w:szCs w:val="24"/>
          <w:lang w:val="es-DO"/>
        </w:rPr>
        <w:t>IGP</w:t>
      </w:r>
      <w:r w:rsidRPr="00EC18BE">
        <w:rPr>
          <w:rFonts w:ascii="Times New Roman" w:hAnsi="Times New Roman" w:cs="Times New Roman"/>
          <w:b/>
          <w:bCs/>
          <w:color w:val="767171"/>
          <w:sz w:val="24"/>
          <w:szCs w:val="24"/>
          <w:lang w:val="es-DO"/>
        </w:rPr>
        <w:t>)</w:t>
      </w:r>
      <w:bookmarkEnd w:id="30"/>
    </w:p>
    <w:p w14:paraId="37B164DF" w14:textId="150E58E5" w:rsidR="007470D6" w:rsidRPr="00EC18BE" w:rsidRDefault="00F01BE7" w:rsidP="00F01BE7">
      <w:pPr>
        <w:spacing w:line="360" w:lineRule="auto"/>
        <w:jc w:val="both"/>
        <w:rPr>
          <w:rFonts w:ascii="Times New Roman" w:hAnsi="Times New Roman" w:cs="Times New Roman"/>
          <w:color w:val="767171"/>
          <w:sz w:val="24"/>
          <w:szCs w:val="24"/>
          <w:lang w:val="es-DO"/>
        </w:rPr>
      </w:pPr>
      <w:r w:rsidRPr="00EC18BE">
        <w:rPr>
          <w:rFonts w:ascii="Times New Roman" w:hAnsi="Times New Roman" w:cs="Times New Roman"/>
          <w:color w:val="767171"/>
          <w:sz w:val="24"/>
          <w:szCs w:val="24"/>
          <w:lang w:val="es-DO"/>
        </w:rPr>
        <w:t xml:space="preserve">A la fecha esta institución no ejecuta su presupuesto anual a través del </w:t>
      </w:r>
      <w:r w:rsidR="00F83A3D" w:rsidRPr="00EC18BE">
        <w:rPr>
          <w:rFonts w:ascii="Times New Roman" w:hAnsi="Times New Roman" w:cs="Times New Roman"/>
          <w:color w:val="767171"/>
          <w:sz w:val="24"/>
          <w:szCs w:val="24"/>
          <w:lang w:val="es-DO"/>
        </w:rPr>
        <w:t xml:space="preserve">SIGEF </w:t>
      </w:r>
      <w:r w:rsidRPr="00EC18BE">
        <w:rPr>
          <w:rFonts w:ascii="Times New Roman" w:hAnsi="Times New Roman" w:cs="Times New Roman"/>
          <w:color w:val="767171"/>
          <w:sz w:val="24"/>
          <w:szCs w:val="24"/>
          <w:lang w:val="es-DO"/>
        </w:rPr>
        <w:t>por ser una empresa pública no financiera, las cuales serán incluidas para este proceso a partir del 202</w:t>
      </w:r>
      <w:r w:rsidR="009D46D0" w:rsidRPr="00EC18BE">
        <w:rPr>
          <w:rFonts w:ascii="Times New Roman" w:hAnsi="Times New Roman" w:cs="Times New Roman"/>
          <w:color w:val="767171"/>
          <w:sz w:val="24"/>
          <w:szCs w:val="24"/>
          <w:lang w:val="es-DO"/>
        </w:rPr>
        <w:t>3</w:t>
      </w:r>
      <w:r w:rsidRPr="00EC18BE">
        <w:rPr>
          <w:rFonts w:ascii="Times New Roman" w:hAnsi="Times New Roman" w:cs="Times New Roman"/>
          <w:color w:val="767171"/>
          <w:sz w:val="24"/>
          <w:szCs w:val="24"/>
          <w:lang w:val="es-DO"/>
        </w:rPr>
        <w:t xml:space="preserve">. Por tal motivo, tomando en cuenta que uno de los parámetros para medir el </w:t>
      </w:r>
      <w:r w:rsidR="00F83A3D" w:rsidRPr="00EC18BE">
        <w:rPr>
          <w:rFonts w:ascii="Times New Roman" w:hAnsi="Times New Roman" w:cs="Times New Roman"/>
          <w:color w:val="767171"/>
          <w:sz w:val="24"/>
          <w:szCs w:val="24"/>
          <w:lang w:val="es-DO"/>
        </w:rPr>
        <w:t>IGP</w:t>
      </w:r>
      <w:r w:rsidRPr="00EC18BE">
        <w:rPr>
          <w:rFonts w:ascii="Times New Roman" w:hAnsi="Times New Roman" w:cs="Times New Roman"/>
          <w:color w:val="767171"/>
          <w:sz w:val="24"/>
          <w:szCs w:val="24"/>
          <w:lang w:val="es-DO"/>
        </w:rPr>
        <w:t xml:space="preserve"> es la ejecución presupuestaria a través del </w:t>
      </w:r>
      <w:r w:rsidR="00F83A3D" w:rsidRPr="00EC18BE">
        <w:rPr>
          <w:rFonts w:ascii="Times New Roman" w:hAnsi="Times New Roman" w:cs="Times New Roman"/>
          <w:color w:val="767171"/>
          <w:sz w:val="24"/>
          <w:szCs w:val="24"/>
          <w:lang w:val="es-DO"/>
        </w:rPr>
        <w:t>SIGEF</w:t>
      </w:r>
      <w:r w:rsidRPr="00EC18BE">
        <w:rPr>
          <w:rFonts w:ascii="Times New Roman" w:hAnsi="Times New Roman" w:cs="Times New Roman"/>
          <w:color w:val="767171"/>
          <w:sz w:val="24"/>
          <w:szCs w:val="24"/>
          <w:lang w:val="es-DO"/>
        </w:rPr>
        <w:t>, resulta imposible obtener este dato. Así pues,</w:t>
      </w:r>
      <w:r w:rsidR="007470D6" w:rsidRPr="00EC18BE">
        <w:rPr>
          <w:rFonts w:ascii="Times New Roman" w:hAnsi="Times New Roman" w:cs="Times New Roman"/>
          <w:color w:val="767171"/>
          <w:sz w:val="24"/>
          <w:szCs w:val="24"/>
          <w:lang w:val="es-DO"/>
        </w:rPr>
        <w:t xml:space="preserve"> a fines de dar alguna información relevante, colocaremos en esta sección la matriz del desempeño de la producción institucional, que represente la </w:t>
      </w:r>
      <w:r w:rsidR="00FB0073" w:rsidRPr="00EC18BE">
        <w:rPr>
          <w:rFonts w:ascii="Times New Roman" w:hAnsi="Times New Roman" w:cs="Times New Roman"/>
          <w:color w:val="767171"/>
          <w:sz w:val="24"/>
          <w:szCs w:val="24"/>
          <w:lang w:val="es-DO"/>
        </w:rPr>
        <w:t>meta f</w:t>
      </w:r>
      <w:r w:rsidR="00BD1EBF" w:rsidRPr="00EC18BE">
        <w:rPr>
          <w:rFonts w:ascii="Times New Roman" w:hAnsi="Times New Roman" w:cs="Times New Roman"/>
          <w:color w:val="767171"/>
          <w:sz w:val="24"/>
          <w:szCs w:val="24"/>
          <w:lang w:val="es-DO"/>
        </w:rPr>
        <w:t>í</w:t>
      </w:r>
      <w:r w:rsidR="00FB0073" w:rsidRPr="00EC18BE">
        <w:rPr>
          <w:rFonts w:ascii="Times New Roman" w:hAnsi="Times New Roman" w:cs="Times New Roman"/>
          <w:color w:val="767171"/>
          <w:sz w:val="24"/>
          <w:szCs w:val="24"/>
          <w:lang w:val="es-DO"/>
        </w:rPr>
        <w:t>sica</w:t>
      </w:r>
      <w:r w:rsidR="007470D6" w:rsidRPr="00EC18BE">
        <w:rPr>
          <w:rFonts w:ascii="Times New Roman" w:hAnsi="Times New Roman" w:cs="Times New Roman"/>
          <w:color w:val="767171"/>
          <w:sz w:val="24"/>
          <w:szCs w:val="24"/>
          <w:lang w:val="es-DO"/>
        </w:rPr>
        <w:t xml:space="preserve"> de la misma. </w:t>
      </w:r>
    </w:p>
    <w:p w14:paraId="2B779C86" w14:textId="77777777" w:rsidR="007470D6" w:rsidRPr="00D70FA5" w:rsidRDefault="007470D6" w:rsidP="00F01BE7">
      <w:pPr>
        <w:spacing w:line="360" w:lineRule="auto"/>
        <w:jc w:val="center"/>
        <w:rPr>
          <w:rFonts w:ascii="Times New Roman" w:hAnsi="Times New Roman" w:cs="Times New Roman"/>
          <w:color w:val="767171"/>
          <w:sz w:val="24"/>
          <w:szCs w:val="24"/>
          <w:lang w:val="es-DO"/>
        </w:rPr>
      </w:pPr>
    </w:p>
    <w:p w14:paraId="26BC8E88" w14:textId="77777777" w:rsidR="00F83A3D" w:rsidRPr="00B27317" w:rsidRDefault="00F83A3D">
      <w:pPr>
        <w:rPr>
          <w:rFonts w:ascii="Times New Roman" w:hAnsi="Times New Roman" w:cs="Times New Roman"/>
          <w:color w:val="595959" w:themeColor="text1" w:themeTint="A6"/>
          <w:sz w:val="24"/>
          <w:szCs w:val="24"/>
          <w:lang w:val="es-DO"/>
        </w:rPr>
      </w:pPr>
      <w:r w:rsidRPr="00B27317">
        <w:rPr>
          <w:rFonts w:ascii="Times New Roman" w:hAnsi="Times New Roman" w:cs="Times New Roman"/>
          <w:color w:val="595959" w:themeColor="text1" w:themeTint="A6"/>
          <w:sz w:val="24"/>
          <w:szCs w:val="24"/>
          <w:lang w:val="es-DO"/>
        </w:rPr>
        <w:br w:type="page"/>
      </w:r>
    </w:p>
    <w:p w14:paraId="2AB4C6AF" w14:textId="77777777" w:rsidR="00F83A3D" w:rsidRPr="00B27317" w:rsidRDefault="00F83A3D" w:rsidP="00F83A3D">
      <w:pPr>
        <w:spacing w:line="360" w:lineRule="auto"/>
        <w:jc w:val="center"/>
        <w:rPr>
          <w:rFonts w:ascii="Times New Roman" w:hAnsi="Times New Roman" w:cs="Times New Roman"/>
          <w:color w:val="595959" w:themeColor="text1" w:themeTint="A6"/>
          <w:sz w:val="24"/>
          <w:szCs w:val="24"/>
          <w:lang w:val="es-DO"/>
        </w:rPr>
        <w:sectPr w:rsidR="00F83A3D" w:rsidRPr="00B27317" w:rsidSect="000A0622">
          <w:pgSz w:w="12240" w:h="15840" w:code="1"/>
          <w:pgMar w:top="1440" w:right="2160" w:bottom="1440" w:left="2160" w:header="720" w:footer="720" w:gutter="0"/>
          <w:cols w:space="720"/>
          <w:docGrid w:linePitch="360"/>
        </w:sectPr>
      </w:pPr>
    </w:p>
    <w:p w14:paraId="7436E1CA" w14:textId="57BDDD2A" w:rsidR="007470D6" w:rsidRPr="00AD6EAB" w:rsidRDefault="00D945A1" w:rsidP="00F83A3D">
      <w:pPr>
        <w:spacing w:line="360" w:lineRule="auto"/>
        <w:jc w:val="center"/>
        <w:rPr>
          <w:rFonts w:ascii="Times New Roman" w:hAnsi="Times New Roman" w:cs="Times New Roman"/>
          <w:b/>
          <w:bCs/>
          <w:color w:val="595959" w:themeColor="text1" w:themeTint="A6"/>
          <w:sz w:val="24"/>
          <w:szCs w:val="24"/>
          <w:lang w:val="es-DO"/>
        </w:rPr>
      </w:pPr>
      <w:r w:rsidRPr="00AD6EAB">
        <w:rPr>
          <w:rFonts w:ascii="Times New Roman" w:hAnsi="Times New Roman" w:cs="Times New Roman"/>
          <w:b/>
          <w:bCs/>
          <w:color w:val="595959" w:themeColor="text1" w:themeTint="A6"/>
          <w:sz w:val="24"/>
          <w:szCs w:val="24"/>
          <w:lang w:val="es-DO"/>
        </w:rPr>
        <w:lastRenderedPageBreak/>
        <w:t>D</w:t>
      </w:r>
      <w:r w:rsidR="00BD785E" w:rsidRPr="00AD6EAB">
        <w:rPr>
          <w:rFonts w:ascii="Times New Roman" w:hAnsi="Times New Roman" w:cs="Times New Roman"/>
          <w:b/>
          <w:bCs/>
          <w:color w:val="595959" w:themeColor="text1" w:themeTint="A6"/>
          <w:sz w:val="24"/>
          <w:szCs w:val="24"/>
          <w:lang w:val="es-DO"/>
        </w:rPr>
        <w:t>esempeño de la Producción I</w:t>
      </w:r>
      <w:r w:rsidR="00F01BE7" w:rsidRPr="00AD6EAB">
        <w:rPr>
          <w:rFonts w:ascii="Times New Roman" w:hAnsi="Times New Roman" w:cs="Times New Roman"/>
          <w:b/>
          <w:bCs/>
          <w:color w:val="595959" w:themeColor="text1" w:themeTint="A6"/>
          <w:sz w:val="24"/>
          <w:szCs w:val="24"/>
          <w:lang w:val="es-DO"/>
        </w:rPr>
        <w:t>nstitucional</w:t>
      </w:r>
    </w:p>
    <w:tbl>
      <w:tblPr>
        <w:tblStyle w:val="Tablaconcuadrcula"/>
        <w:tblW w:w="4544" w:type="pct"/>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4403"/>
        <w:gridCol w:w="1813"/>
        <w:gridCol w:w="1563"/>
        <w:gridCol w:w="1176"/>
        <w:gridCol w:w="1496"/>
      </w:tblGrid>
      <w:tr w:rsidR="00353CCF" w:rsidRPr="00B27317" w14:paraId="07EDF665" w14:textId="77777777" w:rsidTr="00353CCF">
        <w:trPr>
          <w:trHeight w:val="403"/>
          <w:jc w:val="center"/>
        </w:trPr>
        <w:tc>
          <w:tcPr>
            <w:tcW w:w="2155" w:type="pct"/>
            <w:vMerge w:val="restart"/>
            <w:shd w:val="clear" w:color="auto" w:fill="002060"/>
            <w:vAlign w:val="center"/>
          </w:tcPr>
          <w:p w14:paraId="788107C1"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Producto</w:t>
            </w:r>
            <w:proofErr w:type="spellEnd"/>
          </w:p>
        </w:tc>
        <w:tc>
          <w:tcPr>
            <w:tcW w:w="915" w:type="pct"/>
            <w:vMerge w:val="restart"/>
            <w:shd w:val="clear" w:color="auto" w:fill="002060"/>
            <w:vAlign w:val="center"/>
          </w:tcPr>
          <w:p w14:paraId="09135D3F"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Indicador</w:t>
            </w:r>
            <w:proofErr w:type="spellEnd"/>
          </w:p>
        </w:tc>
        <w:tc>
          <w:tcPr>
            <w:tcW w:w="1930" w:type="pct"/>
            <w:gridSpan w:val="3"/>
            <w:shd w:val="clear" w:color="auto" w:fill="002060"/>
            <w:vAlign w:val="center"/>
          </w:tcPr>
          <w:p w14:paraId="46ECDD2E" w14:textId="2417409D" w:rsidR="007470D6" w:rsidRPr="00FB0073" w:rsidRDefault="00353CCF" w:rsidP="00F01BE7">
            <w:pPr>
              <w:spacing w:line="360" w:lineRule="auto"/>
              <w:jc w:val="center"/>
              <w:rPr>
                <w:color w:val="FFFFFF" w:themeColor="background1"/>
                <w:sz w:val="24"/>
                <w:szCs w:val="24"/>
              </w:rPr>
            </w:pPr>
            <w:proofErr w:type="spellStart"/>
            <w:r>
              <w:rPr>
                <w:color w:val="FFFFFF" w:themeColor="background1"/>
                <w:sz w:val="24"/>
                <w:szCs w:val="24"/>
              </w:rPr>
              <w:t>E</w:t>
            </w:r>
            <w:r w:rsidR="00F01BE7" w:rsidRPr="00FB0073">
              <w:rPr>
                <w:color w:val="FFFFFF" w:themeColor="background1"/>
                <w:sz w:val="24"/>
                <w:szCs w:val="24"/>
              </w:rPr>
              <w:t>nero</w:t>
            </w:r>
            <w:proofErr w:type="spellEnd"/>
            <w:r w:rsidR="00F01BE7" w:rsidRPr="00FB0073">
              <w:rPr>
                <w:color w:val="FFFFFF" w:themeColor="background1"/>
                <w:sz w:val="24"/>
                <w:szCs w:val="24"/>
              </w:rPr>
              <w:t xml:space="preserve"> – </w:t>
            </w:r>
            <w:proofErr w:type="spellStart"/>
            <w:r>
              <w:rPr>
                <w:color w:val="FFFFFF" w:themeColor="background1"/>
                <w:sz w:val="24"/>
                <w:szCs w:val="24"/>
              </w:rPr>
              <w:t>Septiembre</w:t>
            </w:r>
            <w:proofErr w:type="spellEnd"/>
          </w:p>
        </w:tc>
      </w:tr>
      <w:tr w:rsidR="00353CCF" w:rsidRPr="00B27317" w14:paraId="2907EC66" w14:textId="77777777" w:rsidTr="00353CCF">
        <w:trPr>
          <w:trHeight w:val="339"/>
          <w:jc w:val="center"/>
        </w:trPr>
        <w:tc>
          <w:tcPr>
            <w:tcW w:w="2155" w:type="pct"/>
            <w:vMerge/>
            <w:shd w:val="clear" w:color="auto" w:fill="002060"/>
            <w:vAlign w:val="center"/>
          </w:tcPr>
          <w:p w14:paraId="4F123B82" w14:textId="77777777" w:rsidR="007470D6" w:rsidRPr="00FB0073" w:rsidRDefault="007470D6" w:rsidP="00F01BE7">
            <w:pPr>
              <w:spacing w:line="360" w:lineRule="auto"/>
              <w:rPr>
                <w:color w:val="FFFFFF" w:themeColor="background1"/>
                <w:sz w:val="24"/>
                <w:szCs w:val="24"/>
              </w:rPr>
            </w:pPr>
          </w:p>
        </w:tc>
        <w:tc>
          <w:tcPr>
            <w:tcW w:w="915" w:type="pct"/>
            <w:vMerge/>
            <w:shd w:val="clear" w:color="auto" w:fill="002060"/>
            <w:vAlign w:val="center"/>
          </w:tcPr>
          <w:p w14:paraId="0981DA9F" w14:textId="77777777" w:rsidR="007470D6" w:rsidRPr="00FB0073" w:rsidRDefault="007470D6" w:rsidP="00F01BE7">
            <w:pPr>
              <w:spacing w:line="360" w:lineRule="auto"/>
              <w:rPr>
                <w:color w:val="FFFFFF" w:themeColor="background1"/>
                <w:sz w:val="24"/>
                <w:szCs w:val="24"/>
              </w:rPr>
            </w:pPr>
          </w:p>
        </w:tc>
        <w:tc>
          <w:tcPr>
            <w:tcW w:w="731" w:type="pct"/>
            <w:shd w:val="clear" w:color="auto" w:fill="002060"/>
            <w:vAlign w:val="center"/>
          </w:tcPr>
          <w:p w14:paraId="55ACCAEB"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Programación</w:t>
            </w:r>
            <w:proofErr w:type="spellEnd"/>
          </w:p>
          <w:p w14:paraId="60F18C4F"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Física</w:t>
            </w:r>
            <w:proofErr w:type="spellEnd"/>
          </w:p>
        </w:tc>
        <w:tc>
          <w:tcPr>
            <w:tcW w:w="563" w:type="pct"/>
            <w:shd w:val="clear" w:color="auto" w:fill="002060"/>
            <w:vAlign w:val="center"/>
          </w:tcPr>
          <w:p w14:paraId="2DA0A4F7"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Ejecución</w:t>
            </w:r>
            <w:proofErr w:type="spellEnd"/>
          </w:p>
          <w:p w14:paraId="06E571A6"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Física</w:t>
            </w:r>
            <w:proofErr w:type="spellEnd"/>
          </w:p>
        </w:tc>
        <w:tc>
          <w:tcPr>
            <w:tcW w:w="636" w:type="pct"/>
            <w:shd w:val="clear" w:color="auto" w:fill="002060"/>
            <w:vAlign w:val="center"/>
          </w:tcPr>
          <w:p w14:paraId="2B459F95" w14:textId="77777777" w:rsidR="007470D6" w:rsidRPr="00FB0073" w:rsidRDefault="00F01BE7" w:rsidP="00F01BE7">
            <w:pPr>
              <w:spacing w:line="360" w:lineRule="auto"/>
              <w:jc w:val="center"/>
              <w:rPr>
                <w:color w:val="FFFFFF" w:themeColor="background1"/>
                <w:sz w:val="24"/>
                <w:szCs w:val="24"/>
              </w:rPr>
            </w:pPr>
            <w:proofErr w:type="spellStart"/>
            <w:r w:rsidRPr="00FB0073">
              <w:rPr>
                <w:color w:val="FFFFFF" w:themeColor="background1"/>
                <w:sz w:val="24"/>
                <w:szCs w:val="24"/>
              </w:rPr>
              <w:t>Subindicador</w:t>
            </w:r>
            <w:proofErr w:type="spellEnd"/>
            <w:r w:rsidRPr="00FB0073">
              <w:rPr>
                <w:color w:val="FFFFFF" w:themeColor="background1"/>
                <w:sz w:val="24"/>
                <w:szCs w:val="24"/>
              </w:rPr>
              <w:t xml:space="preserve"> de </w:t>
            </w:r>
            <w:proofErr w:type="spellStart"/>
            <w:r w:rsidRPr="00FB0073">
              <w:rPr>
                <w:color w:val="FFFFFF" w:themeColor="background1"/>
                <w:sz w:val="24"/>
                <w:szCs w:val="24"/>
              </w:rPr>
              <w:t>eficacia</w:t>
            </w:r>
            <w:proofErr w:type="spellEnd"/>
          </w:p>
        </w:tc>
      </w:tr>
      <w:tr w:rsidR="00353CCF" w:rsidRPr="00B27317" w14:paraId="2F5A84EC" w14:textId="77777777" w:rsidTr="00353CCF">
        <w:trPr>
          <w:trHeight w:val="808"/>
          <w:jc w:val="center"/>
        </w:trPr>
        <w:tc>
          <w:tcPr>
            <w:tcW w:w="2155" w:type="pct"/>
            <w:shd w:val="clear" w:color="auto" w:fill="auto"/>
            <w:vAlign w:val="center"/>
          </w:tcPr>
          <w:p w14:paraId="44389C43" w14:textId="61807C4A" w:rsidR="007470D6" w:rsidRPr="00B27317" w:rsidRDefault="007470D6" w:rsidP="00D945A1">
            <w:pPr>
              <w:spacing w:line="360" w:lineRule="auto"/>
              <w:jc w:val="center"/>
              <w:rPr>
                <w:color w:val="595959" w:themeColor="text1" w:themeTint="A6"/>
                <w:sz w:val="24"/>
                <w:szCs w:val="24"/>
                <w:lang w:val="es-DO"/>
              </w:rPr>
            </w:pPr>
            <w:r w:rsidRPr="00B27317">
              <w:rPr>
                <w:color w:val="595959" w:themeColor="text1" w:themeTint="A6"/>
                <w:sz w:val="24"/>
                <w:szCs w:val="24"/>
                <w:lang w:val="es-DO"/>
              </w:rPr>
              <w:t>Personas físicas y jurídicas acceden a servicios de arrendamientos de hoteles, cabañas y paradores turísticos del estado dominicano</w:t>
            </w:r>
          </w:p>
        </w:tc>
        <w:tc>
          <w:tcPr>
            <w:tcW w:w="915" w:type="pct"/>
            <w:shd w:val="clear" w:color="auto" w:fill="auto"/>
            <w:vAlign w:val="center"/>
          </w:tcPr>
          <w:p w14:paraId="4ACF9413"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Cantidad de bienes turísticos del estado arrendados</w:t>
            </w:r>
          </w:p>
          <w:p w14:paraId="18707FA9" w14:textId="77777777" w:rsidR="007470D6" w:rsidRPr="00B27317" w:rsidRDefault="007470D6" w:rsidP="00F01BE7">
            <w:pPr>
              <w:spacing w:line="360" w:lineRule="auto"/>
              <w:jc w:val="center"/>
              <w:rPr>
                <w:color w:val="595959" w:themeColor="text1" w:themeTint="A6"/>
                <w:sz w:val="24"/>
                <w:szCs w:val="24"/>
                <w:lang w:val="es-DO"/>
              </w:rPr>
            </w:pPr>
          </w:p>
        </w:tc>
        <w:tc>
          <w:tcPr>
            <w:tcW w:w="731" w:type="pct"/>
            <w:shd w:val="clear" w:color="auto" w:fill="auto"/>
            <w:vAlign w:val="center"/>
          </w:tcPr>
          <w:p w14:paraId="1E49470B" w14:textId="62BA3E35" w:rsidR="007470D6" w:rsidRPr="00B27317" w:rsidRDefault="007470D6" w:rsidP="00A07800">
            <w:pPr>
              <w:spacing w:line="360" w:lineRule="auto"/>
              <w:jc w:val="center"/>
              <w:rPr>
                <w:color w:val="595959" w:themeColor="text1" w:themeTint="A6"/>
                <w:sz w:val="24"/>
                <w:szCs w:val="24"/>
              </w:rPr>
            </w:pPr>
            <w:r w:rsidRPr="00B27317">
              <w:rPr>
                <w:color w:val="595959" w:themeColor="text1" w:themeTint="A6"/>
                <w:sz w:val="24"/>
                <w:szCs w:val="24"/>
              </w:rPr>
              <w:t>309</w:t>
            </w:r>
          </w:p>
        </w:tc>
        <w:tc>
          <w:tcPr>
            <w:tcW w:w="563" w:type="pct"/>
            <w:shd w:val="clear" w:color="auto" w:fill="auto"/>
            <w:vAlign w:val="center"/>
          </w:tcPr>
          <w:p w14:paraId="7C374570"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307</w:t>
            </w:r>
          </w:p>
        </w:tc>
        <w:tc>
          <w:tcPr>
            <w:tcW w:w="636" w:type="pct"/>
            <w:shd w:val="clear" w:color="auto" w:fill="auto"/>
            <w:vAlign w:val="center"/>
          </w:tcPr>
          <w:p w14:paraId="6F6FCEB9"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99%</w:t>
            </w:r>
          </w:p>
        </w:tc>
      </w:tr>
      <w:tr w:rsidR="00353CCF" w:rsidRPr="00B27317" w14:paraId="7AD29E5A" w14:textId="77777777" w:rsidTr="00353CCF">
        <w:trPr>
          <w:jc w:val="center"/>
        </w:trPr>
        <w:tc>
          <w:tcPr>
            <w:tcW w:w="2155" w:type="pct"/>
            <w:shd w:val="clear" w:color="auto" w:fill="auto"/>
            <w:vAlign w:val="center"/>
          </w:tcPr>
          <w:p w14:paraId="21179577" w14:textId="2B168B26" w:rsidR="007470D6" w:rsidRPr="00B27317" w:rsidRDefault="007470D6" w:rsidP="00353CCF">
            <w:pPr>
              <w:spacing w:line="360" w:lineRule="auto"/>
              <w:jc w:val="center"/>
              <w:rPr>
                <w:color w:val="595959" w:themeColor="text1" w:themeTint="A6"/>
                <w:sz w:val="24"/>
                <w:szCs w:val="24"/>
                <w:lang w:val="es-DO"/>
              </w:rPr>
            </w:pPr>
            <w:r w:rsidRPr="00B27317">
              <w:rPr>
                <w:color w:val="595959" w:themeColor="text1" w:themeTint="A6"/>
                <w:sz w:val="24"/>
                <w:szCs w:val="24"/>
                <w:lang w:val="es-DO"/>
              </w:rPr>
              <w:t>Personas físicas y jurídicas acceden a servicios de arrendamientos de hoteles, cabañas y paradores turísticos del estado dominicano</w:t>
            </w:r>
          </w:p>
        </w:tc>
        <w:tc>
          <w:tcPr>
            <w:tcW w:w="915" w:type="pct"/>
            <w:shd w:val="clear" w:color="auto" w:fill="auto"/>
            <w:vAlign w:val="center"/>
          </w:tcPr>
          <w:p w14:paraId="20CDC2A9"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Cantidad de bienes turísticos del estado arrendados</w:t>
            </w:r>
          </w:p>
          <w:p w14:paraId="10B18B5D" w14:textId="77777777" w:rsidR="007470D6" w:rsidRPr="00B27317" w:rsidRDefault="007470D6" w:rsidP="00F01BE7">
            <w:pPr>
              <w:spacing w:line="360" w:lineRule="auto"/>
              <w:jc w:val="center"/>
              <w:rPr>
                <w:color w:val="595959" w:themeColor="text1" w:themeTint="A6"/>
                <w:sz w:val="24"/>
                <w:szCs w:val="24"/>
                <w:lang w:val="es-DO"/>
              </w:rPr>
            </w:pPr>
          </w:p>
        </w:tc>
        <w:tc>
          <w:tcPr>
            <w:tcW w:w="731" w:type="pct"/>
            <w:shd w:val="clear" w:color="auto" w:fill="auto"/>
            <w:vAlign w:val="center"/>
          </w:tcPr>
          <w:p w14:paraId="4D3A47A8" w14:textId="1DF1639A" w:rsidR="007470D6" w:rsidRPr="00B27317" w:rsidRDefault="007470D6" w:rsidP="00A07800">
            <w:pPr>
              <w:spacing w:line="360" w:lineRule="auto"/>
              <w:jc w:val="center"/>
              <w:rPr>
                <w:color w:val="595959" w:themeColor="text1" w:themeTint="A6"/>
                <w:sz w:val="24"/>
                <w:szCs w:val="24"/>
              </w:rPr>
            </w:pPr>
            <w:r w:rsidRPr="00B27317">
              <w:rPr>
                <w:color w:val="595959" w:themeColor="text1" w:themeTint="A6"/>
                <w:sz w:val="24"/>
                <w:szCs w:val="24"/>
              </w:rPr>
              <w:t>309</w:t>
            </w:r>
          </w:p>
        </w:tc>
        <w:tc>
          <w:tcPr>
            <w:tcW w:w="563" w:type="pct"/>
            <w:shd w:val="clear" w:color="auto" w:fill="auto"/>
            <w:vAlign w:val="center"/>
          </w:tcPr>
          <w:p w14:paraId="4FDBD458"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307</w:t>
            </w:r>
          </w:p>
        </w:tc>
        <w:tc>
          <w:tcPr>
            <w:tcW w:w="636" w:type="pct"/>
            <w:shd w:val="clear" w:color="auto" w:fill="auto"/>
            <w:vAlign w:val="center"/>
          </w:tcPr>
          <w:p w14:paraId="3F6E056B"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99%</w:t>
            </w:r>
          </w:p>
        </w:tc>
      </w:tr>
      <w:tr w:rsidR="00353CCF" w:rsidRPr="00B27317" w14:paraId="30CB69C3" w14:textId="77777777" w:rsidTr="00353CCF">
        <w:trPr>
          <w:jc w:val="center"/>
        </w:trPr>
        <w:tc>
          <w:tcPr>
            <w:tcW w:w="2155" w:type="pct"/>
            <w:shd w:val="clear" w:color="auto" w:fill="auto"/>
            <w:vAlign w:val="center"/>
          </w:tcPr>
          <w:p w14:paraId="43CCCC76" w14:textId="77777777" w:rsidR="007470D6" w:rsidRPr="00B27317" w:rsidRDefault="007470D6" w:rsidP="00F83A3D">
            <w:pPr>
              <w:spacing w:line="360" w:lineRule="auto"/>
              <w:jc w:val="center"/>
              <w:rPr>
                <w:color w:val="595959" w:themeColor="text1" w:themeTint="A6"/>
                <w:sz w:val="24"/>
                <w:szCs w:val="24"/>
                <w:lang w:val="es-DO"/>
              </w:rPr>
            </w:pPr>
            <w:r w:rsidRPr="00B27317">
              <w:rPr>
                <w:color w:val="595959" w:themeColor="text1" w:themeTint="A6"/>
                <w:sz w:val="24"/>
                <w:szCs w:val="24"/>
                <w:lang w:val="es-DO"/>
              </w:rPr>
              <w:t>Personas físicas y jurídicas acceden a servicios de arrendamientos de hoteles, cabañas y paradores turísticos del estado dominicano</w:t>
            </w:r>
          </w:p>
        </w:tc>
        <w:tc>
          <w:tcPr>
            <w:tcW w:w="915" w:type="pct"/>
            <w:shd w:val="clear" w:color="auto" w:fill="auto"/>
            <w:vAlign w:val="center"/>
          </w:tcPr>
          <w:p w14:paraId="22CC9CC4"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Cantidad de bienes turísticos del estado arrendados</w:t>
            </w:r>
          </w:p>
          <w:p w14:paraId="1EA6D323" w14:textId="77777777" w:rsidR="007470D6" w:rsidRPr="00B27317" w:rsidRDefault="007470D6" w:rsidP="00F01BE7">
            <w:pPr>
              <w:spacing w:line="360" w:lineRule="auto"/>
              <w:jc w:val="center"/>
              <w:rPr>
                <w:color w:val="595959" w:themeColor="text1" w:themeTint="A6"/>
                <w:sz w:val="24"/>
                <w:szCs w:val="24"/>
                <w:lang w:val="es-DO"/>
              </w:rPr>
            </w:pPr>
          </w:p>
        </w:tc>
        <w:tc>
          <w:tcPr>
            <w:tcW w:w="731" w:type="pct"/>
            <w:shd w:val="clear" w:color="auto" w:fill="auto"/>
            <w:vAlign w:val="center"/>
          </w:tcPr>
          <w:p w14:paraId="446FA5A4" w14:textId="5086D772" w:rsidR="007470D6" w:rsidRPr="00B27317" w:rsidRDefault="007470D6" w:rsidP="00A07800">
            <w:pPr>
              <w:spacing w:line="360" w:lineRule="auto"/>
              <w:jc w:val="center"/>
              <w:rPr>
                <w:color w:val="595959" w:themeColor="text1" w:themeTint="A6"/>
                <w:sz w:val="24"/>
                <w:szCs w:val="24"/>
              </w:rPr>
            </w:pPr>
            <w:r w:rsidRPr="00B27317">
              <w:rPr>
                <w:color w:val="595959" w:themeColor="text1" w:themeTint="A6"/>
                <w:sz w:val="24"/>
                <w:szCs w:val="24"/>
              </w:rPr>
              <w:t>309</w:t>
            </w:r>
          </w:p>
        </w:tc>
        <w:tc>
          <w:tcPr>
            <w:tcW w:w="563" w:type="pct"/>
            <w:shd w:val="clear" w:color="auto" w:fill="auto"/>
            <w:vAlign w:val="center"/>
          </w:tcPr>
          <w:p w14:paraId="0A326C5C"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307</w:t>
            </w:r>
          </w:p>
        </w:tc>
        <w:tc>
          <w:tcPr>
            <w:tcW w:w="636" w:type="pct"/>
            <w:shd w:val="clear" w:color="auto" w:fill="auto"/>
            <w:vAlign w:val="center"/>
          </w:tcPr>
          <w:p w14:paraId="4B73B3F4" w14:textId="77777777" w:rsidR="007470D6" w:rsidRPr="00B27317" w:rsidRDefault="007470D6" w:rsidP="00F01BE7">
            <w:pPr>
              <w:spacing w:line="360" w:lineRule="auto"/>
              <w:jc w:val="center"/>
              <w:rPr>
                <w:color w:val="595959" w:themeColor="text1" w:themeTint="A6"/>
                <w:sz w:val="24"/>
                <w:szCs w:val="24"/>
                <w:lang w:val="es-DO"/>
              </w:rPr>
            </w:pPr>
            <w:r w:rsidRPr="00B27317">
              <w:rPr>
                <w:color w:val="595959" w:themeColor="text1" w:themeTint="A6"/>
                <w:sz w:val="24"/>
                <w:szCs w:val="24"/>
                <w:lang w:val="es-DO"/>
              </w:rPr>
              <w:t>99%</w:t>
            </w:r>
          </w:p>
        </w:tc>
      </w:tr>
    </w:tbl>
    <w:p w14:paraId="06A53AAE" w14:textId="77777777" w:rsidR="00BD785E" w:rsidRPr="00B27317" w:rsidRDefault="00BD785E" w:rsidP="00BD785E">
      <w:pPr>
        <w:spacing w:line="360" w:lineRule="auto"/>
        <w:jc w:val="center"/>
        <w:rPr>
          <w:rFonts w:ascii="Times New Roman" w:hAnsi="Times New Roman" w:cs="Times New Roman"/>
          <w:color w:val="595959" w:themeColor="text1" w:themeTint="A6"/>
          <w:sz w:val="24"/>
          <w:szCs w:val="24"/>
          <w:lang w:val="es-DO"/>
        </w:rPr>
      </w:pPr>
    </w:p>
    <w:p w14:paraId="0BC8DAB7" w14:textId="0B1E19C2" w:rsidR="00F83A3D" w:rsidRPr="004D45A0" w:rsidRDefault="00F83A3D" w:rsidP="00BD785E">
      <w:pPr>
        <w:spacing w:line="360" w:lineRule="auto"/>
        <w:jc w:val="center"/>
        <w:rPr>
          <w:rFonts w:ascii="Times New Roman" w:hAnsi="Times New Roman" w:cs="Times New Roman"/>
          <w:b/>
          <w:bCs/>
          <w:color w:val="767171"/>
          <w:sz w:val="24"/>
          <w:szCs w:val="24"/>
          <w:lang w:val="es-DO"/>
        </w:rPr>
        <w:sectPr w:rsidR="00F83A3D" w:rsidRPr="004D45A0" w:rsidSect="000A0622">
          <w:pgSz w:w="15840" w:h="12240" w:orient="landscape" w:code="1"/>
          <w:pgMar w:top="1440" w:right="2160" w:bottom="1440" w:left="2160" w:header="720" w:footer="720" w:gutter="0"/>
          <w:cols w:space="720"/>
          <w:docGrid w:linePitch="360"/>
        </w:sectPr>
      </w:pPr>
    </w:p>
    <w:p w14:paraId="1B3DCA1D" w14:textId="5FA0C1F6" w:rsidR="00F83A3D" w:rsidRPr="00EC18BE" w:rsidRDefault="00F83A3D" w:rsidP="00EC18BE">
      <w:pPr>
        <w:pStyle w:val="Prrafodelista"/>
        <w:numPr>
          <w:ilvl w:val="0"/>
          <w:numId w:val="9"/>
        </w:numPr>
        <w:spacing w:line="360" w:lineRule="auto"/>
        <w:jc w:val="center"/>
        <w:outlineLvl w:val="1"/>
        <w:rPr>
          <w:rFonts w:ascii="Times New Roman" w:eastAsia="Calibri" w:hAnsi="Times New Roman" w:cs="Times New Roman"/>
          <w:b/>
          <w:bCs/>
          <w:noProof/>
          <w:color w:val="767171"/>
          <w:spacing w:val="20"/>
          <w:sz w:val="24"/>
          <w:szCs w:val="24"/>
          <w:lang w:val="es-DO"/>
        </w:rPr>
      </w:pPr>
      <w:bookmarkStart w:id="31" w:name="_Toc124760526"/>
      <w:r w:rsidRPr="00EC18BE">
        <w:rPr>
          <w:rFonts w:ascii="Times New Roman" w:eastAsia="Calibri" w:hAnsi="Times New Roman" w:cs="Times New Roman"/>
          <w:b/>
          <w:bCs/>
          <w:noProof/>
          <w:color w:val="767171"/>
          <w:spacing w:val="20"/>
          <w:sz w:val="24"/>
          <w:szCs w:val="24"/>
          <w:lang w:val="es-DO"/>
        </w:rPr>
        <w:lastRenderedPageBreak/>
        <w:t>Resumen del plan anual de Compras</w:t>
      </w:r>
      <w:bookmarkEnd w:id="31"/>
    </w:p>
    <w:tbl>
      <w:tblPr>
        <w:tblW w:w="8460" w:type="dxa"/>
        <w:tblInd w:w="70" w:type="dxa"/>
        <w:tblCellMar>
          <w:top w:w="15" w:type="dxa"/>
          <w:left w:w="70" w:type="dxa"/>
          <w:right w:w="70" w:type="dxa"/>
        </w:tblCellMar>
        <w:tblLook w:val="04A0" w:firstRow="1" w:lastRow="0" w:firstColumn="1" w:lastColumn="0" w:noHBand="0" w:noVBand="1"/>
      </w:tblPr>
      <w:tblGrid>
        <w:gridCol w:w="8314"/>
        <w:gridCol w:w="146"/>
      </w:tblGrid>
      <w:tr w:rsidR="0022429D" w:rsidRPr="00EF0E0D" w14:paraId="05980567" w14:textId="77777777" w:rsidTr="0022429D">
        <w:trPr>
          <w:gridAfter w:val="1"/>
          <w:wAfter w:w="36" w:type="dxa"/>
          <w:trHeight w:val="460"/>
        </w:trPr>
        <w:tc>
          <w:tcPr>
            <w:tcW w:w="8424" w:type="dxa"/>
            <w:vMerge w:val="restart"/>
            <w:tcBorders>
              <w:top w:val="nil"/>
              <w:left w:val="nil"/>
              <w:bottom w:val="nil"/>
              <w:right w:val="nil"/>
            </w:tcBorders>
            <w:shd w:val="clear" w:color="000000" w:fill="002164"/>
            <w:vAlign w:val="center"/>
            <w:hideMark/>
          </w:tcPr>
          <w:p w14:paraId="6E21110D" w14:textId="24C8E95C" w:rsidR="0022429D" w:rsidRPr="0022429D" w:rsidRDefault="0022429D" w:rsidP="0022429D">
            <w:pPr>
              <w:spacing w:after="0" w:line="240" w:lineRule="auto"/>
              <w:jc w:val="center"/>
              <w:rPr>
                <w:rFonts w:ascii="Times New Roman" w:eastAsia="Times New Roman" w:hAnsi="Times New Roman" w:cs="Times New Roman"/>
                <w:color w:val="FFFFFF"/>
                <w:sz w:val="40"/>
                <w:szCs w:val="40"/>
                <w:lang w:val="es-DO" w:eastAsia="es-DO"/>
              </w:rPr>
            </w:pPr>
            <w:r w:rsidRPr="0022429D">
              <w:rPr>
                <w:rFonts w:ascii="Times New Roman" w:eastAsia="Times New Roman" w:hAnsi="Times New Roman" w:cs="Times New Roman"/>
                <w:color w:val="FFFFFF"/>
                <w:sz w:val="40"/>
                <w:szCs w:val="40"/>
                <w:lang w:val="es-DO" w:eastAsia="es-DO"/>
              </w:rPr>
              <w:t xml:space="preserve">RESUMEN DEL PLAN DE COMPRAS                               de enero a noviembre </w:t>
            </w:r>
          </w:p>
        </w:tc>
      </w:tr>
      <w:tr w:rsidR="0022429D" w:rsidRPr="00EF0E0D" w14:paraId="162D8558" w14:textId="77777777" w:rsidTr="0022429D">
        <w:trPr>
          <w:trHeight w:val="300"/>
        </w:trPr>
        <w:tc>
          <w:tcPr>
            <w:tcW w:w="8424" w:type="dxa"/>
            <w:vMerge/>
            <w:tcBorders>
              <w:top w:val="nil"/>
              <w:left w:val="nil"/>
              <w:bottom w:val="nil"/>
              <w:right w:val="nil"/>
            </w:tcBorders>
            <w:vAlign w:val="center"/>
            <w:hideMark/>
          </w:tcPr>
          <w:p w14:paraId="341406A0" w14:textId="77777777" w:rsidR="0022429D" w:rsidRPr="0022429D" w:rsidRDefault="0022429D" w:rsidP="0022429D">
            <w:pPr>
              <w:spacing w:after="0" w:line="240" w:lineRule="auto"/>
              <w:rPr>
                <w:rFonts w:ascii="Times New Roman" w:eastAsia="Times New Roman" w:hAnsi="Times New Roman" w:cs="Times New Roman"/>
                <w:color w:val="FFFFFF"/>
                <w:sz w:val="40"/>
                <w:szCs w:val="40"/>
                <w:lang w:val="es-DO" w:eastAsia="es-DO"/>
              </w:rPr>
            </w:pPr>
          </w:p>
        </w:tc>
        <w:tc>
          <w:tcPr>
            <w:tcW w:w="36" w:type="dxa"/>
            <w:tcBorders>
              <w:top w:val="nil"/>
              <w:left w:val="nil"/>
              <w:bottom w:val="nil"/>
              <w:right w:val="nil"/>
            </w:tcBorders>
            <w:shd w:val="clear" w:color="auto" w:fill="auto"/>
            <w:noWrap/>
            <w:vAlign w:val="bottom"/>
            <w:hideMark/>
          </w:tcPr>
          <w:p w14:paraId="7F4F0987" w14:textId="77777777" w:rsidR="0022429D" w:rsidRPr="0022429D" w:rsidRDefault="0022429D" w:rsidP="0022429D">
            <w:pPr>
              <w:spacing w:after="0" w:line="240" w:lineRule="auto"/>
              <w:jc w:val="center"/>
              <w:rPr>
                <w:rFonts w:ascii="Times New Roman" w:eastAsia="Times New Roman" w:hAnsi="Times New Roman" w:cs="Times New Roman"/>
                <w:color w:val="FFFFFF"/>
                <w:sz w:val="40"/>
                <w:szCs w:val="40"/>
                <w:lang w:val="es-DO" w:eastAsia="es-DO"/>
              </w:rPr>
            </w:pPr>
          </w:p>
        </w:tc>
      </w:tr>
      <w:tr w:rsidR="0022429D" w:rsidRPr="00EF0E0D" w14:paraId="47BAACA9" w14:textId="77777777" w:rsidTr="0022429D">
        <w:trPr>
          <w:trHeight w:val="300"/>
        </w:trPr>
        <w:tc>
          <w:tcPr>
            <w:tcW w:w="8424" w:type="dxa"/>
            <w:vMerge/>
            <w:tcBorders>
              <w:top w:val="nil"/>
              <w:left w:val="nil"/>
              <w:bottom w:val="nil"/>
              <w:right w:val="nil"/>
            </w:tcBorders>
            <w:vAlign w:val="center"/>
            <w:hideMark/>
          </w:tcPr>
          <w:p w14:paraId="6B6139D6" w14:textId="77777777" w:rsidR="0022429D" w:rsidRPr="0022429D" w:rsidRDefault="0022429D" w:rsidP="0022429D">
            <w:pPr>
              <w:spacing w:after="0" w:line="240" w:lineRule="auto"/>
              <w:rPr>
                <w:rFonts w:ascii="Times New Roman" w:eastAsia="Times New Roman" w:hAnsi="Times New Roman" w:cs="Times New Roman"/>
                <w:color w:val="FFFFFF"/>
                <w:sz w:val="40"/>
                <w:szCs w:val="40"/>
                <w:lang w:val="es-DO" w:eastAsia="es-DO"/>
              </w:rPr>
            </w:pPr>
          </w:p>
        </w:tc>
        <w:tc>
          <w:tcPr>
            <w:tcW w:w="36" w:type="dxa"/>
            <w:tcBorders>
              <w:top w:val="nil"/>
              <w:left w:val="nil"/>
              <w:bottom w:val="nil"/>
              <w:right w:val="nil"/>
            </w:tcBorders>
            <w:shd w:val="clear" w:color="auto" w:fill="auto"/>
            <w:noWrap/>
            <w:vAlign w:val="bottom"/>
            <w:hideMark/>
          </w:tcPr>
          <w:p w14:paraId="0BF4C1C7" w14:textId="77777777" w:rsidR="0022429D" w:rsidRPr="0022429D" w:rsidRDefault="0022429D" w:rsidP="0022429D">
            <w:pPr>
              <w:spacing w:after="0" w:line="240" w:lineRule="auto"/>
              <w:rPr>
                <w:rFonts w:ascii="Times New Roman" w:eastAsia="Times New Roman" w:hAnsi="Times New Roman" w:cs="Times New Roman"/>
                <w:sz w:val="20"/>
                <w:szCs w:val="20"/>
                <w:lang w:val="es-DO" w:eastAsia="es-DO"/>
              </w:rPr>
            </w:pPr>
          </w:p>
        </w:tc>
      </w:tr>
      <w:tr w:rsidR="0022429D" w:rsidRPr="00EF0E0D" w14:paraId="23B4AC37" w14:textId="77777777" w:rsidTr="0022429D">
        <w:trPr>
          <w:trHeight w:val="300"/>
        </w:trPr>
        <w:tc>
          <w:tcPr>
            <w:tcW w:w="8424" w:type="dxa"/>
            <w:vMerge/>
            <w:tcBorders>
              <w:top w:val="nil"/>
              <w:left w:val="nil"/>
              <w:bottom w:val="nil"/>
              <w:right w:val="nil"/>
            </w:tcBorders>
            <w:vAlign w:val="center"/>
            <w:hideMark/>
          </w:tcPr>
          <w:p w14:paraId="5F7EA02A" w14:textId="77777777" w:rsidR="0022429D" w:rsidRPr="0022429D" w:rsidRDefault="0022429D" w:rsidP="0022429D">
            <w:pPr>
              <w:spacing w:after="0" w:line="240" w:lineRule="auto"/>
              <w:rPr>
                <w:rFonts w:ascii="Times New Roman" w:eastAsia="Times New Roman" w:hAnsi="Times New Roman" w:cs="Times New Roman"/>
                <w:color w:val="FFFFFF"/>
                <w:sz w:val="40"/>
                <w:szCs w:val="40"/>
                <w:lang w:val="es-DO" w:eastAsia="es-DO"/>
              </w:rPr>
            </w:pPr>
          </w:p>
        </w:tc>
        <w:tc>
          <w:tcPr>
            <w:tcW w:w="36" w:type="dxa"/>
            <w:tcBorders>
              <w:top w:val="nil"/>
              <w:left w:val="nil"/>
              <w:bottom w:val="nil"/>
              <w:right w:val="nil"/>
            </w:tcBorders>
            <w:shd w:val="clear" w:color="auto" w:fill="auto"/>
            <w:noWrap/>
            <w:vAlign w:val="bottom"/>
            <w:hideMark/>
          </w:tcPr>
          <w:p w14:paraId="17D3641F" w14:textId="77777777" w:rsidR="0022429D" w:rsidRPr="0022429D" w:rsidRDefault="0022429D" w:rsidP="0022429D">
            <w:pPr>
              <w:spacing w:after="0" w:line="240" w:lineRule="auto"/>
              <w:rPr>
                <w:rFonts w:ascii="Times New Roman" w:eastAsia="Times New Roman" w:hAnsi="Times New Roman" w:cs="Times New Roman"/>
                <w:sz w:val="20"/>
                <w:szCs w:val="20"/>
                <w:lang w:val="es-DO" w:eastAsia="es-DO"/>
              </w:rPr>
            </w:pPr>
          </w:p>
        </w:tc>
      </w:tr>
    </w:tbl>
    <w:p w14:paraId="353DD961" w14:textId="77777777" w:rsidR="00D6345E" w:rsidRPr="00AD6EAB" w:rsidRDefault="00D6345E" w:rsidP="00D6345E">
      <w:pPr>
        <w:pStyle w:val="Prrafodelista"/>
        <w:spacing w:line="360" w:lineRule="auto"/>
        <w:rPr>
          <w:rFonts w:ascii="Times New Roman" w:eastAsia="Calibri" w:hAnsi="Times New Roman" w:cs="Times New Roman"/>
          <w:noProof/>
          <w:color w:val="767171"/>
          <w:spacing w:val="20"/>
          <w:sz w:val="24"/>
          <w:szCs w:val="24"/>
          <w:lang w:val="es-DO"/>
        </w:rPr>
      </w:pPr>
    </w:p>
    <w:tbl>
      <w:tblPr>
        <w:tblW w:w="7285" w:type="dxa"/>
        <w:jc w:val="center"/>
        <w:tblCellMar>
          <w:left w:w="70" w:type="dxa"/>
          <w:right w:w="70" w:type="dxa"/>
        </w:tblCellMar>
        <w:tblLook w:val="04A0" w:firstRow="1" w:lastRow="0" w:firstColumn="1" w:lastColumn="0" w:noHBand="0" w:noVBand="1"/>
      </w:tblPr>
      <w:tblGrid>
        <w:gridCol w:w="4705"/>
        <w:gridCol w:w="146"/>
        <w:gridCol w:w="2434"/>
      </w:tblGrid>
      <w:tr w:rsidR="0022429D" w:rsidRPr="0022429D" w14:paraId="0FCAE54B" w14:textId="77777777" w:rsidTr="009F65BB">
        <w:trPr>
          <w:trHeight w:val="300"/>
          <w:jc w:val="center"/>
        </w:trPr>
        <w:tc>
          <w:tcPr>
            <w:tcW w:w="7285" w:type="dxa"/>
            <w:gridSpan w:val="3"/>
            <w:tcBorders>
              <w:top w:val="nil"/>
              <w:left w:val="nil"/>
              <w:bottom w:val="nil"/>
              <w:right w:val="nil"/>
            </w:tcBorders>
            <w:shd w:val="clear" w:color="000000" w:fill="E7E6E6"/>
            <w:noWrap/>
            <w:vAlign w:val="bottom"/>
            <w:hideMark/>
          </w:tcPr>
          <w:p w14:paraId="53BCDF2F" w14:textId="77777777" w:rsidR="0022429D" w:rsidRPr="0022429D" w:rsidRDefault="0022429D" w:rsidP="0022429D">
            <w:pPr>
              <w:spacing w:after="0" w:line="240" w:lineRule="auto"/>
              <w:jc w:val="center"/>
              <w:rPr>
                <w:rFonts w:ascii="Times New Roman" w:eastAsia="Times New Roman" w:hAnsi="Times New Roman" w:cs="Times New Roman"/>
                <w:b/>
                <w:bCs/>
                <w:color w:val="767171"/>
                <w:lang w:val="es-DO" w:eastAsia="es-DO"/>
              </w:rPr>
            </w:pPr>
            <w:r w:rsidRPr="0022429D">
              <w:rPr>
                <w:rFonts w:ascii="Times New Roman" w:eastAsia="Times New Roman" w:hAnsi="Times New Roman" w:cs="Times New Roman"/>
                <w:b/>
                <w:bCs/>
                <w:color w:val="767171"/>
                <w:lang w:val="es-DO" w:eastAsia="es-DO"/>
              </w:rPr>
              <w:t>DATOS DE CABECERA PACC</w:t>
            </w:r>
          </w:p>
        </w:tc>
      </w:tr>
      <w:tr w:rsidR="0022429D" w:rsidRPr="0022429D" w14:paraId="22931891"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75CB323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Monto estimado total</w:t>
            </w:r>
          </w:p>
        </w:tc>
        <w:tc>
          <w:tcPr>
            <w:tcW w:w="146" w:type="dxa"/>
            <w:tcBorders>
              <w:top w:val="nil"/>
              <w:left w:val="nil"/>
              <w:bottom w:val="nil"/>
              <w:right w:val="nil"/>
            </w:tcBorders>
            <w:shd w:val="clear" w:color="auto" w:fill="auto"/>
            <w:noWrap/>
            <w:vAlign w:val="bottom"/>
            <w:hideMark/>
          </w:tcPr>
          <w:p w14:paraId="0F51EB6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54C19C39"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38,131,736.00 </w:t>
            </w:r>
          </w:p>
        </w:tc>
      </w:tr>
      <w:tr w:rsidR="0022429D" w:rsidRPr="0022429D" w14:paraId="42C737DD"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00222EB3"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Monto total contratado</w:t>
            </w:r>
          </w:p>
        </w:tc>
        <w:tc>
          <w:tcPr>
            <w:tcW w:w="146" w:type="dxa"/>
            <w:tcBorders>
              <w:top w:val="nil"/>
              <w:left w:val="nil"/>
              <w:bottom w:val="nil"/>
              <w:right w:val="nil"/>
            </w:tcBorders>
            <w:shd w:val="clear" w:color="auto" w:fill="auto"/>
            <w:noWrap/>
            <w:vAlign w:val="bottom"/>
            <w:hideMark/>
          </w:tcPr>
          <w:p w14:paraId="3A662919"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7C437407"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4,974,877.00 </w:t>
            </w:r>
          </w:p>
        </w:tc>
      </w:tr>
      <w:tr w:rsidR="0022429D" w:rsidRPr="0022429D" w14:paraId="253E3FD6" w14:textId="77777777" w:rsidTr="009F65BB">
        <w:trPr>
          <w:trHeight w:val="660"/>
          <w:jc w:val="center"/>
        </w:trPr>
        <w:tc>
          <w:tcPr>
            <w:tcW w:w="4705" w:type="dxa"/>
            <w:tcBorders>
              <w:top w:val="nil"/>
              <w:left w:val="nil"/>
              <w:bottom w:val="nil"/>
              <w:right w:val="nil"/>
            </w:tcBorders>
            <w:shd w:val="clear" w:color="auto" w:fill="auto"/>
            <w:noWrap/>
            <w:vAlign w:val="center"/>
            <w:hideMark/>
          </w:tcPr>
          <w:p w14:paraId="6FB6F4EB"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Cantidad de procesos registrados</w:t>
            </w:r>
          </w:p>
        </w:tc>
        <w:tc>
          <w:tcPr>
            <w:tcW w:w="146" w:type="dxa"/>
            <w:tcBorders>
              <w:top w:val="nil"/>
              <w:left w:val="nil"/>
              <w:bottom w:val="nil"/>
              <w:right w:val="nil"/>
            </w:tcBorders>
            <w:shd w:val="clear" w:color="auto" w:fill="auto"/>
            <w:noWrap/>
            <w:vAlign w:val="bottom"/>
            <w:hideMark/>
          </w:tcPr>
          <w:p w14:paraId="58DEE131"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7971FE85"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40</w:t>
            </w:r>
          </w:p>
        </w:tc>
      </w:tr>
      <w:tr w:rsidR="0022429D" w:rsidRPr="0022429D" w14:paraId="49D65B67"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6023B09C"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Capítulo</w:t>
            </w:r>
          </w:p>
        </w:tc>
        <w:tc>
          <w:tcPr>
            <w:tcW w:w="146" w:type="dxa"/>
            <w:tcBorders>
              <w:top w:val="nil"/>
              <w:left w:val="nil"/>
              <w:bottom w:val="nil"/>
              <w:right w:val="nil"/>
            </w:tcBorders>
            <w:shd w:val="clear" w:color="auto" w:fill="auto"/>
            <w:noWrap/>
            <w:vAlign w:val="bottom"/>
            <w:hideMark/>
          </w:tcPr>
          <w:p w14:paraId="543B2F88"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7D9B4C98"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6114</w:t>
            </w:r>
          </w:p>
        </w:tc>
      </w:tr>
      <w:tr w:rsidR="0022429D" w:rsidRPr="0022429D" w14:paraId="28A1E964"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3F7D65BF" w14:textId="22F6426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Subcapítulo</w:t>
            </w:r>
          </w:p>
        </w:tc>
        <w:tc>
          <w:tcPr>
            <w:tcW w:w="146" w:type="dxa"/>
            <w:tcBorders>
              <w:top w:val="nil"/>
              <w:left w:val="nil"/>
              <w:bottom w:val="nil"/>
              <w:right w:val="nil"/>
            </w:tcBorders>
            <w:shd w:val="clear" w:color="auto" w:fill="auto"/>
            <w:noWrap/>
            <w:vAlign w:val="bottom"/>
            <w:hideMark/>
          </w:tcPr>
          <w:p w14:paraId="48B5165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66280703"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01</w:t>
            </w:r>
          </w:p>
        </w:tc>
      </w:tr>
      <w:tr w:rsidR="0022429D" w:rsidRPr="0022429D" w14:paraId="377A5EFB"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668358F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Unidad ejecutora</w:t>
            </w:r>
          </w:p>
        </w:tc>
        <w:tc>
          <w:tcPr>
            <w:tcW w:w="146" w:type="dxa"/>
            <w:tcBorders>
              <w:top w:val="nil"/>
              <w:left w:val="nil"/>
              <w:bottom w:val="nil"/>
              <w:right w:val="nil"/>
            </w:tcBorders>
            <w:shd w:val="clear" w:color="auto" w:fill="auto"/>
            <w:noWrap/>
            <w:vAlign w:val="bottom"/>
            <w:hideMark/>
          </w:tcPr>
          <w:p w14:paraId="57FA2D4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33A7627F"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0001</w:t>
            </w:r>
          </w:p>
        </w:tc>
      </w:tr>
      <w:tr w:rsidR="0022429D" w:rsidRPr="00EF0E0D" w14:paraId="1A5547D1" w14:textId="77777777" w:rsidTr="009F65BB">
        <w:trPr>
          <w:trHeight w:val="1425"/>
          <w:jc w:val="center"/>
        </w:trPr>
        <w:tc>
          <w:tcPr>
            <w:tcW w:w="4705" w:type="dxa"/>
            <w:tcBorders>
              <w:top w:val="nil"/>
              <w:left w:val="nil"/>
              <w:bottom w:val="nil"/>
              <w:right w:val="nil"/>
            </w:tcBorders>
            <w:shd w:val="clear" w:color="auto" w:fill="auto"/>
            <w:noWrap/>
            <w:vAlign w:val="center"/>
            <w:hideMark/>
          </w:tcPr>
          <w:p w14:paraId="6C9A898A"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Unidad de compra</w:t>
            </w:r>
          </w:p>
        </w:tc>
        <w:tc>
          <w:tcPr>
            <w:tcW w:w="146" w:type="dxa"/>
            <w:tcBorders>
              <w:top w:val="nil"/>
              <w:left w:val="nil"/>
              <w:bottom w:val="nil"/>
              <w:right w:val="nil"/>
            </w:tcBorders>
            <w:shd w:val="clear" w:color="auto" w:fill="auto"/>
            <w:noWrap/>
            <w:vAlign w:val="bottom"/>
            <w:hideMark/>
          </w:tcPr>
          <w:p w14:paraId="7F9B6279"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vAlign w:val="center"/>
            <w:hideMark/>
          </w:tcPr>
          <w:p w14:paraId="071DB92A" w14:textId="77777777" w:rsidR="0022429D" w:rsidRPr="0022429D" w:rsidRDefault="0022429D" w:rsidP="0022429D">
            <w:pPr>
              <w:spacing w:after="0" w:line="240" w:lineRule="auto"/>
              <w:jc w:val="center"/>
              <w:rPr>
                <w:rFonts w:ascii="Times New Roman" w:eastAsia="Times New Roman" w:hAnsi="Times New Roman" w:cs="Times New Roman"/>
                <w:color w:val="767171"/>
                <w:sz w:val="20"/>
                <w:szCs w:val="20"/>
                <w:lang w:val="es-DO" w:eastAsia="es-DO"/>
              </w:rPr>
            </w:pPr>
            <w:r w:rsidRPr="0022429D">
              <w:rPr>
                <w:rFonts w:ascii="Times New Roman" w:eastAsia="Times New Roman" w:hAnsi="Times New Roman" w:cs="Times New Roman"/>
                <w:color w:val="767171"/>
                <w:sz w:val="20"/>
                <w:szCs w:val="20"/>
                <w:lang w:val="es-DO" w:eastAsia="es-DO"/>
              </w:rPr>
              <w:t>Corporación de Fomento de la Industria Hotelera y Desarrollo del Turismo</w:t>
            </w:r>
          </w:p>
        </w:tc>
      </w:tr>
      <w:tr w:rsidR="0022429D" w:rsidRPr="0022429D" w14:paraId="4D95A613"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54B0E24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Año fiscal</w:t>
            </w:r>
          </w:p>
        </w:tc>
        <w:tc>
          <w:tcPr>
            <w:tcW w:w="146" w:type="dxa"/>
            <w:tcBorders>
              <w:top w:val="nil"/>
              <w:left w:val="nil"/>
              <w:bottom w:val="nil"/>
              <w:right w:val="nil"/>
            </w:tcBorders>
            <w:shd w:val="clear" w:color="auto" w:fill="auto"/>
            <w:noWrap/>
            <w:vAlign w:val="bottom"/>
            <w:hideMark/>
          </w:tcPr>
          <w:p w14:paraId="20E6D22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521A149D"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2022</w:t>
            </w:r>
          </w:p>
        </w:tc>
      </w:tr>
      <w:tr w:rsidR="0022429D" w:rsidRPr="0022429D" w14:paraId="22E38AFA"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0110F4FB"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Fecha de aprobación</w:t>
            </w:r>
          </w:p>
        </w:tc>
        <w:tc>
          <w:tcPr>
            <w:tcW w:w="146" w:type="dxa"/>
            <w:tcBorders>
              <w:top w:val="nil"/>
              <w:left w:val="nil"/>
              <w:bottom w:val="nil"/>
              <w:right w:val="nil"/>
            </w:tcBorders>
            <w:shd w:val="clear" w:color="auto" w:fill="auto"/>
            <w:noWrap/>
            <w:vAlign w:val="bottom"/>
            <w:hideMark/>
          </w:tcPr>
          <w:p w14:paraId="0292FF01"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5C4D7738"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30 de enero</w:t>
            </w:r>
          </w:p>
        </w:tc>
      </w:tr>
      <w:tr w:rsidR="0022429D" w:rsidRPr="00EF0E0D" w14:paraId="4AD99A72" w14:textId="77777777" w:rsidTr="009F65BB">
        <w:trPr>
          <w:trHeight w:val="450"/>
          <w:jc w:val="center"/>
        </w:trPr>
        <w:tc>
          <w:tcPr>
            <w:tcW w:w="7285" w:type="dxa"/>
            <w:gridSpan w:val="3"/>
            <w:tcBorders>
              <w:top w:val="nil"/>
              <w:left w:val="nil"/>
              <w:bottom w:val="nil"/>
              <w:right w:val="nil"/>
            </w:tcBorders>
            <w:shd w:val="clear" w:color="000000" w:fill="E7E6E6"/>
            <w:noWrap/>
            <w:vAlign w:val="center"/>
            <w:hideMark/>
          </w:tcPr>
          <w:p w14:paraId="0E576C12" w14:textId="77777777" w:rsidR="0022429D" w:rsidRPr="0022429D" w:rsidRDefault="0022429D" w:rsidP="0022429D">
            <w:pPr>
              <w:spacing w:after="0" w:line="240" w:lineRule="auto"/>
              <w:jc w:val="center"/>
              <w:rPr>
                <w:rFonts w:ascii="Times New Roman" w:eastAsia="Times New Roman" w:hAnsi="Times New Roman" w:cs="Times New Roman"/>
                <w:b/>
                <w:bCs/>
                <w:color w:val="767171"/>
                <w:lang w:val="es-DO" w:eastAsia="es-DO"/>
              </w:rPr>
            </w:pPr>
            <w:r w:rsidRPr="0022429D">
              <w:rPr>
                <w:rFonts w:ascii="Times New Roman" w:eastAsia="Times New Roman" w:hAnsi="Times New Roman" w:cs="Times New Roman"/>
                <w:b/>
                <w:bCs/>
                <w:color w:val="767171"/>
                <w:lang w:val="es-DO" w:eastAsia="es-DO"/>
              </w:rPr>
              <w:t>MONTOS ESTIMADOS SEGÚN OBJETO DE CONTRATACIÓN</w:t>
            </w:r>
          </w:p>
        </w:tc>
      </w:tr>
      <w:tr w:rsidR="0022429D" w:rsidRPr="0022429D" w14:paraId="513C37B2"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1906F231"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Bienes</w:t>
            </w:r>
          </w:p>
        </w:tc>
        <w:tc>
          <w:tcPr>
            <w:tcW w:w="146" w:type="dxa"/>
            <w:tcBorders>
              <w:top w:val="nil"/>
              <w:left w:val="nil"/>
              <w:bottom w:val="nil"/>
              <w:right w:val="nil"/>
            </w:tcBorders>
            <w:shd w:val="clear" w:color="auto" w:fill="auto"/>
            <w:noWrap/>
            <w:vAlign w:val="bottom"/>
            <w:hideMark/>
          </w:tcPr>
          <w:p w14:paraId="3A85EF0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3F30E133"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2,863,677.00 </w:t>
            </w:r>
          </w:p>
        </w:tc>
      </w:tr>
      <w:tr w:rsidR="0022429D" w:rsidRPr="0022429D" w14:paraId="545A5F5C"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0E317D29"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Obras</w:t>
            </w:r>
          </w:p>
        </w:tc>
        <w:tc>
          <w:tcPr>
            <w:tcW w:w="146" w:type="dxa"/>
            <w:tcBorders>
              <w:top w:val="nil"/>
              <w:left w:val="nil"/>
              <w:bottom w:val="nil"/>
              <w:right w:val="nil"/>
            </w:tcBorders>
            <w:shd w:val="clear" w:color="auto" w:fill="auto"/>
            <w:noWrap/>
            <w:vAlign w:val="bottom"/>
            <w:hideMark/>
          </w:tcPr>
          <w:p w14:paraId="1B9B4B0A"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2F9A7A80"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32E96E73"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2A09249D"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Servicios</w:t>
            </w:r>
          </w:p>
        </w:tc>
        <w:tc>
          <w:tcPr>
            <w:tcW w:w="146" w:type="dxa"/>
            <w:tcBorders>
              <w:top w:val="nil"/>
              <w:left w:val="nil"/>
              <w:bottom w:val="nil"/>
              <w:right w:val="nil"/>
            </w:tcBorders>
            <w:shd w:val="clear" w:color="auto" w:fill="auto"/>
            <w:noWrap/>
            <w:vAlign w:val="bottom"/>
            <w:hideMark/>
          </w:tcPr>
          <w:p w14:paraId="3BCE6CDC"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7932F4E2"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2,111,200.00 </w:t>
            </w:r>
          </w:p>
        </w:tc>
      </w:tr>
      <w:tr w:rsidR="0022429D" w:rsidRPr="0022429D" w14:paraId="0F3EC201"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403EFE6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Servicios: consultoría</w:t>
            </w:r>
          </w:p>
        </w:tc>
        <w:tc>
          <w:tcPr>
            <w:tcW w:w="146" w:type="dxa"/>
            <w:tcBorders>
              <w:top w:val="nil"/>
              <w:left w:val="nil"/>
              <w:bottom w:val="nil"/>
              <w:right w:val="nil"/>
            </w:tcBorders>
            <w:shd w:val="clear" w:color="auto" w:fill="auto"/>
            <w:noWrap/>
            <w:vAlign w:val="bottom"/>
            <w:hideMark/>
          </w:tcPr>
          <w:p w14:paraId="4BB394D5"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4361852C"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15F0C0A5" w14:textId="77777777" w:rsidTr="009F65BB">
        <w:trPr>
          <w:trHeight w:val="795"/>
          <w:jc w:val="center"/>
        </w:trPr>
        <w:tc>
          <w:tcPr>
            <w:tcW w:w="4705" w:type="dxa"/>
            <w:tcBorders>
              <w:top w:val="nil"/>
              <w:left w:val="nil"/>
              <w:bottom w:val="nil"/>
              <w:right w:val="nil"/>
            </w:tcBorders>
            <w:shd w:val="clear" w:color="auto" w:fill="auto"/>
            <w:vAlign w:val="center"/>
            <w:hideMark/>
          </w:tcPr>
          <w:p w14:paraId="75A54BB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Servicios: consultoría basada en la calidad de los servicios</w:t>
            </w:r>
          </w:p>
        </w:tc>
        <w:tc>
          <w:tcPr>
            <w:tcW w:w="146" w:type="dxa"/>
            <w:tcBorders>
              <w:top w:val="nil"/>
              <w:left w:val="nil"/>
              <w:bottom w:val="nil"/>
              <w:right w:val="nil"/>
            </w:tcBorders>
            <w:shd w:val="clear" w:color="auto" w:fill="auto"/>
            <w:noWrap/>
            <w:vAlign w:val="bottom"/>
            <w:hideMark/>
          </w:tcPr>
          <w:p w14:paraId="6157BEB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7E3D6FA3"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EF0E0D" w14:paraId="3F989D4D" w14:textId="77777777" w:rsidTr="009F65BB">
        <w:trPr>
          <w:trHeight w:val="420"/>
          <w:jc w:val="center"/>
        </w:trPr>
        <w:tc>
          <w:tcPr>
            <w:tcW w:w="7285" w:type="dxa"/>
            <w:gridSpan w:val="3"/>
            <w:tcBorders>
              <w:top w:val="nil"/>
              <w:left w:val="nil"/>
              <w:bottom w:val="nil"/>
              <w:right w:val="nil"/>
            </w:tcBorders>
            <w:shd w:val="clear" w:color="000000" w:fill="E7E6E6"/>
            <w:noWrap/>
            <w:vAlign w:val="center"/>
            <w:hideMark/>
          </w:tcPr>
          <w:p w14:paraId="501B3A4E" w14:textId="77777777" w:rsidR="0022429D" w:rsidRPr="0022429D" w:rsidRDefault="0022429D" w:rsidP="0022429D">
            <w:pPr>
              <w:spacing w:after="0" w:line="240" w:lineRule="auto"/>
              <w:jc w:val="center"/>
              <w:rPr>
                <w:rFonts w:ascii="Times New Roman" w:eastAsia="Times New Roman" w:hAnsi="Times New Roman" w:cs="Times New Roman"/>
                <w:b/>
                <w:bCs/>
                <w:color w:val="767171"/>
                <w:lang w:val="es-DO" w:eastAsia="es-DO"/>
              </w:rPr>
            </w:pPr>
            <w:r w:rsidRPr="0022429D">
              <w:rPr>
                <w:rFonts w:ascii="Times New Roman" w:eastAsia="Times New Roman" w:hAnsi="Times New Roman" w:cs="Times New Roman"/>
                <w:b/>
                <w:bCs/>
                <w:color w:val="767171"/>
                <w:lang w:val="es-DO" w:eastAsia="es-DO"/>
              </w:rPr>
              <w:t>MONTOS ESTIMADOS SEGÚN CLASIFICACIÓN MIPYMES</w:t>
            </w:r>
          </w:p>
        </w:tc>
      </w:tr>
      <w:tr w:rsidR="0022429D" w:rsidRPr="0022429D" w14:paraId="2A4E88F9"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5CD75A1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MiPymes</w:t>
            </w:r>
          </w:p>
        </w:tc>
        <w:tc>
          <w:tcPr>
            <w:tcW w:w="146" w:type="dxa"/>
            <w:tcBorders>
              <w:top w:val="nil"/>
              <w:left w:val="nil"/>
              <w:bottom w:val="nil"/>
              <w:right w:val="nil"/>
            </w:tcBorders>
            <w:shd w:val="clear" w:color="auto" w:fill="auto"/>
            <w:noWrap/>
            <w:vAlign w:val="bottom"/>
            <w:hideMark/>
          </w:tcPr>
          <w:p w14:paraId="4CA79991"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54BB2385"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976,977.00 </w:t>
            </w:r>
          </w:p>
        </w:tc>
      </w:tr>
      <w:tr w:rsidR="0022429D" w:rsidRPr="0022429D" w14:paraId="5CE16BB1"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21E98243"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MiPymes Mujer</w:t>
            </w:r>
          </w:p>
        </w:tc>
        <w:tc>
          <w:tcPr>
            <w:tcW w:w="146" w:type="dxa"/>
            <w:tcBorders>
              <w:top w:val="nil"/>
              <w:left w:val="nil"/>
              <w:bottom w:val="nil"/>
              <w:right w:val="nil"/>
            </w:tcBorders>
            <w:shd w:val="clear" w:color="auto" w:fill="auto"/>
            <w:noWrap/>
            <w:vAlign w:val="bottom"/>
            <w:hideMark/>
          </w:tcPr>
          <w:p w14:paraId="16371AF6"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5B1201F1"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396,500.00 </w:t>
            </w:r>
          </w:p>
        </w:tc>
      </w:tr>
      <w:tr w:rsidR="0022429D" w:rsidRPr="0022429D" w14:paraId="49241419" w14:textId="77777777" w:rsidTr="009F65BB">
        <w:trPr>
          <w:trHeight w:val="300"/>
          <w:jc w:val="center"/>
        </w:trPr>
        <w:tc>
          <w:tcPr>
            <w:tcW w:w="4705" w:type="dxa"/>
            <w:tcBorders>
              <w:top w:val="nil"/>
              <w:left w:val="nil"/>
              <w:bottom w:val="nil"/>
              <w:right w:val="nil"/>
            </w:tcBorders>
            <w:shd w:val="clear" w:color="auto" w:fill="auto"/>
            <w:noWrap/>
            <w:vAlign w:val="bottom"/>
            <w:hideMark/>
          </w:tcPr>
          <w:p w14:paraId="4EED49C7"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No MiPymes</w:t>
            </w:r>
          </w:p>
        </w:tc>
        <w:tc>
          <w:tcPr>
            <w:tcW w:w="146" w:type="dxa"/>
            <w:tcBorders>
              <w:top w:val="nil"/>
              <w:left w:val="nil"/>
              <w:bottom w:val="nil"/>
              <w:right w:val="nil"/>
            </w:tcBorders>
            <w:shd w:val="clear" w:color="auto" w:fill="auto"/>
            <w:noWrap/>
            <w:vAlign w:val="bottom"/>
            <w:hideMark/>
          </w:tcPr>
          <w:p w14:paraId="0034476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434" w:type="dxa"/>
            <w:tcBorders>
              <w:top w:val="nil"/>
              <w:left w:val="nil"/>
              <w:bottom w:val="nil"/>
              <w:right w:val="nil"/>
            </w:tcBorders>
            <w:shd w:val="clear" w:color="auto" w:fill="auto"/>
            <w:noWrap/>
            <w:vAlign w:val="center"/>
            <w:hideMark/>
          </w:tcPr>
          <w:p w14:paraId="70A3709C"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3,601,400.00 </w:t>
            </w:r>
          </w:p>
        </w:tc>
      </w:tr>
    </w:tbl>
    <w:p w14:paraId="1CF77C3C" w14:textId="77777777" w:rsidR="007F41E5" w:rsidRDefault="0022429D">
      <w:pPr>
        <w:rPr>
          <w:color w:val="767171"/>
        </w:rPr>
      </w:pPr>
      <w:r w:rsidRPr="0022429D">
        <w:rPr>
          <w:color w:val="767171"/>
        </w:rPr>
        <w:br w:type="page"/>
      </w:r>
    </w:p>
    <w:tbl>
      <w:tblPr>
        <w:tblW w:w="8460" w:type="dxa"/>
        <w:tblInd w:w="70" w:type="dxa"/>
        <w:tblCellMar>
          <w:top w:w="15" w:type="dxa"/>
          <w:left w:w="70" w:type="dxa"/>
          <w:right w:w="70" w:type="dxa"/>
        </w:tblCellMar>
        <w:tblLook w:val="04A0" w:firstRow="1" w:lastRow="0" w:firstColumn="1" w:lastColumn="0" w:noHBand="0" w:noVBand="1"/>
      </w:tblPr>
      <w:tblGrid>
        <w:gridCol w:w="8460"/>
      </w:tblGrid>
      <w:tr w:rsidR="007F41E5" w:rsidRPr="00EF0E0D" w14:paraId="26D82D0A" w14:textId="77777777" w:rsidTr="00C8454F">
        <w:trPr>
          <w:trHeight w:val="460"/>
        </w:trPr>
        <w:tc>
          <w:tcPr>
            <w:tcW w:w="8424" w:type="dxa"/>
            <w:tcBorders>
              <w:top w:val="nil"/>
              <w:left w:val="nil"/>
              <w:bottom w:val="nil"/>
              <w:right w:val="nil"/>
            </w:tcBorders>
            <w:shd w:val="clear" w:color="000000" w:fill="002164"/>
            <w:vAlign w:val="center"/>
            <w:hideMark/>
          </w:tcPr>
          <w:p w14:paraId="5D65D639" w14:textId="77777777" w:rsidR="007F41E5" w:rsidRPr="0022429D" w:rsidRDefault="007F41E5" w:rsidP="00C8454F">
            <w:pPr>
              <w:spacing w:after="0" w:line="240" w:lineRule="auto"/>
              <w:jc w:val="center"/>
              <w:rPr>
                <w:rFonts w:ascii="Times New Roman" w:eastAsia="Times New Roman" w:hAnsi="Times New Roman" w:cs="Times New Roman"/>
                <w:color w:val="FFFFFF"/>
                <w:sz w:val="40"/>
                <w:szCs w:val="40"/>
                <w:lang w:val="es-DO" w:eastAsia="es-DO"/>
              </w:rPr>
            </w:pPr>
            <w:r w:rsidRPr="0022429D">
              <w:rPr>
                <w:rFonts w:ascii="Times New Roman" w:eastAsia="Times New Roman" w:hAnsi="Times New Roman" w:cs="Times New Roman"/>
                <w:color w:val="FFFFFF"/>
                <w:sz w:val="40"/>
                <w:szCs w:val="40"/>
                <w:lang w:val="es-DO" w:eastAsia="es-DO"/>
              </w:rPr>
              <w:lastRenderedPageBreak/>
              <w:t xml:space="preserve">RESUMEN DEL PLAN DE COMPRAS                               de enero a noviembre </w:t>
            </w:r>
          </w:p>
        </w:tc>
      </w:tr>
    </w:tbl>
    <w:p w14:paraId="5E2EAF66" w14:textId="77777777" w:rsidR="0022429D" w:rsidRPr="007F41E5" w:rsidRDefault="0022429D" w:rsidP="0022429D">
      <w:pPr>
        <w:rPr>
          <w:color w:val="767171"/>
          <w:lang w:val="es-DO"/>
        </w:rPr>
      </w:pPr>
    </w:p>
    <w:tbl>
      <w:tblPr>
        <w:tblW w:w="7041" w:type="dxa"/>
        <w:jc w:val="center"/>
        <w:tblCellMar>
          <w:left w:w="70" w:type="dxa"/>
          <w:right w:w="70" w:type="dxa"/>
        </w:tblCellMar>
        <w:tblLook w:val="04A0" w:firstRow="1" w:lastRow="0" w:firstColumn="1" w:lastColumn="0" w:noHBand="0" w:noVBand="1"/>
      </w:tblPr>
      <w:tblGrid>
        <w:gridCol w:w="4705"/>
        <w:gridCol w:w="146"/>
        <w:gridCol w:w="2044"/>
        <w:gridCol w:w="146"/>
      </w:tblGrid>
      <w:tr w:rsidR="0022429D" w:rsidRPr="00EF0E0D" w14:paraId="62B6DD37" w14:textId="77777777" w:rsidTr="0022429D">
        <w:trPr>
          <w:gridAfter w:val="1"/>
          <w:wAfter w:w="146" w:type="dxa"/>
          <w:trHeight w:val="390"/>
          <w:jc w:val="center"/>
        </w:trPr>
        <w:tc>
          <w:tcPr>
            <w:tcW w:w="6895" w:type="dxa"/>
            <w:gridSpan w:val="3"/>
            <w:tcBorders>
              <w:top w:val="nil"/>
              <w:left w:val="nil"/>
              <w:bottom w:val="nil"/>
              <w:right w:val="nil"/>
            </w:tcBorders>
            <w:shd w:val="clear" w:color="000000" w:fill="E7E6E6"/>
            <w:noWrap/>
            <w:vAlign w:val="center"/>
            <w:hideMark/>
          </w:tcPr>
          <w:p w14:paraId="0823DBE0" w14:textId="3B3A14D8" w:rsidR="0022429D" w:rsidRPr="0022429D" w:rsidRDefault="0022429D" w:rsidP="0022429D">
            <w:pPr>
              <w:spacing w:after="0" w:line="240" w:lineRule="auto"/>
              <w:jc w:val="center"/>
              <w:rPr>
                <w:rFonts w:ascii="Times New Roman" w:eastAsia="Times New Roman" w:hAnsi="Times New Roman" w:cs="Times New Roman"/>
                <w:b/>
                <w:bCs/>
                <w:color w:val="767171"/>
                <w:lang w:val="es-DO" w:eastAsia="es-DO"/>
              </w:rPr>
            </w:pPr>
            <w:r w:rsidRPr="0022429D">
              <w:rPr>
                <w:rFonts w:ascii="Times New Roman" w:eastAsia="Times New Roman" w:hAnsi="Times New Roman" w:cs="Times New Roman"/>
                <w:b/>
                <w:bCs/>
                <w:color w:val="767171"/>
                <w:lang w:val="es-DO" w:eastAsia="es-DO"/>
              </w:rPr>
              <w:t>MONTOS ESTIMADOS SEGÚN TIPO DE PROCEDIMIENTO</w:t>
            </w:r>
          </w:p>
        </w:tc>
      </w:tr>
      <w:tr w:rsidR="0022429D" w:rsidRPr="0022429D" w14:paraId="5B9D22DF" w14:textId="77777777" w:rsidTr="0022429D">
        <w:trPr>
          <w:gridAfter w:val="1"/>
          <w:wAfter w:w="146" w:type="dxa"/>
          <w:trHeight w:val="345"/>
          <w:jc w:val="center"/>
        </w:trPr>
        <w:tc>
          <w:tcPr>
            <w:tcW w:w="4705" w:type="dxa"/>
            <w:tcBorders>
              <w:top w:val="nil"/>
              <w:left w:val="nil"/>
              <w:bottom w:val="nil"/>
              <w:right w:val="nil"/>
            </w:tcBorders>
            <w:shd w:val="clear" w:color="auto" w:fill="auto"/>
            <w:noWrap/>
            <w:vAlign w:val="center"/>
            <w:hideMark/>
          </w:tcPr>
          <w:p w14:paraId="1C5173B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Compras por debajo del umbral</w:t>
            </w:r>
          </w:p>
        </w:tc>
        <w:tc>
          <w:tcPr>
            <w:tcW w:w="146" w:type="dxa"/>
            <w:tcBorders>
              <w:top w:val="nil"/>
              <w:left w:val="nil"/>
              <w:bottom w:val="nil"/>
              <w:right w:val="nil"/>
            </w:tcBorders>
            <w:shd w:val="clear" w:color="auto" w:fill="auto"/>
            <w:noWrap/>
            <w:vAlign w:val="bottom"/>
            <w:hideMark/>
          </w:tcPr>
          <w:p w14:paraId="7BD0895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bottom"/>
            <w:hideMark/>
          </w:tcPr>
          <w:p w14:paraId="0A32D835"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1,584,477.00 </w:t>
            </w:r>
          </w:p>
        </w:tc>
      </w:tr>
      <w:tr w:rsidR="0022429D" w:rsidRPr="0022429D" w14:paraId="3E8CFCA0" w14:textId="77777777" w:rsidTr="0022429D">
        <w:trPr>
          <w:gridAfter w:val="1"/>
          <w:wAfter w:w="146" w:type="dxa"/>
          <w:trHeight w:val="360"/>
          <w:jc w:val="center"/>
        </w:trPr>
        <w:tc>
          <w:tcPr>
            <w:tcW w:w="4705" w:type="dxa"/>
            <w:tcBorders>
              <w:top w:val="nil"/>
              <w:left w:val="nil"/>
              <w:bottom w:val="nil"/>
              <w:right w:val="nil"/>
            </w:tcBorders>
            <w:shd w:val="clear" w:color="auto" w:fill="auto"/>
            <w:noWrap/>
            <w:vAlign w:val="center"/>
            <w:hideMark/>
          </w:tcPr>
          <w:p w14:paraId="364FB900"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Compra menor</w:t>
            </w:r>
          </w:p>
        </w:tc>
        <w:tc>
          <w:tcPr>
            <w:tcW w:w="146" w:type="dxa"/>
            <w:tcBorders>
              <w:top w:val="nil"/>
              <w:left w:val="nil"/>
              <w:bottom w:val="nil"/>
              <w:right w:val="nil"/>
            </w:tcBorders>
            <w:shd w:val="clear" w:color="auto" w:fill="auto"/>
            <w:noWrap/>
            <w:vAlign w:val="bottom"/>
            <w:hideMark/>
          </w:tcPr>
          <w:p w14:paraId="2B7915BC"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5F4393E1"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3,390,400.00 </w:t>
            </w:r>
          </w:p>
        </w:tc>
      </w:tr>
      <w:tr w:rsidR="0022429D" w:rsidRPr="0022429D" w14:paraId="0BDC3975" w14:textId="77777777" w:rsidTr="0022429D">
        <w:trPr>
          <w:gridAfter w:val="1"/>
          <w:wAfter w:w="146" w:type="dxa"/>
          <w:trHeight w:val="345"/>
          <w:jc w:val="center"/>
        </w:trPr>
        <w:tc>
          <w:tcPr>
            <w:tcW w:w="4705" w:type="dxa"/>
            <w:tcBorders>
              <w:top w:val="nil"/>
              <w:left w:val="nil"/>
              <w:bottom w:val="nil"/>
              <w:right w:val="nil"/>
            </w:tcBorders>
            <w:shd w:val="clear" w:color="auto" w:fill="auto"/>
            <w:noWrap/>
            <w:vAlign w:val="center"/>
            <w:hideMark/>
          </w:tcPr>
          <w:p w14:paraId="41C4507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Comparación de precios</w:t>
            </w:r>
          </w:p>
        </w:tc>
        <w:tc>
          <w:tcPr>
            <w:tcW w:w="146" w:type="dxa"/>
            <w:tcBorders>
              <w:top w:val="nil"/>
              <w:left w:val="nil"/>
              <w:bottom w:val="nil"/>
              <w:right w:val="nil"/>
            </w:tcBorders>
            <w:shd w:val="clear" w:color="auto" w:fill="auto"/>
            <w:noWrap/>
            <w:vAlign w:val="bottom"/>
            <w:hideMark/>
          </w:tcPr>
          <w:p w14:paraId="234F532D"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3536A171"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317C7296" w14:textId="77777777" w:rsidTr="0022429D">
        <w:trPr>
          <w:gridAfter w:val="1"/>
          <w:wAfter w:w="146" w:type="dxa"/>
          <w:trHeight w:val="345"/>
          <w:jc w:val="center"/>
        </w:trPr>
        <w:tc>
          <w:tcPr>
            <w:tcW w:w="4705" w:type="dxa"/>
            <w:tcBorders>
              <w:top w:val="nil"/>
              <w:left w:val="nil"/>
              <w:bottom w:val="nil"/>
              <w:right w:val="nil"/>
            </w:tcBorders>
            <w:shd w:val="clear" w:color="auto" w:fill="auto"/>
            <w:noWrap/>
            <w:vAlign w:val="center"/>
            <w:hideMark/>
          </w:tcPr>
          <w:p w14:paraId="1A94E2F8"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Licitación Pública</w:t>
            </w:r>
          </w:p>
        </w:tc>
        <w:tc>
          <w:tcPr>
            <w:tcW w:w="146" w:type="dxa"/>
            <w:tcBorders>
              <w:top w:val="nil"/>
              <w:left w:val="nil"/>
              <w:bottom w:val="nil"/>
              <w:right w:val="nil"/>
            </w:tcBorders>
            <w:shd w:val="clear" w:color="auto" w:fill="auto"/>
            <w:noWrap/>
            <w:vAlign w:val="bottom"/>
            <w:hideMark/>
          </w:tcPr>
          <w:p w14:paraId="5CD4170A"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4F84B765"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5A921686" w14:textId="77777777" w:rsidTr="0022429D">
        <w:trPr>
          <w:gridAfter w:val="1"/>
          <w:wAfter w:w="146" w:type="dxa"/>
          <w:trHeight w:val="315"/>
          <w:jc w:val="center"/>
        </w:trPr>
        <w:tc>
          <w:tcPr>
            <w:tcW w:w="4705" w:type="dxa"/>
            <w:tcBorders>
              <w:top w:val="nil"/>
              <w:left w:val="nil"/>
              <w:bottom w:val="nil"/>
              <w:right w:val="nil"/>
            </w:tcBorders>
            <w:shd w:val="clear" w:color="auto" w:fill="auto"/>
            <w:noWrap/>
            <w:vAlign w:val="center"/>
            <w:hideMark/>
          </w:tcPr>
          <w:p w14:paraId="0E44B69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Licitación Pública Internacional</w:t>
            </w:r>
          </w:p>
        </w:tc>
        <w:tc>
          <w:tcPr>
            <w:tcW w:w="146" w:type="dxa"/>
            <w:tcBorders>
              <w:top w:val="nil"/>
              <w:left w:val="nil"/>
              <w:bottom w:val="nil"/>
              <w:right w:val="nil"/>
            </w:tcBorders>
            <w:shd w:val="clear" w:color="auto" w:fill="auto"/>
            <w:noWrap/>
            <w:vAlign w:val="bottom"/>
            <w:hideMark/>
          </w:tcPr>
          <w:p w14:paraId="7D1E81D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166923E0"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5DC32109" w14:textId="77777777" w:rsidTr="0022429D">
        <w:trPr>
          <w:gridAfter w:val="1"/>
          <w:wAfter w:w="146" w:type="dxa"/>
          <w:trHeight w:val="345"/>
          <w:jc w:val="center"/>
        </w:trPr>
        <w:tc>
          <w:tcPr>
            <w:tcW w:w="4705" w:type="dxa"/>
            <w:tcBorders>
              <w:top w:val="nil"/>
              <w:left w:val="nil"/>
              <w:bottom w:val="nil"/>
              <w:right w:val="nil"/>
            </w:tcBorders>
            <w:shd w:val="clear" w:color="auto" w:fill="auto"/>
            <w:noWrap/>
            <w:vAlign w:val="center"/>
            <w:hideMark/>
          </w:tcPr>
          <w:p w14:paraId="3176FDD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Licitación restringida</w:t>
            </w:r>
          </w:p>
        </w:tc>
        <w:tc>
          <w:tcPr>
            <w:tcW w:w="146" w:type="dxa"/>
            <w:tcBorders>
              <w:top w:val="nil"/>
              <w:left w:val="nil"/>
              <w:bottom w:val="nil"/>
              <w:right w:val="nil"/>
            </w:tcBorders>
            <w:shd w:val="clear" w:color="auto" w:fill="auto"/>
            <w:noWrap/>
            <w:vAlign w:val="bottom"/>
            <w:hideMark/>
          </w:tcPr>
          <w:p w14:paraId="3CF47E1D"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0A96FF0C"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6653A88D" w14:textId="77777777" w:rsidTr="0022429D">
        <w:trPr>
          <w:gridAfter w:val="1"/>
          <w:wAfter w:w="146" w:type="dxa"/>
          <w:trHeight w:val="315"/>
          <w:jc w:val="center"/>
        </w:trPr>
        <w:tc>
          <w:tcPr>
            <w:tcW w:w="4705" w:type="dxa"/>
            <w:tcBorders>
              <w:top w:val="nil"/>
              <w:left w:val="nil"/>
              <w:bottom w:val="nil"/>
              <w:right w:val="nil"/>
            </w:tcBorders>
            <w:shd w:val="clear" w:color="auto" w:fill="auto"/>
            <w:noWrap/>
            <w:vAlign w:val="center"/>
            <w:hideMark/>
          </w:tcPr>
          <w:p w14:paraId="21D74085"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Sorteo de obras</w:t>
            </w:r>
          </w:p>
        </w:tc>
        <w:tc>
          <w:tcPr>
            <w:tcW w:w="146" w:type="dxa"/>
            <w:tcBorders>
              <w:top w:val="nil"/>
              <w:left w:val="nil"/>
              <w:bottom w:val="nil"/>
              <w:right w:val="nil"/>
            </w:tcBorders>
            <w:shd w:val="clear" w:color="auto" w:fill="auto"/>
            <w:noWrap/>
            <w:vAlign w:val="bottom"/>
            <w:hideMark/>
          </w:tcPr>
          <w:p w14:paraId="59D2F785"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0D6E94EB"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48D8B1DD" w14:textId="77777777" w:rsidTr="0022429D">
        <w:trPr>
          <w:gridAfter w:val="1"/>
          <w:wAfter w:w="146" w:type="dxa"/>
          <w:trHeight w:val="405"/>
          <w:jc w:val="center"/>
        </w:trPr>
        <w:tc>
          <w:tcPr>
            <w:tcW w:w="4705" w:type="dxa"/>
            <w:tcBorders>
              <w:top w:val="nil"/>
              <w:left w:val="nil"/>
              <w:bottom w:val="nil"/>
              <w:right w:val="nil"/>
            </w:tcBorders>
            <w:shd w:val="clear" w:color="auto" w:fill="auto"/>
            <w:vAlign w:val="center"/>
            <w:hideMark/>
          </w:tcPr>
          <w:p w14:paraId="3276175E"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Excepción - bienes o servicios con exclusividad</w:t>
            </w:r>
          </w:p>
        </w:tc>
        <w:tc>
          <w:tcPr>
            <w:tcW w:w="146" w:type="dxa"/>
            <w:tcBorders>
              <w:top w:val="nil"/>
              <w:left w:val="nil"/>
              <w:bottom w:val="nil"/>
              <w:right w:val="nil"/>
            </w:tcBorders>
            <w:shd w:val="clear" w:color="auto" w:fill="auto"/>
            <w:noWrap/>
            <w:vAlign w:val="bottom"/>
            <w:hideMark/>
          </w:tcPr>
          <w:p w14:paraId="776B4B6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6A39DCCE"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76286BE0" w14:textId="77777777" w:rsidTr="0022429D">
        <w:trPr>
          <w:gridAfter w:val="1"/>
          <w:wAfter w:w="146" w:type="dxa"/>
          <w:trHeight w:val="660"/>
          <w:jc w:val="center"/>
        </w:trPr>
        <w:tc>
          <w:tcPr>
            <w:tcW w:w="4705" w:type="dxa"/>
            <w:tcBorders>
              <w:top w:val="nil"/>
              <w:left w:val="nil"/>
              <w:bottom w:val="nil"/>
              <w:right w:val="nil"/>
            </w:tcBorders>
            <w:shd w:val="clear" w:color="auto" w:fill="auto"/>
            <w:vAlign w:val="center"/>
            <w:hideMark/>
          </w:tcPr>
          <w:p w14:paraId="3C2C3BC2"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Excepción - construcción, instalación o adquisición de oficinas para el servicio exterior</w:t>
            </w:r>
          </w:p>
        </w:tc>
        <w:tc>
          <w:tcPr>
            <w:tcW w:w="146" w:type="dxa"/>
            <w:tcBorders>
              <w:top w:val="nil"/>
              <w:left w:val="nil"/>
              <w:bottom w:val="nil"/>
              <w:right w:val="nil"/>
            </w:tcBorders>
            <w:shd w:val="clear" w:color="auto" w:fill="auto"/>
            <w:noWrap/>
            <w:vAlign w:val="bottom"/>
            <w:hideMark/>
          </w:tcPr>
          <w:p w14:paraId="07FD5E77"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1E1DBEAB"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58CC1D6C" w14:textId="77777777" w:rsidTr="0022429D">
        <w:trPr>
          <w:gridAfter w:val="1"/>
          <w:wAfter w:w="146" w:type="dxa"/>
          <w:trHeight w:val="630"/>
          <w:jc w:val="center"/>
        </w:trPr>
        <w:tc>
          <w:tcPr>
            <w:tcW w:w="4705" w:type="dxa"/>
            <w:tcBorders>
              <w:top w:val="nil"/>
              <w:left w:val="nil"/>
              <w:bottom w:val="nil"/>
              <w:right w:val="nil"/>
            </w:tcBorders>
            <w:shd w:val="clear" w:color="auto" w:fill="auto"/>
            <w:vAlign w:val="center"/>
            <w:hideMark/>
          </w:tcPr>
          <w:p w14:paraId="07BF74B4"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Excepción - contratación de publicidad a través de medios de comunicación social</w:t>
            </w:r>
          </w:p>
        </w:tc>
        <w:tc>
          <w:tcPr>
            <w:tcW w:w="146" w:type="dxa"/>
            <w:tcBorders>
              <w:top w:val="nil"/>
              <w:left w:val="nil"/>
              <w:bottom w:val="nil"/>
              <w:right w:val="nil"/>
            </w:tcBorders>
            <w:shd w:val="clear" w:color="auto" w:fill="auto"/>
            <w:noWrap/>
            <w:vAlign w:val="bottom"/>
            <w:hideMark/>
          </w:tcPr>
          <w:p w14:paraId="56ECC879"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54D3B4CE"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24E9BCA1" w14:textId="77777777" w:rsidTr="0022429D">
        <w:trPr>
          <w:gridAfter w:val="1"/>
          <w:wAfter w:w="146" w:type="dxa"/>
          <w:trHeight w:val="780"/>
          <w:jc w:val="center"/>
        </w:trPr>
        <w:tc>
          <w:tcPr>
            <w:tcW w:w="4705" w:type="dxa"/>
            <w:tcBorders>
              <w:top w:val="nil"/>
              <w:left w:val="nil"/>
              <w:bottom w:val="nil"/>
              <w:right w:val="nil"/>
            </w:tcBorders>
            <w:shd w:val="clear" w:color="auto" w:fill="auto"/>
            <w:vAlign w:val="center"/>
            <w:hideMark/>
          </w:tcPr>
          <w:p w14:paraId="2991A93A"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Excepción - Obras científicas, técnicas, artísticas, o restauración de monumentos históricos</w:t>
            </w:r>
          </w:p>
        </w:tc>
        <w:tc>
          <w:tcPr>
            <w:tcW w:w="146" w:type="dxa"/>
            <w:tcBorders>
              <w:top w:val="nil"/>
              <w:left w:val="nil"/>
              <w:bottom w:val="nil"/>
              <w:right w:val="nil"/>
            </w:tcBorders>
            <w:shd w:val="clear" w:color="auto" w:fill="auto"/>
            <w:noWrap/>
            <w:vAlign w:val="bottom"/>
            <w:hideMark/>
          </w:tcPr>
          <w:p w14:paraId="5415EC9D"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68231501"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5D60BF34" w14:textId="77777777" w:rsidTr="0022429D">
        <w:trPr>
          <w:gridAfter w:val="1"/>
          <w:wAfter w:w="146" w:type="dxa"/>
          <w:trHeight w:val="375"/>
          <w:jc w:val="center"/>
        </w:trPr>
        <w:tc>
          <w:tcPr>
            <w:tcW w:w="4705" w:type="dxa"/>
            <w:tcBorders>
              <w:top w:val="nil"/>
              <w:left w:val="nil"/>
              <w:bottom w:val="nil"/>
              <w:right w:val="nil"/>
            </w:tcBorders>
            <w:shd w:val="clear" w:color="auto" w:fill="auto"/>
            <w:noWrap/>
            <w:vAlign w:val="center"/>
            <w:hideMark/>
          </w:tcPr>
          <w:p w14:paraId="35F62A3B"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Excepción - proveedor único</w:t>
            </w:r>
          </w:p>
        </w:tc>
        <w:tc>
          <w:tcPr>
            <w:tcW w:w="146" w:type="dxa"/>
            <w:tcBorders>
              <w:top w:val="nil"/>
              <w:left w:val="nil"/>
              <w:bottom w:val="nil"/>
              <w:right w:val="nil"/>
            </w:tcBorders>
            <w:shd w:val="clear" w:color="auto" w:fill="auto"/>
            <w:noWrap/>
            <w:vAlign w:val="bottom"/>
            <w:hideMark/>
          </w:tcPr>
          <w:p w14:paraId="3FBEE6AF"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19A4ABD5"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70E19021" w14:textId="77777777" w:rsidTr="0022429D">
        <w:trPr>
          <w:gridAfter w:val="1"/>
          <w:wAfter w:w="146" w:type="dxa"/>
          <w:trHeight w:val="1005"/>
          <w:jc w:val="center"/>
        </w:trPr>
        <w:tc>
          <w:tcPr>
            <w:tcW w:w="4705" w:type="dxa"/>
            <w:tcBorders>
              <w:top w:val="nil"/>
              <w:left w:val="nil"/>
              <w:bottom w:val="nil"/>
              <w:right w:val="nil"/>
            </w:tcBorders>
            <w:shd w:val="clear" w:color="auto" w:fill="auto"/>
            <w:vAlign w:val="center"/>
            <w:hideMark/>
          </w:tcPr>
          <w:p w14:paraId="639409E7"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Excepción - rescisión de contratos cuya terminación no exceda el 40% del monto total del proyecto, obra o servicio</w:t>
            </w:r>
          </w:p>
        </w:tc>
        <w:tc>
          <w:tcPr>
            <w:tcW w:w="146" w:type="dxa"/>
            <w:tcBorders>
              <w:top w:val="nil"/>
              <w:left w:val="nil"/>
              <w:bottom w:val="nil"/>
              <w:right w:val="nil"/>
            </w:tcBorders>
            <w:shd w:val="clear" w:color="auto" w:fill="auto"/>
            <w:noWrap/>
            <w:vAlign w:val="bottom"/>
            <w:hideMark/>
          </w:tcPr>
          <w:p w14:paraId="414CBEDB"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3842AC87"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N/A </w:t>
            </w:r>
          </w:p>
        </w:tc>
      </w:tr>
      <w:tr w:rsidR="0022429D" w:rsidRPr="0022429D" w14:paraId="04BE1B85" w14:textId="77777777" w:rsidTr="0022429D">
        <w:trPr>
          <w:gridAfter w:val="1"/>
          <w:wAfter w:w="146" w:type="dxa"/>
          <w:trHeight w:val="300"/>
          <w:jc w:val="center"/>
        </w:trPr>
        <w:tc>
          <w:tcPr>
            <w:tcW w:w="4705" w:type="dxa"/>
            <w:tcBorders>
              <w:top w:val="nil"/>
              <w:left w:val="nil"/>
              <w:bottom w:val="nil"/>
              <w:right w:val="nil"/>
            </w:tcBorders>
            <w:shd w:val="clear" w:color="auto" w:fill="auto"/>
            <w:noWrap/>
            <w:vAlign w:val="center"/>
            <w:hideMark/>
          </w:tcPr>
          <w:p w14:paraId="18634112"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Compra y contratación de combustible</w:t>
            </w:r>
          </w:p>
        </w:tc>
        <w:tc>
          <w:tcPr>
            <w:tcW w:w="146" w:type="dxa"/>
            <w:tcBorders>
              <w:top w:val="nil"/>
              <w:left w:val="nil"/>
              <w:bottom w:val="nil"/>
              <w:right w:val="nil"/>
            </w:tcBorders>
            <w:shd w:val="clear" w:color="auto" w:fill="auto"/>
            <w:noWrap/>
            <w:vAlign w:val="bottom"/>
            <w:hideMark/>
          </w:tcPr>
          <w:p w14:paraId="32C4056A" w14:textId="77777777" w:rsidR="0022429D" w:rsidRPr="0022429D" w:rsidRDefault="0022429D" w:rsidP="0022429D">
            <w:pPr>
              <w:spacing w:after="0" w:line="240" w:lineRule="auto"/>
              <w:rPr>
                <w:rFonts w:ascii="Times New Roman" w:eastAsia="Times New Roman" w:hAnsi="Times New Roman" w:cs="Times New Roman"/>
                <w:color w:val="767171"/>
                <w:lang w:val="es-DO" w:eastAsia="es-DO"/>
              </w:rPr>
            </w:pPr>
          </w:p>
        </w:tc>
        <w:tc>
          <w:tcPr>
            <w:tcW w:w="2044" w:type="dxa"/>
            <w:tcBorders>
              <w:top w:val="nil"/>
              <w:left w:val="nil"/>
              <w:bottom w:val="nil"/>
              <w:right w:val="nil"/>
            </w:tcBorders>
            <w:shd w:val="clear" w:color="auto" w:fill="auto"/>
            <w:noWrap/>
            <w:vAlign w:val="center"/>
            <w:hideMark/>
          </w:tcPr>
          <w:p w14:paraId="25107DFD"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r w:rsidRPr="0022429D">
              <w:rPr>
                <w:rFonts w:ascii="Times New Roman" w:eastAsia="Times New Roman" w:hAnsi="Times New Roman" w:cs="Times New Roman"/>
                <w:color w:val="767171"/>
                <w:lang w:val="es-DO" w:eastAsia="es-DO"/>
              </w:rPr>
              <w:t xml:space="preserve"> $      1,300,000.00 </w:t>
            </w:r>
          </w:p>
        </w:tc>
      </w:tr>
      <w:tr w:rsidR="0022429D" w:rsidRPr="0022429D" w14:paraId="07169895" w14:textId="77777777" w:rsidTr="0022429D">
        <w:trPr>
          <w:gridAfter w:val="1"/>
          <w:wAfter w:w="146" w:type="dxa"/>
          <w:trHeight w:val="315"/>
          <w:jc w:val="center"/>
        </w:trPr>
        <w:tc>
          <w:tcPr>
            <w:tcW w:w="4705" w:type="dxa"/>
            <w:tcBorders>
              <w:top w:val="nil"/>
              <w:left w:val="nil"/>
              <w:bottom w:val="nil"/>
              <w:right w:val="nil"/>
            </w:tcBorders>
            <w:shd w:val="clear" w:color="auto" w:fill="auto"/>
            <w:noWrap/>
            <w:vAlign w:val="bottom"/>
            <w:hideMark/>
          </w:tcPr>
          <w:p w14:paraId="0C32712C" w14:textId="77777777" w:rsidR="0022429D" w:rsidRPr="0022429D" w:rsidRDefault="0022429D" w:rsidP="0022429D">
            <w:pPr>
              <w:spacing w:after="0" w:line="240" w:lineRule="auto"/>
              <w:jc w:val="center"/>
              <w:rPr>
                <w:rFonts w:ascii="Times New Roman" w:eastAsia="Times New Roman" w:hAnsi="Times New Roman" w:cs="Times New Roman"/>
                <w:color w:val="767171"/>
                <w:lang w:val="es-DO" w:eastAsia="es-DO"/>
              </w:rPr>
            </w:pPr>
          </w:p>
        </w:tc>
        <w:tc>
          <w:tcPr>
            <w:tcW w:w="146" w:type="dxa"/>
            <w:tcBorders>
              <w:top w:val="nil"/>
              <w:left w:val="nil"/>
              <w:bottom w:val="nil"/>
              <w:right w:val="nil"/>
            </w:tcBorders>
            <w:shd w:val="clear" w:color="auto" w:fill="auto"/>
            <w:noWrap/>
            <w:vAlign w:val="bottom"/>
            <w:hideMark/>
          </w:tcPr>
          <w:p w14:paraId="062C4CC6" w14:textId="77777777" w:rsidR="0022429D" w:rsidRPr="0022429D" w:rsidRDefault="0022429D" w:rsidP="0022429D">
            <w:pPr>
              <w:spacing w:after="0" w:line="240" w:lineRule="auto"/>
              <w:rPr>
                <w:rFonts w:ascii="Times New Roman" w:eastAsia="Times New Roman" w:hAnsi="Times New Roman" w:cs="Times New Roman"/>
                <w:color w:val="767171"/>
                <w:sz w:val="20"/>
                <w:szCs w:val="20"/>
                <w:lang w:val="es-DO" w:eastAsia="es-DO"/>
              </w:rPr>
            </w:pPr>
          </w:p>
        </w:tc>
        <w:tc>
          <w:tcPr>
            <w:tcW w:w="2044" w:type="dxa"/>
            <w:tcBorders>
              <w:top w:val="nil"/>
              <w:left w:val="nil"/>
              <w:bottom w:val="nil"/>
              <w:right w:val="nil"/>
            </w:tcBorders>
            <w:shd w:val="clear" w:color="auto" w:fill="auto"/>
            <w:noWrap/>
            <w:vAlign w:val="bottom"/>
            <w:hideMark/>
          </w:tcPr>
          <w:p w14:paraId="6C8A0CB6" w14:textId="77777777" w:rsidR="0022429D" w:rsidRPr="0022429D" w:rsidRDefault="0022429D" w:rsidP="0022429D">
            <w:pPr>
              <w:spacing w:after="0" w:line="240" w:lineRule="auto"/>
              <w:rPr>
                <w:rFonts w:ascii="Times New Roman" w:eastAsia="Times New Roman" w:hAnsi="Times New Roman" w:cs="Times New Roman"/>
                <w:color w:val="767171"/>
                <w:sz w:val="20"/>
                <w:szCs w:val="20"/>
                <w:lang w:val="es-DO" w:eastAsia="es-DO"/>
              </w:rPr>
            </w:pPr>
          </w:p>
        </w:tc>
      </w:tr>
      <w:tr w:rsidR="0022429D" w:rsidRPr="00EF0E0D" w14:paraId="51DFA357" w14:textId="77777777" w:rsidTr="0022429D">
        <w:trPr>
          <w:gridAfter w:val="1"/>
          <w:wAfter w:w="146" w:type="dxa"/>
          <w:trHeight w:val="450"/>
          <w:jc w:val="center"/>
        </w:trPr>
        <w:tc>
          <w:tcPr>
            <w:tcW w:w="6895" w:type="dxa"/>
            <w:gridSpan w:val="3"/>
            <w:vMerge w:val="restart"/>
            <w:tcBorders>
              <w:top w:val="nil"/>
              <w:left w:val="nil"/>
              <w:bottom w:val="nil"/>
              <w:right w:val="nil"/>
            </w:tcBorders>
            <w:shd w:val="clear" w:color="auto" w:fill="auto"/>
            <w:hideMark/>
          </w:tcPr>
          <w:p w14:paraId="08E8465A" w14:textId="73C88EDF" w:rsidR="0022429D" w:rsidRPr="0022429D" w:rsidRDefault="0022429D" w:rsidP="0022429D">
            <w:pPr>
              <w:spacing w:after="0" w:line="240" w:lineRule="auto"/>
              <w:rPr>
                <w:rFonts w:ascii="Times New Roman" w:eastAsia="Times New Roman" w:hAnsi="Times New Roman" w:cs="Times New Roman"/>
                <w:color w:val="767171"/>
                <w:sz w:val="20"/>
                <w:szCs w:val="20"/>
                <w:lang w:val="es-DO" w:eastAsia="es-DO"/>
              </w:rPr>
            </w:pPr>
            <w:r w:rsidRPr="0022429D">
              <w:rPr>
                <w:rFonts w:ascii="Times New Roman" w:eastAsia="Times New Roman" w:hAnsi="Times New Roman" w:cs="Times New Roman"/>
                <w:color w:val="767171"/>
                <w:sz w:val="20"/>
                <w:szCs w:val="20"/>
                <w:lang w:val="es-DO" w:eastAsia="es-DO"/>
              </w:rPr>
              <w:t>Fuente: Plan anual de compras 2022 de la Corporación de Fomento de la Industria Hotelera y Desarrollo del Turismo</w:t>
            </w:r>
          </w:p>
        </w:tc>
      </w:tr>
      <w:tr w:rsidR="0022429D" w:rsidRPr="00EF0E0D" w14:paraId="74F35073" w14:textId="77777777" w:rsidTr="0022429D">
        <w:trPr>
          <w:trHeight w:val="300"/>
          <w:jc w:val="center"/>
        </w:trPr>
        <w:tc>
          <w:tcPr>
            <w:tcW w:w="6895" w:type="dxa"/>
            <w:gridSpan w:val="3"/>
            <w:vMerge/>
            <w:tcBorders>
              <w:top w:val="nil"/>
              <w:left w:val="nil"/>
              <w:bottom w:val="nil"/>
              <w:right w:val="nil"/>
            </w:tcBorders>
            <w:vAlign w:val="center"/>
            <w:hideMark/>
          </w:tcPr>
          <w:p w14:paraId="0B8A26BC" w14:textId="77777777" w:rsidR="0022429D" w:rsidRPr="0022429D" w:rsidRDefault="0022429D" w:rsidP="0022429D">
            <w:pPr>
              <w:spacing w:after="0" w:line="240" w:lineRule="auto"/>
              <w:rPr>
                <w:rFonts w:ascii="Times New Roman" w:eastAsia="Times New Roman" w:hAnsi="Times New Roman" w:cs="Times New Roman"/>
                <w:color w:val="3A3838"/>
                <w:sz w:val="20"/>
                <w:szCs w:val="20"/>
                <w:lang w:val="es-DO" w:eastAsia="es-DO"/>
              </w:rPr>
            </w:pPr>
          </w:p>
        </w:tc>
        <w:tc>
          <w:tcPr>
            <w:tcW w:w="146" w:type="dxa"/>
            <w:tcBorders>
              <w:top w:val="nil"/>
              <w:left w:val="nil"/>
              <w:bottom w:val="nil"/>
              <w:right w:val="nil"/>
            </w:tcBorders>
            <w:shd w:val="clear" w:color="auto" w:fill="auto"/>
            <w:noWrap/>
            <w:vAlign w:val="bottom"/>
            <w:hideMark/>
          </w:tcPr>
          <w:p w14:paraId="4DFCC3E0" w14:textId="77777777" w:rsidR="0022429D" w:rsidRPr="0022429D" w:rsidRDefault="0022429D" w:rsidP="0022429D">
            <w:pPr>
              <w:spacing w:after="0" w:line="240" w:lineRule="auto"/>
              <w:rPr>
                <w:rFonts w:ascii="Times New Roman" w:eastAsia="Times New Roman" w:hAnsi="Times New Roman" w:cs="Times New Roman"/>
                <w:color w:val="3A3838"/>
                <w:sz w:val="20"/>
                <w:szCs w:val="20"/>
                <w:lang w:val="es-DO" w:eastAsia="es-DO"/>
              </w:rPr>
            </w:pPr>
          </w:p>
        </w:tc>
      </w:tr>
    </w:tbl>
    <w:p w14:paraId="20E93386" w14:textId="525B6121" w:rsidR="00F83A3D" w:rsidRDefault="00F83A3D" w:rsidP="00FC448D">
      <w:pPr>
        <w:rPr>
          <w:rFonts w:ascii="Times New Roman" w:eastAsia="Calibri" w:hAnsi="Times New Roman" w:cs="Times New Roman"/>
          <w:noProof/>
          <w:color w:val="767171"/>
          <w:spacing w:val="20"/>
          <w:sz w:val="24"/>
          <w:szCs w:val="24"/>
          <w:lang w:val="es-DO"/>
        </w:rPr>
      </w:pPr>
    </w:p>
    <w:p w14:paraId="16A9FFB0" w14:textId="2C57E25A" w:rsidR="00E06115" w:rsidRPr="00F83A3D" w:rsidRDefault="00F55E64" w:rsidP="00FC448D">
      <w:pPr>
        <w:rPr>
          <w:rFonts w:ascii="Times New Roman" w:eastAsia="Calibri" w:hAnsi="Times New Roman" w:cs="Times New Roman"/>
          <w:noProof/>
          <w:color w:val="767171"/>
          <w:spacing w:val="20"/>
          <w:sz w:val="24"/>
          <w:szCs w:val="24"/>
          <w:lang w:val="es-DO"/>
        </w:rPr>
      </w:pPr>
      <w:r>
        <w:rPr>
          <w:noProof/>
        </w:rPr>
        <w:lastRenderedPageBreak/>
        <w:drawing>
          <wp:inline distT="0" distB="0" distL="0" distR="0" wp14:anchorId="00D63DA6" wp14:editId="3401DAD9">
            <wp:extent cx="5029200" cy="5415280"/>
            <wp:effectExtent l="0" t="0" r="0" b="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029200" cy="5415280"/>
                    </a:xfrm>
                    <a:prstGeom prst="rect">
                      <a:avLst/>
                    </a:prstGeom>
                  </pic:spPr>
                </pic:pic>
              </a:graphicData>
            </a:graphic>
          </wp:inline>
        </w:drawing>
      </w:r>
    </w:p>
    <w:sectPr w:rsidR="00E06115" w:rsidRPr="00F83A3D" w:rsidSect="000A0622">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4A0F8" w14:textId="77777777" w:rsidR="00134754" w:rsidRDefault="00134754" w:rsidP="00E84651">
      <w:pPr>
        <w:spacing w:after="0" w:line="240" w:lineRule="auto"/>
      </w:pPr>
      <w:r>
        <w:separator/>
      </w:r>
    </w:p>
  </w:endnote>
  <w:endnote w:type="continuationSeparator" w:id="0">
    <w:p w14:paraId="6D2894C4" w14:textId="77777777" w:rsidR="00134754" w:rsidRDefault="0013475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7A7C3235" w14:textId="77777777" w:rsidR="007950A3" w:rsidRDefault="00000000">
        <w:pPr>
          <w:pStyle w:val="Piedepgina"/>
          <w:jc w:val="center"/>
        </w:pPr>
        <w:r>
          <w:fldChar w:fldCharType="begin"/>
        </w:r>
        <w:r>
          <w:instrText xml:space="preserve"> PAGE   \* MERGEFORMAT </w:instrText>
        </w:r>
        <w:r>
          <w:fldChar w:fldCharType="separate"/>
        </w:r>
        <w:r w:rsidR="007950A3">
          <w:rPr>
            <w:noProof/>
          </w:rPr>
          <w:t>2</w:t>
        </w:r>
        <w:r>
          <w:rPr>
            <w:noProof/>
          </w:rPr>
          <w:fldChar w:fldCharType="end"/>
        </w:r>
      </w:p>
    </w:sdtContent>
  </w:sdt>
  <w:p w14:paraId="099F11B8" w14:textId="77777777" w:rsidR="007950A3" w:rsidRDefault="007950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9328"/>
      <w:docPartObj>
        <w:docPartGallery w:val="Page Numbers (Bottom of Page)"/>
        <w:docPartUnique/>
      </w:docPartObj>
    </w:sdtPr>
    <w:sdtEndPr>
      <w:rPr>
        <w:noProof/>
      </w:rPr>
    </w:sdtEndPr>
    <w:sdtContent>
      <w:p w14:paraId="4604BE73" w14:textId="77777777" w:rsidR="007950A3" w:rsidRDefault="007950A3" w:rsidP="00F120A0">
        <w:pPr>
          <w:pStyle w:val="Piedepgina"/>
          <w:tabs>
            <w:tab w:val="clear" w:pos="4680"/>
            <w:tab w:val="center" w:pos="3960"/>
          </w:tabs>
          <w:jc w:val="center"/>
        </w:pPr>
        <w:r>
          <w:rPr>
            <w:noProof/>
            <w:lang w:val="es-DO" w:eastAsia="es-DO"/>
          </w:rPr>
          <w:drawing>
            <wp:inline distT="0" distB="0" distL="0" distR="0" wp14:anchorId="0EA244CD" wp14:editId="02363682">
              <wp:extent cx="2995930" cy="408305"/>
              <wp:effectExtent l="0" t="0" r="0" b="0"/>
              <wp:docPr id="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3F0B29DA" w14:textId="77777777" w:rsidR="007950A3" w:rsidRDefault="007950A3" w:rsidP="0021106F">
        <w:pPr>
          <w:pStyle w:val="Piedepgina"/>
          <w:jc w:val="center"/>
          <w:rPr>
            <w:rFonts w:ascii="Times New Roman" w:hAnsi="Times New Roman" w:cs="Times New Roman"/>
            <w:color w:val="7F7F7F" w:themeColor="text1" w:themeTint="80"/>
          </w:rPr>
        </w:pPr>
      </w:p>
      <w:p w14:paraId="2A517580" w14:textId="77777777" w:rsidR="007950A3" w:rsidRDefault="00B37075" w:rsidP="00FB7EE3">
        <w:pPr>
          <w:pStyle w:val="Piedepgina"/>
          <w:jc w:val="center"/>
        </w:pPr>
        <w:r w:rsidRPr="00F74112">
          <w:rPr>
            <w:rFonts w:ascii="Times New Roman" w:hAnsi="Times New Roman" w:cs="Times New Roman"/>
            <w:color w:val="7F7F7F" w:themeColor="text1" w:themeTint="80"/>
          </w:rPr>
          <w:fldChar w:fldCharType="begin"/>
        </w:r>
        <w:r w:rsidR="007950A3"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8B5574">
          <w:rPr>
            <w:rFonts w:ascii="Times New Roman" w:hAnsi="Times New Roman" w:cs="Times New Roman"/>
            <w:noProof/>
            <w:color w:val="7F7F7F" w:themeColor="text1" w:themeTint="80"/>
          </w:rPr>
          <w:t>58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B617" w14:textId="77777777" w:rsidR="00134754" w:rsidRDefault="00134754" w:rsidP="00E84651">
      <w:pPr>
        <w:spacing w:after="0" w:line="240" w:lineRule="auto"/>
      </w:pPr>
      <w:r>
        <w:separator/>
      </w:r>
    </w:p>
  </w:footnote>
  <w:footnote w:type="continuationSeparator" w:id="0">
    <w:p w14:paraId="26B124B8" w14:textId="77777777" w:rsidR="00134754" w:rsidRDefault="0013475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96D3" w14:textId="77777777" w:rsidR="007950A3" w:rsidRDefault="007950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9pt;height:2.25pt;visibility:visible;mso-wrap-style:square" o:bullet="t">
        <v:imagedata r:id="rId1" o:title=""/>
      </v:shape>
    </w:pict>
  </w:numPicBullet>
  <w:abstractNum w:abstractNumId="0" w15:restartNumberingAfterBreak="0">
    <w:nsid w:val="03C25102"/>
    <w:multiLevelType w:val="hybridMultilevel"/>
    <w:tmpl w:val="F5985982"/>
    <w:lvl w:ilvl="0" w:tplc="2BE8A8C2">
      <w:start w:val="6"/>
      <w:numFmt w:val="upperRoman"/>
      <w:lvlText w:val="%1."/>
      <w:lvlJc w:val="left"/>
      <w:pPr>
        <w:ind w:left="1080" w:hanging="720"/>
      </w:pPr>
      <w:rPr>
        <w:rFonts w:hint="default"/>
        <w:sz w:val="24"/>
        <w:szCs w:val="4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406035F"/>
    <w:multiLevelType w:val="hybridMultilevel"/>
    <w:tmpl w:val="2A42766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77D2E"/>
    <w:multiLevelType w:val="multilevel"/>
    <w:tmpl w:val="5FBE8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533B20"/>
    <w:multiLevelType w:val="hybridMultilevel"/>
    <w:tmpl w:val="EB641F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C66D3E"/>
    <w:multiLevelType w:val="multilevel"/>
    <w:tmpl w:val="3FB216B2"/>
    <w:lvl w:ilvl="0">
      <w:start w:val="4"/>
      <w:numFmt w:val="decimal"/>
      <w:lvlText w:val="%1"/>
      <w:lvlJc w:val="left"/>
      <w:pPr>
        <w:ind w:left="420" w:hanging="420"/>
      </w:pPr>
      <w:rPr>
        <w:rFonts w:hint="default"/>
      </w:rPr>
    </w:lvl>
    <w:lvl w:ilvl="1">
      <w:start w:val="1"/>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620"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725" w:hanging="2160"/>
      </w:pPr>
      <w:rPr>
        <w:rFonts w:hint="default"/>
      </w:rPr>
    </w:lvl>
    <w:lvl w:ilvl="8">
      <w:start w:val="1"/>
      <w:numFmt w:val="decimal"/>
      <w:lvlText w:val="%1.%2.%3.%4.%5.%6.%7.%8.%9"/>
      <w:lvlJc w:val="left"/>
      <w:pPr>
        <w:ind w:left="8520" w:hanging="2160"/>
      </w:pPr>
      <w:rPr>
        <w:rFonts w:hint="default"/>
      </w:rPr>
    </w:lvl>
  </w:abstractNum>
  <w:abstractNum w:abstractNumId="5" w15:restartNumberingAfterBreak="0">
    <w:nsid w:val="0AFD3AB5"/>
    <w:multiLevelType w:val="hybridMultilevel"/>
    <w:tmpl w:val="24344C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601FC6"/>
    <w:multiLevelType w:val="hybridMultilevel"/>
    <w:tmpl w:val="AAECC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822C6"/>
    <w:multiLevelType w:val="multilevel"/>
    <w:tmpl w:val="9D52EB68"/>
    <w:lvl w:ilvl="0">
      <w:start w:val="1"/>
      <w:numFmt w:val="upperRoman"/>
      <w:lvlText w:val="%1."/>
      <w:lvlJc w:val="left"/>
      <w:pPr>
        <w:ind w:left="1080" w:hanging="720"/>
      </w:pPr>
      <w:rPr>
        <w:rFonts w:hint="default"/>
        <w:b/>
        <w:bCs/>
        <w:sz w:val="28"/>
        <w:szCs w:val="28"/>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EDA0203"/>
    <w:multiLevelType w:val="hybridMultilevel"/>
    <w:tmpl w:val="966A001C"/>
    <w:lvl w:ilvl="0" w:tplc="674C6986">
      <w:start w:val="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F975096"/>
    <w:multiLevelType w:val="hybridMultilevel"/>
    <w:tmpl w:val="A49208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943BE1"/>
    <w:multiLevelType w:val="hybridMultilevel"/>
    <w:tmpl w:val="3A64801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515556B"/>
    <w:multiLevelType w:val="hybridMultilevel"/>
    <w:tmpl w:val="555C39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82B4543"/>
    <w:multiLevelType w:val="multilevel"/>
    <w:tmpl w:val="CFBC1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86A1A44"/>
    <w:multiLevelType w:val="hybridMultilevel"/>
    <w:tmpl w:val="AC1AE5A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8877BB4"/>
    <w:multiLevelType w:val="multilevel"/>
    <w:tmpl w:val="9D52EB68"/>
    <w:lvl w:ilvl="0">
      <w:start w:val="1"/>
      <w:numFmt w:val="upperRoman"/>
      <w:lvlText w:val="%1."/>
      <w:lvlJc w:val="left"/>
      <w:pPr>
        <w:ind w:left="1080" w:hanging="720"/>
      </w:pPr>
      <w:rPr>
        <w:rFonts w:hint="default"/>
        <w:b/>
        <w:bCs/>
        <w:sz w:val="28"/>
        <w:szCs w:val="28"/>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96A7DF2"/>
    <w:multiLevelType w:val="multilevel"/>
    <w:tmpl w:val="9D52EB68"/>
    <w:lvl w:ilvl="0">
      <w:start w:val="1"/>
      <w:numFmt w:val="upperRoman"/>
      <w:lvlText w:val="%1."/>
      <w:lvlJc w:val="left"/>
      <w:pPr>
        <w:ind w:left="1080" w:hanging="720"/>
      </w:pPr>
      <w:rPr>
        <w:rFonts w:hint="default"/>
        <w:b/>
        <w:bCs/>
        <w:sz w:val="28"/>
        <w:szCs w:val="28"/>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04D0558"/>
    <w:multiLevelType w:val="hybridMultilevel"/>
    <w:tmpl w:val="93BC00A0"/>
    <w:lvl w:ilvl="0" w:tplc="C3FAF444">
      <w:start w:val="1"/>
      <w:numFmt w:val="decimalZero"/>
      <w:lvlText w:val="%1."/>
      <w:lvlJc w:val="left"/>
      <w:pPr>
        <w:ind w:left="540" w:hanging="360"/>
      </w:pPr>
      <w:rPr>
        <w:rFonts w:hint="default"/>
      </w:rPr>
    </w:lvl>
    <w:lvl w:ilvl="1" w:tplc="1C0A0019" w:tentative="1">
      <w:start w:val="1"/>
      <w:numFmt w:val="lowerLetter"/>
      <w:lvlText w:val="%2."/>
      <w:lvlJc w:val="left"/>
      <w:pPr>
        <w:ind w:left="1260" w:hanging="360"/>
      </w:pPr>
    </w:lvl>
    <w:lvl w:ilvl="2" w:tplc="1C0A001B" w:tentative="1">
      <w:start w:val="1"/>
      <w:numFmt w:val="lowerRoman"/>
      <w:lvlText w:val="%3."/>
      <w:lvlJc w:val="right"/>
      <w:pPr>
        <w:ind w:left="1980" w:hanging="180"/>
      </w:pPr>
    </w:lvl>
    <w:lvl w:ilvl="3" w:tplc="1C0A000F" w:tentative="1">
      <w:start w:val="1"/>
      <w:numFmt w:val="decimal"/>
      <w:lvlText w:val="%4."/>
      <w:lvlJc w:val="left"/>
      <w:pPr>
        <w:ind w:left="2700" w:hanging="360"/>
      </w:pPr>
    </w:lvl>
    <w:lvl w:ilvl="4" w:tplc="1C0A0019" w:tentative="1">
      <w:start w:val="1"/>
      <w:numFmt w:val="lowerLetter"/>
      <w:lvlText w:val="%5."/>
      <w:lvlJc w:val="left"/>
      <w:pPr>
        <w:ind w:left="3420" w:hanging="360"/>
      </w:pPr>
    </w:lvl>
    <w:lvl w:ilvl="5" w:tplc="1C0A001B" w:tentative="1">
      <w:start w:val="1"/>
      <w:numFmt w:val="lowerRoman"/>
      <w:lvlText w:val="%6."/>
      <w:lvlJc w:val="right"/>
      <w:pPr>
        <w:ind w:left="4140" w:hanging="180"/>
      </w:pPr>
    </w:lvl>
    <w:lvl w:ilvl="6" w:tplc="1C0A000F" w:tentative="1">
      <w:start w:val="1"/>
      <w:numFmt w:val="decimal"/>
      <w:lvlText w:val="%7."/>
      <w:lvlJc w:val="left"/>
      <w:pPr>
        <w:ind w:left="4860" w:hanging="360"/>
      </w:pPr>
    </w:lvl>
    <w:lvl w:ilvl="7" w:tplc="1C0A0019" w:tentative="1">
      <w:start w:val="1"/>
      <w:numFmt w:val="lowerLetter"/>
      <w:lvlText w:val="%8."/>
      <w:lvlJc w:val="left"/>
      <w:pPr>
        <w:ind w:left="5580" w:hanging="360"/>
      </w:pPr>
    </w:lvl>
    <w:lvl w:ilvl="8" w:tplc="1C0A001B" w:tentative="1">
      <w:start w:val="1"/>
      <w:numFmt w:val="lowerRoman"/>
      <w:lvlText w:val="%9."/>
      <w:lvlJc w:val="right"/>
      <w:pPr>
        <w:ind w:left="6300" w:hanging="180"/>
      </w:pPr>
    </w:lvl>
  </w:abstractNum>
  <w:abstractNum w:abstractNumId="17" w15:restartNumberingAfterBreak="0">
    <w:nsid w:val="42270D5F"/>
    <w:multiLevelType w:val="hybridMultilevel"/>
    <w:tmpl w:val="24344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3E01E5"/>
    <w:multiLevelType w:val="hybridMultilevel"/>
    <w:tmpl w:val="99364B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6E04B5A"/>
    <w:multiLevelType w:val="hybridMultilevel"/>
    <w:tmpl w:val="1F9A9C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C505294"/>
    <w:multiLevelType w:val="hybridMultilevel"/>
    <w:tmpl w:val="816C9BF2"/>
    <w:lvl w:ilvl="0" w:tplc="D4E4AE4E">
      <w:start w:val="6"/>
      <w:numFmt w:val="upperRoman"/>
      <w:lvlText w:val="%1."/>
      <w:lvlJc w:val="left"/>
      <w:pPr>
        <w:ind w:left="720" w:hanging="720"/>
      </w:pPr>
      <w:rPr>
        <w:rFonts w:eastAsiaTheme="minorHAnsi" w:cstheme="minorBidi" w:hint="default"/>
        <w:b/>
        <w:sz w:val="28"/>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 w15:restartNumberingAfterBreak="0">
    <w:nsid w:val="5D111BA7"/>
    <w:multiLevelType w:val="hybridMultilevel"/>
    <w:tmpl w:val="56ECFE90"/>
    <w:lvl w:ilvl="0" w:tplc="2C3AF1F2">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5F8546D0"/>
    <w:multiLevelType w:val="hybridMultilevel"/>
    <w:tmpl w:val="708C17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2994BE4"/>
    <w:multiLevelType w:val="hybridMultilevel"/>
    <w:tmpl w:val="55A29DB8"/>
    <w:lvl w:ilvl="0" w:tplc="14E04E78">
      <w:start w:val="1"/>
      <w:numFmt w:val="upperRoman"/>
      <w:pStyle w:val="Estilo1"/>
      <w:lvlText w:val="%1."/>
      <w:lvlJc w:val="left"/>
      <w:pPr>
        <w:ind w:left="720" w:hanging="720"/>
      </w:pPr>
      <w:rPr>
        <w:rFonts w:hint="default"/>
        <w:b/>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4" w15:restartNumberingAfterBreak="0">
    <w:nsid w:val="6E3B167F"/>
    <w:multiLevelType w:val="multilevel"/>
    <w:tmpl w:val="5EBCD34A"/>
    <w:lvl w:ilvl="0">
      <w:start w:val="5"/>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E461623"/>
    <w:multiLevelType w:val="hybridMultilevel"/>
    <w:tmpl w:val="24344C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3619637">
    <w:abstractNumId w:val="6"/>
  </w:num>
  <w:num w:numId="2" w16cid:durableId="1810437284">
    <w:abstractNumId w:val="9"/>
  </w:num>
  <w:num w:numId="3" w16cid:durableId="1218126243">
    <w:abstractNumId w:val="21"/>
  </w:num>
  <w:num w:numId="4" w16cid:durableId="1891110320">
    <w:abstractNumId w:val="20"/>
  </w:num>
  <w:num w:numId="5" w16cid:durableId="408691702">
    <w:abstractNumId w:val="3"/>
  </w:num>
  <w:num w:numId="6" w16cid:durableId="80688635">
    <w:abstractNumId w:val="23"/>
  </w:num>
  <w:num w:numId="7" w16cid:durableId="553365">
    <w:abstractNumId w:val="7"/>
  </w:num>
  <w:num w:numId="8" w16cid:durableId="1604872270">
    <w:abstractNumId w:val="17"/>
  </w:num>
  <w:num w:numId="9" w16cid:durableId="183175512">
    <w:abstractNumId w:val="1"/>
  </w:num>
  <w:num w:numId="10" w16cid:durableId="724186012">
    <w:abstractNumId w:val="8"/>
  </w:num>
  <w:num w:numId="11" w16cid:durableId="15930582">
    <w:abstractNumId w:val="25"/>
  </w:num>
  <w:num w:numId="12" w16cid:durableId="2096052168">
    <w:abstractNumId w:val="5"/>
  </w:num>
  <w:num w:numId="13" w16cid:durableId="1944217119">
    <w:abstractNumId w:val="15"/>
  </w:num>
  <w:num w:numId="14" w16cid:durableId="1425498009">
    <w:abstractNumId w:val="0"/>
  </w:num>
  <w:num w:numId="15" w16cid:durableId="1801992106">
    <w:abstractNumId w:val="11"/>
  </w:num>
  <w:num w:numId="16" w16cid:durableId="1789886266">
    <w:abstractNumId w:val="13"/>
  </w:num>
  <w:num w:numId="17" w16cid:durableId="739864224">
    <w:abstractNumId w:val="18"/>
  </w:num>
  <w:num w:numId="18" w16cid:durableId="1114862011">
    <w:abstractNumId w:val="16"/>
  </w:num>
  <w:num w:numId="19" w16cid:durableId="1250041916">
    <w:abstractNumId w:val="19"/>
  </w:num>
  <w:num w:numId="20" w16cid:durableId="2136218551">
    <w:abstractNumId w:val="4"/>
  </w:num>
  <w:num w:numId="21" w16cid:durableId="2062435502">
    <w:abstractNumId w:val="10"/>
  </w:num>
  <w:num w:numId="22" w16cid:durableId="1251429763">
    <w:abstractNumId w:val="22"/>
  </w:num>
  <w:num w:numId="23" w16cid:durableId="980964212">
    <w:abstractNumId w:val="2"/>
  </w:num>
  <w:num w:numId="24" w16cid:durableId="906382126">
    <w:abstractNumId w:val="24"/>
  </w:num>
  <w:num w:numId="25" w16cid:durableId="1755321011">
    <w:abstractNumId w:val="14"/>
  </w:num>
  <w:num w:numId="26" w16cid:durableId="831869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4712"/>
    <w:rsid w:val="00014DA4"/>
    <w:rsid w:val="00016D0B"/>
    <w:rsid w:val="000172CC"/>
    <w:rsid w:val="00021EB8"/>
    <w:rsid w:val="00023CC0"/>
    <w:rsid w:val="00032423"/>
    <w:rsid w:val="0003427C"/>
    <w:rsid w:val="00040AAB"/>
    <w:rsid w:val="00046033"/>
    <w:rsid w:val="00050EC3"/>
    <w:rsid w:val="000565FB"/>
    <w:rsid w:val="0005668B"/>
    <w:rsid w:val="0006392E"/>
    <w:rsid w:val="00066482"/>
    <w:rsid w:val="0007427A"/>
    <w:rsid w:val="000749E7"/>
    <w:rsid w:val="00074E83"/>
    <w:rsid w:val="000960E2"/>
    <w:rsid w:val="000A0622"/>
    <w:rsid w:val="000A3507"/>
    <w:rsid w:val="000B39D3"/>
    <w:rsid w:val="000B3DE1"/>
    <w:rsid w:val="000B7921"/>
    <w:rsid w:val="000D3609"/>
    <w:rsid w:val="000E15A9"/>
    <w:rsid w:val="000E2E36"/>
    <w:rsid w:val="000E6577"/>
    <w:rsid w:val="000E710B"/>
    <w:rsid w:val="000E7BCC"/>
    <w:rsid w:val="000F38E8"/>
    <w:rsid w:val="000F510B"/>
    <w:rsid w:val="00100111"/>
    <w:rsid w:val="0010643C"/>
    <w:rsid w:val="00110076"/>
    <w:rsid w:val="00113E46"/>
    <w:rsid w:val="00114F2A"/>
    <w:rsid w:val="00115867"/>
    <w:rsid w:val="001240D0"/>
    <w:rsid w:val="00124F60"/>
    <w:rsid w:val="00125D46"/>
    <w:rsid w:val="00126011"/>
    <w:rsid w:val="00130DC2"/>
    <w:rsid w:val="00132B68"/>
    <w:rsid w:val="00134754"/>
    <w:rsid w:val="00137F18"/>
    <w:rsid w:val="001440F5"/>
    <w:rsid w:val="001446C7"/>
    <w:rsid w:val="00151D07"/>
    <w:rsid w:val="00172E53"/>
    <w:rsid w:val="00175DC1"/>
    <w:rsid w:val="00177AC4"/>
    <w:rsid w:val="00185CF1"/>
    <w:rsid w:val="001879CA"/>
    <w:rsid w:val="0019371E"/>
    <w:rsid w:val="0019438F"/>
    <w:rsid w:val="00195B20"/>
    <w:rsid w:val="00196BD8"/>
    <w:rsid w:val="001A256F"/>
    <w:rsid w:val="001A7F1F"/>
    <w:rsid w:val="001B439A"/>
    <w:rsid w:val="001B59B3"/>
    <w:rsid w:val="001B7A95"/>
    <w:rsid w:val="001C3028"/>
    <w:rsid w:val="001C3678"/>
    <w:rsid w:val="001C7794"/>
    <w:rsid w:val="001D0987"/>
    <w:rsid w:val="001D3246"/>
    <w:rsid w:val="001D608D"/>
    <w:rsid w:val="001E07B9"/>
    <w:rsid w:val="001E4B54"/>
    <w:rsid w:val="001E5164"/>
    <w:rsid w:val="001E67F1"/>
    <w:rsid w:val="001E7804"/>
    <w:rsid w:val="001F27A9"/>
    <w:rsid w:val="001F32BA"/>
    <w:rsid w:val="001F583A"/>
    <w:rsid w:val="001F6E65"/>
    <w:rsid w:val="001F7C3E"/>
    <w:rsid w:val="00200B6E"/>
    <w:rsid w:val="00201768"/>
    <w:rsid w:val="002058BD"/>
    <w:rsid w:val="00206B91"/>
    <w:rsid w:val="0021097B"/>
    <w:rsid w:val="0021106F"/>
    <w:rsid w:val="0021331F"/>
    <w:rsid w:val="002144F3"/>
    <w:rsid w:val="00223DDA"/>
    <w:rsid w:val="0022429D"/>
    <w:rsid w:val="00225A52"/>
    <w:rsid w:val="0023057B"/>
    <w:rsid w:val="0023604B"/>
    <w:rsid w:val="00240EA0"/>
    <w:rsid w:val="00243FED"/>
    <w:rsid w:val="00245A50"/>
    <w:rsid w:val="00247F39"/>
    <w:rsid w:val="002516FE"/>
    <w:rsid w:val="0025172F"/>
    <w:rsid w:val="00254B66"/>
    <w:rsid w:val="00256F33"/>
    <w:rsid w:val="00257092"/>
    <w:rsid w:val="002659EA"/>
    <w:rsid w:val="0027096F"/>
    <w:rsid w:val="002709EC"/>
    <w:rsid w:val="00272036"/>
    <w:rsid w:val="00273306"/>
    <w:rsid w:val="00274083"/>
    <w:rsid w:val="002821A3"/>
    <w:rsid w:val="00285111"/>
    <w:rsid w:val="00293BB5"/>
    <w:rsid w:val="00294DC6"/>
    <w:rsid w:val="0029686D"/>
    <w:rsid w:val="002A2FF0"/>
    <w:rsid w:val="002A443A"/>
    <w:rsid w:val="002A531F"/>
    <w:rsid w:val="002B0EB5"/>
    <w:rsid w:val="002B370F"/>
    <w:rsid w:val="002B4451"/>
    <w:rsid w:val="002B54DD"/>
    <w:rsid w:val="002C042B"/>
    <w:rsid w:val="002C26D4"/>
    <w:rsid w:val="002C3EAC"/>
    <w:rsid w:val="002D22D0"/>
    <w:rsid w:val="002E2771"/>
    <w:rsid w:val="002E634A"/>
    <w:rsid w:val="002F4EC8"/>
    <w:rsid w:val="002F7A4D"/>
    <w:rsid w:val="0030002F"/>
    <w:rsid w:val="00302BEF"/>
    <w:rsid w:val="00316A10"/>
    <w:rsid w:val="00317169"/>
    <w:rsid w:val="00317AFF"/>
    <w:rsid w:val="00322D1A"/>
    <w:rsid w:val="00330BBF"/>
    <w:rsid w:val="003372C8"/>
    <w:rsid w:val="0034224F"/>
    <w:rsid w:val="003422DE"/>
    <w:rsid w:val="003472CE"/>
    <w:rsid w:val="003508C5"/>
    <w:rsid w:val="00353B3E"/>
    <w:rsid w:val="00353CCF"/>
    <w:rsid w:val="00355FE2"/>
    <w:rsid w:val="00356859"/>
    <w:rsid w:val="00361CB8"/>
    <w:rsid w:val="00362B3B"/>
    <w:rsid w:val="003677EF"/>
    <w:rsid w:val="00371DFD"/>
    <w:rsid w:val="00396B91"/>
    <w:rsid w:val="00397189"/>
    <w:rsid w:val="00397904"/>
    <w:rsid w:val="003A2434"/>
    <w:rsid w:val="003A247C"/>
    <w:rsid w:val="003A28AB"/>
    <w:rsid w:val="003A560F"/>
    <w:rsid w:val="003B15A3"/>
    <w:rsid w:val="003B3EBB"/>
    <w:rsid w:val="003B5AD9"/>
    <w:rsid w:val="003C00CE"/>
    <w:rsid w:val="003C2585"/>
    <w:rsid w:val="003D347A"/>
    <w:rsid w:val="003D562D"/>
    <w:rsid w:val="003D6E9C"/>
    <w:rsid w:val="003E7C79"/>
    <w:rsid w:val="003E7EAF"/>
    <w:rsid w:val="00402DA3"/>
    <w:rsid w:val="004107CF"/>
    <w:rsid w:val="00413E83"/>
    <w:rsid w:val="004239BC"/>
    <w:rsid w:val="00425CF6"/>
    <w:rsid w:val="004332DB"/>
    <w:rsid w:val="00433605"/>
    <w:rsid w:val="004365DE"/>
    <w:rsid w:val="00441401"/>
    <w:rsid w:val="00443BFC"/>
    <w:rsid w:val="00444B88"/>
    <w:rsid w:val="00445A16"/>
    <w:rsid w:val="0044797B"/>
    <w:rsid w:val="00450147"/>
    <w:rsid w:val="00450A19"/>
    <w:rsid w:val="0045118C"/>
    <w:rsid w:val="0045412A"/>
    <w:rsid w:val="00456661"/>
    <w:rsid w:val="00460CDF"/>
    <w:rsid w:val="00463D81"/>
    <w:rsid w:val="00463F97"/>
    <w:rsid w:val="004654C6"/>
    <w:rsid w:val="004671B7"/>
    <w:rsid w:val="004712AD"/>
    <w:rsid w:val="00472B15"/>
    <w:rsid w:val="00482213"/>
    <w:rsid w:val="00483D2A"/>
    <w:rsid w:val="004957BD"/>
    <w:rsid w:val="004B18CC"/>
    <w:rsid w:val="004B3EA7"/>
    <w:rsid w:val="004C3525"/>
    <w:rsid w:val="004C694B"/>
    <w:rsid w:val="004D45A0"/>
    <w:rsid w:val="004D5DA1"/>
    <w:rsid w:val="004D69CC"/>
    <w:rsid w:val="004E0697"/>
    <w:rsid w:val="004F020C"/>
    <w:rsid w:val="004F0ABD"/>
    <w:rsid w:val="004F2DD5"/>
    <w:rsid w:val="004F60B8"/>
    <w:rsid w:val="004F7469"/>
    <w:rsid w:val="004F7672"/>
    <w:rsid w:val="00502DAC"/>
    <w:rsid w:val="00524444"/>
    <w:rsid w:val="00524FF8"/>
    <w:rsid w:val="00526D9E"/>
    <w:rsid w:val="005273D1"/>
    <w:rsid w:val="00531042"/>
    <w:rsid w:val="005335F8"/>
    <w:rsid w:val="00536F6D"/>
    <w:rsid w:val="005421D6"/>
    <w:rsid w:val="00545797"/>
    <w:rsid w:val="005519F1"/>
    <w:rsid w:val="005650B5"/>
    <w:rsid w:val="00566652"/>
    <w:rsid w:val="00566DF0"/>
    <w:rsid w:val="00567162"/>
    <w:rsid w:val="00570755"/>
    <w:rsid w:val="00574AB6"/>
    <w:rsid w:val="005805BA"/>
    <w:rsid w:val="005915D2"/>
    <w:rsid w:val="005939AA"/>
    <w:rsid w:val="005A38AD"/>
    <w:rsid w:val="005A6996"/>
    <w:rsid w:val="005A6A87"/>
    <w:rsid w:val="005B1AED"/>
    <w:rsid w:val="005B23AB"/>
    <w:rsid w:val="005B36C8"/>
    <w:rsid w:val="005C1B6C"/>
    <w:rsid w:val="005C5396"/>
    <w:rsid w:val="005C548C"/>
    <w:rsid w:val="005E1277"/>
    <w:rsid w:val="005E2615"/>
    <w:rsid w:val="005E3148"/>
    <w:rsid w:val="005E3989"/>
    <w:rsid w:val="005F23B5"/>
    <w:rsid w:val="005F72E4"/>
    <w:rsid w:val="0060170A"/>
    <w:rsid w:val="0060296A"/>
    <w:rsid w:val="0060444A"/>
    <w:rsid w:val="00604C0D"/>
    <w:rsid w:val="0061095C"/>
    <w:rsid w:val="0061440A"/>
    <w:rsid w:val="006160B6"/>
    <w:rsid w:val="0062195C"/>
    <w:rsid w:val="006251C2"/>
    <w:rsid w:val="0063158E"/>
    <w:rsid w:val="00631F6E"/>
    <w:rsid w:val="006344BF"/>
    <w:rsid w:val="00652AD7"/>
    <w:rsid w:val="00654EFA"/>
    <w:rsid w:val="006622D6"/>
    <w:rsid w:val="00665D24"/>
    <w:rsid w:val="00666848"/>
    <w:rsid w:val="00671549"/>
    <w:rsid w:val="00674E90"/>
    <w:rsid w:val="006766B6"/>
    <w:rsid w:val="006820A7"/>
    <w:rsid w:val="006853CF"/>
    <w:rsid w:val="00686686"/>
    <w:rsid w:val="00686CDA"/>
    <w:rsid w:val="00697C09"/>
    <w:rsid w:val="006B1ED1"/>
    <w:rsid w:val="006B702F"/>
    <w:rsid w:val="006C05AC"/>
    <w:rsid w:val="006D194D"/>
    <w:rsid w:val="006E3E4D"/>
    <w:rsid w:val="006E3F08"/>
    <w:rsid w:val="006E61A5"/>
    <w:rsid w:val="006F0455"/>
    <w:rsid w:val="006F1772"/>
    <w:rsid w:val="006F6C2D"/>
    <w:rsid w:val="0070444D"/>
    <w:rsid w:val="00710701"/>
    <w:rsid w:val="00712CE9"/>
    <w:rsid w:val="00717E93"/>
    <w:rsid w:val="00721C8B"/>
    <w:rsid w:val="00722A7B"/>
    <w:rsid w:val="0072553F"/>
    <w:rsid w:val="00732B16"/>
    <w:rsid w:val="007470D6"/>
    <w:rsid w:val="0074726C"/>
    <w:rsid w:val="007610AB"/>
    <w:rsid w:val="007751CB"/>
    <w:rsid w:val="00776B8D"/>
    <w:rsid w:val="00777373"/>
    <w:rsid w:val="007802CA"/>
    <w:rsid w:val="00782F65"/>
    <w:rsid w:val="00786C60"/>
    <w:rsid w:val="007950A3"/>
    <w:rsid w:val="00795A16"/>
    <w:rsid w:val="00796C22"/>
    <w:rsid w:val="007A267B"/>
    <w:rsid w:val="007A281D"/>
    <w:rsid w:val="007A4463"/>
    <w:rsid w:val="007A5973"/>
    <w:rsid w:val="007A66B9"/>
    <w:rsid w:val="007B56F4"/>
    <w:rsid w:val="007C6071"/>
    <w:rsid w:val="007C6534"/>
    <w:rsid w:val="007D6B45"/>
    <w:rsid w:val="007E0E77"/>
    <w:rsid w:val="007E3377"/>
    <w:rsid w:val="007E6BA7"/>
    <w:rsid w:val="007E6C6D"/>
    <w:rsid w:val="007F1269"/>
    <w:rsid w:val="007F1909"/>
    <w:rsid w:val="007F2FA6"/>
    <w:rsid w:val="007F41E5"/>
    <w:rsid w:val="007F5C02"/>
    <w:rsid w:val="00801C33"/>
    <w:rsid w:val="00810FC9"/>
    <w:rsid w:val="008123C0"/>
    <w:rsid w:val="00812E82"/>
    <w:rsid w:val="00813680"/>
    <w:rsid w:val="00813D18"/>
    <w:rsid w:val="00822D71"/>
    <w:rsid w:val="008238BD"/>
    <w:rsid w:val="008245CD"/>
    <w:rsid w:val="00824CB4"/>
    <w:rsid w:val="00825EF6"/>
    <w:rsid w:val="0083176F"/>
    <w:rsid w:val="00837C49"/>
    <w:rsid w:val="00842D95"/>
    <w:rsid w:val="008505B4"/>
    <w:rsid w:val="0085233E"/>
    <w:rsid w:val="00860389"/>
    <w:rsid w:val="00862168"/>
    <w:rsid w:val="00865055"/>
    <w:rsid w:val="008674DB"/>
    <w:rsid w:val="00870364"/>
    <w:rsid w:val="00873700"/>
    <w:rsid w:val="0087772C"/>
    <w:rsid w:val="00881874"/>
    <w:rsid w:val="00885A6F"/>
    <w:rsid w:val="008918C6"/>
    <w:rsid w:val="0089273D"/>
    <w:rsid w:val="00893E5C"/>
    <w:rsid w:val="008B5574"/>
    <w:rsid w:val="008C22C6"/>
    <w:rsid w:val="008D180F"/>
    <w:rsid w:val="008D5D78"/>
    <w:rsid w:val="008D7F4E"/>
    <w:rsid w:val="008E2AA1"/>
    <w:rsid w:val="008E4250"/>
    <w:rsid w:val="009000C6"/>
    <w:rsid w:val="009005E4"/>
    <w:rsid w:val="009017B8"/>
    <w:rsid w:val="0091067A"/>
    <w:rsid w:val="009107E0"/>
    <w:rsid w:val="00920087"/>
    <w:rsid w:val="009234FE"/>
    <w:rsid w:val="009277DA"/>
    <w:rsid w:val="00936057"/>
    <w:rsid w:val="00942E84"/>
    <w:rsid w:val="0094607A"/>
    <w:rsid w:val="009558E4"/>
    <w:rsid w:val="009618E0"/>
    <w:rsid w:val="00967929"/>
    <w:rsid w:val="00972748"/>
    <w:rsid w:val="0097334F"/>
    <w:rsid w:val="009765E0"/>
    <w:rsid w:val="009904DB"/>
    <w:rsid w:val="00992081"/>
    <w:rsid w:val="00993AC8"/>
    <w:rsid w:val="009A1516"/>
    <w:rsid w:val="009A1F14"/>
    <w:rsid w:val="009A205E"/>
    <w:rsid w:val="009B194F"/>
    <w:rsid w:val="009B239B"/>
    <w:rsid w:val="009B30ED"/>
    <w:rsid w:val="009B38B5"/>
    <w:rsid w:val="009B5A75"/>
    <w:rsid w:val="009C655C"/>
    <w:rsid w:val="009D3572"/>
    <w:rsid w:val="009D37C0"/>
    <w:rsid w:val="009D3F01"/>
    <w:rsid w:val="009D46D0"/>
    <w:rsid w:val="009D6F3F"/>
    <w:rsid w:val="009E2D3B"/>
    <w:rsid w:val="009F3D54"/>
    <w:rsid w:val="009F65BB"/>
    <w:rsid w:val="009F7272"/>
    <w:rsid w:val="009F78BE"/>
    <w:rsid w:val="00A00203"/>
    <w:rsid w:val="00A01BB1"/>
    <w:rsid w:val="00A04B5B"/>
    <w:rsid w:val="00A05A49"/>
    <w:rsid w:val="00A07800"/>
    <w:rsid w:val="00A118B7"/>
    <w:rsid w:val="00A11E9F"/>
    <w:rsid w:val="00A16C8A"/>
    <w:rsid w:val="00A17706"/>
    <w:rsid w:val="00A22EB6"/>
    <w:rsid w:val="00A2521F"/>
    <w:rsid w:val="00A26387"/>
    <w:rsid w:val="00A30DF5"/>
    <w:rsid w:val="00A44089"/>
    <w:rsid w:val="00A459C0"/>
    <w:rsid w:val="00A52D57"/>
    <w:rsid w:val="00A55329"/>
    <w:rsid w:val="00A56B9A"/>
    <w:rsid w:val="00A63A00"/>
    <w:rsid w:val="00A87AF5"/>
    <w:rsid w:val="00A93DB2"/>
    <w:rsid w:val="00A97E27"/>
    <w:rsid w:val="00AA3F6C"/>
    <w:rsid w:val="00AA443A"/>
    <w:rsid w:val="00AA557C"/>
    <w:rsid w:val="00AA71FF"/>
    <w:rsid w:val="00AB1FE4"/>
    <w:rsid w:val="00AB344E"/>
    <w:rsid w:val="00AB70CE"/>
    <w:rsid w:val="00AC26DA"/>
    <w:rsid w:val="00AC53F2"/>
    <w:rsid w:val="00AC5E0F"/>
    <w:rsid w:val="00AD6EAB"/>
    <w:rsid w:val="00AE3DE9"/>
    <w:rsid w:val="00AF00F9"/>
    <w:rsid w:val="00B01790"/>
    <w:rsid w:val="00B0251D"/>
    <w:rsid w:val="00B030E0"/>
    <w:rsid w:val="00B03E47"/>
    <w:rsid w:val="00B07993"/>
    <w:rsid w:val="00B13D86"/>
    <w:rsid w:val="00B1407C"/>
    <w:rsid w:val="00B16EF5"/>
    <w:rsid w:val="00B234BC"/>
    <w:rsid w:val="00B238C3"/>
    <w:rsid w:val="00B27317"/>
    <w:rsid w:val="00B35308"/>
    <w:rsid w:val="00B365B8"/>
    <w:rsid w:val="00B37075"/>
    <w:rsid w:val="00B402D2"/>
    <w:rsid w:val="00B42FD3"/>
    <w:rsid w:val="00B45B38"/>
    <w:rsid w:val="00B51F9E"/>
    <w:rsid w:val="00B541CF"/>
    <w:rsid w:val="00B544CE"/>
    <w:rsid w:val="00B55ACC"/>
    <w:rsid w:val="00B56CA4"/>
    <w:rsid w:val="00B623D0"/>
    <w:rsid w:val="00B6474E"/>
    <w:rsid w:val="00B70D38"/>
    <w:rsid w:val="00B72833"/>
    <w:rsid w:val="00B761AD"/>
    <w:rsid w:val="00B766E9"/>
    <w:rsid w:val="00B82C6F"/>
    <w:rsid w:val="00B83153"/>
    <w:rsid w:val="00B953A5"/>
    <w:rsid w:val="00BA0EE0"/>
    <w:rsid w:val="00BA3ED3"/>
    <w:rsid w:val="00BA56DF"/>
    <w:rsid w:val="00BA57B9"/>
    <w:rsid w:val="00BA6308"/>
    <w:rsid w:val="00BB05A0"/>
    <w:rsid w:val="00BB3DBF"/>
    <w:rsid w:val="00BB6A7A"/>
    <w:rsid w:val="00BB7662"/>
    <w:rsid w:val="00BC041A"/>
    <w:rsid w:val="00BC4A41"/>
    <w:rsid w:val="00BC5EFE"/>
    <w:rsid w:val="00BC7979"/>
    <w:rsid w:val="00BD1EBF"/>
    <w:rsid w:val="00BD3D6C"/>
    <w:rsid w:val="00BD785E"/>
    <w:rsid w:val="00BD79C0"/>
    <w:rsid w:val="00BE2AB6"/>
    <w:rsid w:val="00BE3668"/>
    <w:rsid w:val="00BE78F6"/>
    <w:rsid w:val="00BF2720"/>
    <w:rsid w:val="00BF71AE"/>
    <w:rsid w:val="00C02322"/>
    <w:rsid w:val="00C0289C"/>
    <w:rsid w:val="00C02E30"/>
    <w:rsid w:val="00C10543"/>
    <w:rsid w:val="00C20D64"/>
    <w:rsid w:val="00C20F15"/>
    <w:rsid w:val="00C376A8"/>
    <w:rsid w:val="00C37700"/>
    <w:rsid w:val="00C40314"/>
    <w:rsid w:val="00C409F1"/>
    <w:rsid w:val="00C41580"/>
    <w:rsid w:val="00C44E26"/>
    <w:rsid w:val="00C57BEE"/>
    <w:rsid w:val="00C6144C"/>
    <w:rsid w:val="00C625A1"/>
    <w:rsid w:val="00C77256"/>
    <w:rsid w:val="00C80E6E"/>
    <w:rsid w:val="00C850FD"/>
    <w:rsid w:val="00C9163C"/>
    <w:rsid w:val="00C924C7"/>
    <w:rsid w:val="00CA02E9"/>
    <w:rsid w:val="00CA1656"/>
    <w:rsid w:val="00CA22AE"/>
    <w:rsid w:val="00CA6586"/>
    <w:rsid w:val="00CC589A"/>
    <w:rsid w:val="00CD0F92"/>
    <w:rsid w:val="00CD2F98"/>
    <w:rsid w:val="00CD452F"/>
    <w:rsid w:val="00CD47F0"/>
    <w:rsid w:val="00CE01ED"/>
    <w:rsid w:val="00CF3BE3"/>
    <w:rsid w:val="00D04E05"/>
    <w:rsid w:val="00D068A9"/>
    <w:rsid w:val="00D07D22"/>
    <w:rsid w:val="00D2018B"/>
    <w:rsid w:val="00D20E81"/>
    <w:rsid w:val="00D2106D"/>
    <w:rsid w:val="00D223FD"/>
    <w:rsid w:val="00D22567"/>
    <w:rsid w:val="00D23481"/>
    <w:rsid w:val="00D24CF4"/>
    <w:rsid w:val="00D3641B"/>
    <w:rsid w:val="00D423D5"/>
    <w:rsid w:val="00D42DE5"/>
    <w:rsid w:val="00D456C4"/>
    <w:rsid w:val="00D5155C"/>
    <w:rsid w:val="00D5273D"/>
    <w:rsid w:val="00D612DB"/>
    <w:rsid w:val="00D6345E"/>
    <w:rsid w:val="00D70E78"/>
    <w:rsid w:val="00D70FA5"/>
    <w:rsid w:val="00D725A9"/>
    <w:rsid w:val="00D72826"/>
    <w:rsid w:val="00D75074"/>
    <w:rsid w:val="00D75115"/>
    <w:rsid w:val="00D75BD8"/>
    <w:rsid w:val="00D9067C"/>
    <w:rsid w:val="00D945A1"/>
    <w:rsid w:val="00DA0BD4"/>
    <w:rsid w:val="00DA3488"/>
    <w:rsid w:val="00DA507C"/>
    <w:rsid w:val="00DB408C"/>
    <w:rsid w:val="00DB6984"/>
    <w:rsid w:val="00DD0296"/>
    <w:rsid w:val="00DE01BF"/>
    <w:rsid w:val="00DE2586"/>
    <w:rsid w:val="00DE4C19"/>
    <w:rsid w:val="00DE5292"/>
    <w:rsid w:val="00DE7DDB"/>
    <w:rsid w:val="00DF0867"/>
    <w:rsid w:val="00DF0B54"/>
    <w:rsid w:val="00DF6B74"/>
    <w:rsid w:val="00E00EA4"/>
    <w:rsid w:val="00E02750"/>
    <w:rsid w:val="00E03BC5"/>
    <w:rsid w:val="00E06115"/>
    <w:rsid w:val="00E12DDE"/>
    <w:rsid w:val="00E14734"/>
    <w:rsid w:val="00E1543B"/>
    <w:rsid w:val="00E16F7E"/>
    <w:rsid w:val="00E17A22"/>
    <w:rsid w:val="00E20AD4"/>
    <w:rsid w:val="00E20C27"/>
    <w:rsid w:val="00E3277F"/>
    <w:rsid w:val="00E543D1"/>
    <w:rsid w:val="00E63EFC"/>
    <w:rsid w:val="00E72590"/>
    <w:rsid w:val="00E739F8"/>
    <w:rsid w:val="00E77027"/>
    <w:rsid w:val="00E80BF2"/>
    <w:rsid w:val="00E81DBD"/>
    <w:rsid w:val="00E84651"/>
    <w:rsid w:val="00E92643"/>
    <w:rsid w:val="00E9655E"/>
    <w:rsid w:val="00EA6C77"/>
    <w:rsid w:val="00EB3207"/>
    <w:rsid w:val="00EB7773"/>
    <w:rsid w:val="00EC18BE"/>
    <w:rsid w:val="00EC2E1A"/>
    <w:rsid w:val="00ED30D3"/>
    <w:rsid w:val="00ED3622"/>
    <w:rsid w:val="00ED4B44"/>
    <w:rsid w:val="00EE081A"/>
    <w:rsid w:val="00EF0E0D"/>
    <w:rsid w:val="00F01BE7"/>
    <w:rsid w:val="00F0209F"/>
    <w:rsid w:val="00F05972"/>
    <w:rsid w:val="00F0783D"/>
    <w:rsid w:val="00F120A0"/>
    <w:rsid w:val="00F1260C"/>
    <w:rsid w:val="00F145CA"/>
    <w:rsid w:val="00F16F2B"/>
    <w:rsid w:val="00F177DE"/>
    <w:rsid w:val="00F21093"/>
    <w:rsid w:val="00F21DBA"/>
    <w:rsid w:val="00F23DCD"/>
    <w:rsid w:val="00F307CE"/>
    <w:rsid w:val="00F35EF8"/>
    <w:rsid w:val="00F36012"/>
    <w:rsid w:val="00F43657"/>
    <w:rsid w:val="00F43836"/>
    <w:rsid w:val="00F46D82"/>
    <w:rsid w:val="00F5359F"/>
    <w:rsid w:val="00F54F6B"/>
    <w:rsid w:val="00F554CC"/>
    <w:rsid w:val="00F55E64"/>
    <w:rsid w:val="00F56299"/>
    <w:rsid w:val="00F56688"/>
    <w:rsid w:val="00F602B9"/>
    <w:rsid w:val="00F605BD"/>
    <w:rsid w:val="00F712F4"/>
    <w:rsid w:val="00F74112"/>
    <w:rsid w:val="00F760C7"/>
    <w:rsid w:val="00F77694"/>
    <w:rsid w:val="00F8195F"/>
    <w:rsid w:val="00F81CAA"/>
    <w:rsid w:val="00F82C9A"/>
    <w:rsid w:val="00F83A3D"/>
    <w:rsid w:val="00F83B49"/>
    <w:rsid w:val="00F845F3"/>
    <w:rsid w:val="00F850C4"/>
    <w:rsid w:val="00F92E8F"/>
    <w:rsid w:val="00F945EB"/>
    <w:rsid w:val="00F94808"/>
    <w:rsid w:val="00FA28B6"/>
    <w:rsid w:val="00FA3F61"/>
    <w:rsid w:val="00FB0073"/>
    <w:rsid w:val="00FB7EE3"/>
    <w:rsid w:val="00FC23F6"/>
    <w:rsid w:val="00FC448D"/>
    <w:rsid w:val="00FC6871"/>
    <w:rsid w:val="00FD0032"/>
    <w:rsid w:val="00FD09D5"/>
    <w:rsid w:val="00FD181D"/>
    <w:rsid w:val="00FD21D3"/>
    <w:rsid w:val="00FD2982"/>
    <w:rsid w:val="00FD4C3A"/>
    <w:rsid w:val="00FE0399"/>
    <w:rsid w:val="00FF32B5"/>
    <w:rsid w:val="00FF3C75"/>
    <w:rsid w:val="00FF6A8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38DE0"/>
  <w15:docId w15:val="{6661D00D-54E6-46B1-80A1-9F3B36CB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BD79C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Prrafodelista">
    <w:name w:val="List Paragraph"/>
    <w:basedOn w:val="Normal"/>
    <w:link w:val="PrrafodelistaCar"/>
    <w:uiPriority w:val="34"/>
    <w:qFormat/>
    <w:rsid w:val="00837C49"/>
    <w:pPr>
      <w:ind w:left="720"/>
      <w:contextualSpacing/>
    </w:pPr>
  </w:style>
  <w:style w:type="paragraph" w:styleId="Textodeglobo">
    <w:name w:val="Balloon Text"/>
    <w:basedOn w:val="Normal"/>
    <w:link w:val="TextodegloboCar"/>
    <w:uiPriority w:val="99"/>
    <w:semiHidden/>
    <w:unhideWhenUsed/>
    <w:rsid w:val="00021E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1EB8"/>
    <w:rPr>
      <w:rFonts w:ascii="Tahoma" w:hAnsi="Tahoma" w:cs="Tahoma"/>
      <w:sz w:val="16"/>
      <w:szCs w:val="16"/>
    </w:rPr>
  </w:style>
  <w:style w:type="paragraph" w:customStyle="1" w:styleId="Estilo1">
    <w:name w:val="Estilo1"/>
    <w:basedOn w:val="Prrafodelista"/>
    <w:next w:val="Ttulo1"/>
    <w:link w:val="Estilo1Car"/>
    <w:rsid w:val="00322D1A"/>
    <w:pPr>
      <w:numPr>
        <w:numId w:val="6"/>
      </w:numPr>
      <w:jc w:val="center"/>
    </w:pPr>
    <w:rPr>
      <w:rFonts w:ascii="Times New Roman" w:hAnsi="Times New Roman"/>
      <w:b/>
      <w:bCs/>
      <w:color w:val="767171"/>
      <w:spacing w:val="20"/>
      <w:sz w:val="28"/>
      <w:lang w:val="es-DO"/>
    </w:rPr>
  </w:style>
  <w:style w:type="character" w:customStyle="1" w:styleId="Ttulo2Car">
    <w:name w:val="Título 2 Car"/>
    <w:basedOn w:val="Fuentedeprrafopredeter"/>
    <w:link w:val="Ttulo2"/>
    <w:uiPriority w:val="9"/>
    <w:rsid w:val="00BD79C0"/>
    <w:rPr>
      <w:rFonts w:asciiTheme="majorHAnsi" w:eastAsiaTheme="majorEastAsia" w:hAnsiTheme="majorHAnsi" w:cstheme="majorBidi"/>
      <w:b/>
      <w:bCs/>
      <w:color w:val="4472C4" w:themeColor="accent1"/>
      <w:sz w:val="26"/>
      <w:szCs w:val="26"/>
    </w:rPr>
  </w:style>
  <w:style w:type="character" w:customStyle="1" w:styleId="PrrafodelistaCar">
    <w:name w:val="Párrafo de lista Car"/>
    <w:basedOn w:val="Fuentedeprrafopredeter"/>
    <w:link w:val="Prrafodelista"/>
    <w:uiPriority w:val="34"/>
    <w:rsid w:val="00322D1A"/>
  </w:style>
  <w:style w:type="character" w:customStyle="1" w:styleId="Estilo1Car">
    <w:name w:val="Estilo1 Car"/>
    <w:basedOn w:val="PrrafodelistaCar"/>
    <w:link w:val="Estilo1"/>
    <w:rsid w:val="00322D1A"/>
    <w:rPr>
      <w:rFonts w:ascii="Times New Roman" w:hAnsi="Times New Roman"/>
      <w:b/>
      <w:bCs/>
      <w:color w:val="767171"/>
      <w:spacing w:val="20"/>
      <w:sz w:val="28"/>
      <w:lang w:val="es-DO"/>
    </w:rPr>
  </w:style>
  <w:style w:type="paragraph" w:styleId="TtuloTDC">
    <w:name w:val="TOC Heading"/>
    <w:basedOn w:val="Ttulo1"/>
    <w:next w:val="Normal"/>
    <w:uiPriority w:val="39"/>
    <w:unhideWhenUsed/>
    <w:qFormat/>
    <w:rsid w:val="00BD79C0"/>
    <w:pPr>
      <w:spacing w:before="480" w:line="276" w:lineRule="auto"/>
      <w:outlineLvl w:val="9"/>
    </w:pPr>
    <w:rPr>
      <w:rFonts w:asciiTheme="majorHAnsi" w:hAnsiTheme="majorHAnsi"/>
      <w:b/>
      <w:bCs/>
      <w:color w:val="2F5496" w:themeColor="accent1" w:themeShade="BF"/>
      <w:szCs w:val="28"/>
      <w:lang w:val="es-ES"/>
    </w:rPr>
  </w:style>
  <w:style w:type="paragraph" w:styleId="TDC1">
    <w:name w:val="toc 1"/>
    <w:basedOn w:val="Normal"/>
    <w:next w:val="Normal"/>
    <w:autoRedefine/>
    <w:uiPriority w:val="39"/>
    <w:unhideWhenUsed/>
    <w:rsid w:val="00402DA3"/>
    <w:pPr>
      <w:tabs>
        <w:tab w:val="left" w:pos="440"/>
        <w:tab w:val="right" w:leader="dot" w:pos="9350"/>
      </w:tabs>
      <w:spacing w:after="100" w:line="360" w:lineRule="auto"/>
    </w:pPr>
  </w:style>
  <w:style w:type="paragraph" w:styleId="TDC2">
    <w:name w:val="toc 2"/>
    <w:basedOn w:val="Normal"/>
    <w:next w:val="Normal"/>
    <w:autoRedefine/>
    <w:uiPriority w:val="39"/>
    <w:unhideWhenUsed/>
    <w:rsid w:val="00BD79C0"/>
    <w:pPr>
      <w:spacing w:after="100"/>
      <w:ind w:left="220"/>
    </w:pPr>
  </w:style>
  <w:style w:type="character" w:styleId="Hipervnculo">
    <w:name w:val="Hyperlink"/>
    <w:basedOn w:val="Fuentedeprrafopredeter"/>
    <w:uiPriority w:val="99"/>
    <w:unhideWhenUsed/>
    <w:rsid w:val="00BD79C0"/>
    <w:rPr>
      <w:color w:val="0563C1" w:themeColor="hyperlink"/>
      <w:u w:val="single"/>
    </w:rPr>
  </w:style>
  <w:style w:type="table" w:styleId="Tablaconcuadrcula">
    <w:name w:val="Table Grid"/>
    <w:basedOn w:val="Tablanormal"/>
    <w:uiPriority w:val="59"/>
    <w:rsid w:val="007470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345E"/>
    <w:pPr>
      <w:autoSpaceDE w:val="0"/>
      <w:autoSpaceDN w:val="0"/>
      <w:adjustRightInd w:val="0"/>
      <w:spacing w:after="0" w:line="240" w:lineRule="auto"/>
    </w:pPr>
    <w:rPr>
      <w:rFonts w:ascii="Times New Roman" w:hAnsi="Times New Roman" w:cs="Times New Roman"/>
      <w:color w:val="000000"/>
      <w:sz w:val="24"/>
      <w:szCs w:val="24"/>
      <w:lang w:val="es-DO"/>
    </w:rPr>
  </w:style>
  <w:style w:type="paragraph" w:styleId="Textoindependiente">
    <w:name w:val="Body Text"/>
    <w:basedOn w:val="Normal"/>
    <w:link w:val="TextoindependienteCar"/>
    <w:uiPriority w:val="1"/>
    <w:qFormat/>
    <w:rsid w:val="00D6345E"/>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D6345E"/>
    <w:rPr>
      <w:rFonts w:ascii="Times New Roman" w:eastAsia="Times New Roman" w:hAnsi="Times New Roman" w:cs="Times New Roman"/>
      <w:sz w:val="20"/>
      <w:szCs w:val="20"/>
      <w:lang w:val="es-ES"/>
    </w:rPr>
  </w:style>
  <w:style w:type="paragraph" w:customStyle="1" w:styleId="TableParagraph">
    <w:name w:val="Table Paragraph"/>
    <w:basedOn w:val="Normal"/>
    <w:uiPriority w:val="1"/>
    <w:qFormat/>
    <w:rsid w:val="00D6345E"/>
    <w:pPr>
      <w:widowControl w:val="0"/>
      <w:autoSpaceDE w:val="0"/>
      <w:autoSpaceDN w:val="0"/>
      <w:spacing w:after="0" w:line="240" w:lineRule="auto"/>
    </w:pPr>
    <w:rPr>
      <w:rFonts w:ascii="Times New Roman" w:eastAsia="Times New Roman" w:hAnsi="Times New Roman" w:cs="Times New Roman"/>
      <w:lang w:val="es-ES"/>
    </w:rPr>
  </w:style>
  <w:style w:type="character" w:styleId="Refdecomentario">
    <w:name w:val="annotation reference"/>
    <w:basedOn w:val="Fuentedeprrafopredeter"/>
    <w:uiPriority w:val="99"/>
    <w:semiHidden/>
    <w:unhideWhenUsed/>
    <w:rsid w:val="00B030E0"/>
    <w:rPr>
      <w:sz w:val="16"/>
      <w:szCs w:val="16"/>
    </w:rPr>
  </w:style>
  <w:style w:type="paragraph" w:styleId="Textocomentario">
    <w:name w:val="annotation text"/>
    <w:basedOn w:val="Normal"/>
    <w:link w:val="TextocomentarioCar"/>
    <w:uiPriority w:val="99"/>
    <w:unhideWhenUsed/>
    <w:rsid w:val="00B030E0"/>
    <w:pPr>
      <w:spacing w:line="240" w:lineRule="auto"/>
    </w:pPr>
    <w:rPr>
      <w:sz w:val="20"/>
      <w:szCs w:val="20"/>
    </w:rPr>
  </w:style>
  <w:style w:type="character" w:customStyle="1" w:styleId="TextocomentarioCar">
    <w:name w:val="Texto comentario Car"/>
    <w:basedOn w:val="Fuentedeprrafopredeter"/>
    <w:link w:val="Textocomentario"/>
    <w:uiPriority w:val="99"/>
    <w:rsid w:val="00B030E0"/>
    <w:rPr>
      <w:sz w:val="20"/>
      <w:szCs w:val="20"/>
    </w:rPr>
  </w:style>
  <w:style w:type="paragraph" w:styleId="Asuntodelcomentario">
    <w:name w:val="annotation subject"/>
    <w:basedOn w:val="Textocomentario"/>
    <w:next w:val="Textocomentario"/>
    <w:link w:val="AsuntodelcomentarioCar"/>
    <w:uiPriority w:val="99"/>
    <w:semiHidden/>
    <w:unhideWhenUsed/>
    <w:rsid w:val="00B030E0"/>
    <w:rPr>
      <w:b/>
      <w:bCs/>
    </w:rPr>
  </w:style>
  <w:style w:type="character" w:customStyle="1" w:styleId="AsuntodelcomentarioCar">
    <w:name w:val="Asunto del comentario Car"/>
    <w:basedOn w:val="TextocomentarioCar"/>
    <w:link w:val="Asuntodelcomentario"/>
    <w:uiPriority w:val="99"/>
    <w:semiHidden/>
    <w:rsid w:val="00B030E0"/>
    <w:rPr>
      <w:b/>
      <w:bCs/>
      <w:sz w:val="20"/>
      <w:szCs w:val="20"/>
    </w:rPr>
  </w:style>
  <w:style w:type="character" w:styleId="Textodelmarcadordeposicin">
    <w:name w:val="Placeholder Text"/>
    <w:basedOn w:val="Fuentedeprrafopredeter"/>
    <w:uiPriority w:val="99"/>
    <w:semiHidden/>
    <w:rsid w:val="001F32BA"/>
    <w:rPr>
      <w:color w:val="808080"/>
    </w:rPr>
  </w:style>
  <w:style w:type="table" w:customStyle="1" w:styleId="sme1">
    <w:name w:val="sme 1"/>
    <w:basedOn w:val="Tablaweb1"/>
    <w:uiPriority w:val="99"/>
    <w:rsid w:val="000565FB"/>
    <w:pPr>
      <w:spacing w:after="0" w:line="240" w:lineRule="auto"/>
    </w:pPr>
    <w:rPr>
      <w:color w:val="767171"/>
      <w:sz w:val="20"/>
      <w:szCs w:val="20"/>
      <w:lang w:val="es-DO" w:eastAsia="es-DO"/>
    </w:rPr>
    <w:tblPr>
      <w:tblBorders>
        <w:top w:val="none" w:sz="0" w:space="0" w:color="auto"/>
        <w:left w:val="none" w:sz="0" w:space="0" w:color="auto"/>
        <w:bottom w:val="single" w:sz="6" w:space="0" w:color="0070C0"/>
        <w:right w:val="none" w:sz="0" w:space="0" w:color="auto"/>
        <w:insideH w:val="none" w:sz="0" w:space="0" w:color="auto"/>
        <w:insideV w:val="none" w:sz="0" w:space="0" w:color="auto"/>
      </w:tblBorders>
    </w:tblPr>
    <w:tcPr>
      <w:shd w:val="clear" w:color="auto" w:fill="auto"/>
      <w:vAlign w:val="center"/>
    </w:tcPr>
    <w:tblStylePr w:type="firstRow">
      <w:pPr>
        <w:jc w:val="left"/>
      </w:pPr>
      <w:rPr>
        <w:color w:val="auto"/>
      </w:rPr>
      <w:tblPr/>
      <w:tcPr>
        <w:tcBorders>
          <w:insideH w:val="nil"/>
          <w:tl2br w:val="none" w:sz="0" w:space="0" w:color="auto"/>
          <w:tr2bl w:val="none" w:sz="0" w:space="0" w:color="auto"/>
        </w:tcBorders>
        <w:shd w:val="clear" w:color="auto" w:fill="0070C0"/>
      </w:tcPr>
    </w:tblStylePr>
    <w:tblStylePr w:type="lastRow">
      <w:tblPr/>
      <w:tcPr>
        <w:tcBorders>
          <w:top w:val="nil"/>
          <w:left w:val="nil"/>
          <w:bottom w:val="nil"/>
          <w:right w:val="nil"/>
          <w:insideH w:val="nil"/>
          <w:insideV w:val="nil"/>
          <w:tl2br w:val="nil"/>
          <w:tr2bl w:val="nil"/>
        </w:tcBorders>
        <w:shd w:val="clear" w:color="auto" w:fill="auto"/>
      </w:tcPr>
    </w:tblStylePr>
  </w:style>
  <w:style w:type="table" w:styleId="Tablaweb1">
    <w:name w:val="Table Web 1"/>
    <w:basedOn w:val="Tablanormal"/>
    <w:uiPriority w:val="99"/>
    <w:semiHidden/>
    <w:unhideWhenUsed/>
    <w:rsid w:val="000565F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5337">
      <w:bodyDiv w:val="1"/>
      <w:marLeft w:val="0"/>
      <w:marRight w:val="0"/>
      <w:marTop w:val="0"/>
      <w:marBottom w:val="0"/>
      <w:divBdr>
        <w:top w:val="none" w:sz="0" w:space="0" w:color="auto"/>
        <w:left w:val="none" w:sz="0" w:space="0" w:color="auto"/>
        <w:bottom w:val="none" w:sz="0" w:space="0" w:color="auto"/>
        <w:right w:val="none" w:sz="0" w:space="0" w:color="auto"/>
      </w:divBdr>
    </w:div>
    <w:div w:id="96490021">
      <w:bodyDiv w:val="1"/>
      <w:marLeft w:val="0"/>
      <w:marRight w:val="0"/>
      <w:marTop w:val="0"/>
      <w:marBottom w:val="0"/>
      <w:divBdr>
        <w:top w:val="none" w:sz="0" w:space="0" w:color="auto"/>
        <w:left w:val="none" w:sz="0" w:space="0" w:color="auto"/>
        <w:bottom w:val="none" w:sz="0" w:space="0" w:color="auto"/>
        <w:right w:val="none" w:sz="0" w:space="0" w:color="auto"/>
      </w:divBdr>
      <w:divsChild>
        <w:div w:id="1291202688">
          <w:marLeft w:val="0"/>
          <w:marRight w:val="0"/>
          <w:marTop w:val="0"/>
          <w:marBottom w:val="60"/>
          <w:divBdr>
            <w:top w:val="none" w:sz="0" w:space="0" w:color="auto"/>
            <w:left w:val="none" w:sz="0" w:space="0" w:color="auto"/>
            <w:bottom w:val="none" w:sz="0" w:space="0" w:color="auto"/>
            <w:right w:val="none" w:sz="0" w:space="0" w:color="auto"/>
          </w:divBdr>
          <w:divsChild>
            <w:div w:id="222519992">
              <w:marLeft w:val="0"/>
              <w:marRight w:val="0"/>
              <w:marTop w:val="0"/>
              <w:marBottom w:val="0"/>
              <w:divBdr>
                <w:top w:val="none" w:sz="0" w:space="0" w:color="auto"/>
                <w:left w:val="none" w:sz="0" w:space="0" w:color="auto"/>
                <w:bottom w:val="none" w:sz="0" w:space="0" w:color="auto"/>
                <w:right w:val="none" w:sz="0" w:space="0" w:color="auto"/>
              </w:divBdr>
              <w:divsChild>
                <w:div w:id="726756990">
                  <w:marLeft w:val="0"/>
                  <w:marRight w:val="0"/>
                  <w:marTop w:val="0"/>
                  <w:marBottom w:val="0"/>
                  <w:divBdr>
                    <w:top w:val="none" w:sz="0" w:space="0" w:color="auto"/>
                    <w:left w:val="none" w:sz="0" w:space="0" w:color="auto"/>
                    <w:bottom w:val="none" w:sz="0" w:space="0" w:color="auto"/>
                    <w:right w:val="none" w:sz="0" w:space="0" w:color="auto"/>
                  </w:divBdr>
                  <w:divsChild>
                    <w:div w:id="1094476564">
                      <w:marLeft w:val="0"/>
                      <w:marRight w:val="150"/>
                      <w:marTop w:val="30"/>
                      <w:marBottom w:val="0"/>
                      <w:divBdr>
                        <w:top w:val="none" w:sz="0" w:space="0" w:color="auto"/>
                        <w:left w:val="none" w:sz="0" w:space="0" w:color="auto"/>
                        <w:bottom w:val="none" w:sz="0" w:space="0" w:color="auto"/>
                        <w:right w:val="none" w:sz="0" w:space="0" w:color="auto"/>
                      </w:divBdr>
                      <w:divsChild>
                        <w:div w:id="1825316120">
                          <w:marLeft w:val="0"/>
                          <w:marRight w:val="0"/>
                          <w:marTop w:val="0"/>
                          <w:marBottom w:val="0"/>
                          <w:divBdr>
                            <w:top w:val="none" w:sz="0" w:space="0" w:color="auto"/>
                            <w:left w:val="none" w:sz="0" w:space="0" w:color="auto"/>
                            <w:bottom w:val="none" w:sz="0" w:space="0" w:color="auto"/>
                            <w:right w:val="none" w:sz="0" w:space="0" w:color="auto"/>
                          </w:divBdr>
                        </w:div>
                      </w:divsChild>
                    </w:div>
                    <w:div w:id="1785727144">
                      <w:marLeft w:val="0"/>
                      <w:marRight w:val="150"/>
                      <w:marTop w:val="30"/>
                      <w:marBottom w:val="0"/>
                      <w:divBdr>
                        <w:top w:val="none" w:sz="0" w:space="0" w:color="auto"/>
                        <w:left w:val="none" w:sz="0" w:space="0" w:color="auto"/>
                        <w:bottom w:val="none" w:sz="0" w:space="0" w:color="auto"/>
                        <w:right w:val="none" w:sz="0" w:space="0" w:color="auto"/>
                      </w:divBdr>
                      <w:divsChild>
                        <w:div w:id="24018445">
                          <w:marLeft w:val="0"/>
                          <w:marRight w:val="0"/>
                          <w:marTop w:val="0"/>
                          <w:marBottom w:val="0"/>
                          <w:divBdr>
                            <w:top w:val="none" w:sz="0" w:space="0" w:color="auto"/>
                            <w:left w:val="none" w:sz="0" w:space="0" w:color="auto"/>
                            <w:bottom w:val="none" w:sz="0" w:space="0" w:color="auto"/>
                            <w:right w:val="none" w:sz="0" w:space="0" w:color="auto"/>
                          </w:divBdr>
                        </w:div>
                      </w:divsChild>
                    </w:div>
                    <w:div w:id="2061704461">
                      <w:marLeft w:val="0"/>
                      <w:marRight w:val="0"/>
                      <w:marTop w:val="0"/>
                      <w:marBottom w:val="0"/>
                      <w:divBdr>
                        <w:top w:val="none" w:sz="0" w:space="0" w:color="auto"/>
                        <w:left w:val="none" w:sz="0" w:space="0" w:color="auto"/>
                        <w:bottom w:val="none" w:sz="0" w:space="0" w:color="auto"/>
                        <w:right w:val="none" w:sz="0" w:space="0" w:color="auto"/>
                      </w:divBdr>
                      <w:divsChild>
                        <w:div w:id="397024522">
                          <w:marLeft w:val="0"/>
                          <w:marRight w:val="0"/>
                          <w:marTop w:val="0"/>
                          <w:marBottom w:val="0"/>
                          <w:divBdr>
                            <w:top w:val="none" w:sz="0" w:space="0" w:color="auto"/>
                            <w:left w:val="none" w:sz="0" w:space="0" w:color="auto"/>
                            <w:bottom w:val="none" w:sz="0" w:space="0" w:color="auto"/>
                            <w:right w:val="none" w:sz="0" w:space="0" w:color="auto"/>
                          </w:divBdr>
                          <w:divsChild>
                            <w:div w:id="372922752">
                              <w:marLeft w:val="0"/>
                              <w:marRight w:val="0"/>
                              <w:marTop w:val="0"/>
                              <w:marBottom w:val="0"/>
                              <w:divBdr>
                                <w:top w:val="none" w:sz="0" w:space="0" w:color="auto"/>
                                <w:left w:val="none" w:sz="0" w:space="0" w:color="auto"/>
                                <w:bottom w:val="none" w:sz="0" w:space="0" w:color="auto"/>
                                <w:right w:val="none" w:sz="0" w:space="0" w:color="auto"/>
                              </w:divBdr>
                              <w:divsChild>
                                <w:div w:id="1144354538">
                                  <w:marLeft w:val="0"/>
                                  <w:marRight w:val="0"/>
                                  <w:marTop w:val="0"/>
                                  <w:marBottom w:val="0"/>
                                  <w:divBdr>
                                    <w:top w:val="none" w:sz="0" w:space="0" w:color="auto"/>
                                    <w:left w:val="none" w:sz="0" w:space="0" w:color="auto"/>
                                    <w:bottom w:val="none" w:sz="0" w:space="0" w:color="auto"/>
                                    <w:right w:val="none" w:sz="0" w:space="0" w:color="auto"/>
                                  </w:divBdr>
                                  <w:divsChild>
                                    <w:div w:id="567616943">
                                      <w:marLeft w:val="360"/>
                                      <w:marRight w:val="360"/>
                                      <w:marTop w:val="360"/>
                                      <w:marBottom w:val="360"/>
                                      <w:divBdr>
                                        <w:top w:val="none" w:sz="0" w:space="0" w:color="auto"/>
                                        <w:left w:val="none" w:sz="0" w:space="0" w:color="auto"/>
                                        <w:bottom w:val="none" w:sz="0" w:space="0" w:color="auto"/>
                                        <w:right w:val="none" w:sz="0" w:space="0" w:color="auto"/>
                                      </w:divBdr>
                                      <w:divsChild>
                                        <w:div w:id="23548304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362285780">
                          <w:marLeft w:val="0"/>
                          <w:marRight w:val="0"/>
                          <w:marTop w:val="0"/>
                          <w:marBottom w:val="0"/>
                          <w:divBdr>
                            <w:top w:val="none" w:sz="0" w:space="0" w:color="auto"/>
                            <w:left w:val="none" w:sz="0" w:space="0" w:color="auto"/>
                            <w:bottom w:val="none" w:sz="0" w:space="0" w:color="auto"/>
                            <w:right w:val="none" w:sz="0" w:space="0" w:color="auto"/>
                          </w:divBdr>
                        </w:div>
                      </w:divsChild>
                    </w:div>
                    <w:div w:id="360595345">
                      <w:marLeft w:val="0"/>
                      <w:marRight w:val="150"/>
                      <w:marTop w:val="30"/>
                      <w:marBottom w:val="0"/>
                      <w:divBdr>
                        <w:top w:val="none" w:sz="0" w:space="0" w:color="auto"/>
                        <w:left w:val="none" w:sz="0" w:space="0" w:color="auto"/>
                        <w:bottom w:val="none" w:sz="0" w:space="0" w:color="auto"/>
                        <w:right w:val="none" w:sz="0" w:space="0" w:color="auto"/>
                      </w:divBdr>
                      <w:divsChild>
                        <w:div w:id="970407427">
                          <w:marLeft w:val="0"/>
                          <w:marRight w:val="0"/>
                          <w:marTop w:val="0"/>
                          <w:marBottom w:val="0"/>
                          <w:divBdr>
                            <w:top w:val="none" w:sz="0" w:space="0" w:color="auto"/>
                            <w:left w:val="none" w:sz="0" w:space="0" w:color="auto"/>
                            <w:bottom w:val="none" w:sz="0" w:space="0" w:color="auto"/>
                            <w:right w:val="none" w:sz="0" w:space="0" w:color="auto"/>
                          </w:divBdr>
                          <w:divsChild>
                            <w:div w:id="162359572">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156696659">
      <w:bodyDiv w:val="1"/>
      <w:marLeft w:val="0"/>
      <w:marRight w:val="0"/>
      <w:marTop w:val="0"/>
      <w:marBottom w:val="0"/>
      <w:divBdr>
        <w:top w:val="none" w:sz="0" w:space="0" w:color="auto"/>
        <w:left w:val="none" w:sz="0" w:space="0" w:color="auto"/>
        <w:bottom w:val="none" w:sz="0" w:space="0" w:color="auto"/>
        <w:right w:val="none" w:sz="0" w:space="0" w:color="auto"/>
      </w:divBdr>
    </w:div>
    <w:div w:id="201946884">
      <w:bodyDiv w:val="1"/>
      <w:marLeft w:val="0"/>
      <w:marRight w:val="0"/>
      <w:marTop w:val="0"/>
      <w:marBottom w:val="0"/>
      <w:divBdr>
        <w:top w:val="none" w:sz="0" w:space="0" w:color="auto"/>
        <w:left w:val="none" w:sz="0" w:space="0" w:color="auto"/>
        <w:bottom w:val="none" w:sz="0" w:space="0" w:color="auto"/>
        <w:right w:val="none" w:sz="0" w:space="0" w:color="auto"/>
      </w:divBdr>
    </w:div>
    <w:div w:id="213588093">
      <w:bodyDiv w:val="1"/>
      <w:marLeft w:val="0"/>
      <w:marRight w:val="0"/>
      <w:marTop w:val="0"/>
      <w:marBottom w:val="0"/>
      <w:divBdr>
        <w:top w:val="none" w:sz="0" w:space="0" w:color="auto"/>
        <w:left w:val="none" w:sz="0" w:space="0" w:color="auto"/>
        <w:bottom w:val="none" w:sz="0" w:space="0" w:color="auto"/>
        <w:right w:val="none" w:sz="0" w:space="0" w:color="auto"/>
      </w:divBdr>
    </w:div>
    <w:div w:id="229771297">
      <w:bodyDiv w:val="1"/>
      <w:marLeft w:val="0"/>
      <w:marRight w:val="0"/>
      <w:marTop w:val="0"/>
      <w:marBottom w:val="0"/>
      <w:divBdr>
        <w:top w:val="none" w:sz="0" w:space="0" w:color="auto"/>
        <w:left w:val="none" w:sz="0" w:space="0" w:color="auto"/>
        <w:bottom w:val="none" w:sz="0" w:space="0" w:color="auto"/>
        <w:right w:val="none" w:sz="0" w:space="0" w:color="auto"/>
      </w:divBdr>
    </w:div>
    <w:div w:id="365109515">
      <w:bodyDiv w:val="1"/>
      <w:marLeft w:val="0"/>
      <w:marRight w:val="0"/>
      <w:marTop w:val="0"/>
      <w:marBottom w:val="0"/>
      <w:divBdr>
        <w:top w:val="none" w:sz="0" w:space="0" w:color="auto"/>
        <w:left w:val="none" w:sz="0" w:space="0" w:color="auto"/>
        <w:bottom w:val="none" w:sz="0" w:space="0" w:color="auto"/>
        <w:right w:val="none" w:sz="0" w:space="0" w:color="auto"/>
      </w:divBdr>
    </w:div>
    <w:div w:id="535312851">
      <w:bodyDiv w:val="1"/>
      <w:marLeft w:val="0"/>
      <w:marRight w:val="0"/>
      <w:marTop w:val="0"/>
      <w:marBottom w:val="0"/>
      <w:divBdr>
        <w:top w:val="none" w:sz="0" w:space="0" w:color="auto"/>
        <w:left w:val="none" w:sz="0" w:space="0" w:color="auto"/>
        <w:bottom w:val="none" w:sz="0" w:space="0" w:color="auto"/>
        <w:right w:val="none" w:sz="0" w:space="0" w:color="auto"/>
      </w:divBdr>
    </w:div>
    <w:div w:id="592662320">
      <w:bodyDiv w:val="1"/>
      <w:marLeft w:val="0"/>
      <w:marRight w:val="0"/>
      <w:marTop w:val="0"/>
      <w:marBottom w:val="0"/>
      <w:divBdr>
        <w:top w:val="none" w:sz="0" w:space="0" w:color="auto"/>
        <w:left w:val="none" w:sz="0" w:space="0" w:color="auto"/>
        <w:bottom w:val="none" w:sz="0" w:space="0" w:color="auto"/>
        <w:right w:val="none" w:sz="0" w:space="0" w:color="auto"/>
      </w:divBdr>
    </w:div>
    <w:div w:id="644898597">
      <w:bodyDiv w:val="1"/>
      <w:marLeft w:val="0"/>
      <w:marRight w:val="0"/>
      <w:marTop w:val="0"/>
      <w:marBottom w:val="0"/>
      <w:divBdr>
        <w:top w:val="none" w:sz="0" w:space="0" w:color="auto"/>
        <w:left w:val="none" w:sz="0" w:space="0" w:color="auto"/>
        <w:bottom w:val="none" w:sz="0" w:space="0" w:color="auto"/>
        <w:right w:val="none" w:sz="0" w:space="0" w:color="auto"/>
      </w:divBdr>
    </w:div>
    <w:div w:id="667245634">
      <w:bodyDiv w:val="1"/>
      <w:marLeft w:val="0"/>
      <w:marRight w:val="0"/>
      <w:marTop w:val="0"/>
      <w:marBottom w:val="0"/>
      <w:divBdr>
        <w:top w:val="none" w:sz="0" w:space="0" w:color="auto"/>
        <w:left w:val="none" w:sz="0" w:space="0" w:color="auto"/>
        <w:bottom w:val="none" w:sz="0" w:space="0" w:color="auto"/>
        <w:right w:val="none" w:sz="0" w:space="0" w:color="auto"/>
      </w:divBdr>
    </w:div>
    <w:div w:id="944725685">
      <w:bodyDiv w:val="1"/>
      <w:marLeft w:val="0"/>
      <w:marRight w:val="0"/>
      <w:marTop w:val="0"/>
      <w:marBottom w:val="0"/>
      <w:divBdr>
        <w:top w:val="none" w:sz="0" w:space="0" w:color="auto"/>
        <w:left w:val="none" w:sz="0" w:space="0" w:color="auto"/>
        <w:bottom w:val="none" w:sz="0" w:space="0" w:color="auto"/>
        <w:right w:val="none" w:sz="0" w:space="0" w:color="auto"/>
      </w:divBdr>
    </w:div>
    <w:div w:id="999043284">
      <w:bodyDiv w:val="1"/>
      <w:marLeft w:val="0"/>
      <w:marRight w:val="0"/>
      <w:marTop w:val="0"/>
      <w:marBottom w:val="0"/>
      <w:divBdr>
        <w:top w:val="none" w:sz="0" w:space="0" w:color="auto"/>
        <w:left w:val="none" w:sz="0" w:space="0" w:color="auto"/>
        <w:bottom w:val="none" w:sz="0" w:space="0" w:color="auto"/>
        <w:right w:val="none" w:sz="0" w:space="0" w:color="auto"/>
      </w:divBdr>
    </w:div>
    <w:div w:id="1106727337">
      <w:bodyDiv w:val="1"/>
      <w:marLeft w:val="0"/>
      <w:marRight w:val="0"/>
      <w:marTop w:val="0"/>
      <w:marBottom w:val="0"/>
      <w:divBdr>
        <w:top w:val="none" w:sz="0" w:space="0" w:color="auto"/>
        <w:left w:val="none" w:sz="0" w:space="0" w:color="auto"/>
        <w:bottom w:val="none" w:sz="0" w:space="0" w:color="auto"/>
        <w:right w:val="none" w:sz="0" w:space="0" w:color="auto"/>
      </w:divBdr>
    </w:div>
    <w:div w:id="1181433971">
      <w:bodyDiv w:val="1"/>
      <w:marLeft w:val="0"/>
      <w:marRight w:val="0"/>
      <w:marTop w:val="0"/>
      <w:marBottom w:val="0"/>
      <w:divBdr>
        <w:top w:val="none" w:sz="0" w:space="0" w:color="auto"/>
        <w:left w:val="none" w:sz="0" w:space="0" w:color="auto"/>
        <w:bottom w:val="none" w:sz="0" w:space="0" w:color="auto"/>
        <w:right w:val="none" w:sz="0" w:space="0" w:color="auto"/>
      </w:divBdr>
    </w:div>
    <w:div w:id="1374649541">
      <w:bodyDiv w:val="1"/>
      <w:marLeft w:val="0"/>
      <w:marRight w:val="0"/>
      <w:marTop w:val="0"/>
      <w:marBottom w:val="0"/>
      <w:divBdr>
        <w:top w:val="none" w:sz="0" w:space="0" w:color="auto"/>
        <w:left w:val="none" w:sz="0" w:space="0" w:color="auto"/>
        <w:bottom w:val="none" w:sz="0" w:space="0" w:color="auto"/>
        <w:right w:val="none" w:sz="0" w:space="0" w:color="auto"/>
      </w:divBdr>
    </w:div>
    <w:div w:id="1406565251">
      <w:bodyDiv w:val="1"/>
      <w:marLeft w:val="0"/>
      <w:marRight w:val="0"/>
      <w:marTop w:val="0"/>
      <w:marBottom w:val="0"/>
      <w:divBdr>
        <w:top w:val="none" w:sz="0" w:space="0" w:color="auto"/>
        <w:left w:val="none" w:sz="0" w:space="0" w:color="auto"/>
        <w:bottom w:val="none" w:sz="0" w:space="0" w:color="auto"/>
        <w:right w:val="none" w:sz="0" w:space="0" w:color="auto"/>
      </w:divBdr>
    </w:div>
    <w:div w:id="1617171672">
      <w:bodyDiv w:val="1"/>
      <w:marLeft w:val="0"/>
      <w:marRight w:val="0"/>
      <w:marTop w:val="0"/>
      <w:marBottom w:val="0"/>
      <w:divBdr>
        <w:top w:val="none" w:sz="0" w:space="0" w:color="auto"/>
        <w:left w:val="none" w:sz="0" w:space="0" w:color="auto"/>
        <w:bottom w:val="none" w:sz="0" w:space="0" w:color="auto"/>
        <w:right w:val="none" w:sz="0" w:space="0" w:color="auto"/>
      </w:divBdr>
    </w:div>
    <w:div w:id="1855537628">
      <w:bodyDiv w:val="1"/>
      <w:marLeft w:val="0"/>
      <w:marRight w:val="0"/>
      <w:marTop w:val="0"/>
      <w:marBottom w:val="0"/>
      <w:divBdr>
        <w:top w:val="none" w:sz="0" w:space="0" w:color="auto"/>
        <w:left w:val="none" w:sz="0" w:space="0" w:color="auto"/>
        <w:bottom w:val="none" w:sz="0" w:space="0" w:color="auto"/>
        <w:right w:val="none" w:sz="0" w:space="0" w:color="auto"/>
      </w:divBdr>
    </w:div>
    <w:div w:id="1898585020">
      <w:bodyDiv w:val="1"/>
      <w:marLeft w:val="0"/>
      <w:marRight w:val="0"/>
      <w:marTop w:val="0"/>
      <w:marBottom w:val="0"/>
      <w:divBdr>
        <w:top w:val="none" w:sz="0" w:space="0" w:color="auto"/>
        <w:left w:val="none" w:sz="0" w:space="0" w:color="auto"/>
        <w:bottom w:val="none" w:sz="0" w:space="0" w:color="auto"/>
        <w:right w:val="none" w:sz="0" w:space="0" w:color="auto"/>
      </w:divBdr>
    </w:div>
    <w:div w:id="2118481925">
      <w:bodyDiv w:val="1"/>
      <w:marLeft w:val="0"/>
      <w:marRight w:val="0"/>
      <w:marTop w:val="0"/>
      <w:marBottom w:val="0"/>
      <w:divBdr>
        <w:top w:val="none" w:sz="0" w:space="0" w:color="auto"/>
        <w:left w:val="none" w:sz="0" w:space="0" w:color="auto"/>
        <w:bottom w:val="none" w:sz="0" w:space="0" w:color="auto"/>
        <w:right w:val="none" w:sz="0" w:space="0" w:color="auto"/>
      </w:divBdr>
    </w:div>
    <w:div w:id="21299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svg"/><Relationship Id="rId25" Type="http://schemas.openxmlformats.org/officeDocument/2006/relationships/image" Target="media/image14.sv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2.xml"/><Relationship Id="rId28" Type="http://schemas.openxmlformats.org/officeDocument/2006/relationships/image" Target="media/image16.svg"/><Relationship Id="rId10" Type="http://schemas.openxmlformats.org/officeDocument/2006/relationships/image" Target="media/image3.png"/><Relationship Id="rId19" Type="http://schemas.openxmlformats.org/officeDocument/2006/relationships/image" Target="media/image11.sv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7.emf"/><Relationship Id="rId22" Type="http://schemas.openxmlformats.org/officeDocument/2006/relationships/chart" Target="charts/chart1.xml"/><Relationship Id="rId27" Type="http://schemas.openxmlformats.org/officeDocument/2006/relationships/image" Target="media/image15.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mricardo\Downloads\Memoria\Datos%20Memoria%20202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corphotelsdr-my.sharepoint.com/personal/manuel_ricardo_corphotels_gob_do/Documents/RRHH/N&#211;MINA%20DE%20ESTAD&#205;STICAS%20PERSONAL%20-%20MAYO%202022.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RRHH!$C$234</c:f>
              <c:strCache>
                <c:ptCount val="1"/>
                <c:pt idx="0">
                  <c:v>Resulados promedio</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RRHH!$B$235:$B$239</c:f>
              <c:strCache>
                <c:ptCount val="5"/>
                <c:pt idx="0">
                  <c:v>Grupo I</c:v>
                </c:pt>
                <c:pt idx="1">
                  <c:v>Grupo II</c:v>
                </c:pt>
                <c:pt idx="2">
                  <c:v>Grupo III</c:v>
                </c:pt>
                <c:pt idx="3">
                  <c:v>Grupo IV</c:v>
                </c:pt>
                <c:pt idx="4">
                  <c:v>Grupo V</c:v>
                </c:pt>
              </c:strCache>
            </c:strRef>
          </c:cat>
          <c:val>
            <c:numRef>
              <c:f>RRHH!$C$235:$C$239</c:f>
              <c:numCache>
                <c:formatCode>General</c:formatCode>
                <c:ptCount val="5"/>
                <c:pt idx="0">
                  <c:v>52.03</c:v>
                </c:pt>
                <c:pt idx="1">
                  <c:v>52.88</c:v>
                </c:pt>
                <c:pt idx="2">
                  <c:v>49.620000000000012</c:v>
                </c:pt>
                <c:pt idx="3">
                  <c:v>54.75</c:v>
                </c:pt>
                <c:pt idx="4">
                  <c:v>63.77</c:v>
                </c:pt>
              </c:numCache>
            </c:numRef>
          </c:val>
          <c:extLst>
            <c:ext xmlns:c16="http://schemas.microsoft.com/office/drawing/2014/chart" uri="{C3380CC4-5D6E-409C-BE32-E72D297353CC}">
              <c16:uniqueId val="{00000000-C02A-4253-A5EB-DEDC3871A164}"/>
            </c:ext>
          </c:extLst>
        </c:ser>
        <c:dLbls>
          <c:showLegendKey val="0"/>
          <c:showVal val="1"/>
          <c:showCatName val="0"/>
          <c:showSerName val="0"/>
          <c:showPercent val="0"/>
          <c:showBubbleSize val="0"/>
        </c:dLbls>
        <c:gapWidth val="219"/>
        <c:overlap val="-27"/>
        <c:axId val="105109760"/>
        <c:axId val="105111552"/>
      </c:barChart>
      <c:catAx>
        <c:axId val="10510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5111552"/>
        <c:crosses val="autoZero"/>
        <c:auto val="1"/>
        <c:lblAlgn val="ctr"/>
        <c:lblOffset val="100"/>
        <c:noMultiLvlLbl val="0"/>
      </c:catAx>
      <c:valAx>
        <c:axId val="10511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5109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Satisfactorio</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GRUPO I</c:v>
                </c:pt>
                <c:pt idx="1">
                  <c:v>GRUPO II</c:v>
                </c:pt>
                <c:pt idx="2">
                  <c:v>GRUPO III</c:v>
                </c:pt>
                <c:pt idx="3">
                  <c:v>GRUPO IV</c:v>
                </c:pt>
                <c:pt idx="4">
                  <c:v>GRUPO V</c:v>
                </c:pt>
                <c:pt idx="5">
                  <c:v>N/A</c:v>
                </c:pt>
              </c:strCache>
            </c:strRef>
          </c:cat>
          <c:val>
            <c:numRef>
              <c:f>Sheet1!$B$2:$B$7</c:f>
              <c:numCache>
                <c:formatCode>General</c:formatCode>
                <c:ptCount val="6"/>
                <c:pt idx="0">
                  <c:v>48</c:v>
                </c:pt>
                <c:pt idx="1">
                  <c:v>6</c:v>
                </c:pt>
                <c:pt idx="2">
                  <c:v>12</c:v>
                </c:pt>
                <c:pt idx="3">
                  <c:v>8</c:v>
                </c:pt>
                <c:pt idx="4">
                  <c:v>5</c:v>
                </c:pt>
                <c:pt idx="5">
                  <c:v>9</c:v>
                </c:pt>
              </c:numCache>
            </c:numRef>
          </c:val>
          <c:extLst>
            <c:ext xmlns:c16="http://schemas.microsoft.com/office/drawing/2014/chart" uri="{C3380CC4-5D6E-409C-BE32-E72D297353CC}">
              <c16:uniqueId val="{00000000-5FED-452F-B34A-8D5D6A80B795}"/>
            </c:ext>
          </c:extLst>
        </c:ser>
        <c:ser>
          <c:idx val="1"/>
          <c:order val="1"/>
          <c:tx>
            <c:strRef>
              <c:f>Sheet1!$C$1</c:f>
              <c:strCache>
                <c:ptCount val="1"/>
                <c:pt idx="0">
                  <c:v>Insatisfactorio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GRUPO I</c:v>
                </c:pt>
                <c:pt idx="1">
                  <c:v>GRUPO II</c:v>
                </c:pt>
                <c:pt idx="2">
                  <c:v>GRUPO III</c:v>
                </c:pt>
                <c:pt idx="3">
                  <c:v>GRUPO IV</c:v>
                </c:pt>
                <c:pt idx="4">
                  <c:v>GRUPO V</c:v>
                </c:pt>
                <c:pt idx="5">
                  <c:v>N/A</c:v>
                </c:pt>
              </c:strCache>
            </c:strRef>
          </c:cat>
          <c:val>
            <c:numRef>
              <c:f>Sheet1!$C$2:$C$7</c:f>
              <c:numCache>
                <c:formatCode>General</c:formatCode>
                <c:ptCount val="6"/>
                <c:pt idx="0">
                  <c:v>13</c:v>
                </c:pt>
                <c:pt idx="1">
                  <c:v>15</c:v>
                </c:pt>
                <c:pt idx="2">
                  <c:v>10</c:v>
                </c:pt>
                <c:pt idx="3">
                  <c:v>9</c:v>
                </c:pt>
                <c:pt idx="4">
                  <c:v>3</c:v>
                </c:pt>
                <c:pt idx="5">
                  <c:v>4</c:v>
                </c:pt>
              </c:numCache>
            </c:numRef>
          </c:val>
          <c:extLst>
            <c:ext xmlns:c16="http://schemas.microsoft.com/office/drawing/2014/chart" uri="{C3380CC4-5D6E-409C-BE32-E72D297353CC}">
              <c16:uniqueId val="{00000001-5FED-452F-B34A-8D5D6A80B795}"/>
            </c:ext>
          </c:extLst>
        </c:ser>
        <c:dLbls>
          <c:showLegendKey val="0"/>
          <c:showVal val="0"/>
          <c:showCatName val="0"/>
          <c:showSerName val="0"/>
          <c:showPercent val="0"/>
          <c:showBubbleSize val="0"/>
        </c:dLbls>
        <c:gapWidth val="150"/>
        <c:overlap val="100"/>
        <c:axId val="802449552"/>
        <c:axId val="802446272"/>
      </c:barChart>
      <c:catAx>
        <c:axId val="80244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02446272"/>
        <c:crosses val="autoZero"/>
        <c:auto val="1"/>
        <c:lblAlgn val="ctr"/>
        <c:lblOffset val="100"/>
        <c:noMultiLvlLbl val="0"/>
      </c:catAx>
      <c:valAx>
        <c:axId val="80244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0244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t>Calificación alcanzada durante el año</a:t>
            </a:r>
          </a:p>
        </c:rich>
      </c:tx>
      <c:overlay val="0"/>
      <c:spPr>
        <a:noFill/>
        <a:ln>
          <a:noFill/>
        </a:ln>
        <a:effectLst/>
      </c:spPr>
      <c:txPr>
        <a:bodyPr rot="0" spcFirstLastPara="1" vertOverflow="ellipsis" vert="horz" wrap="square" anchor="ctr" anchorCtr="1"/>
        <a:lstStyle/>
        <a:p>
          <a:pPr>
            <a:defRPr sz="126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Hoja1!$A$1:$A$9</c:f>
              <c:strCache>
                <c:ptCount val="9"/>
                <c:pt idx="0">
                  <c:v>Enero</c:v>
                </c:pt>
                <c:pt idx="1">
                  <c:v>Febrero  </c:v>
                </c:pt>
                <c:pt idx="2">
                  <c:v>Marzo</c:v>
                </c:pt>
                <c:pt idx="3">
                  <c:v>Abril</c:v>
                </c:pt>
                <c:pt idx="4">
                  <c:v>Mayo</c:v>
                </c:pt>
                <c:pt idx="5">
                  <c:v>Junio</c:v>
                </c:pt>
                <c:pt idx="6">
                  <c:v>Julio</c:v>
                </c:pt>
                <c:pt idx="7">
                  <c:v>Agosto</c:v>
                </c:pt>
                <c:pt idx="8">
                  <c:v>Septiembre</c:v>
                </c:pt>
              </c:strCache>
            </c:strRef>
          </c:cat>
          <c:val>
            <c:numRef>
              <c:f>Hoja1!$B$1:$B$9</c:f>
              <c:numCache>
                <c:formatCode>General</c:formatCode>
                <c:ptCount val="9"/>
                <c:pt idx="0">
                  <c:v>100</c:v>
                </c:pt>
                <c:pt idx="1">
                  <c:v>100</c:v>
                </c:pt>
                <c:pt idx="2">
                  <c:v>100</c:v>
                </c:pt>
                <c:pt idx="3">
                  <c:v>99.6</c:v>
                </c:pt>
                <c:pt idx="4">
                  <c:v>96.75</c:v>
                </c:pt>
                <c:pt idx="5">
                  <c:v>97</c:v>
                </c:pt>
                <c:pt idx="6">
                  <c:v>94.3</c:v>
                </c:pt>
                <c:pt idx="7">
                  <c:v>92.45</c:v>
                </c:pt>
                <c:pt idx="8">
                  <c:v>91.25</c:v>
                </c:pt>
              </c:numCache>
            </c:numRef>
          </c:val>
          <c:extLst>
            <c:ext xmlns:c16="http://schemas.microsoft.com/office/drawing/2014/chart" uri="{C3380CC4-5D6E-409C-BE32-E72D297353CC}">
              <c16:uniqueId val="{00000000-6E13-4F96-B1ED-99FD683D863F}"/>
            </c:ext>
          </c:extLst>
        </c:ser>
        <c:dLbls>
          <c:showLegendKey val="0"/>
          <c:showVal val="0"/>
          <c:showCatName val="0"/>
          <c:showSerName val="0"/>
          <c:showPercent val="0"/>
          <c:showBubbleSize val="0"/>
        </c:dLbls>
        <c:gapWidth val="219"/>
        <c:overlap val="-27"/>
        <c:axId val="776902879"/>
        <c:axId val="776903711"/>
      </c:barChart>
      <c:catAx>
        <c:axId val="776902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76903711"/>
        <c:crosses val="autoZero"/>
        <c:auto val="1"/>
        <c:lblAlgn val="ctr"/>
        <c:lblOffset val="100"/>
        <c:noMultiLvlLbl val="0"/>
      </c:catAx>
      <c:valAx>
        <c:axId val="776903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76902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60F2B-2E58-43D5-B635-6DB6B0E8E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64</Pages>
  <Words>9390</Words>
  <Characters>51649</Characters>
  <Application>Microsoft Office Word</Application>
  <DocSecurity>0</DocSecurity>
  <Lines>430</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Peña</dc:creator>
  <cp:lastModifiedBy>Datos Abiertos</cp:lastModifiedBy>
  <cp:revision>34</cp:revision>
  <cp:lastPrinted>2023-01-16T15:22:00Z</cp:lastPrinted>
  <dcterms:created xsi:type="dcterms:W3CDTF">2022-12-15T17:21:00Z</dcterms:created>
  <dcterms:modified xsi:type="dcterms:W3CDTF">2023-01-23T19:01:00Z</dcterms:modified>
</cp:coreProperties>
</file>