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footer6.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0A158D56" w:rsidR="008D7F4E" w:rsidRPr="002B4451" w:rsidRDefault="008D7F4E" w:rsidP="00A612F6">
      <w:pPr>
        <w:spacing w:line="360" w:lineRule="auto"/>
        <w:rPr>
          <w:lang w:val="es-DO"/>
        </w:rPr>
      </w:pPr>
    </w:p>
    <w:p w14:paraId="24A9A258" w14:textId="77DBCD51" w:rsidR="008D7F4E" w:rsidRPr="002B4451" w:rsidRDefault="00307380" w:rsidP="00A612F6">
      <w:pPr>
        <w:spacing w:line="360" w:lineRule="auto"/>
        <w:rPr>
          <w:lang w:val="es-DO"/>
        </w:rPr>
      </w:pPr>
      <w:r w:rsidRPr="002B4451">
        <w:rPr>
          <w:noProof/>
        </w:rPr>
        <w:drawing>
          <wp:anchor distT="0" distB="0" distL="114300" distR="114300" simplePos="0" relativeHeight="251654144" behindDoc="0" locked="0" layoutInCell="1" allowOverlap="1" wp14:anchorId="3F0A51DA" wp14:editId="1354285D">
            <wp:simplePos x="0" y="0"/>
            <wp:positionH relativeFrom="column">
              <wp:posOffset>1871980</wp:posOffset>
            </wp:positionH>
            <wp:positionV relativeFrom="paragraph">
              <wp:posOffset>50800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AC5E2C3" w14:textId="65F4303D" w:rsidR="008D7F4E" w:rsidRPr="002B4451" w:rsidRDefault="008D7F4E" w:rsidP="00A612F6">
      <w:pPr>
        <w:spacing w:line="360" w:lineRule="auto"/>
        <w:rPr>
          <w:lang w:val="es-DO"/>
        </w:rPr>
      </w:pPr>
    </w:p>
    <w:p w14:paraId="34990FAF" w14:textId="020B93DF" w:rsidR="008D7F4E" w:rsidRPr="002B4451" w:rsidRDefault="008D7F4E" w:rsidP="00A612F6">
      <w:pPr>
        <w:spacing w:line="360" w:lineRule="auto"/>
        <w:rPr>
          <w:lang w:val="es-DO"/>
        </w:rPr>
      </w:pPr>
      <w:bookmarkStart w:id="0" w:name="_Hlk86404256"/>
      <w:bookmarkEnd w:id="0"/>
    </w:p>
    <w:p w14:paraId="6EFB72EE" w14:textId="22D1FDC8" w:rsidR="008D7F4E" w:rsidRPr="002B4451" w:rsidRDefault="008D7F4E" w:rsidP="00A612F6">
      <w:pPr>
        <w:spacing w:line="360" w:lineRule="auto"/>
        <w:rPr>
          <w:lang w:val="es-DO"/>
        </w:rPr>
      </w:pPr>
    </w:p>
    <w:p w14:paraId="3F7503CE" w14:textId="1054353A" w:rsidR="008D7F4E" w:rsidRPr="002B4451" w:rsidRDefault="008D7F4E" w:rsidP="00A612F6">
      <w:pPr>
        <w:spacing w:line="360" w:lineRule="auto"/>
        <w:rPr>
          <w:lang w:val="es-DO"/>
        </w:rPr>
      </w:pPr>
    </w:p>
    <w:p w14:paraId="071FCCAE" w14:textId="6C594DF6" w:rsidR="008D7F4E" w:rsidRPr="002B4451" w:rsidRDefault="00A63A00" w:rsidP="00A612F6">
      <w:pPr>
        <w:spacing w:line="360" w:lineRule="auto"/>
        <w:rPr>
          <w:lang w:val="es-DO"/>
        </w:rPr>
      </w:pPr>
      <w:r w:rsidRPr="002B4451">
        <w:rPr>
          <w:noProof/>
        </w:rPr>
        <mc:AlternateContent>
          <mc:Choice Requires="wps">
            <w:drawing>
              <wp:anchor distT="0" distB="0" distL="114300" distR="114300" simplePos="0" relativeHeight="251658240" behindDoc="0" locked="0" layoutInCell="1" allowOverlap="1" wp14:anchorId="49B1C421" wp14:editId="28E733B1">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7B230F" w:rsidRPr="005C548C" w:rsidRDefault="007B230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7B230F" w:rsidRPr="005C548C" w:rsidRDefault="007B230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37800569" w:rsidR="008D7F4E" w:rsidRPr="002B4451" w:rsidRDefault="00A66D35" w:rsidP="00A66D35">
      <w:pPr>
        <w:tabs>
          <w:tab w:val="left" w:pos="4905"/>
          <w:tab w:val="right" w:pos="7920"/>
        </w:tabs>
        <w:spacing w:line="360" w:lineRule="auto"/>
        <w:rPr>
          <w:lang w:val="es-DO"/>
        </w:rPr>
      </w:pPr>
      <w:r>
        <w:rPr>
          <w:lang w:val="es-DO"/>
        </w:rPr>
        <w:tab/>
      </w:r>
      <w:r>
        <w:rPr>
          <w:lang w:val="es-DO"/>
        </w:rPr>
        <w:tab/>
      </w:r>
    </w:p>
    <w:p w14:paraId="0233C915" w14:textId="3B780951" w:rsidR="008D7F4E" w:rsidRPr="002B4451" w:rsidRDefault="008D7F4E" w:rsidP="00A612F6">
      <w:pPr>
        <w:spacing w:line="360" w:lineRule="auto"/>
        <w:rPr>
          <w:lang w:val="es-DO"/>
        </w:rPr>
      </w:pPr>
    </w:p>
    <w:p w14:paraId="274DCED8" w14:textId="646769AD" w:rsidR="004F2DD5" w:rsidRPr="003A47C9" w:rsidRDefault="00C95F7B" w:rsidP="00A612F6">
      <w:pPr>
        <w:spacing w:line="360" w:lineRule="auto"/>
      </w:pPr>
      <w:r w:rsidRPr="008F4E07">
        <w:rPr>
          <w:noProof/>
        </w:rPr>
        <w:drawing>
          <wp:anchor distT="0" distB="0" distL="114300" distR="114300" simplePos="0" relativeHeight="251737088" behindDoc="0" locked="0" layoutInCell="1" allowOverlap="1" wp14:anchorId="6BE2DA93" wp14:editId="42DE3828">
            <wp:simplePos x="0" y="0"/>
            <wp:positionH relativeFrom="margin">
              <wp:posOffset>3255010</wp:posOffset>
            </wp:positionH>
            <wp:positionV relativeFrom="paragraph">
              <wp:posOffset>4046220</wp:posOffset>
            </wp:positionV>
            <wp:extent cx="1564890" cy="723900"/>
            <wp:effectExtent l="0" t="0" r="0" b="0"/>
            <wp:wrapNone/>
            <wp:docPr id="13" name="Picture 13" descr="\\infiniti\DIRECCION PLANIFICACION Y DESARROLLO\DPTO PYD\DIVISION DE PLANIFICACION\MEMORIA\2022\Entregable Memoria año 2022\logo dor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initi\DIRECCION PLANIFICACION Y DESARROLLO\DPTO PYD\DIVISION DE PLANIFICACION\MEMORIA\2022\Entregable Memoria año 2022\logo dorad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489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29920" behindDoc="0" locked="0" layoutInCell="1" allowOverlap="1" wp14:anchorId="22E2C515" wp14:editId="7BED5A01">
                <wp:simplePos x="0" y="0"/>
                <wp:positionH relativeFrom="margin">
                  <wp:posOffset>95250</wp:posOffset>
                </wp:positionH>
                <wp:positionV relativeFrom="paragraph">
                  <wp:posOffset>3717925</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7B230F" w:rsidRPr="003A00CC" w:rsidRDefault="007B230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7B230F" w:rsidRDefault="007B230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7" style="position:absolute;margin-left:7.5pt;margin-top:292.75pt;width:199pt;height:79.2pt;z-index:251729920;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Dxq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7B230F" w:rsidRPr="003A00CC" w:rsidRDefault="007B230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7B230F" w:rsidRDefault="007B230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w10:wrap anchorx="margin"/>
              </v:group>
            </w:pict>
          </mc:Fallback>
        </mc:AlternateContent>
      </w:r>
      <w:r w:rsidR="005B274E">
        <w:rPr>
          <w:noProof/>
        </w:rPr>
        <mc:AlternateContent>
          <mc:Choice Requires="wps">
            <w:drawing>
              <wp:anchor distT="4294967295" distB="4294967295" distL="114300" distR="114300" simplePos="0" relativeHeight="251701248" behindDoc="0" locked="0" layoutInCell="1" allowOverlap="1" wp14:anchorId="209AF3DE" wp14:editId="22D311C3">
                <wp:simplePos x="0" y="0"/>
                <wp:positionH relativeFrom="margin">
                  <wp:posOffset>2247900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6C2A132"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pt,199.5pt" to="21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" strokecolor="#c8b688" strokeweight="2.25pt">
                <v:stroke joinstyle="miter"/>
                <o:lock v:ext="edit" shapetype="f"/>
                <w10:wrap anchorx="margin"/>
              </v:line>
            </w:pict>
          </mc:Fallback>
        </mc:AlternateContent>
      </w:r>
      <w:r w:rsidR="005B274E" w:rsidRPr="002B4451">
        <w:rPr>
          <w:noProof/>
        </w:rPr>
        <mc:AlternateContent>
          <mc:Choice Requires="wps">
            <w:drawing>
              <wp:anchor distT="0" distB="0" distL="114300" distR="114300" simplePos="0" relativeHeight="251657216" behindDoc="0" locked="0" layoutInCell="1" allowOverlap="1" wp14:anchorId="6B2EB822" wp14:editId="63B9D5FD">
                <wp:simplePos x="0" y="0"/>
                <wp:positionH relativeFrom="margin">
                  <wp:align>center</wp:align>
                </wp:positionH>
                <wp:positionV relativeFrom="paragraph">
                  <wp:posOffset>2812415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7B230F" w:rsidRPr="00F36012" w:rsidRDefault="007B230F"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0;margin-top:221.45pt;width:95.35pt;height:2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" filled="f" stroked="f">
                <v:textbox inset="0,1pt,0,0">
                  <w:txbxContent>
                    <w:p w14:paraId="50ABDE0F" w14:textId="4E051B9B" w:rsidR="007B230F" w:rsidRPr="00F36012" w:rsidRDefault="007B230F"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w10:wrap anchorx="margin"/>
              </v:shape>
            </w:pict>
          </mc:Fallback>
        </mc:AlternateContent>
      </w:r>
      <w:r w:rsidR="00307380" w:rsidRPr="002B4451">
        <w:rPr>
          <w:noProof/>
        </w:rPr>
        <mc:AlternateContent>
          <mc:Choice Requires="wps">
            <w:drawing>
              <wp:anchor distT="0" distB="0" distL="114300" distR="114300" simplePos="0" relativeHeight="251656192" behindDoc="0" locked="0" layoutInCell="1" allowOverlap="1" wp14:anchorId="0C109D41" wp14:editId="1F3B7422">
                <wp:simplePos x="0" y="0"/>
                <wp:positionH relativeFrom="margin">
                  <wp:align>center</wp:align>
                </wp:positionH>
                <wp:positionV relativeFrom="paragraph">
                  <wp:posOffset>1007110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7B230F" w:rsidRDefault="007B230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7B230F" w:rsidRDefault="007B230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7B230F" w:rsidRPr="008D7F4E" w:rsidRDefault="007B230F"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0;margin-top:79.3pt;width:453.45pt;height:77.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" filled="f" stroked="f">
                <v:textbox inset="0,1.35pt,0,0">
                  <w:txbxContent>
                    <w:p w14:paraId="31112306" w14:textId="77777777" w:rsidR="007B230F" w:rsidRDefault="007B230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7B230F" w:rsidRDefault="007B230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7B230F" w:rsidRPr="008D7F4E" w:rsidRDefault="007B230F" w:rsidP="008D7F4E">
                      <w:pPr>
                        <w:spacing w:after="0"/>
                        <w:jc w:val="center"/>
                        <w:rPr>
                          <w:b/>
                          <w:bCs/>
                          <w:color w:val="D5B788"/>
                          <w:spacing w:val="60"/>
                          <w:kern w:val="24"/>
                          <w:sz w:val="56"/>
                          <w:szCs w:val="56"/>
                          <w:lang w:val="es-DO"/>
                        </w:rPr>
                      </w:pPr>
                    </w:p>
                  </w:txbxContent>
                </v:textbox>
                <w10:wrap anchorx="margin"/>
              </v:shap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7184081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7F78C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lastRenderedPageBreak/>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9819CC" w:rsidRPr="002B4451">
        <w:rPr>
          <w:noProof/>
        </w:rPr>
        <mc:AlternateContent>
          <mc:Choice Requires="wps">
            <w:drawing>
              <wp:anchor distT="0" distB="0" distL="114300" distR="114300" simplePos="0" relativeHeight="251653632" behindDoc="0" locked="0" layoutInCell="1" allowOverlap="1" wp14:anchorId="611EEDAC" wp14:editId="78B9BE95">
                <wp:simplePos x="0" y="0"/>
                <wp:positionH relativeFrom="margin">
                  <wp:posOffset>-238125</wp:posOffset>
                </wp:positionH>
                <wp:positionV relativeFrom="paragraph">
                  <wp:posOffset>2677795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7B230F" w:rsidRDefault="007B230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7B230F" w:rsidRDefault="007B230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7B230F" w:rsidRPr="008D7F4E" w:rsidRDefault="007B230F"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18.75pt;margin-top:210.85pt;width:453.45pt;height:77.6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" filled="f" stroked="f">
                <v:textbox inset="0,1.35pt,0,0">
                  <w:txbxContent>
                    <w:p w14:paraId="0D47117C" w14:textId="77777777" w:rsidR="007B230F" w:rsidRDefault="007B230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7B230F" w:rsidRDefault="007B230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7B230F" w:rsidRPr="008D7F4E" w:rsidRDefault="007B230F" w:rsidP="00654164">
                      <w:pPr>
                        <w:spacing w:after="0"/>
                        <w:jc w:val="center"/>
                        <w:rPr>
                          <w:b/>
                          <w:bCs/>
                          <w:color w:val="D5B788"/>
                          <w:spacing w:val="60"/>
                          <w:kern w:val="24"/>
                          <w:sz w:val="56"/>
                          <w:szCs w:val="56"/>
                          <w:lang w:val="es-DO"/>
                        </w:rPr>
                      </w:pPr>
                    </w:p>
                  </w:txbxContent>
                </v:textbox>
                <w10:wrap anchorx="margin"/>
              </v:shape>
            </w:pict>
          </mc:Fallback>
        </mc:AlternateContent>
      </w:r>
      <w:r w:rsidR="004F2DD5">
        <w:tab/>
      </w:r>
      <w:r w:rsidR="004F2DD5">
        <w:tab/>
      </w:r>
    </w:p>
    <w:p w14:paraId="17B5E9DF" w14:textId="3145F8D2" w:rsidR="008D7F4E" w:rsidRPr="002B4451" w:rsidRDefault="008D7F4E" w:rsidP="00A612F6">
      <w:pPr>
        <w:spacing w:line="360" w:lineRule="auto"/>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739EBE7A" w:rsidR="008D7F4E" w:rsidRPr="002B4451" w:rsidRDefault="008D7F4E" w:rsidP="00A612F6">
      <w:pPr>
        <w:spacing w:line="360" w:lineRule="auto"/>
        <w:rPr>
          <w:lang w:val="es-DO"/>
        </w:rPr>
      </w:pPr>
    </w:p>
    <w:p w14:paraId="16EDE6EA" w14:textId="6F376702" w:rsidR="008D7F4E" w:rsidRPr="002B4451" w:rsidRDefault="001D3A48" w:rsidP="00A612F6">
      <w:pPr>
        <w:spacing w:line="360" w:lineRule="auto"/>
        <w:rPr>
          <w:b/>
          <w:bCs/>
          <w:lang w:val="es-DO"/>
        </w:rPr>
      </w:pPr>
      <w:r>
        <w:rPr>
          <w:noProof/>
        </w:rPr>
        <mc:AlternateContent>
          <mc:Choice Requires="wps">
            <w:drawing>
              <wp:anchor distT="4294967295" distB="4294967295" distL="114300" distR="114300" simplePos="0" relativeHeight="251703296" behindDoc="0" locked="0" layoutInCell="1" allowOverlap="1" wp14:anchorId="4E0C23B7" wp14:editId="699E7A0F">
                <wp:simplePos x="0" y="0"/>
                <wp:positionH relativeFrom="margin">
                  <wp:align>center</wp:align>
                </wp:positionH>
                <wp:positionV relativeFrom="paragraph">
                  <wp:posOffset>227330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4168B6"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9pt" to="3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" strokecolor="#c8b688" strokeweight="2.25pt">
                <v:stroke joinstyle="miter"/>
                <o:lock v:ext="edit" shapetype="f"/>
                <w10:wrap anchorx="margin"/>
              </v:line>
            </w:pict>
          </mc:Fallback>
        </mc:AlternateContent>
      </w:r>
    </w:p>
    <w:p w14:paraId="3FC05242" w14:textId="50B4AF49" w:rsidR="008D7F4E" w:rsidRPr="002B4451" w:rsidRDefault="008D7F4E" w:rsidP="00A612F6">
      <w:pPr>
        <w:spacing w:line="360" w:lineRule="auto"/>
        <w:rPr>
          <w:lang w:val="es-DO"/>
        </w:rPr>
      </w:pPr>
    </w:p>
    <w:p w14:paraId="52109915" w14:textId="6471A40A" w:rsidR="008D7F4E" w:rsidRPr="002B4451" w:rsidRDefault="001D3A48" w:rsidP="00A612F6">
      <w:pPr>
        <w:spacing w:line="360" w:lineRule="auto"/>
        <w:rPr>
          <w:lang w:val="es-DO"/>
        </w:rPr>
      </w:pPr>
      <w:r w:rsidRPr="002B4451">
        <w:rPr>
          <w:noProof/>
        </w:rPr>
        <mc:AlternateContent>
          <mc:Choice Requires="wps">
            <w:drawing>
              <wp:anchor distT="0" distB="0" distL="114300" distR="114300" simplePos="0" relativeHeight="251668480" behindDoc="0" locked="0" layoutInCell="1" allowOverlap="1" wp14:anchorId="65361376" wp14:editId="67F46021">
                <wp:simplePos x="0" y="0"/>
                <wp:positionH relativeFrom="margin">
                  <wp:align>center</wp:align>
                </wp:positionH>
                <wp:positionV relativeFrom="paragraph">
                  <wp:posOffset>6985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3765E2A6" w14:textId="77777777" w:rsidR="007B230F" w:rsidRPr="005805BA" w:rsidRDefault="007B230F" w:rsidP="001D3A48">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p w14:paraId="6B362718" w14:textId="7E2AE613" w:rsidR="007B230F" w:rsidRPr="005805BA" w:rsidRDefault="007B230F" w:rsidP="008D7F4E">
                            <w:pPr>
                              <w:spacing w:before="20"/>
                              <w:ind w:left="14"/>
                              <w:rPr>
                                <w:b/>
                                <w:bCs/>
                                <w:color w:val="D5B788"/>
                                <w:spacing w:val="74"/>
                                <w:kern w:val="24"/>
                                <w:sz w:val="28"/>
                                <w:szCs w:val="28"/>
                              </w:rPr>
                            </w:pP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0;margin-top:.55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" filled="f" stroked="f">
                <v:textbox inset="0,1pt,0,0">
                  <w:txbxContent>
                    <w:p w14:paraId="3765E2A6" w14:textId="77777777" w:rsidR="007B230F" w:rsidRPr="005805BA" w:rsidRDefault="007B230F" w:rsidP="001D3A48">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p w14:paraId="6B362718" w14:textId="7E2AE613" w:rsidR="007B230F" w:rsidRPr="005805BA" w:rsidRDefault="007B230F" w:rsidP="008D7F4E">
                      <w:pPr>
                        <w:spacing w:before="20"/>
                        <w:ind w:left="14"/>
                        <w:rPr>
                          <w:b/>
                          <w:bCs/>
                          <w:color w:val="D5B788"/>
                          <w:spacing w:val="74"/>
                          <w:kern w:val="24"/>
                          <w:sz w:val="28"/>
                          <w:szCs w:val="28"/>
                        </w:rPr>
                      </w:pPr>
                    </w:p>
                  </w:txbxContent>
                </v:textbox>
                <w10:wrap anchorx="margin"/>
              </v:shape>
            </w:pict>
          </mc:Fallback>
        </mc:AlternateContent>
      </w:r>
    </w:p>
    <w:p w14:paraId="61CD95E4" w14:textId="59DBE4A8" w:rsidR="008D7F4E" w:rsidRPr="002B4451" w:rsidRDefault="001D3A48" w:rsidP="00A612F6">
      <w:pPr>
        <w:spacing w:line="360" w:lineRule="auto"/>
        <w:rPr>
          <w:lang w:val="es-DO"/>
        </w:rPr>
      </w:pPr>
      <w:r w:rsidRPr="002B4451">
        <w:rPr>
          <w:noProof/>
        </w:rPr>
        <mc:AlternateContent>
          <mc:Choice Requires="wps">
            <w:drawing>
              <wp:anchor distT="0" distB="0" distL="114300" distR="114300" simplePos="0" relativeHeight="251705344" behindDoc="0" locked="0" layoutInCell="1" allowOverlap="1" wp14:anchorId="4D0BD95E" wp14:editId="6E6F07B5">
                <wp:simplePos x="0" y="0"/>
                <wp:positionH relativeFrom="margin">
                  <wp:align>center</wp:align>
                </wp:positionH>
                <wp:positionV relativeFrom="paragraph">
                  <wp:posOffset>273685</wp:posOffset>
                </wp:positionV>
                <wp:extent cx="5758815" cy="542925"/>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2925"/>
                        </a:xfrm>
                        <a:prstGeom prst="rect">
                          <a:avLst/>
                        </a:prstGeom>
                      </wps:spPr>
                      <wps:txbx>
                        <w:txbxContent>
                          <w:p w14:paraId="2F488BCC" w14:textId="5DB7AF83" w:rsidR="007B230F" w:rsidRPr="008D7F4E" w:rsidRDefault="007B230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0;margin-top:21.55pt;width:453.45pt;height:42.75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" filled="f" stroked="f">
                <v:textbox inset="0,1.35pt,0,0">
                  <w:txbxContent>
                    <w:p w14:paraId="2F488BCC" w14:textId="5DB7AF83" w:rsidR="007B230F" w:rsidRPr="008D7F4E" w:rsidRDefault="007B230F" w:rsidP="00C64CEF">
                      <w:pPr>
                        <w:spacing w:after="0"/>
                        <w:jc w:val="center"/>
                        <w:rPr>
                          <w:b/>
                          <w:bCs/>
                          <w:color w:val="D5B788"/>
                          <w:spacing w:val="60"/>
                          <w:kern w:val="24"/>
                          <w:sz w:val="56"/>
                          <w:szCs w:val="56"/>
                          <w:lang w:val="es-DO"/>
                        </w:rPr>
                      </w:pPr>
                    </w:p>
                  </w:txbxContent>
                </v:textbox>
                <w10:wrap anchorx="margin"/>
              </v:shape>
            </w:pict>
          </mc:Fallback>
        </mc:AlternateContent>
      </w:r>
    </w:p>
    <w:p w14:paraId="26FC2ECF" w14:textId="037FD35A" w:rsidR="008D7F4E" w:rsidRPr="002B4451" w:rsidRDefault="008D7F4E" w:rsidP="00A612F6">
      <w:pPr>
        <w:spacing w:line="360" w:lineRule="auto"/>
        <w:rPr>
          <w:lang w:val="es-DO"/>
        </w:rPr>
      </w:pPr>
    </w:p>
    <w:p w14:paraId="339C9304" w14:textId="69B3D287" w:rsidR="008D7F4E" w:rsidRPr="002B4451" w:rsidRDefault="008D7F4E" w:rsidP="00A612F6">
      <w:pPr>
        <w:spacing w:line="360" w:lineRule="auto"/>
        <w:rPr>
          <w:lang w:val="es-DO"/>
        </w:rPr>
      </w:pPr>
    </w:p>
    <w:p w14:paraId="45BA7FA9" w14:textId="3B058AE0" w:rsidR="0087772C" w:rsidRPr="002B4451" w:rsidRDefault="0087772C" w:rsidP="00A612F6">
      <w:pPr>
        <w:spacing w:line="360" w:lineRule="auto"/>
        <w:rPr>
          <w:lang w:val="es-DO"/>
        </w:rPr>
      </w:pPr>
    </w:p>
    <w:p w14:paraId="18C0D5CD" w14:textId="57E3B5E4" w:rsidR="008D7F4E" w:rsidRPr="002B4451" w:rsidRDefault="008D7F4E" w:rsidP="00A612F6">
      <w:pPr>
        <w:spacing w:line="360" w:lineRule="auto"/>
        <w:rPr>
          <w:lang w:val="es-DO"/>
        </w:rPr>
      </w:pPr>
    </w:p>
    <w:p w14:paraId="38D6C8AE" w14:textId="1518512C" w:rsidR="008D7F4E" w:rsidRPr="002B4451" w:rsidRDefault="008D7F4E" w:rsidP="00A612F6">
      <w:pPr>
        <w:spacing w:line="360" w:lineRule="auto"/>
        <w:rPr>
          <w:lang w:val="es-DO"/>
        </w:rPr>
      </w:pPr>
    </w:p>
    <w:p w14:paraId="22DD7F53" w14:textId="76FE489A" w:rsidR="008D7F4E" w:rsidRPr="002B4451" w:rsidRDefault="00C95F7B" w:rsidP="00A612F6">
      <w:pPr>
        <w:spacing w:line="360" w:lineRule="auto"/>
        <w:rPr>
          <w:lang w:val="es-DO"/>
        </w:rPr>
      </w:pPr>
      <w:r w:rsidRPr="008F4E07">
        <w:rPr>
          <w:noProof/>
        </w:rPr>
        <w:drawing>
          <wp:anchor distT="0" distB="0" distL="114300" distR="114300" simplePos="0" relativeHeight="251739136" behindDoc="0" locked="0" layoutInCell="1" allowOverlap="1" wp14:anchorId="595992C0" wp14:editId="29EB8ADE">
            <wp:simplePos x="0" y="0"/>
            <wp:positionH relativeFrom="margin">
              <wp:posOffset>3464560</wp:posOffset>
            </wp:positionH>
            <wp:positionV relativeFrom="paragraph">
              <wp:posOffset>236855</wp:posOffset>
            </wp:positionV>
            <wp:extent cx="1564640" cy="723900"/>
            <wp:effectExtent l="0" t="0" r="0" b="0"/>
            <wp:wrapNone/>
            <wp:docPr id="17" name="Picture 17" descr="\\infiniti\DIRECCION PLANIFICACION Y DESARROLLO\DPTO PYD\DIVISION DE PLANIFICACION\MEMORIA\2022\Entregable Memoria año 2022\logo dor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initi\DIRECCION PLANIFICACION Y DESARROLLO\DPTO PYD\DIVISION DE PLANIFICACION\MEMORIA\2022\Entregable Memoria año 2022\logo dorad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464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27872" behindDoc="0" locked="0" layoutInCell="1" allowOverlap="1" wp14:anchorId="668AD27C" wp14:editId="0D95E6A6">
                <wp:simplePos x="0" y="0"/>
                <wp:positionH relativeFrom="margin">
                  <wp:posOffset>76200</wp:posOffset>
                </wp:positionH>
                <wp:positionV relativeFrom="paragraph">
                  <wp:posOffset>11430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7B230F" w:rsidRPr="003A00CC" w:rsidRDefault="007B230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7B230F" w:rsidRDefault="007B230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68AD27C" id="Group 29" o:spid="_x0000_s1037" style="position:absolute;margin-left:6pt;margin-top:.9pt;width:199pt;height:79.2pt;z-index:251727872;mso-position-horizontal-relative:margin;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7B230F" w:rsidRPr="003A00CC" w:rsidRDefault="007B230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7B230F" w:rsidRDefault="007B230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w10:wrap anchorx="margin"/>
              </v:group>
            </w:pict>
          </mc:Fallback>
        </mc:AlternateContent>
      </w:r>
    </w:p>
    <w:p w14:paraId="266A4AE7" w14:textId="169E9034" w:rsidR="008D7F4E" w:rsidRPr="002B4451" w:rsidRDefault="008D7F4E" w:rsidP="00A612F6">
      <w:pPr>
        <w:spacing w:line="360" w:lineRule="auto"/>
        <w:rPr>
          <w:lang w:val="es-DO"/>
        </w:rPr>
      </w:pPr>
    </w:p>
    <w:p w14:paraId="56C838CA" w14:textId="3FD25BBA" w:rsidR="008D7F4E" w:rsidRPr="002B4451" w:rsidRDefault="008D7F4E" w:rsidP="00A612F6">
      <w:pPr>
        <w:spacing w:line="360" w:lineRule="auto"/>
        <w:rPr>
          <w:lang w:val="es-DO"/>
        </w:rPr>
      </w:pPr>
    </w:p>
    <w:p w14:paraId="3145206E" w14:textId="77777777" w:rsidR="00C4504B" w:rsidRDefault="00C4504B" w:rsidP="00A612F6">
      <w:pPr>
        <w:spacing w:line="360" w:lineRule="auto"/>
        <w:jc w:val="center"/>
        <w:rPr>
          <w:b/>
          <w:bCs/>
          <w:sz w:val="28"/>
          <w:lang w:val="es-DO"/>
        </w:rPr>
      </w:pPr>
    </w:p>
    <w:p w14:paraId="31E2FE32" w14:textId="1217AC99" w:rsidR="00545797" w:rsidRPr="002B4451" w:rsidRDefault="00545797" w:rsidP="00A612F6">
      <w:pPr>
        <w:spacing w:line="360" w:lineRule="auto"/>
        <w:jc w:val="center"/>
        <w:rPr>
          <w:b/>
          <w:bCs/>
          <w:sz w:val="28"/>
          <w:lang w:val="es-DO"/>
        </w:rPr>
      </w:pPr>
      <w:r w:rsidRPr="002B4451">
        <w:rPr>
          <w:b/>
          <w:bCs/>
          <w:sz w:val="28"/>
          <w:lang w:val="es-DO"/>
        </w:rPr>
        <w:lastRenderedPageBreak/>
        <w:t>TABLA DE CONTENIDOS</w:t>
      </w:r>
    </w:p>
    <w:p w14:paraId="6C3E8713" w14:textId="043AA35F" w:rsidR="00545797" w:rsidRPr="002B4451" w:rsidRDefault="00545797" w:rsidP="00A612F6">
      <w:pPr>
        <w:spacing w:line="360" w:lineRule="auto"/>
        <w:rPr>
          <w:lang w:val="es-DO"/>
        </w:rPr>
      </w:pPr>
      <w:r w:rsidRPr="002B4451">
        <w:rPr>
          <w:noProof/>
        </w:rPr>
        <mc:AlternateContent>
          <mc:Choice Requires="wps">
            <w:drawing>
              <wp:anchor distT="0" distB="0" distL="114300" distR="114300" simplePos="0" relativeHeight="251673600" behindDoc="0" locked="0" layoutInCell="1" allowOverlap="1" wp14:anchorId="1E07F231" wp14:editId="79C43186">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F7C97"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" strokecolor="#ee2a24" strokeweight="2.25pt">
                <v:stroke joinstyle="miter"/>
                <w10:wrap anchorx="margin"/>
              </v:line>
            </w:pict>
          </mc:Fallback>
        </mc:AlternateContent>
      </w:r>
    </w:p>
    <w:p w14:paraId="35D0C59C" w14:textId="77EAF19F" w:rsidR="00545797" w:rsidRPr="002B4451" w:rsidRDefault="00F75278" w:rsidP="00A612F6">
      <w:pPr>
        <w:spacing w:line="360" w:lineRule="auto"/>
        <w:jc w:val="center"/>
        <w:rPr>
          <w:lang w:val="es-DO"/>
        </w:rPr>
      </w:pPr>
      <w:r>
        <w:rPr>
          <w:lang w:val="es-DO"/>
        </w:rPr>
        <w:t>Memoria I</w:t>
      </w:r>
      <w:r w:rsidR="00654164">
        <w:rPr>
          <w:lang w:val="es-DO"/>
        </w:rPr>
        <w:t>nstitucional</w:t>
      </w:r>
      <w:r w:rsidR="00545797" w:rsidRPr="002B4451">
        <w:rPr>
          <w:lang w:val="es-DO"/>
        </w:rPr>
        <w:t xml:space="preserve"> 202</w:t>
      </w:r>
      <w:r w:rsidR="00C64CEF">
        <w:rPr>
          <w:lang w:val="es-DO"/>
        </w:rPr>
        <w:t>2</w:t>
      </w:r>
    </w:p>
    <w:sdt>
      <w:sdtPr>
        <w:id w:val="-1111128147"/>
        <w:docPartObj>
          <w:docPartGallery w:val="Table of Contents"/>
          <w:docPartUnique/>
        </w:docPartObj>
      </w:sdtPr>
      <w:sdtEndPr>
        <w:rPr>
          <w:b/>
          <w:bCs/>
          <w:noProof/>
        </w:rPr>
      </w:sdtEndPr>
      <w:sdtContent>
        <w:p w14:paraId="0E1CEBC9" w14:textId="237E36F8" w:rsidR="00383CAF" w:rsidRDefault="00A630BC">
          <w:pPr>
            <w:pStyle w:val="TDC1"/>
            <w:tabs>
              <w:tab w:val="right" w:leader="dot" w:pos="7910"/>
            </w:tabs>
            <w:rPr>
              <w:rFonts w:asciiTheme="minorHAnsi" w:eastAsiaTheme="minorEastAsia" w:hAnsiTheme="minorHAnsi" w:cstheme="minorBidi"/>
              <w:noProof/>
              <w:color w:val="auto"/>
              <w:spacing w:val="0"/>
              <w:sz w:val="22"/>
              <w:szCs w:val="22"/>
            </w:rPr>
          </w:pPr>
          <w:r>
            <w:fldChar w:fldCharType="begin"/>
          </w:r>
          <w:r>
            <w:instrText xml:space="preserve"> TOC \o "1-3" \h \z \u </w:instrText>
          </w:r>
          <w:r>
            <w:fldChar w:fldCharType="separate"/>
          </w:r>
          <w:hyperlink w:anchor="_Toc122528111" w:history="1">
            <w:r w:rsidR="00383CAF" w:rsidRPr="00CF33AF">
              <w:rPr>
                <w:rStyle w:val="Hipervnculo"/>
                <w:noProof/>
                <w:lang w:val="es-DO"/>
              </w:rPr>
              <w:t>PRESENTACIÓN</w:t>
            </w:r>
            <w:r w:rsidR="00383CAF">
              <w:rPr>
                <w:noProof/>
                <w:webHidden/>
              </w:rPr>
              <w:tab/>
            </w:r>
            <w:r w:rsidR="00383CAF">
              <w:rPr>
                <w:noProof/>
                <w:webHidden/>
              </w:rPr>
              <w:fldChar w:fldCharType="begin"/>
            </w:r>
            <w:r w:rsidR="00383CAF">
              <w:rPr>
                <w:noProof/>
                <w:webHidden/>
              </w:rPr>
              <w:instrText xml:space="preserve"> PAGEREF _Toc122528111 \h </w:instrText>
            </w:r>
            <w:r w:rsidR="00383CAF">
              <w:rPr>
                <w:noProof/>
                <w:webHidden/>
              </w:rPr>
            </w:r>
            <w:r w:rsidR="00383CAF">
              <w:rPr>
                <w:noProof/>
                <w:webHidden/>
              </w:rPr>
              <w:fldChar w:fldCharType="separate"/>
            </w:r>
            <w:r w:rsidR="00383CAF">
              <w:rPr>
                <w:noProof/>
                <w:webHidden/>
              </w:rPr>
              <w:t>2</w:t>
            </w:r>
            <w:r w:rsidR="00383CAF">
              <w:rPr>
                <w:noProof/>
                <w:webHidden/>
              </w:rPr>
              <w:fldChar w:fldCharType="end"/>
            </w:r>
          </w:hyperlink>
        </w:p>
        <w:p w14:paraId="068E3313" w14:textId="062AA2DC" w:rsidR="00383CAF" w:rsidRDefault="00922EB3">
          <w:pPr>
            <w:pStyle w:val="TDC1"/>
            <w:tabs>
              <w:tab w:val="left" w:pos="480"/>
              <w:tab w:val="right" w:leader="dot" w:pos="7910"/>
            </w:tabs>
            <w:rPr>
              <w:rFonts w:asciiTheme="minorHAnsi" w:eastAsiaTheme="minorEastAsia" w:hAnsiTheme="minorHAnsi" w:cstheme="minorBidi"/>
              <w:noProof/>
              <w:color w:val="auto"/>
              <w:spacing w:val="0"/>
              <w:sz w:val="22"/>
              <w:szCs w:val="22"/>
            </w:rPr>
          </w:pPr>
          <w:hyperlink w:anchor="_Toc122528112" w:history="1">
            <w:r w:rsidR="00383CAF" w:rsidRPr="00CF33AF">
              <w:rPr>
                <w:rStyle w:val="Hipervnculo"/>
                <w:noProof/>
              </w:rPr>
              <w:t>I.</w:t>
            </w:r>
            <w:r w:rsidR="00383CAF">
              <w:rPr>
                <w:rFonts w:asciiTheme="minorHAnsi" w:eastAsiaTheme="minorEastAsia" w:hAnsiTheme="minorHAnsi" w:cstheme="minorBidi"/>
                <w:noProof/>
                <w:color w:val="auto"/>
                <w:spacing w:val="0"/>
                <w:sz w:val="22"/>
                <w:szCs w:val="22"/>
              </w:rPr>
              <w:tab/>
            </w:r>
            <w:r w:rsidR="00383CAF" w:rsidRPr="00CF33AF">
              <w:rPr>
                <w:rStyle w:val="Hipervnculo"/>
                <w:noProof/>
              </w:rPr>
              <w:t>RESUMEN EJECUTIVO</w:t>
            </w:r>
            <w:r w:rsidR="00383CAF">
              <w:rPr>
                <w:noProof/>
                <w:webHidden/>
              </w:rPr>
              <w:tab/>
            </w:r>
            <w:r w:rsidR="00383CAF">
              <w:rPr>
                <w:noProof/>
                <w:webHidden/>
              </w:rPr>
              <w:fldChar w:fldCharType="begin"/>
            </w:r>
            <w:r w:rsidR="00383CAF">
              <w:rPr>
                <w:noProof/>
                <w:webHidden/>
              </w:rPr>
              <w:instrText xml:space="preserve"> PAGEREF _Toc122528112 \h </w:instrText>
            </w:r>
            <w:r w:rsidR="00383CAF">
              <w:rPr>
                <w:noProof/>
                <w:webHidden/>
              </w:rPr>
            </w:r>
            <w:r w:rsidR="00383CAF">
              <w:rPr>
                <w:noProof/>
                <w:webHidden/>
              </w:rPr>
              <w:fldChar w:fldCharType="separate"/>
            </w:r>
            <w:r w:rsidR="00383CAF">
              <w:rPr>
                <w:noProof/>
                <w:webHidden/>
              </w:rPr>
              <w:t>1</w:t>
            </w:r>
            <w:r w:rsidR="00383CAF">
              <w:rPr>
                <w:noProof/>
                <w:webHidden/>
              </w:rPr>
              <w:fldChar w:fldCharType="end"/>
            </w:r>
          </w:hyperlink>
        </w:p>
        <w:p w14:paraId="184A0418" w14:textId="6FB42060" w:rsidR="00383CAF" w:rsidRDefault="00922EB3">
          <w:pPr>
            <w:pStyle w:val="TDC1"/>
            <w:tabs>
              <w:tab w:val="left" w:pos="660"/>
              <w:tab w:val="right" w:leader="dot" w:pos="7910"/>
            </w:tabs>
            <w:rPr>
              <w:rFonts w:asciiTheme="minorHAnsi" w:eastAsiaTheme="minorEastAsia" w:hAnsiTheme="minorHAnsi" w:cstheme="minorBidi"/>
              <w:noProof/>
              <w:color w:val="auto"/>
              <w:spacing w:val="0"/>
              <w:sz w:val="22"/>
              <w:szCs w:val="22"/>
            </w:rPr>
          </w:pPr>
          <w:hyperlink w:anchor="_Toc122528113" w:history="1">
            <w:r w:rsidR="00383CAF" w:rsidRPr="00CF33AF">
              <w:rPr>
                <w:rStyle w:val="Hipervnculo"/>
                <w:noProof/>
              </w:rPr>
              <w:t>II.</w:t>
            </w:r>
            <w:r w:rsidR="00383CAF">
              <w:rPr>
                <w:rFonts w:asciiTheme="minorHAnsi" w:eastAsiaTheme="minorEastAsia" w:hAnsiTheme="minorHAnsi" w:cstheme="minorBidi"/>
                <w:noProof/>
                <w:color w:val="auto"/>
                <w:spacing w:val="0"/>
                <w:sz w:val="22"/>
                <w:szCs w:val="22"/>
              </w:rPr>
              <w:tab/>
            </w:r>
            <w:r w:rsidR="00383CAF" w:rsidRPr="00CF33AF">
              <w:rPr>
                <w:rStyle w:val="Hipervnculo"/>
                <w:noProof/>
              </w:rPr>
              <w:t>INFORMACIÓN INSTITUCIONAL</w:t>
            </w:r>
            <w:r w:rsidR="00383CAF">
              <w:rPr>
                <w:noProof/>
                <w:webHidden/>
              </w:rPr>
              <w:tab/>
            </w:r>
            <w:r w:rsidR="00383CAF">
              <w:rPr>
                <w:noProof/>
                <w:webHidden/>
              </w:rPr>
              <w:fldChar w:fldCharType="begin"/>
            </w:r>
            <w:r w:rsidR="00383CAF">
              <w:rPr>
                <w:noProof/>
                <w:webHidden/>
              </w:rPr>
              <w:instrText xml:space="preserve"> PAGEREF _Toc122528113 \h </w:instrText>
            </w:r>
            <w:r w:rsidR="00383CAF">
              <w:rPr>
                <w:noProof/>
                <w:webHidden/>
              </w:rPr>
            </w:r>
            <w:r w:rsidR="00383CAF">
              <w:rPr>
                <w:noProof/>
                <w:webHidden/>
              </w:rPr>
              <w:fldChar w:fldCharType="separate"/>
            </w:r>
            <w:r w:rsidR="00383CAF">
              <w:rPr>
                <w:noProof/>
                <w:webHidden/>
              </w:rPr>
              <w:t>5</w:t>
            </w:r>
            <w:r w:rsidR="00383CAF">
              <w:rPr>
                <w:noProof/>
                <w:webHidden/>
              </w:rPr>
              <w:fldChar w:fldCharType="end"/>
            </w:r>
          </w:hyperlink>
        </w:p>
        <w:p w14:paraId="6A8BDC4A" w14:textId="2A7787AC"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14" w:history="1">
            <w:r w:rsidR="00383CAF" w:rsidRPr="00CF33AF">
              <w:rPr>
                <w:rStyle w:val="Hipervnculo"/>
                <w:b/>
                <w:noProof/>
              </w:rPr>
              <w:t>2.1 Marco filosófico institucional</w:t>
            </w:r>
            <w:r w:rsidR="00383CAF">
              <w:rPr>
                <w:noProof/>
                <w:webHidden/>
              </w:rPr>
              <w:tab/>
            </w:r>
            <w:r w:rsidR="00383CAF">
              <w:rPr>
                <w:noProof/>
                <w:webHidden/>
              </w:rPr>
              <w:fldChar w:fldCharType="begin"/>
            </w:r>
            <w:r w:rsidR="00383CAF">
              <w:rPr>
                <w:noProof/>
                <w:webHidden/>
              </w:rPr>
              <w:instrText xml:space="preserve"> PAGEREF _Toc122528114 \h </w:instrText>
            </w:r>
            <w:r w:rsidR="00383CAF">
              <w:rPr>
                <w:noProof/>
                <w:webHidden/>
              </w:rPr>
            </w:r>
            <w:r w:rsidR="00383CAF">
              <w:rPr>
                <w:noProof/>
                <w:webHidden/>
              </w:rPr>
              <w:fldChar w:fldCharType="separate"/>
            </w:r>
            <w:r w:rsidR="00383CAF">
              <w:rPr>
                <w:noProof/>
                <w:webHidden/>
              </w:rPr>
              <w:t>5</w:t>
            </w:r>
            <w:r w:rsidR="00383CAF">
              <w:rPr>
                <w:noProof/>
                <w:webHidden/>
              </w:rPr>
              <w:fldChar w:fldCharType="end"/>
            </w:r>
          </w:hyperlink>
        </w:p>
        <w:p w14:paraId="128EFF58" w14:textId="5FED6640" w:rsidR="00383CAF" w:rsidRDefault="00922EB3">
          <w:pPr>
            <w:pStyle w:val="TDC3"/>
            <w:tabs>
              <w:tab w:val="right" w:leader="dot" w:pos="7910"/>
            </w:tabs>
            <w:rPr>
              <w:rFonts w:asciiTheme="minorHAnsi" w:eastAsiaTheme="minorEastAsia" w:hAnsiTheme="minorHAnsi" w:cstheme="minorBidi"/>
              <w:noProof/>
              <w:color w:val="auto"/>
              <w:spacing w:val="0"/>
              <w:sz w:val="22"/>
              <w:szCs w:val="22"/>
            </w:rPr>
          </w:pPr>
          <w:hyperlink w:anchor="_Toc122528115" w:history="1">
            <w:r w:rsidR="00383CAF" w:rsidRPr="00CF33AF">
              <w:rPr>
                <w:rStyle w:val="Hipervnculo"/>
                <w:rFonts w:eastAsia="Calibri"/>
                <w:b/>
                <w:noProof/>
                <w:lang w:val="es-DO"/>
              </w:rPr>
              <w:t>Misión:</w:t>
            </w:r>
            <w:r w:rsidR="00383CAF">
              <w:rPr>
                <w:noProof/>
                <w:webHidden/>
              </w:rPr>
              <w:tab/>
            </w:r>
            <w:r w:rsidR="00383CAF">
              <w:rPr>
                <w:noProof/>
                <w:webHidden/>
              </w:rPr>
              <w:fldChar w:fldCharType="begin"/>
            </w:r>
            <w:r w:rsidR="00383CAF">
              <w:rPr>
                <w:noProof/>
                <w:webHidden/>
              </w:rPr>
              <w:instrText xml:space="preserve"> PAGEREF _Toc122528115 \h </w:instrText>
            </w:r>
            <w:r w:rsidR="00383CAF">
              <w:rPr>
                <w:noProof/>
                <w:webHidden/>
              </w:rPr>
            </w:r>
            <w:r w:rsidR="00383CAF">
              <w:rPr>
                <w:noProof/>
                <w:webHidden/>
              </w:rPr>
              <w:fldChar w:fldCharType="separate"/>
            </w:r>
            <w:r w:rsidR="00383CAF">
              <w:rPr>
                <w:noProof/>
                <w:webHidden/>
              </w:rPr>
              <w:t>5</w:t>
            </w:r>
            <w:r w:rsidR="00383CAF">
              <w:rPr>
                <w:noProof/>
                <w:webHidden/>
              </w:rPr>
              <w:fldChar w:fldCharType="end"/>
            </w:r>
          </w:hyperlink>
        </w:p>
        <w:p w14:paraId="12E67B22" w14:textId="2C9F32CC" w:rsidR="00383CAF" w:rsidRDefault="00922EB3">
          <w:pPr>
            <w:pStyle w:val="TDC3"/>
            <w:tabs>
              <w:tab w:val="right" w:leader="dot" w:pos="7910"/>
            </w:tabs>
            <w:rPr>
              <w:rFonts w:asciiTheme="minorHAnsi" w:eastAsiaTheme="minorEastAsia" w:hAnsiTheme="minorHAnsi" w:cstheme="minorBidi"/>
              <w:noProof/>
              <w:color w:val="auto"/>
              <w:spacing w:val="0"/>
              <w:sz w:val="22"/>
              <w:szCs w:val="22"/>
            </w:rPr>
          </w:pPr>
          <w:hyperlink w:anchor="_Toc122528116" w:history="1">
            <w:r w:rsidR="00383CAF" w:rsidRPr="00CF33AF">
              <w:rPr>
                <w:rStyle w:val="Hipervnculo"/>
                <w:rFonts w:eastAsia="Calibri"/>
                <w:b/>
                <w:noProof/>
                <w:lang w:val="es-DO"/>
              </w:rPr>
              <w:t>Visión:</w:t>
            </w:r>
            <w:r w:rsidR="00383CAF">
              <w:rPr>
                <w:noProof/>
                <w:webHidden/>
              </w:rPr>
              <w:tab/>
            </w:r>
            <w:r w:rsidR="00383CAF">
              <w:rPr>
                <w:noProof/>
                <w:webHidden/>
              </w:rPr>
              <w:fldChar w:fldCharType="begin"/>
            </w:r>
            <w:r w:rsidR="00383CAF">
              <w:rPr>
                <w:noProof/>
                <w:webHidden/>
              </w:rPr>
              <w:instrText xml:space="preserve"> PAGEREF _Toc122528116 \h </w:instrText>
            </w:r>
            <w:r w:rsidR="00383CAF">
              <w:rPr>
                <w:noProof/>
                <w:webHidden/>
              </w:rPr>
            </w:r>
            <w:r w:rsidR="00383CAF">
              <w:rPr>
                <w:noProof/>
                <w:webHidden/>
              </w:rPr>
              <w:fldChar w:fldCharType="separate"/>
            </w:r>
            <w:r w:rsidR="00383CAF">
              <w:rPr>
                <w:noProof/>
                <w:webHidden/>
              </w:rPr>
              <w:t>5</w:t>
            </w:r>
            <w:r w:rsidR="00383CAF">
              <w:rPr>
                <w:noProof/>
                <w:webHidden/>
              </w:rPr>
              <w:fldChar w:fldCharType="end"/>
            </w:r>
          </w:hyperlink>
        </w:p>
        <w:p w14:paraId="2F0E889E" w14:textId="319D0CED" w:rsidR="00383CAF" w:rsidRDefault="00922EB3">
          <w:pPr>
            <w:pStyle w:val="TDC3"/>
            <w:tabs>
              <w:tab w:val="right" w:leader="dot" w:pos="7910"/>
            </w:tabs>
            <w:rPr>
              <w:rFonts w:asciiTheme="minorHAnsi" w:eastAsiaTheme="minorEastAsia" w:hAnsiTheme="minorHAnsi" w:cstheme="minorBidi"/>
              <w:noProof/>
              <w:color w:val="auto"/>
              <w:spacing w:val="0"/>
              <w:sz w:val="22"/>
              <w:szCs w:val="22"/>
            </w:rPr>
          </w:pPr>
          <w:hyperlink w:anchor="_Toc122528117" w:history="1">
            <w:r w:rsidR="00383CAF" w:rsidRPr="00CF33AF">
              <w:rPr>
                <w:rStyle w:val="Hipervnculo"/>
                <w:rFonts w:eastAsia="Calibri"/>
                <w:b/>
                <w:noProof/>
                <w:lang w:val="es-DO"/>
              </w:rPr>
              <w:t>Valores:</w:t>
            </w:r>
            <w:r w:rsidR="00383CAF">
              <w:rPr>
                <w:noProof/>
                <w:webHidden/>
              </w:rPr>
              <w:tab/>
            </w:r>
            <w:r w:rsidR="00383CAF">
              <w:rPr>
                <w:noProof/>
                <w:webHidden/>
              </w:rPr>
              <w:fldChar w:fldCharType="begin"/>
            </w:r>
            <w:r w:rsidR="00383CAF">
              <w:rPr>
                <w:noProof/>
                <w:webHidden/>
              </w:rPr>
              <w:instrText xml:space="preserve"> PAGEREF _Toc122528117 \h </w:instrText>
            </w:r>
            <w:r w:rsidR="00383CAF">
              <w:rPr>
                <w:noProof/>
                <w:webHidden/>
              </w:rPr>
            </w:r>
            <w:r w:rsidR="00383CAF">
              <w:rPr>
                <w:noProof/>
                <w:webHidden/>
              </w:rPr>
              <w:fldChar w:fldCharType="separate"/>
            </w:r>
            <w:r w:rsidR="00383CAF">
              <w:rPr>
                <w:noProof/>
                <w:webHidden/>
              </w:rPr>
              <w:t>5</w:t>
            </w:r>
            <w:r w:rsidR="00383CAF">
              <w:rPr>
                <w:noProof/>
                <w:webHidden/>
              </w:rPr>
              <w:fldChar w:fldCharType="end"/>
            </w:r>
          </w:hyperlink>
        </w:p>
        <w:p w14:paraId="5B9BD0E4" w14:textId="3D01D780"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18" w:history="1">
            <w:r w:rsidR="00383CAF" w:rsidRPr="00CF33AF">
              <w:rPr>
                <w:rStyle w:val="Hipervnculo"/>
                <w:b/>
                <w:noProof/>
                <w:lang w:val="es-DO"/>
              </w:rPr>
              <w:t>2.2 Base legal</w:t>
            </w:r>
            <w:r w:rsidR="00383CAF">
              <w:rPr>
                <w:noProof/>
                <w:webHidden/>
              </w:rPr>
              <w:tab/>
            </w:r>
            <w:r w:rsidR="00383CAF">
              <w:rPr>
                <w:noProof/>
                <w:webHidden/>
              </w:rPr>
              <w:fldChar w:fldCharType="begin"/>
            </w:r>
            <w:r w:rsidR="00383CAF">
              <w:rPr>
                <w:noProof/>
                <w:webHidden/>
              </w:rPr>
              <w:instrText xml:space="preserve"> PAGEREF _Toc122528118 \h </w:instrText>
            </w:r>
            <w:r w:rsidR="00383CAF">
              <w:rPr>
                <w:noProof/>
                <w:webHidden/>
              </w:rPr>
            </w:r>
            <w:r w:rsidR="00383CAF">
              <w:rPr>
                <w:noProof/>
                <w:webHidden/>
              </w:rPr>
              <w:fldChar w:fldCharType="separate"/>
            </w:r>
            <w:r w:rsidR="00383CAF">
              <w:rPr>
                <w:noProof/>
                <w:webHidden/>
              </w:rPr>
              <w:t>6</w:t>
            </w:r>
            <w:r w:rsidR="00383CAF">
              <w:rPr>
                <w:noProof/>
                <w:webHidden/>
              </w:rPr>
              <w:fldChar w:fldCharType="end"/>
            </w:r>
          </w:hyperlink>
        </w:p>
        <w:p w14:paraId="03A99D37" w14:textId="743BB790"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19" w:history="1">
            <w:r w:rsidR="00383CAF" w:rsidRPr="00CF33AF">
              <w:rPr>
                <w:rStyle w:val="Hipervnculo"/>
                <w:b/>
                <w:noProof/>
                <w:lang w:val="es-DO"/>
              </w:rPr>
              <w:t>2.3 Estructura Organizativa</w:t>
            </w:r>
            <w:r w:rsidR="00383CAF">
              <w:rPr>
                <w:noProof/>
                <w:webHidden/>
              </w:rPr>
              <w:tab/>
            </w:r>
            <w:r w:rsidR="00383CAF">
              <w:rPr>
                <w:noProof/>
                <w:webHidden/>
              </w:rPr>
              <w:fldChar w:fldCharType="begin"/>
            </w:r>
            <w:r w:rsidR="00383CAF">
              <w:rPr>
                <w:noProof/>
                <w:webHidden/>
              </w:rPr>
              <w:instrText xml:space="preserve"> PAGEREF _Toc122528119 \h </w:instrText>
            </w:r>
            <w:r w:rsidR="00383CAF">
              <w:rPr>
                <w:noProof/>
                <w:webHidden/>
              </w:rPr>
            </w:r>
            <w:r w:rsidR="00383CAF">
              <w:rPr>
                <w:noProof/>
                <w:webHidden/>
              </w:rPr>
              <w:fldChar w:fldCharType="separate"/>
            </w:r>
            <w:r w:rsidR="00383CAF">
              <w:rPr>
                <w:noProof/>
                <w:webHidden/>
              </w:rPr>
              <w:t>10</w:t>
            </w:r>
            <w:r w:rsidR="00383CAF">
              <w:rPr>
                <w:noProof/>
                <w:webHidden/>
              </w:rPr>
              <w:fldChar w:fldCharType="end"/>
            </w:r>
          </w:hyperlink>
        </w:p>
        <w:p w14:paraId="1D00E70D" w14:textId="1C4D36CC"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20" w:history="1">
            <w:r w:rsidR="00383CAF" w:rsidRPr="00CF33AF">
              <w:rPr>
                <w:rStyle w:val="Hipervnculo"/>
                <w:b/>
                <w:noProof/>
                <w:lang w:val="es-DO"/>
              </w:rPr>
              <w:t>2.4 Planificación Estratégica Institucional</w:t>
            </w:r>
            <w:r w:rsidR="00383CAF">
              <w:rPr>
                <w:noProof/>
                <w:webHidden/>
              </w:rPr>
              <w:tab/>
            </w:r>
            <w:r w:rsidR="00383CAF">
              <w:rPr>
                <w:noProof/>
                <w:webHidden/>
              </w:rPr>
              <w:fldChar w:fldCharType="begin"/>
            </w:r>
            <w:r w:rsidR="00383CAF">
              <w:rPr>
                <w:noProof/>
                <w:webHidden/>
              </w:rPr>
              <w:instrText xml:space="preserve"> PAGEREF _Toc122528120 \h </w:instrText>
            </w:r>
            <w:r w:rsidR="00383CAF">
              <w:rPr>
                <w:noProof/>
                <w:webHidden/>
              </w:rPr>
            </w:r>
            <w:r w:rsidR="00383CAF">
              <w:rPr>
                <w:noProof/>
                <w:webHidden/>
              </w:rPr>
              <w:fldChar w:fldCharType="separate"/>
            </w:r>
            <w:r w:rsidR="00383CAF">
              <w:rPr>
                <w:noProof/>
                <w:webHidden/>
              </w:rPr>
              <w:t>9</w:t>
            </w:r>
            <w:r w:rsidR="00383CAF">
              <w:rPr>
                <w:noProof/>
                <w:webHidden/>
              </w:rPr>
              <w:fldChar w:fldCharType="end"/>
            </w:r>
          </w:hyperlink>
        </w:p>
        <w:p w14:paraId="46ACADAC" w14:textId="4887E826" w:rsidR="00383CAF" w:rsidRDefault="00922EB3">
          <w:pPr>
            <w:pStyle w:val="TDC1"/>
            <w:tabs>
              <w:tab w:val="left" w:pos="660"/>
              <w:tab w:val="right" w:leader="dot" w:pos="7910"/>
            </w:tabs>
            <w:rPr>
              <w:rFonts w:asciiTheme="minorHAnsi" w:eastAsiaTheme="minorEastAsia" w:hAnsiTheme="minorHAnsi" w:cstheme="minorBidi"/>
              <w:noProof/>
              <w:color w:val="auto"/>
              <w:spacing w:val="0"/>
              <w:sz w:val="22"/>
              <w:szCs w:val="22"/>
            </w:rPr>
          </w:pPr>
          <w:hyperlink w:anchor="_Toc122528121" w:history="1">
            <w:r w:rsidR="00383CAF" w:rsidRPr="00CF33AF">
              <w:rPr>
                <w:rStyle w:val="Hipervnculo"/>
                <w:noProof/>
              </w:rPr>
              <w:t>III.</w:t>
            </w:r>
            <w:r w:rsidR="00383CAF">
              <w:rPr>
                <w:rFonts w:asciiTheme="minorHAnsi" w:eastAsiaTheme="minorEastAsia" w:hAnsiTheme="minorHAnsi" w:cstheme="minorBidi"/>
                <w:noProof/>
                <w:color w:val="auto"/>
                <w:spacing w:val="0"/>
                <w:sz w:val="22"/>
                <w:szCs w:val="22"/>
              </w:rPr>
              <w:tab/>
            </w:r>
            <w:r w:rsidR="00383CAF" w:rsidRPr="00CF33AF">
              <w:rPr>
                <w:rStyle w:val="Hipervnculo"/>
                <w:noProof/>
              </w:rPr>
              <w:t>RESULTADOS MISIONALES</w:t>
            </w:r>
            <w:r w:rsidR="00383CAF">
              <w:rPr>
                <w:noProof/>
                <w:webHidden/>
              </w:rPr>
              <w:tab/>
            </w:r>
            <w:r w:rsidR="00383CAF">
              <w:rPr>
                <w:noProof/>
                <w:webHidden/>
              </w:rPr>
              <w:fldChar w:fldCharType="begin"/>
            </w:r>
            <w:r w:rsidR="00383CAF">
              <w:rPr>
                <w:noProof/>
                <w:webHidden/>
              </w:rPr>
              <w:instrText xml:space="preserve"> PAGEREF _Toc122528121 \h </w:instrText>
            </w:r>
            <w:r w:rsidR="00383CAF">
              <w:rPr>
                <w:noProof/>
                <w:webHidden/>
              </w:rPr>
            </w:r>
            <w:r w:rsidR="00383CAF">
              <w:rPr>
                <w:noProof/>
                <w:webHidden/>
              </w:rPr>
              <w:fldChar w:fldCharType="separate"/>
            </w:r>
            <w:r w:rsidR="00383CAF">
              <w:rPr>
                <w:noProof/>
                <w:webHidden/>
              </w:rPr>
              <w:t>13</w:t>
            </w:r>
            <w:r w:rsidR="00383CAF">
              <w:rPr>
                <w:noProof/>
                <w:webHidden/>
              </w:rPr>
              <w:fldChar w:fldCharType="end"/>
            </w:r>
          </w:hyperlink>
        </w:p>
        <w:p w14:paraId="698F720E" w14:textId="638393D5"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22" w:history="1">
            <w:r w:rsidR="00383CAF" w:rsidRPr="00CF33AF">
              <w:rPr>
                <w:rStyle w:val="Hipervnculo"/>
                <w:b/>
                <w:noProof/>
                <w:lang w:val="es-DO"/>
              </w:rPr>
              <w:t>3.1 Información cuantitativa, cualitativa e indicadores de los procesos Misionales</w:t>
            </w:r>
            <w:r w:rsidR="00383CAF">
              <w:rPr>
                <w:noProof/>
                <w:webHidden/>
              </w:rPr>
              <w:tab/>
            </w:r>
            <w:r w:rsidR="00383CAF">
              <w:rPr>
                <w:noProof/>
                <w:webHidden/>
              </w:rPr>
              <w:fldChar w:fldCharType="begin"/>
            </w:r>
            <w:r w:rsidR="00383CAF">
              <w:rPr>
                <w:noProof/>
                <w:webHidden/>
              </w:rPr>
              <w:instrText xml:space="preserve"> PAGEREF _Toc122528122 \h </w:instrText>
            </w:r>
            <w:r w:rsidR="00383CAF">
              <w:rPr>
                <w:noProof/>
                <w:webHidden/>
              </w:rPr>
            </w:r>
            <w:r w:rsidR="00383CAF">
              <w:rPr>
                <w:noProof/>
                <w:webHidden/>
              </w:rPr>
              <w:fldChar w:fldCharType="separate"/>
            </w:r>
            <w:r w:rsidR="00383CAF">
              <w:rPr>
                <w:noProof/>
                <w:webHidden/>
              </w:rPr>
              <w:t>13</w:t>
            </w:r>
            <w:r w:rsidR="00383CAF">
              <w:rPr>
                <w:noProof/>
                <w:webHidden/>
              </w:rPr>
              <w:fldChar w:fldCharType="end"/>
            </w:r>
          </w:hyperlink>
        </w:p>
        <w:p w14:paraId="3F17635F" w14:textId="113139F4" w:rsidR="00383CAF" w:rsidRDefault="00922EB3">
          <w:pPr>
            <w:pStyle w:val="TDC1"/>
            <w:tabs>
              <w:tab w:val="left" w:pos="660"/>
              <w:tab w:val="right" w:leader="dot" w:pos="7910"/>
            </w:tabs>
            <w:rPr>
              <w:rFonts w:asciiTheme="minorHAnsi" w:eastAsiaTheme="minorEastAsia" w:hAnsiTheme="minorHAnsi" w:cstheme="minorBidi"/>
              <w:noProof/>
              <w:color w:val="auto"/>
              <w:spacing w:val="0"/>
              <w:sz w:val="22"/>
              <w:szCs w:val="22"/>
            </w:rPr>
          </w:pPr>
          <w:hyperlink w:anchor="_Toc122528123" w:history="1">
            <w:r w:rsidR="00383CAF" w:rsidRPr="00CF33AF">
              <w:rPr>
                <w:rStyle w:val="Hipervnculo"/>
                <w:noProof/>
                <w:lang w:val="es-DO"/>
              </w:rPr>
              <w:t>IV.</w:t>
            </w:r>
            <w:r w:rsidR="00383CAF">
              <w:rPr>
                <w:rFonts w:asciiTheme="minorHAnsi" w:eastAsiaTheme="minorEastAsia" w:hAnsiTheme="minorHAnsi" w:cstheme="minorBidi"/>
                <w:noProof/>
                <w:color w:val="auto"/>
                <w:spacing w:val="0"/>
                <w:sz w:val="22"/>
                <w:szCs w:val="22"/>
              </w:rPr>
              <w:tab/>
            </w:r>
            <w:r w:rsidR="00383CAF" w:rsidRPr="00CF33AF">
              <w:rPr>
                <w:rStyle w:val="Hipervnculo"/>
                <w:noProof/>
                <w:lang w:val="es-DO"/>
              </w:rPr>
              <w:t>RESULTADOS DE LAS ÁREAS TRANSVERSALES Y DE APOYO</w:t>
            </w:r>
            <w:r w:rsidR="00383CAF">
              <w:rPr>
                <w:noProof/>
                <w:webHidden/>
              </w:rPr>
              <w:tab/>
            </w:r>
            <w:r w:rsidR="00383CAF">
              <w:rPr>
                <w:noProof/>
                <w:webHidden/>
              </w:rPr>
              <w:fldChar w:fldCharType="begin"/>
            </w:r>
            <w:r w:rsidR="00383CAF">
              <w:rPr>
                <w:noProof/>
                <w:webHidden/>
              </w:rPr>
              <w:instrText xml:space="preserve"> PAGEREF _Toc122528123 \h </w:instrText>
            </w:r>
            <w:r w:rsidR="00383CAF">
              <w:rPr>
                <w:noProof/>
                <w:webHidden/>
              </w:rPr>
            </w:r>
            <w:r w:rsidR="00383CAF">
              <w:rPr>
                <w:noProof/>
                <w:webHidden/>
              </w:rPr>
              <w:fldChar w:fldCharType="separate"/>
            </w:r>
            <w:r w:rsidR="00383CAF">
              <w:rPr>
                <w:noProof/>
                <w:webHidden/>
              </w:rPr>
              <w:t>21</w:t>
            </w:r>
            <w:r w:rsidR="00383CAF">
              <w:rPr>
                <w:noProof/>
                <w:webHidden/>
              </w:rPr>
              <w:fldChar w:fldCharType="end"/>
            </w:r>
          </w:hyperlink>
        </w:p>
        <w:p w14:paraId="7F4BF6A5" w14:textId="351CF68B"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24" w:history="1">
            <w:r w:rsidR="00383CAF" w:rsidRPr="00CF33AF">
              <w:rPr>
                <w:rStyle w:val="Hipervnculo"/>
                <w:rFonts w:eastAsia="Calibri"/>
                <w:b/>
                <w:noProof/>
                <w:lang w:val="es-DO"/>
              </w:rPr>
              <w:t>4.1 Desempeño área administrativa y financiera</w:t>
            </w:r>
            <w:r w:rsidR="00383CAF">
              <w:rPr>
                <w:noProof/>
                <w:webHidden/>
              </w:rPr>
              <w:tab/>
            </w:r>
            <w:r w:rsidR="00383CAF">
              <w:rPr>
                <w:noProof/>
                <w:webHidden/>
              </w:rPr>
              <w:fldChar w:fldCharType="begin"/>
            </w:r>
            <w:r w:rsidR="00383CAF">
              <w:rPr>
                <w:noProof/>
                <w:webHidden/>
              </w:rPr>
              <w:instrText xml:space="preserve"> PAGEREF _Toc122528124 \h </w:instrText>
            </w:r>
            <w:r w:rsidR="00383CAF">
              <w:rPr>
                <w:noProof/>
                <w:webHidden/>
              </w:rPr>
            </w:r>
            <w:r w:rsidR="00383CAF">
              <w:rPr>
                <w:noProof/>
                <w:webHidden/>
              </w:rPr>
              <w:fldChar w:fldCharType="separate"/>
            </w:r>
            <w:r w:rsidR="00383CAF">
              <w:rPr>
                <w:noProof/>
                <w:webHidden/>
              </w:rPr>
              <w:t>21</w:t>
            </w:r>
            <w:r w:rsidR="00383CAF">
              <w:rPr>
                <w:noProof/>
                <w:webHidden/>
              </w:rPr>
              <w:fldChar w:fldCharType="end"/>
            </w:r>
          </w:hyperlink>
        </w:p>
        <w:p w14:paraId="20420E8E" w14:textId="12D022CD"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25" w:history="1">
            <w:r w:rsidR="00383CAF" w:rsidRPr="00CF33AF">
              <w:rPr>
                <w:rStyle w:val="Hipervnculo"/>
                <w:b/>
                <w:noProof/>
                <w:lang w:val="es-DO"/>
              </w:rPr>
              <w:t>4.2 Desempeño de los recursos humanos</w:t>
            </w:r>
            <w:r w:rsidR="00383CAF">
              <w:rPr>
                <w:noProof/>
                <w:webHidden/>
              </w:rPr>
              <w:tab/>
            </w:r>
            <w:r w:rsidR="00383CAF">
              <w:rPr>
                <w:noProof/>
                <w:webHidden/>
              </w:rPr>
              <w:fldChar w:fldCharType="begin"/>
            </w:r>
            <w:r w:rsidR="00383CAF">
              <w:rPr>
                <w:noProof/>
                <w:webHidden/>
              </w:rPr>
              <w:instrText xml:space="preserve"> PAGEREF _Toc122528125 \h </w:instrText>
            </w:r>
            <w:r w:rsidR="00383CAF">
              <w:rPr>
                <w:noProof/>
                <w:webHidden/>
              </w:rPr>
            </w:r>
            <w:r w:rsidR="00383CAF">
              <w:rPr>
                <w:noProof/>
                <w:webHidden/>
              </w:rPr>
              <w:fldChar w:fldCharType="separate"/>
            </w:r>
            <w:r w:rsidR="00383CAF">
              <w:rPr>
                <w:noProof/>
                <w:webHidden/>
              </w:rPr>
              <w:t>25</w:t>
            </w:r>
            <w:r w:rsidR="00383CAF">
              <w:rPr>
                <w:noProof/>
                <w:webHidden/>
              </w:rPr>
              <w:fldChar w:fldCharType="end"/>
            </w:r>
          </w:hyperlink>
        </w:p>
        <w:p w14:paraId="213525BE" w14:textId="0A86A858"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26" w:history="1">
            <w:r w:rsidR="00383CAF" w:rsidRPr="00CF33AF">
              <w:rPr>
                <w:rStyle w:val="Hipervnculo"/>
                <w:rFonts w:eastAsia="Calibri"/>
                <w:b/>
                <w:noProof/>
                <w:lang w:val="es-DO"/>
              </w:rPr>
              <w:t>4.3 Desempeño de los procesos jurídicos</w:t>
            </w:r>
            <w:r w:rsidR="00383CAF">
              <w:rPr>
                <w:noProof/>
                <w:webHidden/>
              </w:rPr>
              <w:tab/>
            </w:r>
            <w:r w:rsidR="00383CAF">
              <w:rPr>
                <w:noProof/>
                <w:webHidden/>
              </w:rPr>
              <w:fldChar w:fldCharType="begin"/>
            </w:r>
            <w:r w:rsidR="00383CAF">
              <w:rPr>
                <w:noProof/>
                <w:webHidden/>
              </w:rPr>
              <w:instrText xml:space="preserve"> PAGEREF _Toc122528126 \h </w:instrText>
            </w:r>
            <w:r w:rsidR="00383CAF">
              <w:rPr>
                <w:noProof/>
                <w:webHidden/>
              </w:rPr>
            </w:r>
            <w:r w:rsidR="00383CAF">
              <w:rPr>
                <w:noProof/>
                <w:webHidden/>
              </w:rPr>
              <w:fldChar w:fldCharType="separate"/>
            </w:r>
            <w:r w:rsidR="00383CAF">
              <w:rPr>
                <w:noProof/>
                <w:webHidden/>
              </w:rPr>
              <w:t>41</w:t>
            </w:r>
            <w:r w:rsidR="00383CAF">
              <w:rPr>
                <w:noProof/>
                <w:webHidden/>
              </w:rPr>
              <w:fldChar w:fldCharType="end"/>
            </w:r>
          </w:hyperlink>
        </w:p>
        <w:p w14:paraId="0EF5C0CB" w14:textId="35610BEE"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27" w:history="1">
            <w:r w:rsidR="00383CAF" w:rsidRPr="00CF33AF">
              <w:rPr>
                <w:rStyle w:val="Hipervnculo"/>
                <w:rFonts w:eastAsia="Calibri"/>
                <w:b/>
                <w:noProof/>
                <w:lang w:val="es-DO"/>
              </w:rPr>
              <w:t>4.4  Desempeño de la tecnología</w:t>
            </w:r>
            <w:r w:rsidR="00383CAF">
              <w:rPr>
                <w:noProof/>
                <w:webHidden/>
              </w:rPr>
              <w:tab/>
            </w:r>
            <w:r w:rsidR="00383CAF">
              <w:rPr>
                <w:noProof/>
                <w:webHidden/>
              </w:rPr>
              <w:fldChar w:fldCharType="begin"/>
            </w:r>
            <w:r w:rsidR="00383CAF">
              <w:rPr>
                <w:noProof/>
                <w:webHidden/>
              </w:rPr>
              <w:instrText xml:space="preserve"> PAGEREF _Toc122528127 \h </w:instrText>
            </w:r>
            <w:r w:rsidR="00383CAF">
              <w:rPr>
                <w:noProof/>
                <w:webHidden/>
              </w:rPr>
            </w:r>
            <w:r w:rsidR="00383CAF">
              <w:rPr>
                <w:noProof/>
                <w:webHidden/>
              </w:rPr>
              <w:fldChar w:fldCharType="separate"/>
            </w:r>
            <w:r w:rsidR="00383CAF">
              <w:rPr>
                <w:noProof/>
                <w:webHidden/>
              </w:rPr>
              <w:t>44</w:t>
            </w:r>
            <w:r w:rsidR="00383CAF">
              <w:rPr>
                <w:noProof/>
                <w:webHidden/>
              </w:rPr>
              <w:fldChar w:fldCharType="end"/>
            </w:r>
          </w:hyperlink>
        </w:p>
        <w:p w14:paraId="04F1EC43" w14:textId="52D605EF"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28" w:history="1">
            <w:r w:rsidR="00383CAF" w:rsidRPr="00CF33AF">
              <w:rPr>
                <w:rStyle w:val="Hipervnculo"/>
                <w:rFonts w:eastAsia="Calibri"/>
                <w:b/>
                <w:noProof/>
                <w:lang w:val="es-DO"/>
              </w:rPr>
              <w:t>4.5 Desempeño del sistema de Planificación y Desarrollo Institucional</w:t>
            </w:r>
            <w:r w:rsidR="00383CAF">
              <w:rPr>
                <w:noProof/>
                <w:webHidden/>
              </w:rPr>
              <w:tab/>
            </w:r>
            <w:r w:rsidR="00383CAF">
              <w:rPr>
                <w:noProof/>
                <w:webHidden/>
              </w:rPr>
              <w:fldChar w:fldCharType="begin"/>
            </w:r>
            <w:r w:rsidR="00383CAF">
              <w:rPr>
                <w:noProof/>
                <w:webHidden/>
              </w:rPr>
              <w:instrText xml:space="preserve"> PAGEREF _Toc122528128 \h </w:instrText>
            </w:r>
            <w:r w:rsidR="00383CAF">
              <w:rPr>
                <w:noProof/>
                <w:webHidden/>
              </w:rPr>
            </w:r>
            <w:r w:rsidR="00383CAF">
              <w:rPr>
                <w:noProof/>
                <w:webHidden/>
              </w:rPr>
              <w:fldChar w:fldCharType="separate"/>
            </w:r>
            <w:r w:rsidR="00383CAF">
              <w:rPr>
                <w:noProof/>
                <w:webHidden/>
              </w:rPr>
              <w:t>48</w:t>
            </w:r>
            <w:r w:rsidR="00383CAF">
              <w:rPr>
                <w:noProof/>
                <w:webHidden/>
              </w:rPr>
              <w:fldChar w:fldCharType="end"/>
            </w:r>
          </w:hyperlink>
        </w:p>
        <w:p w14:paraId="500188E0" w14:textId="74B23D54"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29" w:history="1">
            <w:r w:rsidR="00383CAF" w:rsidRPr="00CF33AF">
              <w:rPr>
                <w:rStyle w:val="Hipervnculo"/>
                <w:b/>
                <w:noProof/>
                <w:lang w:val="es-DO"/>
              </w:rPr>
              <w:t>Resultados de los Sistemas de Calidad</w:t>
            </w:r>
            <w:r w:rsidR="00383CAF">
              <w:rPr>
                <w:noProof/>
                <w:webHidden/>
              </w:rPr>
              <w:tab/>
            </w:r>
            <w:r w:rsidR="00383CAF">
              <w:rPr>
                <w:noProof/>
                <w:webHidden/>
              </w:rPr>
              <w:fldChar w:fldCharType="begin"/>
            </w:r>
            <w:r w:rsidR="00383CAF">
              <w:rPr>
                <w:noProof/>
                <w:webHidden/>
              </w:rPr>
              <w:instrText xml:space="preserve"> PAGEREF _Toc122528129 \h </w:instrText>
            </w:r>
            <w:r w:rsidR="00383CAF">
              <w:rPr>
                <w:noProof/>
                <w:webHidden/>
              </w:rPr>
            </w:r>
            <w:r w:rsidR="00383CAF">
              <w:rPr>
                <w:noProof/>
                <w:webHidden/>
              </w:rPr>
              <w:fldChar w:fldCharType="separate"/>
            </w:r>
            <w:r w:rsidR="00383CAF">
              <w:rPr>
                <w:noProof/>
                <w:webHidden/>
              </w:rPr>
              <w:t>50</w:t>
            </w:r>
            <w:r w:rsidR="00383CAF">
              <w:rPr>
                <w:noProof/>
                <w:webHidden/>
              </w:rPr>
              <w:fldChar w:fldCharType="end"/>
            </w:r>
          </w:hyperlink>
        </w:p>
        <w:p w14:paraId="65ECDE9A" w14:textId="0CF66D7D" w:rsidR="00383CAF" w:rsidRDefault="00922EB3">
          <w:pPr>
            <w:pStyle w:val="TDC2"/>
            <w:tabs>
              <w:tab w:val="right" w:leader="dot" w:pos="7910"/>
            </w:tabs>
            <w:rPr>
              <w:rFonts w:asciiTheme="minorHAnsi" w:eastAsiaTheme="minorEastAsia" w:hAnsiTheme="minorHAnsi" w:cstheme="minorBidi"/>
              <w:noProof/>
              <w:color w:val="auto"/>
              <w:spacing w:val="0"/>
              <w:sz w:val="22"/>
              <w:szCs w:val="22"/>
            </w:rPr>
          </w:pPr>
          <w:hyperlink w:anchor="_Toc122528130" w:history="1">
            <w:r w:rsidR="00383CAF" w:rsidRPr="00CF33AF">
              <w:rPr>
                <w:rStyle w:val="Hipervnculo"/>
                <w:rFonts w:eastAsia="Calibri"/>
                <w:b/>
                <w:noProof/>
                <w:lang w:val="es-DO"/>
              </w:rPr>
              <w:t>4.6 Desempeño del área de comunicaciones</w:t>
            </w:r>
            <w:r w:rsidR="00383CAF">
              <w:rPr>
                <w:noProof/>
                <w:webHidden/>
              </w:rPr>
              <w:tab/>
            </w:r>
            <w:r w:rsidR="00383CAF">
              <w:rPr>
                <w:noProof/>
                <w:webHidden/>
              </w:rPr>
              <w:fldChar w:fldCharType="begin"/>
            </w:r>
            <w:r w:rsidR="00383CAF">
              <w:rPr>
                <w:noProof/>
                <w:webHidden/>
              </w:rPr>
              <w:instrText xml:space="preserve"> PAGEREF _Toc122528130 \h </w:instrText>
            </w:r>
            <w:r w:rsidR="00383CAF">
              <w:rPr>
                <w:noProof/>
                <w:webHidden/>
              </w:rPr>
            </w:r>
            <w:r w:rsidR="00383CAF">
              <w:rPr>
                <w:noProof/>
                <w:webHidden/>
              </w:rPr>
              <w:fldChar w:fldCharType="separate"/>
            </w:r>
            <w:r w:rsidR="00383CAF">
              <w:rPr>
                <w:noProof/>
                <w:webHidden/>
              </w:rPr>
              <w:t>53</w:t>
            </w:r>
            <w:r w:rsidR="00383CAF">
              <w:rPr>
                <w:noProof/>
                <w:webHidden/>
              </w:rPr>
              <w:fldChar w:fldCharType="end"/>
            </w:r>
          </w:hyperlink>
        </w:p>
        <w:p w14:paraId="4B24A2FF" w14:textId="2F5D7D77" w:rsidR="00383CAF" w:rsidRDefault="00922EB3">
          <w:pPr>
            <w:pStyle w:val="TDC1"/>
            <w:tabs>
              <w:tab w:val="left" w:pos="660"/>
              <w:tab w:val="right" w:leader="dot" w:pos="7910"/>
            </w:tabs>
            <w:rPr>
              <w:rFonts w:asciiTheme="minorHAnsi" w:eastAsiaTheme="minorEastAsia" w:hAnsiTheme="minorHAnsi" w:cstheme="minorBidi"/>
              <w:noProof/>
              <w:color w:val="auto"/>
              <w:spacing w:val="0"/>
              <w:sz w:val="22"/>
              <w:szCs w:val="22"/>
            </w:rPr>
          </w:pPr>
          <w:hyperlink w:anchor="_Toc122528131" w:history="1">
            <w:r w:rsidR="00383CAF" w:rsidRPr="00CF33AF">
              <w:rPr>
                <w:rStyle w:val="Hipervnculo"/>
                <w:noProof/>
                <w:lang w:val="es-DO"/>
              </w:rPr>
              <w:t>V.</w:t>
            </w:r>
            <w:r w:rsidR="00383CAF">
              <w:rPr>
                <w:rFonts w:asciiTheme="minorHAnsi" w:eastAsiaTheme="minorEastAsia" w:hAnsiTheme="minorHAnsi" w:cstheme="minorBidi"/>
                <w:noProof/>
                <w:color w:val="auto"/>
                <w:spacing w:val="0"/>
                <w:sz w:val="22"/>
                <w:szCs w:val="22"/>
              </w:rPr>
              <w:tab/>
            </w:r>
            <w:r w:rsidR="00383CAF" w:rsidRPr="00CF33AF">
              <w:rPr>
                <w:rStyle w:val="Hipervnculo"/>
                <w:noProof/>
                <w:lang w:val="es-DO"/>
              </w:rPr>
              <w:t>SERVICIO AL CIUDADANO Y TRANSPARENCIA INSTITUCIONAL</w:t>
            </w:r>
            <w:r w:rsidR="00383CAF">
              <w:rPr>
                <w:noProof/>
                <w:webHidden/>
              </w:rPr>
              <w:tab/>
            </w:r>
            <w:r w:rsidR="00383CAF">
              <w:rPr>
                <w:noProof/>
                <w:webHidden/>
              </w:rPr>
              <w:fldChar w:fldCharType="begin"/>
            </w:r>
            <w:r w:rsidR="00383CAF">
              <w:rPr>
                <w:noProof/>
                <w:webHidden/>
              </w:rPr>
              <w:instrText xml:space="preserve"> PAGEREF _Toc122528131 \h </w:instrText>
            </w:r>
            <w:r w:rsidR="00383CAF">
              <w:rPr>
                <w:noProof/>
                <w:webHidden/>
              </w:rPr>
            </w:r>
            <w:r w:rsidR="00383CAF">
              <w:rPr>
                <w:noProof/>
                <w:webHidden/>
              </w:rPr>
              <w:fldChar w:fldCharType="separate"/>
            </w:r>
            <w:r w:rsidR="00383CAF">
              <w:rPr>
                <w:noProof/>
                <w:webHidden/>
              </w:rPr>
              <w:t>57</w:t>
            </w:r>
            <w:r w:rsidR="00383CAF">
              <w:rPr>
                <w:noProof/>
                <w:webHidden/>
              </w:rPr>
              <w:fldChar w:fldCharType="end"/>
            </w:r>
          </w:hyperlink>
        </w:p>
        <w:p w14:paraId="578DDD70" w14:textId="155A8132" w:rsidR="00383CAF" w:rsidRDefault="00922EB3">
          <w:pPr>
            <w:pStyle w:val="TDC1"/>
            <w:tabs>
              <w:tab w:val="left" w:pos="660"/>
              <w:tab w:val="right" w:leader="dot" w:pos="7910"/>
            </w:tabs>
            <w:rPr>
              <w:rFonts w:asciiTheme="minorHAnsi" w:eastAsiaTheme="minorEastAsia" w:hAnsiTheme="minorHAnsi" w:cstheme="minorBidi"/>
              <w:noProof/>
              <w:color w:val="auto"/>
              <w:spacing w:val="0"/>
              <w:sz w:val="22"/>
              <w:szCs w:val="22"/>
            </w:rPr>
          </w:pPr>
          <w:hyperlink w:anchor="_Toc122528132" w:history="1">
            <w:r w:rsidR="00383CAF" w:rsidRPr="00CF33AF">
              <w:rPr>
                <w:rStyle w:val="Hipervnculo"/>
                <w:noProof/>
                <w:lang w:val="es-DO"/>
              </w:rPr>
              <w:t>VI.</w:t>
            </w:r>
            <w:r w:rsidR="00383CAF">
              <w:rPr>
                <w:rFonts w:asciiTheme="minorHAnsi" w:eastAsiaTheme="minorEastAsia" w:hAnsiTheme="minorHAnsi" w:cstheme="minorBidi"/>
                <w:noProof/>
                <w:color w:val="auto"/>
                <w:spacing w:val="0"/>
                <w:sz w:val="22"/>
                <w:szCs w:val="22"/>
              </w:rPr>
              <w:tab/>
            </w:r>
            <w:r w:rsidR="00383CAF" w:rsidRPr="00CF33AF">
              <w:rPr>
                <w:rStyle w:val="Hipervnculo"/>
                <w:noProof/>
                <w:lang w:val="es-DO"/>
              </w:rPr>
              <w:t>PROYECCIONES AL PRÓXIMO AÑO</w:t>
            </w:r>
            <w:r w:rsidR="00383CAF">
              <w:rPr>
                <w:noProof/>
                <w:webHidden/>
              </w:rPr>
              <w:tab/>
            </w:r>
            <w:r w:rsidR="00383CAF">
              <w:rPr>
                <w:noProof/>
                <w:webHidden/>
              </w:rPr>
              <w:fldChar w:fldCharType="begin"/>
            </w:r>
            <w:r w:rsidR="00383CAF">
              <w:rPr>
                <w:noProof/>
                <w:webHidden/>
              </w:rPr>
              <w:instrText xml:space="preserve"> PAGEREF _Toc122528132 \h </w:instrText>
            </w:r>
            <w:r w:rsidR="00383CAF">
              <w:rPr>
                <w:noProof/>
                <w:webHidden/>
              </w:rPr>
            </w:r>
            <w:r w:rsidR="00383CAF">
              <w:rPr>
                <w:noProof/>
                <w:webHidden/>
              </w:rPr>
              <w:fldChar w:fldCharType="separate"/>
            </w:r>
            <w:r w:rsidR="00383CAF">
              <w:rPr>
                <w:noProof/>
                <w:webHidden/>
              </w:rPr>
              <w:t>76</w:t>
            </w:r>
            <w:r w:rsidR="00383CAF">
              <w:rPr>
                <w:noProof/>
                <w:webHidden/>
              </w:rPr>
              <w:fldChar w:fldCharType="end"/>
            </w:r>
          </w:hyperlink>
        </w:p>
        <w:p w14:paraId="7874F27E" w14:textId="2A11957D" w:rsidR="00383CAF" w:rsidRDefault="00922EB3">
          <w:pPr>
            <w:pStyle w:val="TDC1"/>
            <w:tabs>
              <w:tab w:val="left" w:pos="880"/>
              <w:tab w:val="right" w:leader="dot" w:pos="7910"/>
            </w:tabs>
            <w:rPr>
              <w:rFonts w:asciiTheme="minorHAnsi" w:eastAsiaTheme="minorEastAsia" w:hAnsiTheme="minorHAnsi" w:cstheme="minorBidi"/>
              <w:noProof/>
              <w:color w:val="auto"/>
              <w:spacing w:val="0"/>
              <w:sz w:val="22"/>
              <w:szCs w:val="22"/>
            </w:rPr>
          </w:pPr>
          <w:hyperlink w:anchor="_Toc122528133" w:history="1">
            <w:r w:rsidR="00383CAF" w:rsidRPr="00CF33AF">
              <w:rPr>
                <w:rStyle w:val="Hipervnculo"/>
                <w:noProof/>
              </w:rPr>
              <w:t>VII.</w:t>
            </w:r>
            <w:r w:rsidR="00383CAF">
              <w:rPr>
                <w:rFonts w:asciiTheme="minorHAnsi" w:eastAsiaTheme="minorEastAsia" w:hAnsiTheme="minorHAnsi" w:cstheme="minorBidi"/>
                <w:noProof/>
                <w:color w:val="auto"/>
                <w:spacing w:val="0"/>
                <w:sz w:val="22"/>
                <w:szCs w:val="22"/>
              </w:rPr>
              <w:tab/>
            </w:r>
            <w:r w:rsidR="00383CAF" w:rsidRPr="00CF33AF">
              <w:rPr>
                <w:rStyle w:val="Hipervnculo"/>
                <w:noProof/>
              </w:rPr>
              <w:t>ANEXOS</w:t>
            </w:r>
            <w:r w:rsidR="00383CAF">
              <w:rPr>
                <w:noProof/>
                <w:webHidden/>
              </w:rPr>
              <w:tab/>
            </w:r>
            <w:r w:rsidR="00383CAF">
              <w:rPr>
                <w:noProof/>
                <w:webHidden/>
              </w:rPr>
              <w:fldChar w:fldCharType="begin"/>
            </w:r>
            <w:r w:rsidR="00383CAF">
              <w:rPr>
                <w:noProof/>
                <w:webHidden/>
              </w:rPr>
              <w:instrText xml:space="preserve"> PAGEREF _Toc122528133 \h </w:instrText>
            </w:r>
            <w:r w:rsidR="00383CAF">
              <w:rPr>
                <w:noProof/>
                <w:webHidden/>
              </w:rPr>
            </w:r>
            <w:r w:rsidR="00383CAF">
              <w:rPr>
                <w:noProof/>
                <w:webHidden/>
              </w:rPr>
              <w:fldChar w:fldCharType="separate"/>
            </w:r>
            <w:r w:rsidR="00383CAF">
              <w:rPr>
                <w:noProof/>
                <w:webHidden/>
              </w:rPr>
              <w:t>77</w:t>
            </w:r>
            <w:r w:rsidR="00383CAF">
              <w:rPr>
                <w:noProof/>
                <w:webHidden/>
              </w:rPr>
              <w:fldChar w:fldCharType="end"/>
            </w:r>
          </w:hyperlink>
        </w:p>
        <w:p w14:paraId="3987BFB0" w14:textId="7D0DD437" w:rsidR="00383CAF" w:rsidRDefault="00922EB3">
          <w:pPr>
            <w:pStyle w:val="TDC3"/>
            <w:tabs>
              <w:tab w:val="left" w:pos="1100"/>
              <w:tab w:val="right" w:leader="dot" w:pos="7910"/>
            </w:tabs>
            <w:rPr>
              <w:rFonts w:asciiTheme="minorHAnsi" w:eastAsiaTheme="minorEastAsia" w:hAnsiTheme="minorHAnsi" w:cstheme="minorBidi"/>
              <w:noProof/>
              <w:color w:val="auto"/>
              <w:spacing w:val="0"/>
              <w:sz w:val="22"/>
              <w:szCs w:val="22"/>
            </w:rPr>
          </w:pPr>
          <w:hyperlink w:anchor="_Toc122528134" w:history="1">
            <w:r w:rsidR="00383CAF" w:rsidRPr="00CF33AF">
              <w:rPr>
                <w:rStyle w:val="Hipervnculo"/>
                <w:rFonts w:eastAsia="Calibri"/>
                <w:b/>
                <w:noProof/>
                <w:lang w:val="es-DO" w:eastAsia="es-DO"/>
              </w:rPr>
              <w:t>a)</w:t>
            </w:r>
            <w:r w:rsidR="00383CAF">
              <w:rPr>
                <w:rFonts w:asciiTheme="minorHAnsi" w:eastAsiaTheme="minorEastAsia" w:hAnsiTheme="minorHAnsi" w:cstheme="minorBidi"/>
                <w:noProof/>
                <w:color w:val="auto"/>
                <w:spacing w:val="0"/>
                <w:sz w:val="22"/>
                <w:szCs w:val="22"/>
              </w:rPr>
              <w:tab/>
            </w:r>
            <w:r w:rsidR="00383CAF" w:rsidRPr="00CF33AF">
              <w:rPr>
                <w:rStyle w:val="Hipervnculo"/>
                <w:rFonts w:eastAsia="Calibri"/>
                <w:b/>
                <w:noProof/>
                <w:lang w:val="es-DO" w:eastAsia="es-DO"/>
              </w:rPr>
              <w:t>Matriz de principales indicadores de gestión por procesos</w:t>
            </w:r>
            <w:r w:rsidR="00383CAF">
              <w:rPr>
                <w:noProof/>
                <w:webHidden/>
              </w:rPr>
              <w:tab/>
            </w:r>
            <w:r w:rsidR="00383CAF">
              <w:rPr>
                <w:noProof/>
                <w:webHidden/>
              </w:rPr>
              <w:fldChar w:fldCharType="begin"/>
            </w:r>
            <w:r w:rsidR="00383CAF">
              <w:rPr>
                <w:noProof/>
                <w:webHidden/>
              </w:rPr>
              <w:instrText xml:space="preserve"> PAGEREF _Toc122528134 \h </w:instrText>
            </w:r>
            <w:r w:rsidR="00383CAF">
              <w:rPr>
                <w:noProof/>
                <w:webHidden/>
              </w:rPr>
            </w:r>
            <w:r w:rsidR="00383CAF">
              <w:rPr>
                <w:noProof/>
                <w:webHidden/>
              </w:rPr>
              <w:fldChar w:fldCharType="separate"/>
            </w:r>
            <w:r w:rsidR="00383CAF">
              <w:rPr>
                <w:noProof/>
                <w:webHidden/>
              </w:rPr>
              <w:t>77</w:t>
            </w:r>
            <w:r w:rsidR="00383CAF">
              <w:rPr>
                <w:noProof/>
                <w:webHidden/>
              </w:rPr>
              <w:fldChar w:fldCharType="end"/>
            </w:r>
          </w:hyperlink>
        </w:p>
        <w:p w14:paraId="27D19CC7" w14:textId="6097892E" w:rsidR="00383CAF" w:rsidRDefault="00922EB3">
          <w:pPr>
            <w:pStyle w:val="TDC3"/>
            <w:tabs>
              <w:tab w:val="left" w:pos="1100"/>
              <w:tab w:val="right" w:leader="dot" w:pos="7910"/>
            </w:tabs>
            <w:rPr>
              <w:rFonts w:asciiTheme="minorHAnsi" w:eastAsiaTheme="minorEastAsia" w:hAnsiTheme="minorHAnsi" w:cstheme="minorBidi"/>
              <w:noProof/>
              <w:color w:val="auto"/>
              <w:spacing w:val="0"/>
              <w:sz w:val="22"/>
              <w:szCs w:val="22"/>
            </w:rPr>
          </w:pPr>
          <w:hyperlink w:anchor="_Toc122528135" w:history="1">
            <w:r w:rsidR="00383CAF" w:rsidRPr="00CF33AF">
              <w:rPr>
                <w:rStyle w:val="Hipervnculo"/>
                <w:rFonts w:eastAsia="Calibri"/>
                <w:b/>
                <w:noProof/>
                <w:lang w:val="es-DO"/>
              </w:rPr>
              <w:t>b)</w:t>
            </w:r>
            <w:r w:rsidR="00383CAF">
              <w:rPr>
                <w:rFonts w:asciiTheme="minorHAnsi" w:eastAsiaTheme="minorEastAsia" w:hAnsiTheme="minorHAnsi" w:cstheme="minorBidi"/>
                <w:noProof/>
                <w:color w:val="auto"/>
                <w:spacing w:val="0"/>
                <w:sz w:val="22"/>
                <w:szCs w:val="22"/>
              </w:rPr>
              <w:tab/>
            </w:r>
            <w:r w:rsidR="00383CAF" w:rsidRPr="00CF33AF">
              <w:rPr>
                <w:rStyle w:val="Hipervnculo"/>
                <w:rFonts w:eastAsia="Calibri"/>
                <w:b/>
                <w:noProof/>
                <w:lang w:val="es-DO"/>
              </w:rPr>
              <w:t>Matriz Índice de la gestión Presupuestaria(IGP)</w:t>
            </w:r>
            <w:r w:rsidR="00383CAF">
              <w:rPr>
                <w:noProof/>
                <w:webHidden/>
              </w:rPr>
              <w:tab/>
            </w:r>
            <w:r w:rsidR="00383CAF">
              <w:rPr>
                <w:noProof/>
                <w:webHidden/>
              </w:rPr>
              <w:fldChar w:fldCharType="begin"/>
            </w:r>
            <w:r w:rsidR="00383CAF">
              <w:rPr>
                <w:noProof/>
                <w:webHidden/>
              </w:rPr>
              <w:instrText xml:space="preserve"> PAGEREF _Toc122528135 \h </w:instrText>
            </w:r>
            <w:r w:rsidR="00383CAF">
              <w:rPr>
                <w:noProof/>
                <w:webHidden/>
              </w:rPr>
            </w:r>
            <w:r w:rsidR="00383CAF">
              <w:rPr>
                <w:noProof/>
                <w:webHidden/>
              </w:rPr>
              <w:fldChar w:fldCharType="separate"/>
            </w:r>
            <w:r w:rsidR="00383CAF">
              <w:rPr>
                <w:noProof/>
                <w:webHidden/>
              </w:rPr>
              <w:t>80</w:t>
            </w:r>
            <w:r w:rsidR="00383CAF">
              <w:rPr>
                <w:noProof/>
                <w:webHidden/>
              </w:rPr>
              <w:fldChar w:fldCharType="end"/>
            </w:r>
          </w:hyperlink>
        </w:p>
        <w:p w14:paraId="2F784FF7" w14:textId="15CE3FB3" w:rsidR="00383CAF" w:rsidRDefault="00922EB3">
          <w:pPr>
            <w:pStyle w:val="TDC3"/>
            <w:tabs>
              <w:tab w:val="left" w:pos="1100"/>
              <w:tab w:val="right" w:leader="dot" w:pos="7910"/>
            </w:tabs>
            <w:rPr>
              <w:rFonts w:asciiTheme="minorHAnsi" w:eastAsiaTheme="minorEastAsia" w:hAnsiTheme="minorHAnsi" w:cstheme="minorBidi"/>
              <w:noProof/>
              <w:color w:val="auto"/>
              <w:spacing w:val="0"/>
              <w:sz w:val="22"/>
              <w:szCs w:val="22"/>
            </w:rPr>
          </w:pPr>
          <w:hyperlink w:anchor="_Toc122528136" w:history="1">
            <w:r w:rsidR="00383CAF" w:rsidRPr="00CF33AF">
              <w:rPr>
                <w:rStyle w:val="Hipervnculo"/>
                <w:rFonts w:eastAsia="Calibri"/>
                <w:b/>
                <w:noProof/>
                <w:lang w:val="es-DO"/>
              </w:rPr>
              <w:t>d)</w:t>
            </w:r>
            <w:r w:rsidR="00383CAF">
              <w:rPr>
                <w:rFonts w:asciiTheme="minorHAnsi" w:eastAsiaTheme="minorEastAsia" w:hAnsiTheme="minorHAnsi" w:cstheme="minorBidi"/>
                <w:noProof/>
                <w:color w:val="auto"/>
                <w:spacing w:val="0"/>
                <w:sz w:val="22"/>
                <w:szCs w:val="22"/>
              </w:rPr>
              <w:tab/>
            </w:r>
            <w:r w:rsidR="00383CAF" w:rsidRPr="00CF33AF">
              <w:rPr>
                <w:rStyle w:val="Hipervnculo"/>
                <w:rFonts w:eastAsia="Calibri"/>
                <w:b/>
                <w:noProof/>
                <w:lang w:val="es-DO"/>
              </w:rPr>
              <w:t>Resumen del plan de compras</w:t>
            </w:r>
            <w:r w:rsidR="00383CAF">
              <w:rPr>
                <w:noProof/>
                <w:webHidden/>
              </w:rPr>
              <w:tab/>
            </w:r>
            <w:r w:rsidR="00383CAF">
              <w:rPr>
                <w:noProof/>
                <w:webHidden/>
              </w:rPr>
              <w:fldChar w:fldCharType="begin"/>
            </w:r>
            <w:r w:rsidR="00383CAF">
              <w:rPr>
                <w:noProof/>
                <w:webHidden/>
              </w:rPr>
              <w:instrText xml:space="preserve"> PAGEREF _Toc122528136 \h </w:instrText>
            </w:r>
            <w:r w:rsidR="00383CAF">
              <w:rPr>
                <w:noProof/>
                <w:webHidden/>
              </w:rPr>
            </w:r>
            <w:r w:rsidR="00383CAF">
              <w:rPr>
                <w:noProof/>
                <w:webHidden/>
              </w:rPr>
              <w:fldChar w:fldCharType="separate"/>
            </w:r>
            <w:r w:rsidR="00383CAF">
              <w:rPr>
                <w:noProof/>
                <w:webHidden/>
              </w:rPr>
              <w:t>81</w:t>
            </w:r>
            <w:r w:rsidR="00383CAF">
              <w:rPr>
                <w:noProof/>
                <w:webHidden/>
              </w:rPr>
              <w:fldChar w:fldCharType="end"/>
            </w:r>
          </w:hyperlink>
        </w:p>
        <w:p w14:paraId="5D3C5DDA" w14:textId="40FB9200" w:rsidR="00C4504B" w:rsidRDefault="00A630BC" w:rsidP="00C4504B">
          <w:pPr>
            <w:pStyle w:val="TDC3"/>
            <w:tabs>
              <w:tab w:val="left" w:pos="1100"/>
              <w:tab w:val="right" w:leader="dot" w:pos="7910"/>
            </w:tabs>
            <w:rPr>
              <w:b/>
              <w:bCs/>
              <w:noProof/>
            </w:rPr>
          </w:pPr>
          <w:r>
            <w:rPr>
              <w:b/>
              <w:bCs/>
              <w:noProof/>
            </w:rPr>
            <w:fldChar w:fldCharType="end"/>
          </w:r>
        </w:p>
      </w:sdtContent>
    </w:sdt>
    <w:p w14:paraId="0B05B5D6" w14:textId="77777777" w:rsidR="00F9671D" w:rsidRDefault="00F9671D">
      <w:pPr>
        <w:rPr>
          <w:lang w:val="es-DO"/>
        </w:rPr>
        <w:sectPr w:rsidR="00F9671D" w:rsidSect="00717151">
          <w:footerReference w:type="default" r:id="rId12"/>
          <w:pgSz w:w="12240" w:h="15840"/>
          <w:pgMar w:top="1440" w:right="2160" w:bottom="1440" w:left="2160" w:header="1020" w:footer="720" w:gutter="0"/>
          <w:pgNumType w:start="1"/>
          <w:cols w:space="720"/>
          <w:docGrid w:linePitch="360"/>
        </w:sectPr>
      </w:pPr>
    </w:p>
    <w:p w14:paraId="7A80DF43" w14:textId="77777777" w:rsidR="007A592A" w:rsidRDefault="007A592A">
      <w:pPr>
        <w:rPr>
          <w:rFonts w:eastAsiaTheme="majorEastAsia" w:cstheme="majorBidi"/>
          <w:b/>
          <w:color w:val="767171" w:themeColor="background2" w:themeShade="80"/>
          <w:sz w:val="28"/>
          <w:szCs w:val="32"/>
          <w:lang w:val="es-DO"/>
        </w:rPr>
      </w:pPr>
      <w:r>
        <w:rPr>
          <w:lang w:val="es-DO"/>
        </w:rPr>
        <w:br w:type="page"/>
      </w:r>
    </w:p>
    <w:p w14:paraId="6E346383" w14:textId="634F7679" w:rsidR="00057474" w:rsidRPr="00FE7CE2" w:rsidRDefault="00A65305" w:rsidP="00A612F6">
      <w:pPr>
        <w:pStyle w:val="Ttulo1"/>
        <w:rPr>
          <w:lang w:val="es-DO"/>
        </w:rPr>
      </w:pPr>
      <w:bookmarkStart w:id="1" w:name="_Toc122528111"/>
      <w:r w:rsidRPr="00FE7CE2">
        <w:rPr>
          <w:lang w:val="es-DO"/>
        </w:rPr>
        <w:lastRenderedPageBreak/>
        <w:t>PRESENTACIÓN</w:t>
      </w:r>
      <w:bookmarkEnd w:id="1"/>
    </w:p>
    <w:p w14:paraId="6ADA9CD6" w14:textId="77777777" w:rsidR="00057474" w:rsidRPr="00FE7CE2" w:rsidRDefault="00057474" w:rsidP="00A612F6">
      <w:pPr>
        <w:spacing w:line="360" w:lineRule="auto"/>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41184" behindDoc="0" locked="0" layoutInCell="1" allowOverlap="1" wp14:anchorId="5796994D" wp14:editId="7969E9B3">
                <wp:simplePos x="0" y="0"/>
                <wp:positionH relativeFrom="margin">
                  <wp:posOffset>2254250</wp:posOffset>
                </wp:positionH>
                <wp:positionV relativeFrom="paragraph">
                  <wp:posOffset>119380</wp:posOffset>
                </wp:positionV>
                <wp:extent cx="463550" cy="0"/>
                <wp:effectExtent l="0" t="19050" r="317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4A9F9" id="Straight Connector 19" o:spid="_x0000_s1026" style="position:absolute;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4pt" to="21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" strokecolor="#ee2a24" strokeweight="2.25pt">
                <v:stroke joinstyle="miter"/>
                <w10:wrap anchorx="margin"/>
              </v:line>
            </w:pict>
          </mc:Fallback>
        </mc:AlternateContent>
      </w:r>
    </w:p>
    <w:p w14:paraId="5FBFAE82" w14:textId="0D5ACEC0" w:rsidR="00057474" w:rsidRPr="00FE7CE2" w:rsidRDefault="00057474" w:rsidP="00A612F6">
      <w:pPr>
        <w:spacing w:line="360" w:lineRule="auto"/>
        <w:jc w:val="center"/>
        <w:rPr>
          <w:rFonts w:eastAsia="Calibri"/>
          <w:szCs w:val="36"/>
          <w:lang w:val="es-DO"/>
        </w:rPr>
      </w:pPr>
      <w:r w:rsidRPr="00FE7CE2">
        <w:rPr>
          <w:rFonts w:eastAsia="Calibri"/>
          <w:szCs w:val="36"/>
          <w:lang w:val="es-DO"/>
        </w:rPr>
        <w:t xml:space="preserve">Memoria </w:t>
      </w:r>
      <w:r w:rsidR="00F75278">
        <w:rPr>
          <w:rFonts w:eastAsia="Calibri"/>
          <w:szCs w:val="36"/>
          <w:lang w:val="es-DO"/>
        </w:rPr>
        <w:t>I</w:t>
      </w:r>
      <w:r w:rsidRPr="00FE7CE2">
        <w:rPr>
          <w:rFonts w:eastAsia="Calibri"/>
          <w:szCs w:val="36"/>
          <w:lang w:val="es-DO"/>
        </w:rPr>
        <w:t>nstitucional 2022</w:t>
      </w:r>
    </w:p>
    <w:p w14:paraId="1DBDA006" w14:textId="4330ADCD" w:rsidR="001240D0" w:rsidRPr="00C234DB" w:rsidRDefault="001240D0" w:rsidP="00A612F6">
      <w:pPr>
        <w:spacing w:line="360" w:lineRule="auto"/>
        <w:rPr>
          <w:color w:val="000000" w:themeColor="text1"/>
          <w:lang w:val="es-DO"/>
        </w:rPr>
      </w:pPr>
    </w:p>
    <w:p w14:paraId="086024DC" w14:textId="46AA126C" w:rsidR="001C0211" w:rsidRPr="00BC5C43" w:rsidRDefault="001C0211" w:rsidP="00EA5079">
      <w:pPr>
        <w:pStyle w:val="Texto"/>
        <w:rPr>
          <w:noProof/>
          <w:color w:val="767171"/>
          <w:spacing w:val="20"/>
          <w:szCs w:val="24"/>
          <w:lang w:val="es-DO"/>
        </w:rPr>
      </w:pPr>
      <w:r w:rsidRPr="00BC5C43">
        <w:rPr>
          <w:noProof/>
          <w:color w:val="767171"/>
          <w:spacing w:val="20"/>
          <w:szCs w:val="24"/>
          <w:lang w:val="es-DO"/>
        </w:rPr>
        <w:t>La Tesorería de la Seguridad Social</w:t>
      </w:r>
      <w:r w:rsidR="005463EE" w:rsidRPr="00BC5C43">
        <w:rPr>
          <w:noProof/>
          <w:color w:val="767171"/>
          <w:spacing w:val="20"/>
          <w:szCs w:val="24"/>
          <w:lang w:val="es-DO"/>
        </w:rPr>
        <w:t xml:space="preserve"> (TSS)</w:t>
      </w:r>
      <w:r w:rsidRPr="00BC5C43">
        <w:rPr>
          <w:noProof/>
          <w:color w:val="767171"/>
          <w:spacing w:val="20"/>
          <w:szCs w:val="24"/>
          <w:lang w:val="es-DO"/>
        </w:rPr>
        <w:t>, responsable de administrar el Sistema Único de Información y Recaudo (SUIR), y la distribución y pago de los recursos del Sistema Dominicano de Seguridad Social (SDSS), enfocados en la implementación plena del Sistema Dominicano de la Seguridad Social (SDSS) bajo la ley 87-01 y sus modificaciones, tiene el honor de presentarles la memoria institucional 2022.</w:t>
      </w:r>
    </w:p>
    <w:p w14:paraId="5AD2EAE1" w14:textId="77777777" w:rsidR="00752719" w:rsidRDefault="00EE214D" w:rsidP="00A612F6">
      <w:pPr>
        <w:spacing w:line="360" w:lineRule="auto"/>
        <w:rPr>
          <w:rFonts w:eastAsia="Calibri"/>
          <w:noProof/>
          <w:lang w:val="es-DO"/>
        </w:rPr>
        <w:sectPr w:rsidR="00752719" w:rsidSect="00131666">
          <w:footerReference w:type="default" r:id="rId13"/>
          <w:type w:val="continuous"/>
          <w:pgSz w:w="12240" w:h="15840"/>
          <w:pgMar w:top="1440" w:right="2160" w:bottom="1440" w:left="2160" w:header="680" w:footer="227" w:gutter="0"/>
          <w:pgNumType w:start="1"/>
          <w:cols w:space="720"/>
          <w:titlePg/>
          <w:docGrid w:linePitch="360"/>
        </w:sectPr>
      </w:pPr>
      <w:bookmarkStart w:id="2" w:name="_Hlk86403204"/>
      <w:r w:rsidRPr="00BC5C43">
        <w:rPr>
          <w:rFonts w:eastAsia="Calibri"/>
          <w:noProof/>
          <w:lang w:val="es-DO"/>
        </w:rPr>
        <w:br w:type="page"/>
      </w:r>
    </w:p>
    <w:p w14:paraId="649D29AD" w14:textId="2877B4EF" w:rsidR="001240D0" w:rsidRPr="0035429F" w:rsidRDefault="001240D0" w:rsidP="00A612F6">
      <w:pPr>
        <w:pStyle w:val="Ttulo1"/>
        <w:numPr>
          <w:ilvl w:val="0"/>
          <w:numId w:val="3"/>
        </w:numPr>
      </w:pPr>
      <w:bookmarkStart w:id="3" w:name="_Toc122528112"/>
      <w:r w:rsidRPr="0035429F">
        <w:lastRenderedPageBreak/>
        <w:t>RESUMEN EJECUTIVO</w:t>
      </w:r>
      <w:bookmarkEnd w:id="3"/>
    </w:p>
    <w:p w14:paraId="7C54AF21" w14:textId="26B7214D" w:rsidR="001240D0" w:rsidRPr="0035429F" w:rsidRDefault="00125D46" w:rsidP="00A612F6">
      <w:pPr>
        <w:spacing w:line="360" w:lineRule="auto"/>
        <w:jc w:val="both"/>
        <w:rPr>
          <w:rFonts w:eastAsia="Calibri"/>
          <w:sz w:val="18"/>
        </w:rPr>
      </w:pPr>
      <w:r w:rsidRPr="002B4451">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3F8FDE99" w:rsidR="001240D0" w:rsidRPr="0035429F" w:rsidRDefault="00654164" w:rsidP="00A612F6">
      <w:pPr>
        <w:spacing w:line="360" w:lineRule="auto"/>
        <w:jc w:val="center"/>
        <w:rPr>
          <w:rFonts w:eastAsia="Calibri"/>
          <w:szCs w:val="36"/>
        </w:rPr>
      </w:pPr>
      <w:r w:rsidRPr="0035429F">
        <w:rPr>
          <w:rFonts w:eastAsia="Calibri"/>
          <w:szCs w:val="36"/>
        </w:rPr>
        <w:t xml:space="preserve">Memoria </w:t>
      </w:r>
      <w:r w:rsidR="00042019">
        <w:rPr>
          <w:rFonts w:eastAsia="Calibri"/>
          <w:szCs w:val="36"/>
        </w:rPr>
        <w:t>instituc</w:t>
      </w:r>
      <w:r w:rsidR="005463EE" w:rsidRPr="0035429F">
        <w:rPr>
          <w:rFonts w:eastAsia="Calibri"/>
          <w:szCs w:val="36"/>
        </w:rPr>
        <w:t>ional</w:t>
      </w:r>
      <w:r w:rsidR="001240D0" w:rsidRPr="0035429F">
        <w:rPr>
          <w:rFonts w:eastAsia="Calibri"/>
          <w:szCs w:val="36"/>
        </w:rPr>
        <w:t xml:space="preserve"> 202</w:t>
      </w:r>
      <w:r w:rsidR="00C64CEF" w:rsidRPr="0035429F">
        <w:rPr>
          <w:rFonts w:eastAsia="Calibri"/>
          <w:szCs w:val="36"/>
        </w:rPr>
        <w:t>2</w:t>
      </w:r>
    </w:p>
    <w:p w14:paraId="50075108" w14:textId="77777777" w:rsidR="001240D0" w:rsidRPr="0035429F" w:rsidRDefault="001240D0" w:rsidP="00A612F6">
      <w:pPr>
        <w:spacing w:line="360" w:lineRule="auto"/>
        <w:jc w:val="both"/>
        <w:rPr>
          <w:rFonts w:eastAsia="Calibri"/>
        </w:rPr>
      </w:pPr>
    </w:p>
    <w:p w14:paraId="4463F145" w14:textId="77777777" w:rsidR="00225D76" w:rsidRPr="00950932" w:rsidRDefault="00225D76" w:rsidP="00225D76">
      <w:pPr>
        <w:spacing w:line="360" w:lineRule="auto"/>
        <w:jc w:val="both"/>
        <w:rPr>
          <w:rFonts w:eastAsia="Calibri"/>
          <w:noProof/>
          <w:lang w:val="es-DO"/>
        </w:rPr>
      </w:pPr>
      <w:r w:rsidRPr="00950932">
        <w:rPr>
          <w:rFonts w:eastAsia="Calibri"/>
          <w:noProof/>
          <w:lang w:val="es-DO"/>
        </w:rPr>
        <w:t>Al 30 de noviembre de 2022, los ingresos recaudados por la Tesorería de la Seguridad Social alcanzaron el monto acumulado de RD$153,408,045.8MM para un incremento de RD$27,030,675.9 en comparación con lo recaudado para el mismo periodo del año 2021, representando un crecimiento de un 2</w:t>
      </w:r>
      <w:r>
        <w:rPr>
          <w:rFonts w:eastAsia="Calibri"/>
          <w:noProof/>
          <w:lang w:val="es-DO"/>
        </w:rPr>
        <w:t>0</w:t>
      </w:r>
      <w:r w:rsidRPr="00950932">
        <w:rPr>
          <w:rFonts w:eastAsia="Calibri"/>
          <w:noProof/>
          <w:lang w:val="es-DO"/>
        </w:rPr>
        <w:t xml:space="preserve">%. Durante el año en curso se han </w:t>
      </w:r>
      <w:r>
        <w:rPr>
          <w:rFonts w:eastAsia="Calibri"/>
          <w:noProof/>
          <w:lang w:val="es-DO"/>
        </w:rPr>
        <w:t>pagado</w:t>
      </w:r>
      <w:r w:rsidRPr="00950932">
        <w:rPr>
          <w:rFonts w:eastAsia="Calibri"/>
          <w:noProof/>
          <w:lang w:val="es-DO"/>
        </w:rPr>
        <w:t xml:space="preserve"> </w:t>
      </w:r>
      <w:r>
        <w:rPr>
          <w:rFonts w:eastAsia="Calibri"/>
          <w:noProof/>
          <w:lang w:val="es-DO"/>
        </w:rPr>
        <w:t>946,220</w:t>
      </w:r>
      <w:r w:rsidRPr="00034B74">
        <w:rPr>
          <w:rFonts w:eastAsia="Calibri"/>
          <w:noProof/>
          <w:lang w:val="es-DO"/>
        </w:rPr>
        <w:t xml:space="preserve"> </w:t>
      </w:r>
      <w:r w:rsidRPr="00950932">
        <w:rPr>
          <w:rFonts w:eastAsia="Calibri"/>
          <w:noProof/>
          <w:lang w:val="es-DO"/>
        </w:rPr>
        <w:t>notificaciones.</w:t>
      </w:r>
    </w:p>
    <w:p w14:paraId="492BABFF" w14:textId="77777777" w:rsidR="00225D76" w:rsidRPr="00950932" w:rsidRDefault="00225D76" w:rsidP="00225D76">
      <w:pPr>
        <w:spacing w:line="360" w:lineRule="auto"/>
        <w:jc w:val="both"/>
        <w:rPr>
          <w:rFonts w:eastAsia="Calibri"/>
          <w:noProof/>
          <w:lang w:val="es-DO"/>
        </w:rPr>
      </w:pPr>
      <w:r>
        <w:rPr>
          <w:rFonts w:eastAsia="Calibri"/>
          <w:noProof/>
          <w:lang w:val="es-DO"/>
        </w:rPr>
        <w:t>L</w:t>
      </w:r>
      <w:r w:rsidRPr="00950932">
        <w:rPr>
          <w:rFonts w:eastAsia="Calibri"/>
          <w:noProof/>
          <w:lang w:val="es-DO"/>
        </w:rPr>
        <w:t xml:space="preserve">os ingresos recaudados </w:t>
      </w:r>
      <w:r>
        <w:rPr>
          <w:rFonts w:eastAsia="Calibri"/>
          <w:noProof/>
          <w:lang w:val="es-DO"/>
        </w:rPr>
        <w:t xml:space="preserve">en el mes de noviembre </w:t>
      </w:r>
      <w:r w:rsidRPr="00950932">
        <w:rPr>
          <w:rFonts w:eastAsia="Calibri"/>
          <w:noProof/>
          <w:lang w:val="es-DO"/>
        </w:rPr>
        <w:t>por la Tesorería de la Seguridad Social alcanzan la suma de RD$ 14,</w:t>
      </w:r>
      <w:r>
        <w:rPr>
          <w:rFonts w:eastAsia="Calibri"/>
          <w:noProof/>
          <w:lang w:val="es-DO"/>
        </w:rPr>
        <w:t>497,934,221.8 con un total de 101,678 notificaciones pagadas. De estos el</w:t>
      </w:r>
      <w:r w:rsidRPr="00950932">
        <w:rPr>
          <w:rFonts w:eastAsia="Calibri"/>
          <w:noProof/>
          <w:lang w:val="es-DO"/>
        </w:rPr>
        <w:t xml:space="preserve"> 95.</w:t>
      </w:r>
      <w:r>
        <w:rPr>
          <w:rFonts w:eastAsia="Calibri"/>
          <w:noProof/>
          <w:lang w:val="es-DO"/>
        </w:rPr>
        <w:t>06</w:t>
      </w:r>
      <w:r w:rsidRPr="00950932">
        <w:rPr>
          <w:rFonts w:eastAsia="Calibri"/>
          <w:noProof/>
          <w:lang w:val="es-DO"/>
        </w:rPr>
        <w:t>% corresponde a pago</w:t>
      </w:r>
      <w:r>
        <w:rPr>
          <w:rFonts w:eastAsia="Calibri"/>
          <w:noProof/>
          <w:lang w:val="es-DO"/>
        </w:rPr>
        <w:t>s oportunos, mientras que el 4.94</w:t>
      </w:r>
      <w:r w:rsidRPr="00950932">
        <w:rPr>
          <w:rFonts w:eastAsia="Calibri"/>
          <w:noProof/>
          <w:lang w:val="es-DO"/>
        </w:rPr>
        <w:t xml:space="preserve">% corresponde a pagos en atraso. </w:t>
      </w:r>
    </w:p>
    <w:p w14:paraId="2B723DDD" w14:textId="77777777" w:rsidR="00225D76" w:rsidRDefault="00225D76" w:rsidP="00225D76">
      <w:pPr>
        <w:spacing w:line="360" w:lineRule="auto"/>
        <w:jc w:val="both"/>
        <w:rPr>
          <w:rFonts w:eastAsia="Calibri"/>
          <w:noProof/>
          <w:lang w:val="es-DO"/>
        </w:rPr>
      </w:pPr>
      <w:r>
        <w:rPr>
          <w:rFonts w:eastAsia="Calibri"/>
          <w:noProof/>
          <w:lang w:val="es-DO"/>
        </w:rPr>
        <w:t>A nov</w:t>
      </w:r>
      <w:r w:rsidRPr="00950932">
        <w:rPr>
          <w:rFonts w:eastAsia="Calibri"/>
          <w:noProof/>
          <w:lang w:val="es-DO"/>
        </w:rPr>
        <w:t xml:space="preserve">iembre del año 2022, se encuentran </w:t>
      </w:r>
      <w:r>
        <w:rPr>
          <w:rFonts w:eastAsia="Calibri"/>
          <w:noProof/>
          <w:lang w:val="es-DO"/>
        </w:rPr>
        <w:t>registrados</w:t>
      </w:r>
      <w:r w:rsidRPr="00950932">
        <w:rPr>
          <w:rFonts w:eastAsia="Calibri"/>
          <w:noProof/>
          <w:lang w:val="es-DO"/>
        </w:rPr>
        <w:t xml:space="preserve"> </w:t>
      </w:r>
      <w:r>
        <w:rPr>
          <w:rFonts w:eastAsia="Calibri"/>
          <w:noProof/>
          <w:lang w:val="es-DO"/>
        </w:rPr>
        <w:t>98,130</w:t>
      </w:r>
      <w:r w:rsidRPr="00950932">
        <w:rPr>
          <w:rFonts w:eastAsia="Calibri"/>
          <w:noProof/>
          <w:lang w:val="es-DO"/>
        </w:rPr>
        <w:t xml:space="preserve"> </w:t>
      </w:r>
      <w:r>
        <w:rPr>
          <w:rFonts w:eastAsia="Calibri"/>
          <w:noProof/>
          <w:lang w:val="es-DO"/>
        </w:rPr>
        <w:t xml:space="preserve">empleadores, </w:t>
      </w:r>
      <w:r w:rsidRPr="00950932">
        <w:rPr>
          <w:rFonts w:eastAsia="Calibri"/>
          <w:noProof/>
          <w:lang w:val="es-DO"/>
        </w:rPr>
        <w:t xml:space="preserve">en el Sistema de la Seguridad Social. </w:t>
      </w:r>
    </w:p>
    <w:p w14:paraId="58BC1429" w14:textId="77777777" w:rsidR="00225D76" w:rsidRPr="00950932" w:rsidRDefault="00225D76" w:rsidP="00225D76">
      <w:pPr>
        <w:spacing w:line="360" w:lineRule="auto"/>
        <w:jc w:val="both"/>
        <w:rPr>
          <w:rFonts w:eastAsia="Calibri"/>
          <w:noProof/>
          <w:lang w:val="es-DO"/>
        </w:rPr>
      </w:pPr>
      <w:r>
        <w:rPr>
          <w:rFonts w:eastAsia="Calibri"/>
          <w:noProof/>
          <w:lang w:val="es-DO"/>
        </w:rPr>
        <w:t>La institución tiene un nivel de eficiencia de recaudo de un 98% comparando las notificaciones de pago generadas en el periodo versus las pagadas, complementado con la gestión oportuna de las cobranzas y los diferentes canales de difusión de información que tenemos disponible para sensibilisar a los empleadores en el cumplimiento de sus obligaciones.</w:t>
      </w:r>
    </w:p>
    <w:p w14:paraId="425E50AC" w14:textId="77777777" w:rsidR="00225D76" w:rsidRPr="00950932" w:rsidRDefault="00225D76" w:rsidP="00225D76">
      <w:pPr>
        <w:spacing w:line="360" w:lineRule="auto"/>
        <w:jc w:val="both"/>
        <w:rPr>
          <w:rFonts w:eastAsia="Calibri"/>
          <w:noProof/>
          <w:lang w:val="es-DO"/>
        </w:rPr>
      </w:pPr>
      <w:r w:rsidRPr="00950932">
        <w:rPr>
          <w:rFonts w:eastAsia="Calibri"/>
          <w:noProof/>
          <w:lang w:val="es-DO"/>
        </w:rPr>
        <w:t>El incremento de las recaudaciones en el periodo 2022 fue de un 2</w:t>
      </w:r>
      <w:r>
        <w:rPr>
          <w:rFonts w:eastAsia="Calibri"/>
          <w:noProof/>
          <w:lang w:val="es-DO"/>
        </w:rPr>
        <w:t>0</w:t>
      </w:r>
      <w:r w:rsidRPr="00950932">
        <w:rPr>
          <w:rFonts w:eastAsia="Calibri"/>
          <w:noProof/>
          <w:lang w:val="es-DO"/>
        </w:rPr>
        <w:t>% percibidos con el aumento de los topes salariales</w:t>
      </w:r>
      <w:r>
        <w:rPr>
          <w:rFonts w:eastAsia="Calibri"/>
          <w:noProof/>
          <w:lang w:val="es-DO"/>
        </w:rPr>
        <w:t xml:space="preserve"> e incremento de per cápita</w:t>
      </w:r>
      <w:r w:rsidRPr="00950932">
        <w:rPr>
          <w:rFonts w:eastAsia="Calibri"/>
          <w:noProof/>
          <w:lang w:val="es-DO"/>
        </w:rPr>
        <w:t xml:space="preserve">, que contribuye a una mayor cobertura para los afiliados en las prestaciones de servicios de salud e incremento en los fondos de pensiones, además se ha incrementado y fortalecido la gestión de </w:t>
      </w:r>
      <w:r w:rsidRPr="00950932">
        <w:rPr>
          <w:rFonts w:eastAsia="Calibri"/>
          <w:noProof/>
          <w:lang w:val="es-DO"/>
        </w:rPr>
        <w:lastRenderedPageBreak/>
        <w:t>cobros y sometimientos a empleadores morosos.</w:t>
      </w:r>
      <w:r>
        <w:rPr>
          <w:rFonts w:eastAsia="Calibri"/>
          <w:noProof/>
          <w:lang w:val="es-DO"/>
        </w:rPr>
        <w:t>Asi mismo a</w:t>
      </w:r>
      <w:r w:rsidRPr="00950932">
        <w:rPr>
          <w:rFonts w:eastAsia="Calibri"/>
          <w:noProof/>
          <w:lang w:val="es-DO"/>
        </w:rPr>
        <w:t xml:space="preserve">l mes de </w:t>
      </w:r>
      <w:r>
        <w:rPr>
          <w:rFonts w:eastAsia="Calibri"/>
          <w:noProof/>
          <w:lang w:val="es-DO"/>
        </w:rPr>
        <w:t>octu</w:t>
      </w:r>
      <w:r w:rsidRPr="00950932">
        <w:rPr>
          <w:rFonts w:eastAsia="Calibri"/>
          <w:noProof/>
          <w:lang w:val="es-DO"/>
        </w:rPr>
        <w:t>bre del año 2022, se encuentran registrados en el Sistema Dominicano de Seguridad Social 2,</w:t>
      </w:r>
      <w:r>
        <w:rPr>
          <w:rFonts w:eastAsia="Calibri"/>
          <w:noProof/>
          <w:lang w:val="es-DO"/>
        </w:rPr>
        <w:t>311,132</w:t>
      </w:r>
      <w:r w:rsidRPr="00950932">
        <w:rPr>
          <w:rFonts w:eastAsia="Calibri"/>
          <w:noProof/>
          <w:lang w:val="es-DO"/>
        </w:rPr>
        <w:t xml:space="preserve"> trabajadores cotizantes,  </w:t>
      </w:r>
      <w:r>
        <w:rPr>
          <w:rFonts w:eastAsia="Calibri"/>
          <w:noProof/>
          <w:lang w:val="es-DO"/>
        </w:rPr>
        <w:t xml:space="preserve">el </w:t>
      </w:r>
      <w:r w:rsidRPr="00950932">
        <w:rPr>
          <w:rFonts w:eastAsia="Calibri"/>
          <w:noProof/>
          <w:lang w:val="es-DO"/>
        </w:rPr>
        <w:t xml:space="preserve">salario promedio </w:t>
      </w:r>
      <w:r>
        <w:rPr>
          <w:rFonts w:eastAsia="Calibri"/>
          <w:noProof/>
          <w:lang w:val="es-DO"/>
        </w:rPr>
        <w:t xml:space="preserve">es </w:t>
      </w:r>
      <w:r w:rsidRPr="00950932">
        <w:rPr>
          <w:rFonts w:eastAsia="Calibri"/>
          <w:noProof/>
          <w:lang w:val="es-DO"/>
        </w:rPr>
        <w:t>de RD$</w:t>
      </w:r>
      <w:r>
        <w:rPr>
          <w:rFonts w:eastAsia="Calibri"/>
          <w:noProof/>
          <w:lang w:val="es-DO"/>
        </w:rPr>
        <w:t>29,961.84. Respecto al mismo periodo</w:t>
      </w:r>
      <w:r w:rsidRPr="00950932">
        <w:rPr>
          <w:rFonts w:eastAsia="Calibri"/>
          <w:noProof/>
          <w:lang w:val="es-DO"/>
        </w:rPr>
        <w:t xml:space="preserve"> </w:t>
      </w:r>
      <w:r>
        <w:rPr>
          <w:rFonts w:eastAsia="Calibri"/>
          <w:noProof/>
          <w:lang w:val="es-DO"/>
        </w:rPr>
        <w:t xml:space="preserve">2021, se observa un crecimiento </w:t>
      </w:r>
      <w:r w:rsidRPr="00950932">
        <w:rPr>
          <w:rFonts w:eastAsia="Calibri"/>
          <w:noProof/>
          <w:lang w:val="es-DO"/>
        </w:rPr>
        <w:t xml:space="preserve">de </w:t>
      </w:r>
      <w:r w:rsidRPr="00950932" w:rsidDel="0074578C">
        <w:rPr>
          <w:rFonts w:eastAsia="Calibri"/>
          <w:noProof/>
          <w:lang w:val="es-DO"/>
        </w:rPr>
        <w:t xml:space="preserve"> </w:t>
      </w:r>
      <w:r>
        <w:rPr>
          <w:rFonts w:eastAsia="Calibri"/>
          <w:noProof/>
          <w:lang w:val="es-DO"/>
        </w:rPr>
        <w:t>7</w:t>
      </w:r>
      <w:r w:rsidRPr="00950932">
        <w:rPr>
          <w:rFonts w:eastAsia="Calibri"/>
          <w:noProof/>
          <w:lang w:val="es-DO"/>
        </w:rPr>
        <w:t>% de los trabaj</w:t>
      </w:r>
      <w:r>
        <w:rPr>
          <w:rFonts w:eastAsia="Calibri"/>
          <w:noProof/>
          <w:lang w:val="es-DO"/>
        </w:rPr>
        <w:t>adores cotizantes en el SUIR y 6.57</w:t>
      </w:r>
      <w:r w:rsidRPr="00950932">
        <w:rPr>
          <w:rFonts w:eastAsia="Calibri"/>
          <w:noProof/>
          <w:lang w:val="es-DO"/>
        </w:rPr>
        <w:t xml:space="preserve">% </w:t>
      </w:r>
      <w:r>
        <w:rPr>
          <w:rFonts w:eastAsia="Calibri"/>
          <w:noProof/>
          <w:lang w:val="es-DO"/>
        </w:rPr>
        <w:t>en el salario pomedio.</w:t>
      </w:r>
    </w:p>
    <w:p w14:paraId="37499FEA" w14:textId="77777777" w:rsidR="00225D76" w:rsidRPr="00950932" w:rsidRDefault="00225D76" w:rsidP="00225D76">
      <w:pPr>
        <w:spacing w:line="360" w:lineRule="auto"/>
        <w:jc w:val="both"/>
        <w:rPr>
          <w:rFonts w:eastAsia="Calibri"/>
          <w:noProof/>
          <w:lang w:val="es-DO"/>
        </w:rPr>
      </w:pPr>
      <w:r w:rsidRPr="00950932">
        <w:rPr>
          <w:rFonts w:eastAsia="Calibri"/>
          <w:noProof/>
          <w:lang w:val="es-DO"/>
        </w:rPr>
        <w:t>Los pagos a las Administradoras de Riesgos de Salud (ARS) del Régimen Contributivo fue RD$68,783,140,903.20 correspondientes a 2,079,340 titulares, 2,269,296 dependientes y 246,515</w:t>
      </w:r>
      <w:r w:rsidRPr="00950932" w:rsidDel="00027404">
        <w:rPr>
          <w:rFonts w:eastAsia="Calibri"/>
          <w:noProof/>
          <w:lang w:val="es-DO"/>
        </w:rPr>
        <w:t xml:space="preserve"> </w:t>
      </w:r>
      <w:r w:rsidRPr="00950932">
        <w:rPr>
          <w:rFonts w:eastAsia="Calibri"/>
          <w:noProof/>
          <w:lang w:val="es-DO"/>
        </w:rPr>
        <w:t xml:space="preserve">adicionales, lo que refleja un incremento aproximado de 6%. </w:t>
      </w:r>
    </w:p>
    <w:p w14:paraId="1E88AE26" w14:textId="77777777" w:rsidR="00225D76" w:rsidRDefault="00225D76" w:rsidP="00225D76">
      <w:pPr>
        <w:spacing w:line="360" w:lineRule="auto"/>
        <w:jc w:val="both"/>
        <w:rPr>
          <w:shd w:val="clear" w:color="auto" w:fill="FFFFFF"/>
          <w:lang w:val="es-DO"/>
        </w:rPr>
      </w:pPr>
      <w:r w:rsidRPr="00401E09">
        <w:rPr>
          <w:shd w:val="clear" w:color="auto" w:fill="FFFFFF"/>
          <w:lang w:val="es-DO"/>
        </w:rPr>
        <w:t>Para noviembre 2021 se contaba en el Régimen Subsidiado un total de 5,749,762 afiliados (Titulares 4,740,663; Dependientes 1,009,099) mientras que a noviembre 22 se incrementó a 5,802,445 afiliados (Titulares 4,845,583; Dependientes 956,862). Para una variación de 52,683 afiliados.</w:t>
      </w:r>
    </w:p>
    <w:p w14:paraId="7C8DAEFC" w14:textId="77777777" w:rsidR="00225D76" w:rsidRPr="00950932" w:rsidRDefault="00225D76" w:rsidP="00225D76">
      <w:pPr>
        <w:spacing w:line="360" w:lineRule="auto"/>
        <w:jc w:val="both"/>
        <w:rPr>
          <w:rFonts w:eastAsia="Calibri"/>
          <w:noProof/>
          <w:lang w:val="es-DO"/>
        </w:rPr>
      </w:pPr>
      <w:r w:rsidRPr="00950932">
        <w:rPr>
          <w:rFonts w:eastAsia="Calibri"/>
          <w:noProof/>
          <w:lang w:val="es-DO"/>
        </w:rPr>
        <w:t>Del total de trabajadores cotizantes registrados en el SDSS, el 64.49% está ubicado en la capital de Santo Domingo, el 13.87% está ubicado en Santiago de los caballeros, el 4.06% en la provincia La Altagracia y el 20.12% restante están distribuidos en las demás provincias del país.</w:t>
      </w:r>
    </w:p>
    <w:p w14:paraId="627EE8D0" w14:textId="77777777" w:rsidR="00225D76" w:rsidRPr="00950932" w:rsidRDefault="00225D76" w:rsidP="00225D76">
      <w:pPr>
        <w:spacing w:line="360" w:lineRule="auto"/>
        <w:jc w:val="both"/>
        <w:rPr>
          <w:rFonts w:eastAsia="Calibri"/>
          <w:noProof/>
          <w:lang w:val="es-DO"/>
        </w:rPr>
      </w:pPr>
      <w:r w:rsidRPr="00950932">
        <w:rPr>
          <w:rFonts w:eastAsia="Calibri"/>
          <w:noProof/>
          <w:lang w:val="es-DO"/>
        </w:rPr>
        <w:t xml:space="preserve">Se observa en los registros del SDSS, el 87% tienen ingresos inferiores a RD$5,000, </w:t>
      </w:r>
      <w:r>
        <w:rPr>
          <w:rFonts w:eastAsia="Calibri"/>
          <w:noProof/>
          <w:lang w:val="es-DO"/>
        </w:rPr>
        <w:t xml:space="preserve">y </w:t>
      </w:r>
      <w:r w:rsidRPr="00950932">
        <w:rPr>
          <w:rFonts w:eastAsia="Calibri"/>
          <w:noProof/>
          <w:lang w:val="es-DO"/>
        </w:rPr>
        <w:t>que el 9.25% de las cotizaciones en el mercado laboral perciben salarios entre RD$5,000 a RD$10,000 pesos, seguido el 26.69% de las cotizaciones que perciben salarios entre RD$10,000 a RD$15,000 pesos, el 37.50% que tienen ingresos entre RD$15,000 y RD$30,000, el 11.76% que tienen ingresos entre RD$30,000 y RD$50,000, el 14.01% tiene ingresos superiores a los RD$50,000.</w:t>
      </w:r>
    </w:p>
    <w:p w14:paraId="39B669BA" w14:textId="77777777" w:rsidR="00225D76" w:rsidRPr="00950932" w:rsidRDefault="00225D76" w:rsidP="00225D76">
      <w:pPr>
        <w:spacing w:line="360" w:lineRule="auto"/>
        <w:jc w:val="both"/>
        <w:rPr>
          <w:rFonts w:eastAsia="Calibri"/>
          <w:noProof/>
          <w:lang w:val="es-DO"/>
        </w:rPr>
      </w:pPr>
      <w:r w:rsidRPr="00950932">
        <w:rPr>
          <w:rFonts w:eastAsia="Calibri"/>
          <w:noProof/>
          <w:lang w:val="es-DO"/>
        </w:rPr>
        <w:lastRenderedPageBreak/>
        <w:t>La TSS realizó el apoderamiento ante la Procuraduría General de la República de 123</w:t>
      </w:r>
      <w:r>
        <w:rPr>
          <w:rFonts w:eastAsia="Calibri"/>
          <w:noProof/>
          <w:lang w:val="es-DO"/>
        </w:rPr>
        <w:t xml:space="preserve"> </w:t>
      </w:r>
      <w:r w:rsidRPr="00950932">
        <w:rPr>
          <w:rFonts w:eastAsia="Calibri"/>
          <w:noProof/>
          <w:lang w:val="es-DO"/>
        </w:rPr>
        <w:t>denuncias de empleadores en perjuicio del Seguro Familiar de Salud del Régimen Contributivo, en las cuales se reporta que estos empleadores y sus representantes, han registrado a 72,164 personas como sus supuestos trabajadores, resultando esto en un perjuicio económico de RD$187,581,363.13 para el SDSS.</w:t>
      </w:r>
    </w:p>
    <w:p w14:paraId="2602C935" w14:textId="77777777" w:rsidR="00225D76" w:rsidRPr="00950932" w:rsidRDefault="00225D76" w:rsidP="00225D76">
      <w:pPr>
        <w:spacing w:line="360" w:lineRule="auto"/>
        <w:jc w:val="both"/>
        <w:rPr>
          <w:rFonts w:eastAsia="Calibri"/>
          <w:noProof/>
          <w:lang w:val="es-DO"/>
        </w:rPr>
      </w:pPr>
      <w:r w:rsidRPr="00950932">
        <w:rPr>
          <w:rFonts w:eastAsia="Calibri"/>
          <w:noProof/>
          <w:lang w:val="es-DO"/>
        </w:rPr>
        <w:t>Durante este mismo semestre del año 2022, fruto del proceso de depuración de los empleadores morosos, de conformidad con lo establecido en la Ley 87-01, se han realizado 276 intimaciones de pago a empleadores situados en el Gran Santo Domingo, San Cristóbal y Santiago, cuya deuda total frente al SDSS asciende a un monto aproximado a los RD$79 millones de pesos. Producto de estas intimaciones, los empleadores se acercan a la TSS para saldar cuentas o regularizar su estatus mediante un Acuerdos de Pago, evitando así la judicialización de sus deudas</w:t>
      </w:r>
      <w:r>
        <w:rPr>
          <w:rFonts w:eastAsia="Calibri"/>
          <w:noProof/>
          <w:lang w:val="es-DO"/>
        </w:rPr>
        <w:t xml:space="preserve">. </w:t>
      </w:r>
      <w:r w:rsidRPr="00950932">
        <w:rPr>
          <w:rFonts w:eastAsia="Calibri"/>
          <w:noProof/>
          <w:lang w:val="es-DO"/>
        </w:rPr>
        <w:t xml:space="preserve">En este mismo periodo fueron </w:t>
      </w:r>
      <w:r>
        <w:rPr>
          <w:rFonts w:eastAsia="Calibri"/>
          <w:noProof/>
          <w:lang w:val="es-DO"/>
        </w:rPr>
        <w:t>generados</w:t>
      </w:r>
      <w:r w:rsidRPr="00950932">
        <w:rPr>
          <w:rFonts w:eastAsia="Calibri"/>
          <w:noProof/>
          <w:lang w:val="es-DO"/>
        </w:rPr>
        <w:t xml:space="preserve"> 948 Acuerdos de Pago, de los cuales se obtuvo en recaudo un monto total de RD$142MM</w:t>
      </w:r>
      <w:r>
        <w:rPr>
          <w:rFonts w:eastAsia="Calibri"/>
          <w:noProof/>
          <w:lang w:val="es-DO"/>
        </w:rPr>
        <w:t>.</w:t>
      </w:r>
    </w:p>
    <w:p w14:paraId="53EDB86A" w14:textId="77777777" w:rsidR="00225D76" w:rsidRDefault="00225D76" w:rsidP="00225D76">
      <w:pPr>
        <w:spacing w:line="360" w:lineRule="auto"/>
        <w:jc w:val="both"/>
        <w:rPr>
          <w:rFonts w:eastAsia="Calibri"/>
          <w:noProof/>
          <w:lang w:val="es-DO"/>
        </w:rPr>
      </w:pPr>
      <w:r>
        <w:rPr>
          <w:rFonts w:eastAsia="Calibri"/>
          <w:noProof/>
          <w:lang w:val="es-DO"/>
        </w:rPr>
        <w:t>A</w:t>
      </w:r>
      <w:r w:rsidRPr="00950932">
        <w:rPr>
          <w:rFonts w:eastAsia="Calibri"/>
          <w:noProof/>
          <w:lang w:val="es-DO"/>
        </w:rPr>
        <w:t xml:space="preserve"> los fines de identificar y validar el cumplimiento de dichos empleadores de cara a las obligaciones de la seguridad social, de manera que se garantice la cobertura oportuna y acorde a sus derechos a dichos trabajadores al SDSS</w:t>
      </w:r>
      <w:r>
        <w:rPr>
          <w:rFonts w:eastAsia="Calibri"/>
          <w:noProof/>
          <w:lang w:val="es-DO"/>
        </w:rPr>
        <w:t>,l</w:t>
      </w:r>
      <w:r w:rsidRPr="00950932">
        <w:rPr>
          <w:rFonts w:eastAsia="Calibri"/>
          <w:noProof/>
          <w:lang w:val="es-DO"/>
        </w:rPr>
        <w:t>a ejecución física</w:t>
      </w:r>
      <w:r>
        <w:rPr>
          <w:rFonts w:eastAsia="Calibri"/>
          <w:noProof/>
          <w:lang w:val="es-DO"/>
        </w:rPr>
        <w:t xml:space="preserve"> del producto institucional fiscalizacion de empleadores,</w:t>
      </w:r>
      <w:r w:rsidRPr="00950932">
        <w:rPr>
          <w:rFonts w:eastAsia="Calibri"/>
          <w:noProof/>
          <w:lang w:val="es-DO"/>
        </w:rPr>
        <w:t xml:space="preserve"> ha alcanzado 2,556 fiscalizaciones en lo que va de año</w:t>
      </w:r>
      <w:r>
        <w:rPr>
          <w:rFonts w:eastAsia="Calibri"/>
          <w:noProof/>
          <w:lang w:val="es-DO"/>
        </w:rPr>
        <w:t>,</w:t>
      </w:r>
      <w:r w:rsidRPr="00950932">
        <w:rPr>
          <w:rFonts w:eastAsia="Calibri"/>
          <w:noProof/>
          <w:lang w:val="es-DO"/>
        </w:rPr>
        <w:t xml:space="preserve"> </w:t>
      </w:r>
    </w:p>
    <w:p w14:paraId="61C8A341" w14:textId="77777777" w:rsidR="00225D76" w:rsidRPr="00950932" w:rsidRDefault="00225D76" w:rsidP="00225D76">
      <w:pPr>
        <w:spacing w:line="360" w:lineRule="auto"/>
        <w:jc w:val="both"/>
        <w:rPr>
          <w:rFonts w:eastAsia="Calibri"/>
          <w:noProof/>
          <w:lang w:val="es-DO"/>
        </w:rPr>
      </w:pPr>
      <w:r w:rsidRPr="00950932">
        <w:rPr>
          <w:rFonts w:eastAsia="Calibri"/>
          <w:noProof/>
          <w:lang w:val="es-DO"/>
        </w:rPr>
        <w:t xml:space="preserve">En cuanto a la disponibilidad del SUIR, Sistema Único de Información y Recaudo, obtuvimos un resultado de un 98.6% logrando una ejecución completa con respecto a lo programado. No hubo salidas del SUIR lo que garantizó a los empleadores poder tener accesibilidad en todo momento para realizar novedades y carga de nóminas al sistema o realizar consultas. </w:t>
      </w:r>
    </w:p>
    <w:p w14:paraId="692BF244" w14:textId="3596DF74" w:rsidR="00225D76" w:rsidRDefault="00225D76" w:rsidP="00225D76">
      <w:pPr>
        <w:spacing w:line="360" w:lineRule="auto"/>
        <w:jc w:val="both"/>
        <w:rPr>
          <w:rFonts w:eastAsia="Calibri"/>
          <w:noProof/>
          <w:lang w:val="es-DO"/>
        </w:rPr>
      </w:pPr>
      <w:r w:rsidRPr="00950932">
        <w:rPr>
          <w:rFonts w:eastAsia="Calibri"/>
          <w:noProof/>
          <w:lang w:val="es-DO"/>
        </w:rPr>
        <w:lastRenderedPageBreak/>
        <w:t>La Dirección de Servicios brindó asistencia a noventa mil (90,000) empleadores activos registrados, un número que va en crecimiento acorde a las gestiones realizadas desde la institución y a la conciencia que se ha ido adquiriendo de los sectores acerca de la importancia del pago de los aportes y contribuciones a sus trabajadores y la integración de sus familias en el Sistema Dominicano de la Seguridad Social.</w:t>
      </w:r>
    </w:p>
    <w:p w14:paraId="06562BB3" w14:textId="55FA0BFE" w:rsidR="00B2217C" w:rsidRDefault="00225D76" w:rsidP="00225D76">
      <w:pPr>
        <w:spacing w:line="360" w:lineRule="auto"/>
        <w:jc w:val="both"/>
        <w:rPr>
          <w:rFonts w:eastAsia="Calibri"/>
          <w:noProof/>
          <w:lang w:val="es-DO"/>
        </w:rPr>
      </w:pPr>
      <w:r>
        <w:rPr>
          <w:rFonts w:eastAsia="Calibri"/>
          <w:noProof/>
          <w:lang w:val="es-DO"/>
        </w:rPr>
        <w:t>Para fortalecer el acercamiento entre  l</w:t>
      </w:r>
      <w:r w:rsidRPr="001E4938">
        <w:rPr>
          <w:rFonts w:eastAsia="Calibri"/>
          <w:noProof/>
          <w:lang w:val="es-DO"/>
        </w:rPr>
        <w:t>a TSS</w:t>
      </w:r>
      <w:r>
        <w:rPr>
          <w:rFonts w:eastAsia="Calibri"/>
          <w:noProof/>
          <w:lang w:val="es-DO"/>
        </w:rPr>
        <w:t xml:space="preserve"> y el ciudadano, se</w:t>
      </w:r>
      <w:r w:rsidRPr="001E4938">
        <w:rPr>
          <w:rFonts w:eastAsia="Calibri"/>
          <w:noProof/>
          <w:lang w:val="es-DO"/>
        </w:rPr>
        <w:t xml:space="preserve"> habilitó </w:t>
      </w:r>
      <w:r>
        <w:rPr>
          <w:rFonts w:eastAsia="Calibri"/>
          <w:noProof/>
          <w:lang w:val="es-DO"/>
        </w:rPr>
        <w:t>una la</w:t>
      </w:r>
      <w:r w:rsidRPr="001E4938">
        <w:rPr>
          <w:rFonts w:eastAsia="Calibri"/>
          <w:noProof/>
          <w:lang w:val="es-DO"/>
        </w:rPr>
        <w:t> </w:t>
      </w:r>
      <w:hyperlink r:id="rId14" w:tooltip="Consulte aquí" w:history="1">
        <w:r w:rsidRPr="001E4938">
          <w:rPr>
            <w:rFonts w:eastAsia="Calibri"/>
            <w:noProof/>
            <w:lang w:val="es-DO"/>
          </w:rPr>
          <w:t>consulta</w:t>
        </w:r>
      </w:hyperlink>
      <w:r w:rsidRPr="001E4938">
        <w:rPr>
          <w:rFonts w:eastAsia="Calibri"/>
          <w:noProof/>
          <w:lang w:val="es-DO"/>
        </w:rPr>
        <w:t> ¨Registro Afiliado¨ en su página web (www.tss.gob.do, en la sección Consultas), donde cada trabajador puede verificar el monto de sus aportes históricos en el SDSS por empleador, utilizando su número de cédula de identidad y electoral.</w:t>
      </w:r>
    </w:p>
    <w:p w14:paraId="6F75677B" w14:textId="18D64996" w:rsidR="001240D0" w:rsidRDefault="006C4BA9" w:rsidP="00A612F6">
      <w:pPr>
        <w:spacing w:line="360" w:lineRule="auto"/>
        <w:jc w:val="both"/>
        <w:rPr>
          <w:rFonts w:eastAsia="Calibri"/>
          <w:noProof/>
          <w:lang w:val="es-DO"/>
        </w:rPr>
      </w:pPr>
      <w:r>
        <w:rPr>
          <w:rFonts w:eastAsia="Calibri"/>
          <w:noProof/>
          <w:lang w:val="es-DO"/>
        </w:rPr>
        <w:t>Para d</w:t>
      </w:r>
      <w:r w:rsidRPr="006C4BA9">
        <w:rPr>
          <w:rFonts w:eastAsia="Calibri"/>
          <w:noProof/>
          <w:lang w:val="es-DO"/>
        </w:rPr>
        <w:t xml:space="preserve">isminuir las brechas de incumplimiento en el reporte y pago de aportes y contribuciones </w:t>
      </w:r>
      <w:r w:rsidR="00B72CAB">
        <w:rPr>
          <w:rFonts w:eastAsia="Calibri"/>
          <w:noProof/>
          <w:lang w:val="es-DO"/>
        </w:rPr>
        <w:t>a la seguridad social, f</w:t>
      </w:r>
      <w:r w:rsidR="009720DD">
        <w:rPr>
          <w:rFonts w:eastAsia="Calibri"/>
          <w:noProof/>
          <w:lang w:val="es-DO"/>
        </w:rPr>
        <w:t>ueron capacitados 1,451 empleadores e interesados</w:t>
      </w:r>
      <w:r w:rsidR="00B72CAB">
        <w:rPr>
          <w:rFonts w:eastAsia="Calibri"/>
          <w:noProof/>
          <w:lang w:val="es-DO"/>
        </w:rPr>
        <w:t>.</w:t>
      </w:r>
    </w:p>
    <w:p w14:paraId="6FD1C58C" w14:textId="6B82F0CE" w:rsidR="00225D76" w:rsidRDefault="00225D76" w:rsidP="00A612F6">
      <w:pPr>
        <w:spacing w:line="360" w:lineRule="auto"/>
        <w:jc w:val="both"/>
        <w:rPr>
          <w:rFonts w:eastAsia="Calibri"/>
          <w:noProof/>
          <w:lang w:val="es-DO"/>
        </w:rPr>
      </w:pPr>
    </w:p>
    <w:p w14:paraId="195D047A" w14:textId="77777777" w:rsidR="00225D76" w:rsidRPr="00225D76" w:rsidRDefault="00225D76" w:rsidP="00A612F6">
      <w:pPr>
        <w:spacing w:line="360" w:lineRule="auto"/>
        <w:jc w:val="both"/>
        <w:rPr>
          <w:rFonts w:eastAsia="Calibri"/>
          <w:noProof/>
          <w:lang w:val="es-DO"/>
        </w:rPr>
      </w:pPr>
    </w:p>
    <w:p w14:paraId="32E4A247" w14:textId="7BFA3ACD" w:rsidR="00CF361C" w:rsidRDefault="00CF361C" w:rsidP="00A612F6">
      <w:pPr>
        <w:spacing w:line="360" w:lineRule="auto"/>
        <w:jc w:val="both"/>
        <w:rPr>
          <w:rFonts w:eastAsia="Calibri"/>
          <w:noProof/>
          <w:lang w:val="es-ES"/>
        </w:rPr>
      </w:pPr>
    </w:p>
    <w:p w14:paraId="49AECFB2" w14:textId="53911A74" w:rsidR="00CF361C" w:rsidRDefault="00CF361C" w:rsidP="00A612F6">
      <w:pPr>
        <w:spacing w:line="360" w:lineRule="auto"/>
        <w:jc w:val="both"/>
        <w:rPr>
          <w:rFonts w:eastAsia="Calibri"/>
          <w:noProof/>
          <w:lang w:val="es-ES"/>
        </w:rPr>
      </w:pPr>
    </w:p>
    <w:p w14:paraId="00B0C4B0" w14:textId="62861B01" w:rsidR="00C50AD6" w:rsidRDefault="00C50AD6" w:rsidP="00A612F6">
      <w:pPr>
        <w:spacing w:line="360" w:lineRule="auto"/>
        <w:jc w:val="both"/>
        <w:rPr>
          <w:rFonts w:eastAsia="Calibri"/>
          <w:noProof/>
          <w:lang w:val="es-ES"/>
        </w:rPr>
      </w:pPr>
    </w:p>
    <w:p w14:paraId="4DC6DBA4" w14:textId="6AD0E18D" w:rsidR="00C9258F" w:rsidRDefault="00C9258F" w:rsidP="00A612F6">
      <w:pPr>
        <w:spacing w:line="360" w:lineRule="auto"/>
        <w:jc w:val="both"/>
        <w:rPr>
          <w:rFonts w:eastAsia="Calibri"/>
          <w:noProof/>
          <w:lang w:val="es-ES"/>
        </w:rPr>
      </w:pPr>
    </w:p>
    <w:p w14:paraId="6A69C0FA" w14:textId="23D8D959" w:rsidR="00C9258F" w:rsidRDefault="00C9258F" w:rsidP="00A612F6">
      <w:pPr>
        <w:spacing w:line="360" w:lineRule="auto"/>
        <w:jc w:val="both"/>
        <w:rPr>
          <w:rFonts w:eastAsia="Calibri"/>
          <w:noProof/>
          <w:lang w:val="es-ES"/>
        </w:rPr>
      </w:pPr>
    </w:p>
    <w:p w14:paraId="5116F97B" w14:textId="20CF1E4A" w:rsidR="00C9258F" w:rsidRDefault="00C9258F" w:rsidP="00A612F6">
      <w:pPr>
        <w:spacing w:line="360" w:lineRule="auto"/>
        <w:jc w:val="both"/>
        <w:rPr>
          <w:rFonts w:eastAsia="Calibri"/>
          <w:noProof/>
          <w:lang w:val="es-ES"/>
        </w:rPr>
      </w:pPr>
    </w:p>
    <w:p w14:paraId="44C9B35B" w14:textId="3DCE882E" w:rsidR="00C9258F" w:rsidRDefault="00C9258F" w:rsidP="00A612F6">
      <w:pPr>
        <w:spacing w:line="360" w:lineRule="auto"/>
        <w:jc w:val="both"/>
        <w:rPr>
          <w:rFonts w:eastAsia="Calibri"/>
          <w:noProof/>
          <w:lang w:val="es-ES"/>
        </w:rPr>
      </w:pPr>
    </w:p>
    <w:p w14:paraId="374B310A" w14:textId="024929DE" w:rsidR="00C9258F" w:rsidRDefault="00C9258F" w:rsidP="00A612F6">
      <w:pPr>
        <w:spacing w:line="360" w:lineRule="auto"/>
        <w:jc w:val="both"/>
        <w:rPr>
          <w:rFonts w:eastAsia="Calibri"/>
          <w:noProof/>
          <w:lang w:val="es-ES"/>
        </w:rPr>
      </w:pPr>
    </w:p>
    <w:bookmarkEnd w:id="2"/>
    <w:p w14:paraId="41B9AD5C" w14:textId="77777777" w:rsidR="00C05218" w:rsidRPr="00220865" w:rsidRDefault="00C05218">
      <w:pPr>
        <w:rPr>
          <w:rFonts w:eastAsiaTheme="majorEastAsia" w:cstheme="majorBidi"/>
          <w:b/>
          <w:color w:val="767171" w:themeColor="background2" w:themeShade="80"/>
          <w:sz w:val="28"/>
          <w:szCs w:val="32"/>
          <w:lang w:val="es-DO"/>
        </w:rPr>
      </w:pPr>
      <w:r w:rsidRPr="00220865">
        <w:rPr>
          <w:lang w:val="es-DO"/>
        </w:rPr>
        <w:br w:type="page"/>
      </w:r>
    </w:p>
    <w:p w14:paraId="6384D0D4" w14:textId="6C883DD9" w:rsidR="00654164" w:rsidRPr="00A63A00" w:rsidRDefault="00654164" w:rsidP="00A612F6">
      <w:pPr>
        <w:pStyle w:val="Ttulo1"/>
        <w:numPr>
          <w:ilvl w:val="0"/>
          <w:numId w:val="3"/>
        </w:numPr>
      </w:pPr>
      <w:bookmarkStart w:id="4" w:name="_Toc122528113"/>
      <w:r>
        <w:lastRenderedPageBreak/>
        <w:t>INFORMACIÓN INSTITUCIONAL</w:t>
      </w:r>
      <w:bookmarkEnd w:id="4"/>
    </w:p>
    <w:p w14:paraId="794C2FD3" w14:textId="73C7B9AC" w:rsidR="00654164" w:rsidRPr="00A63A00" w:rsidRDefault="00654164" w:rsidP="00A612F6">
      <w:pPr>
        <w:spacing w:line="360" w:lineRule="auto"/>
        <w:jc w:val="both"/>
        <w:rPr>
          <w:rFonts w:eastAsia="Calibri"/>
          <w:sz w:val="18"/>
        </w:rPr>
      </w:pPr>
      <w:r w:rsidRPr="002B4451">
        <w:rPr>
          <w:rFonts w:eastAsia="Calibri"/>
          <w:noProof/>
          <w:sz w:val="18"/>
        </w:rPr>
        <mc:AlternateContent>
          <mc:Choice Requires="wps">
            <w:drawing>
              <wp:anchor distT="0" distB="0" distL="114300" distR="114300" simplePos="0" relativeHeight="251656704" behindDoc="0" locked="0" layoutInCell="1" allowOverlap="1" wp14:anchorId="2735667A" wp14:editId="11D988B2">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0C44B1C0" w:rsidR="00654164" w:rsidRDefault="00654164" w:rsidP="002746F8">
      <w:pPr>
        <w:spacing w:line="360" w:lineRule="auto"/>
        <w:jc w:val="center"/>
        <w:rPr>
          <w:rFonts w:eastAsia="Calibri"/>
          <w:szCs w:val="36"/>
        </w:rPr>
      </w:pPr>
      <w:r w:rsidRPr="0035429F">
        <w:rPr>
          <w:rFonts w:eastAsia="Calibri"/>
          <w:szCs w:val="36"/>
        </w:rPr>
        <w:t xml:space="preserve">Memoria </w:t>
      </w:r>
      <w:r w:rsidR="007F5BC6">
        <w:rPr>
          <w:rFonts w:eastAsia="Calibri"/>
          <w:szCs w:val="36"/>
        </w:rPr>
        <w:t>Institu</w:t>
      </w:r>
      <w:r w:rsidR="00E331FC">
        <w:rPr>
          <w:rFonts w:eastAsia="Calibri"/>
          <w:szCs w:val="36"/>
        </w:rPr>
        <w:t>c</w:t>
      </w:r>
      <w:r w:rsidR="007F5BC6" w:rsidRPr="0035429F">
        <w:rPr>
          <w:rFonts w:eastAsia="Calibri"/>
          <w:szCs w:val="36"/>
        </w:rPr>
        <w:t>ional</w:t>
      </w:r>
      <w:r w:rsidRPr="0035429F">
        <w:rPr>
          <w:rFonts w:eastAsia="Calibri"/>
          <w:szCs w:val="36"/>
        </w:rPr>
        <w:t xml:space="preserve"> 2022</w:t>
      </w:r>
    </w:p>
    <w:p w14:paraId="72F2CA7A" w14:textId="7B076EB0" w:rsidR="00B570F3" w:rsidRPr="00541C41" w:rsidRDefault="00C83AC9" w:rsidP="002746F8">
      <w:pPr>
        <w:pStyle w:val="Ttulo2"/>
        <w:spacing w:line="360" w:lineRule="auto"/>
        <w:jc w:val="center"/>
        <w:rPr>
          <w:b/>
          <w:noProof/>
        </w:rPr>
      </w:pPr>
      <w:bookmarkStart w:id="5" w:name="_Toc122528114"/>
      <w:r w:rsidRPr="00541C41">
        <w:rPr>
          <w:b/>
          <w:noProof/>
        </w:rPr>
        <w:t>2.1 Marco filosó</w:t>
      </w:r>
      <w:r w:rsidR="00B570F3" w:rsidRPr="00541C41">
        <w:rPr>
          <w:b/>
          <w:noProof/>
        </w:rPr>
        <w:t>fico institucional</w:t>
      </w:r>
      <w:bookmarkEnd w:id="5"/>
    </w:p>
    <w:p w14:paraId="367ED8A1" w14:textId="77777777" w:rsidR="00BA2267" w:rsidRPr="00C83AC9" w:rsidRDefault="00BA2267" w:rsidP="00A612F6">
      <w:pPr>
        <w:spacing w:line="360" w:lineRule="auto"/>
        <w:jc w:val="both"/>
        <w:rPr>
          <w:rFonts w:eastAsia="Calibri"/>
          <w:noProof/>
        </w:rPr>
      </w:pPr>
    </w:p>
    <w:p w14:paraId="3F4CE798" w14:textId="77777777" w:rsidR="00BB2F82" w:rsidRPr="002746F8" w:rsidRDefault="00BB2F82" w:rsidP="00A612F6">
      <w:pPr>
        <w:pStyle w:val="Ttulo3"/>
        <w:spacing w:line="360" w:lineRule="auto"/>
        <w:jc w:val="center"/>
        <w:rPr>
          <w:rFonts w:ascii="Times New Roman" w:eastAsia="Calibri" w:hAnsi="Times New Roman" w:cs="Times New Roman"/>
          <w:b/>
          <w:noProof/>
          <w:color w:val="767171"/>
          <w:lang w:val="es-DO"/>
        </w:rPr>
      </w:pPr>
      <w:bookmarkStart w:id="6" w:name="_Toc122528115"/>
      <w:r w:rsidRPr="002746F8">
        <w:rPr>
          <w:rFonts w:ascii="Times New Roman" w:eastAsia="Calibri" w:hAnsi="Times New Roman" w:cs="Times New Roman"/>
          <w:b/>
          <w:noProof/>
          <w:color w:val="767171"/>
          <w:lang w:val="es-DO"/>
        </w:rPr>
        <w:t>Misión:</w:t>
      </w:r>
      <w:bookmarkEnd w:id="6"/>
    </w:p>
    <w:p w14:paraId="12D57EF6" w14:textId="77777777" w:rsidR="00BB2F82" w:rsidRPr="00FE7CE2" w:rsidRDefault="00BB2F82" w:rsidP="00A612F6">
      <w:pPr>
        <w:spacing w:line="360" w:lineRule="auto"/>
        <w:jc w:val="both"/>
        <w:rPr>
          <w:rFonts w:eastAsia="Calibri"/>
          <w:noProof/>
          <w:lang w:val="es-DO"/>
        </w:rPr>
      </w:pPr>
      <w:r w:rsidRPr="00FE7CE2">
        <w:rPr>
          <w:rFonts w:eastAsia="Calibri"/>
          <w:noProof/>
          <w:lang w:val="es-DO"/>
        </w:rPr>
        <w:t>Administrar la información y gestionar los recursos financieros del SDSS, de forma oportuna, eficiente y transparente.</w:t>
      </w:r>
    </w:p>
    <w:p w14:paraId="10F0AB53" w14:textId="77777777" w:rsidR="00BB2F82" w:rsidRPr="002746F8" w:rsidRDefault="00BB2F82" w:rsidP="00A612F6">
      <w:pPr>
        <w:pStyle w:val="Ttulo3"/>
        <w:spacing w:line="360" w:lineRule="auto"/>
        <w:jc w:val="center"/>
        <w:rPr>
          <w:rFonts w:ascii="Times New Roman" w:eastAsia="Calibri" w:hAnsi="Times New Roman" w:cs="Times New Roman"/>
          <w:b/>
          <w:noProof/>
          <w:color w:val="767171"/>
          <w:lang w:val="es-DO"/>
        </w:rPr>
      </w:pPr>
      <w:bookmarkStart w:id="7" w:name="_Toc122528116"/>
      <w:r w:rsidRPr="002746F8">
        <w:rPr>
          <w:rFonts w:ascii="Times New Roman" w:eastAsia="Calibri" w:hAnsi="Times New Roman" w:cs="Times New Roman"/>
          <w:b/>
          <w:noProof/>
          <w:color w:val="767171"/>
          <w:lang w:val="es-DO"/>
        </w:rPr>
        <w:t>Visión:</w:t>
      </w:r>
      <w:bookmarkEnd w:id="7"/>
    </w:p>
    <w:p w14:paraId="2775AC69" w14:textId="77777777" w:rsidR="00BB2F82" w:rsidRPr="00F47A26" w:rsidRDefault="00BB2F82" w:rsidP="00A612F6">
      <w:pPr>
        <w:spacing w:line="360" w:lineRule="auto"/>
        <w:jc w:val="both"/>
        <w:rPr>
          <w:rFonts w:eastAsia="Calibri"/>
          <w:noProof/>
          <w:lang w:val="es-DO"/>
        </w:rPr>
      </w:pPr>
      <w:r w:rsidRPr="00F47A26">
        <w:rPr>
          <w:rFonts w:eastAsia="Calibri"/>
          <w:noProof/>
          <w:lang w:val="es-DO"/>
        </w:rPr>
        <w:t>Ser una entidad moderna, vanguardista y accesible, con un modelo de autogestión seguro e   innovador, y altos estándares de excelencia institucional, reconocida por el manejo transparente de sus operaciones y sus recursos.</w:t>
      </w:r>
    </w:p>
    <w:p w14:paraId="55588426" w14:textId="77777777" w:rsidR="00BB2F82" w:rsidRPr="004B4636" w:rsidRDefault="00BB2F82" w:rsidP="00A612F6">
      <w:pPr>
        <w:pStyle w:val="Ttulo3"/>
        <w:spacing w:line="360" w:lineRule="auto"/>
        <w:jc w:val="center"/>
        <w:rPr>
          <w:rFonts w:ascii="Times New Roman" w:eastAsia="Calibri" w:hAnsi="Times New Roman" w:cs="Times New Roman"/>
          <w:b/>
          <w:noProof/>
          <w:color w:val="767171"/>
          <w:lang w:val="es-DO"/>
        </w:rPr>
      </w:pPr>
      <w:bookmarkStart w:id="8" w:name="_Toc122528117"/>
      <w:r w:rsidRPr="004B4636">
        <w:rPr>
          <w:rFonts w:ascii="Times New Roman" w:eastAsia="Calibri" w:hAnsi="Times New Roman" w:cs="Times New Roman"/>
          <w:b/>
          <w:noProof/>
          <w:color w:val="767171"/>
          <w:lang w:val="es-DO"/>
        </w:rPr>
        <w:t>Valores:</w:t>
      </w:r>
      <w:bookmarkEnd w:id="8"/>
    </w:p>
    <w:p w14:paraId="49D6526C" w14:textId="57EB7514" w:rsidR="00D8474F" w:rsidRPr="004B4636" w:rsidRDefault="009E2952" w:rsidP="00A612F6">
      <w:pPr>
        <w:spacing w:line="360" w:lineRule="auto"/>
        <w:jc w:val="both"/>
        <w:rPr>
          <w:rFonts w:eastAsia="Calibri"/>
          <w:b/>
          <w:noProof/>
        </w:rPr>
      </w:pPr>
      <w:r w:rsidRPr="004B4636">
        <w:rPr>
          <w:rFonts w:eastAsia="Calibri"/>
          <w:b/>
          <w:noProof/>
        </w:rPr>
        <w:t>Transparencia:</w:t>
      </w:r>
    </w:p>
    <w:p w14:paraId="7EF76018" w14:textId="240A315F" w:rsidR="00D8474F" w:rsidRPr="00FE7CE2" w:rsidRDefault="00D8474F" w:rsidP="00A612F6">
      <w:pPr>
        <w:pStyle w:val="Prrafodelista"/>
        <w:numPr>
          <w:ilvl w:val="0"/>
          <w:numId w:val="11"/>
        </w:numPr>
        <w:spacing w:line="360" w:lineRule="auto"/>
        <w:jc w:val="both"/>
        <w:rPr>
          <w:rFonts w:eastAsia="Calibri"/>
          <w:noProof/>
          <w:lang w:val="es-DO"/>
        </w:rPr>
      </w:pPr>
      <w:r w:rsidRPr="00FE7CE2">
        <w:rPr>
          <w:rFonts w:eastAsia="Calibri"/>
          <w:noProof/>
          <w:lang w:val="es-DO"/>
        </w:rPr>
        <w:t>Procuramos y mantenemos un adecuado nivel de visibilidad y accesibilidad de la   información.</w:t>
      </w:r>
    </w:p>
    <w:p w14:paraId="3614D0C5" w14:textId="5B20EAE1" w:rsidR="00D8474F" w:rsidRPr="00FE7CE2" w:rsidRDefault="00D8474F" w:rsidP="00A612F6">
      <w:pPr>
        <w:pStyle w:val="Prrafodelista"/>
        <w:numPr>
          <w:ilvl w:val="0"/>
          <w:numId w:val="11"/>
        </w:numPr>
        <w:spacing w:line="360" w:lineRule="auto"/>
        <w:jc w:val="both"/>
        <w:rPr>
          <w:rFonts w:eastAsia="Calibri"/>
          <w:noProof/>
          <w:lang w:val="es-DO"/>
        </w:rPr>
      </w:pPr>
      <w:r w:rsidRPr="00FE7CE2">
        <w:rPr>
          <w:rFonts w:eastAsia="Calibri"/>
          <w:noProof/>
          <w:lang w:val="es-DO"/>
        </w:rPr>
        <w:t>Buscamos continuamente la claridad de nuestros procedimientos y actuaciones.</w:t>
      </w:r>
    </w:p>
    <w:p w14:paraId="7650E250" w14:textId="7213B4EA" w:rsidR="009E2952" w:rsidRPr="004B4636" w:rsidRDefault="009E2952" w:rsidP="00A612F6">
      <w:pPr>
        <w:spacing w:line="360" w:lineRule="auto"/>
        <w:jc w:val="both"/>
        <w:rPr>
          <w:rFonts w:eastAsia="Calibri"/>
          <w:b/>
          <w:noProof/>
        </w:rPr>
      </w:pPr>
      <w:r w:rsidRPr="004B4636">
        <w:rPr>
          <w:rFonts w:eastAsia="Calibri"/>
          <w:b/>
          <w:noProof/>
        </w:rPr>
        <w:t>Compromiso Social:</w:t>
      </w:r>
    </w:p>
    <w:p w14:paraId="79106074" w14:textId="33E98D48" w:rsidR="00D8474F" w:rsidRPr="00FE7CE2" w:rsidRDefault="00250E1D" w:rsidP="00A612F6">
      <w:pPr>
        <w:pStyle w:val="Prrafodelista"/>
        <w:numPr>
          <w:ilvl w:val="0"/>
          <w:numId w:val="12"/>
        </w:numPr>
        <w:spacing w:line="360" w:lineRule="auto"/>
        <w:jc w:val="both"/>
        <w:rPr>
          <w:rFonts w:eastAsia="Calibri"/>
          <w:noProof/>
          <w:lang w:val="es-DO"/>
        </w:rPr>
      </w:pPr>
      <w:r w:rsidRPr="00FE7CE2">
        <w:rPr>
          <w:rFonts w:eastAsia="Calibri"/>
          <w:noProof/>
          <w:lang w:val="es-DO"/>
        </w:rPr>
        <w:t>Contribuimos al bienestar y mejora de la calidad de vida de la población dominicana.</w:t>
      </w:r>
    </w:p>
    <w:p w14:paraId="21DDC552" w14:textId="4C34F893" w:rsidR="00250E1D" w:rsidRPr="00FE7CE2" w:rsidRDefault="00250E1D" w:rsidP="00A612F6">
      <w:pPr>
        <w:pStyle w:val="Prrafodelista"/>
        <w:numPr>
          <w:ilvl w:val="0"/>
          <w:numId w:val="12"/>
        </w:numPr>
        <w:spacing w:line="360" w:lineRule="auto"/>
        <w:jc w:val="both"/>
        <w:rPr>
          <w:rFonts w:eastAsia="Calibri"/>
          <w:noProof/>
          <w:lang w:val="es-DO"/>
        </w:rPr>
      </w:pPr>
      <w:r w:rsidRPr="00FE7CE2">
        <w:rPr>
          <w:rFonts w:eastAsia="Calibri"/>
          <w:noProof/>
          <w:lang w:val="es-DO"/>
        </w:rPr>
        <w:t>Trabajamos con miras de mejorar la calidad de vida de nuestros colaboradores.</w:t>
      </w:r>
    </w:p>
    <w:p w14:paraId="2730FBB7" w14:textId="7DCF536D" w:rsidR="00250E1D" w:rsidRDefault="00250E1D" w:rsidP="00A612F6">
      <w:pPr>
        <w:pStyle w:val="Prrafodelista"/>
        <w:numPr>
          <w:ilvl w:val="0"/>
          <w:numId w:val="12"/>
        </w:numPr>
        <w:spacing w:line="360" w:lineRule="auto"/>
        <w:jc w:val="both"/>
        <w:rPr>
          <w:rFonts w:eastAsia="Calibri"/>
          <w:noProof/>
          <w:lang w:val="es-DO"/>
        </w:rPr>
      </w:pPr>
      <w:r w:rsidRPr="00FE7CE2">
        <w:rPr>
          <w:rFonts w:eastAsia="Calibri"/>
          <w:noProof/>
          <w:lang w:val="es-DO"/>
        </w:rPr>
        <w:t>Proveemos un ambiente de trabajo digno e inclusivo para nuestros colaboradores.</w:t>
      </w:r>
    </w:p>
    <w:p w14:paraId="15C07A55" w14:textId="77777777" w:rsidR="00CA6D80" w:rsidRPr="00FE7CE2" w:rsidRDefault="00CA6D80" w:rsidP="00CA6D80">
      <w:pPr>
        <w:pStyle w:val="Prrafodelista"/>
        <w:spacing w:line="360" w:lineRule="auto"/>
        <w:jc w:val="both"/>
        <w:rPr>
          <w:rFonts w:eastAsia="Calibri"/>
          <w:noProof/>
          <w:lang w:val="es-DO"/>
        </w:rPr>
      </w:pPr>
    </w:p>
    <w:p w14:paraId="453DA15A" w14:textId="673BEC72" w:rsidR="009E2952" w:rsidRPr="004B4636" w:rsidRDefault="00C05218" w:rsidP="003B3AF0">
      <w:pPr>
        <w:rPr>
          <w:rFonts w:eastAsia="Calibri"/>
          <w:b/>
          <w:noProof/>
          <w:lang w:val="es-DO"/>
        </w:rPr>
      </w:pPr>
      <w:r w:rsidRPr="00220865">
        <w:rPr>
          <w:rFonts w:eastAsia="Calibri"/>
          <w:noProof/>
          <w:lang w:val="es-DO"/>
        </w:rPr>
        <w:br w:type="page"/>
      </w:r>
      <w:r w:rsidR="009E2952" w:rsidRPr="004B4636">
        <w:rPr>
          <w:rFonts w:eastAsia="Calibri"/>
          <w:b/>
          <w:noProof/>
          <w:lang w:val="es-DO"/>
        </w:rPr>
        <w:lastRenderedPageBreak/>
        <w:t>Servicio:</w:t>
      </w:r>
    </w:p>
    <w:p w14:paraId="5EFD148D" w14:textId="5CD279C7" w:rsidR="00250E1D" w:rsidRPr="00FE7CE2" w:rsidRDefault="004352AE" w:rsidP="00A612F6">
      <w:pPr>
        <w:pStyle w:val="Prrafodelista"/>
        <w:numPr>
          <w:ilvl w:val="0"/>
          <w:numId w:val="13"/>
        </w:numPr>
        <w:spacing w:line="360" w:lineRule="auto"/>
        <w:jc w:val="both"/>
        <w:rPr>
          <w:rFonts w:eastAsia="Calibri"/>
          <w:noProof/>
          <w:lang w:val="es-DO"/>
        </w:rPr>
      </w:pPr>
      <w:r w:rsidRPr="00FE7CE2">
        <w:rPr>
          <w:rFonts w:eastAsia="Calibri"/>
          <w:noProof/>
          <w:lang w:val="es-DO"/>
        </w:rPr>
        <w:t>Estamos comprometidos con la búsqueda de soluciones oportunas, claras y eficaces, con una eficiente gestión organizacional y tecnológica.</w:t>
      </w:r>
    </w:p>
    <w:p w14:paraId="1196ABC6" w14:textId="424771DB" w:rsidR="004352AE" w:rsidRPr="00FE7CE2" w:rsidRDefault="004352AE" w:rsidP="00A612F6">
      <w:pPr>
        <w:pStyle w:val="Prrafodelista"/>
        <w:numPr>
          <w:ilvl w:val="0"/>
          <w:numId w:val="13"/>
        </w:numPr>
        <w:spacing w:line="360" w:lineRule="auto"/>
        <w:jc w:val="both"/>
        <w:rPr>
          <w:rFonts w:eastAsia="Calibri"/>
          <w:noProof/>
          <w:lang w:val="es-DO"/>
        </w:rPr>
      </w:pPr>
      <w:r w:rsidRPr="00FE7CE2">
        <w:rPr>
          <w:rFonts w:eastAsia="Calibri"/>
          <w:noProof/>
          <w:lang w:val="es-DO"/>
        </w:rPr>
        <w:t>Ofrecemos una experiencia con calidez y empatía en todos nuestros servicios.</w:t>
      </w:r>
    </w:p>
    <w:p w14:paraId="128DBB35" w14:textId="1244B821" w:rsidR="009E2952" w:rsidRPr="00C83AC9" w:rsidRDefault="009E2952" w:rsidP="00A612F6">
      <w:pPr>
        <w:spacing w:line="360" w:lineRule="auto"/>
        <w:jc w:val="both"/>
        <w:rPr>
          <w:rFonts w:eastAsia="Calibri"/>
          <w:noProof/>
        </w:rPr>
      </w:pPr>
      <w:r w:rsidRPr="004B4636">
        <w:rPr>
          <w:rFonts w:eastAsia="Calibri"/>
          <w:b/>
          <w:noProof/>
        </w:rPr>
        <w:t>Innovación</w:t>
      </w:r>
      <w:r w:rsidRPr="00C83AC9">
        <w:rPr>
          <w:rFonts w:eastAsia="Calibri"/>
          <w:noProof/>
        </w:rPr>
        <w:t>:</w:t>
      </w:r>
    </w:p>
    <w:p w14:paraId="715875BE" w14:textId="51B7D124" w:rsidR="004352AE" w:rsidRPr="00FE7CE2" w:rsidRDefault="004352AE" w:rsidP="00A612F6">
      <w:pPr>
        <w:pStyle w:val="Prrafodelista"/>
        <w:numPr>
          <w:ilvl w:val="0"/>
          <w:numId w:val="14"/>
        </w:numPr>
        <w:spacing w:line="360" w:lineRule="auto"/>
        <w:jc w:val="both"/>
        <w:rPr>
          <w:rFonts w:eastAsia="Calibri"/>
          <w:noProof/>
          <w:lang w:val="es-DO"/>
        </w:rPr>
      </w:pPr>
      <w:r w:rsidRPr="00FE7CE2">
        <w:rPr>
          <w:rFonts w:eastAsia="Calibri"/>
          <w:noProof/>
          <w:lang w:val="es-DO"/>
        </w:rPr>
        <w:t>Establecemos y desarrollamos un Modelo Organizacional Innovador.</w:t>
      </w:r>
    </w:p>
    <w:p w14:paraId="13DF258D" w14:textId="4D1E5EDF" w:rsidR="004352AE" w:rsidRPr="00FE7CE2" w:rsidRDefault="004352AE" w:rsidP="00A612F6">
      <w:pPr>
        <w:pStyle w:val="Prrafodelista"/>
        <w:numPr>
          <w:ilvl w:val="0"/>
          <w:numId w:val="14"/>
        </w:numPr>
        <w:spacing w:line="360" w:lineRule="auto"/>
        <w:jc w:val="both"/>
        <w:rPr>
          <w:rFonts w:eastAsia="Calibri"/>
          <w:noProof/>
          <w:lang w:val="es-DO"/>
        </w:rPr>
      </w:pPr>
      <w:r w:rsidRPr="00FE7CE2">
        <w:rPr>
          <w:rFonts w:eastAsia="Calibri"/>
          <w:noProof/>
          <w:lang w:val="es-DO"/>
        </w:rPr>
        <w:t>Desarrollamos soluciones de vanguardia en base a las necesidades de nuestros clientes.</w:t>
      </w:r>
    </w:p>
    <w:p w14:paraId="212A744B" w14:textId="2D94C3A0" w:rsidR="004352AE" w:rsidRPr="00FE7CE2" w:rsidRDefault="005D5275" w:rsidP="00A612F6">
      <w:pPr>
        <w:pStyle w:val="Prrafodelista"/>
        <w:numPr>
          <w:ilvl w:val="0"/>
          <w:numId w:val="14"/>
        </w:numPr>
        <w:spacing w:line="360" w:lineRule="auto"/>
        <w:jc w:val="both"/>
        <w:rPr>
          <w:rFonts w:eastAsia="Calibri"/>
          <w:noProof/>
          <w:lang w:val="es-DO"/>
        </w:rPr>
      </w:pPr>
      <w:r w:rsidRPr="00FE7CE2">
        <w:rPr>
          <w:rFonts w:eastAsia="Calibri"/>
          <w:noProof/>
          <w:lang w:val="es-DO"/>
        </w:rPr>
        <w:t>Somos creativos, ágiles y flexibles para transformar proactivamente nuestros procesos.</w:t>
      </w:r>
    </w:p>
    <w:p w14:paraId="4D14B92D" w14:textId="7DA6F703" w:rsidR="009E2952" w:rsidRPr="004B4636" w:rsidRDefault="009E2952" w:rsidP="00A612F6">
      <w:pPr>
        <w:spacing w:line="360" w:lineRule="auto"/>
        <w:jc w:val="both"/>
        <w:rPr>
          <w:rFonts w:eastAsia="Calibri"/>
          <w:b/>
          <w:noProof/>
        </w:rPr>
      </w:pPr>
      <w:r w:rsidRPr="004B4636">
        <w:rPr>
          <w:rFonts w:eastAsia="Calibri"/>
          <w:b/>
          <w:noProof/>
        </w:rPr>
        <w:t>Calidad:</w:t>
      </w:r>
    </w:p>
    <w:p w14:paraId="095F1F9C" w14:textId="5B2A1EC7" w:rsidR="005D5275" w:rsidRPr="00F47A26" w:rsidRDefault="00FE3734" w:rsidP="00A612F6">
      <w:pPr>
        <w:pStyle w:val="Prrafodelista"/>
        <w:numPr>
          <w:ilvl w:val="0"/>
          <w:numId w:val="15"/>
        </w:numPr>
        <w:spacing w:line="360" w:lineRule="auto"/>
        <w:jc w:val="both"/>
        <w:rPr>
          <w:rFonts w:eastAsia="Calibri"/>
          <w:noProof/>
          <w:lang w:val="es-DO"/>
        </w:rPr>
      </w:pPr>
      <w:r w:rsidRPr="00F47A26">
        <w:rPr>
          <w:rFonts w:eastAsia="Calibri"/>
          <w:noProof/>
          <w:lang w:val="es-DO"/>
        </w:rPr>
        <w:t xml:space="preserve">Cumplimos </w:t>
      </w:r>
      <w:r w:rsidR="001457D8" w:rsidRPr="00F47A26">
        <w:rPr>
          <w:rFonts w:eastAsia="Calibri"/>
          <w:noProof/>
          <w:lang w:val="es-DO"/>
        </w:rPr>
        <w:t>fi</w:t>
      </w:r>
      <w:r w:rsidRPr="00F47A26">
        <w:rPr>
          <w:rFonts w:eastAsia="Calibri"/>
          <w:noProof/>
          <w:lang w:val="es-DO"/>
        </w:rPr>
        <w:t>elmente las normativas y los controles internos de forma oportuna</w:t>
      </w:r>
      <w:r w:rsidR="001457D8" w:rsidRPr="00F47A26">
        <w:rPr>
          <w:rFonts w:eastAsia="Calibri"/>
          <w:noProof/>
          <w:lang w:val="es-DO"/>
        </w:rPr>
        <w:t>.</w:t>
      </w:r>
    </w:p>
    <w:p w14:paraId="0F9B16E6" w14:textId="7DDBCED1" w:rsidR="001457D8" w:rsidRPr="00FE7CE2" w:rsidRDefault="001457D8" w:rsidP="00A612F6">
      <w:pPr>
        <w:pStyle w:val="Prrafodelista"/>
        <w:numPr>
          <w:ilvl w:val="0"/>
          <w:numId w:val="15"/>
        </w:numPr>
        <w:spacing w:line="360" w:lineRule="auto"/>
        <w:jc w:val="both"/>
        <w:rPr>
          <w:rFonts w:eastAsia="Calibri"/>
          <w:noProof/>
          <w:lang w:val="es-DO"/>
        </w:rPr>
      </w:pPr>
      <w:r w:rsidRPr="00FE7CE2">
        <w:rPr>
          <w:rFonts w:eastAsia="Calibri"/>
          <w:noProof/>
          <w:lang w:val="es-DO"/>
        </w:rPr>
        <w:t>Damos lo mejor de nosotros para trabajar con excelencia y compromiso.</w:t>
      </w:r>
    </w:p>
    <w:p w14:paraId="749A2F18" w14:textId="0A26C686" w:rsidR="001457D8" w:rsidRDefault="001457D8" w:rsidP="002B7EF8">
      <w:pPr>
        <w:spacing w:line="360" w:lineRule="auto"/>
        <w:jc w:val="both"/>
        <w:rPr>
          <w:rFonts w:eastAsia="Calibri"/>
          <w:noProof/>
          <w:lang w:val="es-DO"/>
        </w:rPr>
      </w:pPr>
      <w:r w:rsidRPr="00FE7CE2">
        <w:rPr>
          <w:rFonts w:eastAsia="Calibri"/>
          <w:noProof/>
          <w:lang w:val="es-DO"/>
        </w:rPr>
        <w:t>Buscamos activamente el mejoramiento continuo de nuestros procesos y operaciones.</w:t>
      </w:r>
    </w:p>
    <w:p w14:paraId="0C9AC91E" w14:textId="77777777" w:rsidR="002C63DF" w:rsidRPr="00FE7CE2" w:rsidRDefault="002C63DF" w:rsidP="002B7EF8">
      <w:pPr>
        <w:spacing w:line="360" w:lineRule="auto"/>
        <w:jc w:val="both"/>
        <w:rPr>
          <w:rFonts w:eastAsia="Calibri"/>
          <w:noProof/>
          <w:lang w:val="es-DO"/>
        </w:rPr>
      </w:pPr>
    </w:p>
    <w:p w14:paraId="33ADF082" w14:textId="7C9A4CFB" w:rsidR="00B570F3" w:rsidRPr="002B7EF8" w:rsidRDefault="00B570F3" w:rsidP="004B4636">
      <w:pPr>
        <w:pStyle w:val="Ttulo2"/>
        <w:spacing w:line="360" w:lineRule="auto"/>
        <w:jc w:val="center"/>
        <w:rPr>
          <w:b/>
          <w:noProof/>
          <w:lang w:val="es-DO"/>
        </w:rPr>
      </w:pPr>
      <w:bookmarkStart w:id="9" w:name="_Toc122528118"/>
      <w:r w:rsidRPr="002B7EF8">
        <w:rPr>
          <w:b/>
          <w:noProof/>
          <w:lang w:val="es-DO"/>
        </w:rPr>
        <w:t>2.2 Base legal</w:t>
      </w:r>
      <w:bookmarkEnd w:id="9"/>
    </w:p>
    <w:p w14:paraId="4688236F" w14:textId="77777777" w:rsidR="0066655E" w:rsidRPr="0066655E" w:rsidRDefault="0066655E" w:rsidP="002B7EF8">
      <w:pPr>
        <w:spacing w:line="360" w:lineRule="auto"/>
        <w:rPr>
          <w:lang w:val="es-DO"/>
        </w:rPr>
      </w:pPr>
    </w:p>
    <w:p w14:paraId="605C8B9F" w14:textId="77777777" w:rsidR="006A6955" w:rsidRPr="00FE7CE2" w:rsidRDefault="006A6955" w:rsidP="002B7EF8">
      <w:pPr>
        <w:spacing w:line="360" w:lineRule="auto"/>
        <w:jc w:val="both"/>
        <w:rPr>
          <w:rFonts w:eastAsia="Calibri"/>
          <w:noProof/>
          <w:lang w:val="es-DO"/>
        </w:rPr>
      </w:pPr>
      <w:r w:rsidRPr="00FE7CE2">
        <w:rPr>
          <w:rFonts w:eastAsia="Calibri"/>
          <w:noProof/>
          <w:lang w:val="es-DO"/>
        </w:rPr>
        <w:t>La Tesorería de la Seguridad Social (TSS) es una entidad autónoma y descentralizada del Estado, adscrita al Ministerio de Trabajo, dotada de personalidad jurídica, según establece el Art. 28 de la ley 87-01 modificado mediante el artículo 3 de la Ley 13-20.</w:t>
      </w:r>
    </w:p>
    <w:p w14:paraId="59654028" w14:textId="4F96C1CC" w:rsidR="006A6955" w:rsidRDefault="006A6955" w:rsidP="002B7EF8">
      <w:pPr>
        <w:spacing w:line="360" w:lineRule="auto"/>
        <w:jc w:val="both"/>
        <w:rPr>
          <w:rFonts w:eastAsia="Calibri"/>
          <w:noProof/>
          <w:lang w:val="es-DO"/>
        </w:rPr>
      </w:pPr>
      <w:r w:rsidRPr="00FE7CE2">
        <w:rPr>
          <w:rFonts w:eastAsia="Calibri"/>
          <w:noProof/>
          <w:lang w:val="es-DO"/>
        </w:rPr>
        <w:lastRenderedPageBreak/>
        <w:t>La TSS es la institución responsable de administrar el Sistema Único de Información y Recaudo (SUIR), y la distribución y pago de los recursos del Sistema Dominicano de Seguridad Social (SDSS)</w:t>
      </w:r>
      <w:r w:rsidR="00712BF1">
        <w:rPr>
          <w:rFonts w:eastAsia="Calibri"/>
          <w:noProof/>
          <w:lang w:val="es-DO"/>
        </w:rPr>
        <w:t>.</w:t>
      </w:r>
    </w:p>
    <w:p w14:paraId="7D36A7BC" w14:textId="77777777" w:rsidR="002C63DF" w:rsidRPr="004B4636" w:rsidRDefault="002C63DF" w:rsidP="002C63DF">
      <w:pPr>
        <w:spacing w:line="360" w:lineRule="auto"/>
        <w:rPr>
          <w:b/>
          <w:lang w:val="es-DO"/>
        </w:rPr>
      </w:pPr>
      <w:r w:rsidRPr="004B4636">
        <w:rPr>
          <w:b/>
          <w:lang w:val="es-DO"/>
        </w:rPr>
        <w:t>Leyes:</w:t>
      </w:r>
    </w:p>
    <w:p w14:paraId="34CDDD6B" w14:textId="0C1BB353" w:rsidR="002C63DF" w:rsidRPr="00FE30A1" w:rsidRDefault="00922EB3" w:rsidP="00712BF1">
      <w:pPr>
        <w:pStyle w:val="Prrafodelista"/>
        <w:numPr>
          <w:ilvl w:val="0"/>
          <w:numId w:val="28"/>
        </w:numPr>
        <w:spacing w:line="360" w:lineRule="auto"/>
        <w:jc w:val="both"/>
        <w:rPr>
          <w:lang w:val="es-DO"/>
        </w:rPr>
      </w:pPr>
      <w:hyperlink r:id="rId15" w:tgtFrame="_blank" w:history="1">
        <w:r w:rsidR="002C63DF" w:rsidRPr="00FE30A1">
          <w:rPr>
            <w:lang w:val="es-DO"/>
          </w:rPr>
          <w:t>Ley 87-01 que crea el Sistema de Seguridad Social</w:t>
        </w:r>
      </w:hyperlink>
      <w:r w:rsidR="002C63DF" w:rsidRPr="00FE30A1">
        <w:rPr>
          <w:lang w:val="es-DO"/>
        </w:rPr>
        <w:t xml:space="preserve">, modificada por la </w:t>
      </w:r>
      <w:hyperlink r:id="rId16" w:tgtFrame="_blank" w:history="1">
        <w:r w:rsidR="002C63DF" w:rsidRPr="00FE30A1">
          <w:rPr>
            <w:lang w:val="es-DO"/>
          </w:rPr>
          <w:t>Ley 13-20 que fortalece la T</w:t>
        </w:r>
      </w:hyperlink>
      <w:r w:rsidR="00712BF1">
        <w:rPr>
          <w:lang w:val="es-DO"/>
        </w:rPr>
        <w:t>SS.</w:t>
      </w:r>
    </w:p>
    <w:p w14:paraId="58B4311B" w14:textId="77777777" w:rsidR="002C63DF" w:rsidRPr="00FE30A1" w:rsidRDefault="00922EB3" w:rsidP="00712BF1">
      <w:pPr>
        <w:pStyle w:val="Prrafodelista"/>
        <w:numPr>
          <w:ilvl w:val="0"/>
          <w:numId w:val="28"/>
        </w:numPr>
        <w:spacing w:line="360" w:lineRule="auto"/>
        <w:jc w:val="both"/>
        <w:rPr>
          <w:lang w:val="es-DO"/>
        </w:rPr>
      </w:pPr>
      <w:hyperlink r:id="rId17" w:tgtFrame="_blank" w:history="1">
        <w:r w:rsidR="002C63DF" w:rsidRPr="00FE30A1">
          <w:rPr>
            <w:lang w:val="es-DO"/>
          </w:rPr>
          <w:t>Ley No. 188-07 que introduce modificaciones a la Ley No. 87-01</w:t>
        </w:r>
      </w:hyperlink>
      <w:r w:rsidR="002C63DF" w:rsidRPr="00FE30A1">
        <w:rPr>
          <w:lang w:val="es-DO"/>
        </w:rPr>
        <w:t>.</w:t>
      </w:r>
    </w:p>
    <w:p w14:paraId="13CCAD7B" w14:textId="77777777" w:rsidR="002C63DF" w:rsidRPr="00FE30A1" w:rsidRDefault="00922EB3" w:rsidP="00712BF1">
      <w:pPr>
        <w:pStyle w:val="Prrafodelista"/>
        <w:numPr>
          <w:ilvl w:val="0"/>
          <w:numId w:val="28"/>
        </w:numPr>
        <w:spacing w:line="360" w:lineRule="auto"/>
        <w:jc w:val="both"/>
        <w:rPr>
          <w:lang w:val="es-DO"/>
        </w:rPr>
      </w:pPr>
      <w:hyperlink r:id="rId18" w:tgtFrame="_blank" w:history="1">
        <w:r w:rsidR="002C63DF" w:rsidRPr="00FE30A1">
          <w:rPr>
            <w:lang w:val="es-DO"/>
          </w:rPr>
          <w:t>Ley No. 189-07 que facilita el pago a los empleadores con deudas pendientes con el SDSS</w:t>
        </w:r>
      </w:hyperlink>
      <w:r w:rsidR="002C63DF" w:rsidRPr="00FE30A1">
        <w:rPr>
          <w:lang w:val="es-DO"/>
        </w:rPr>
        <w:t>.</w:t>
      </w:r>
    </w:p>
    <w:p w14:paraId="2E2804E7" w14:textId="77777777" w:rsidR="002C63DF" w:rsidRDefault="002C63DF" w:rsidP="00712BF1">
      <w:pPr>
        <w:pStyle w:val="Prrafodelista"/>
        <w:numPr>
          <w:ilvl w:val="0"/>
          <w:numId w:val="28"/>
        </w:numPr>
        <w:spacing w:line="360" w:lineRule="auto"/>
        <w:jc w:val="both"/>
        <w:rPr>
          <w:lang w:val="es-DO"/>
        </w:rPr>
      </w:pPr>
      <w:r w:rsidRPr="00FE30A1">
        <w:rPr>
          <w:lang w:val="es-DO"/>
        </w:rPr>
        <w:t> </w:t>
      </w:r>
      <w:hyperlink r:id="rId19" w:tgtFrame="_blank" w:history="1">
        <w:r w:rsidRPr="00FE30A1">
          <w:rPr>
            <w:lang w:val="es-DO"/>
          </w:rPr>
          <w:t>Ley 177-09 que otorga amnistía a todos los empleadores públicos y privados</w:t>
        </w:r>
      </w:hyperlink>
      <w:r w:rsidRPr="00FE30A1">
        <w:rPr>
          <w:lang w:val="es-DO"/>
        </w:rPr>
        <w:t>.</w:t>
      </w:r>
    </w:p>
    <w:p w14:paraId="5050D4C1" w14:textId="77777777" w:rsidR="002C63DF" w:rsidRPr="00D25D97" w:rsidRDefault="002C63DF" w:rsidP="002C63DF">
      <w:pPr>
        <w:pStyle w:val="Prrafodelista"/>
        <w:spacing w:line="360" w:lineRule="auto"/>
        <w:rPr>
          <w:bCs/>
          <w:lang w:val="es-DO"/>
        </w:rPr>
      </w:pPr>
    </w:p>
    <w:p w14:paraId="47FECADA" w14:textId="156A6C92" w:rsidR="002C63DF" w:rsidRPr="004B4636" w:rsidRDefault="002C63DF" w:rsidP="002C63DF">
      <w:pPr>
        <w:spacing w:line="360" w:lineRule="auto"/>
        <w:rPr>
          <w:rFonts w:eastAsia="Calibri"/>
          <w:b/>
          <w:bCs/>
          <w:lang w:val="es-DO"/>
        </w:rPr>
      </w:pPr>
      <w:r w:rsidRPr="004B4636">
        <w:rPr>
          <w:rFonts w:eastAsia="Calibri"/>
          <w:b/>
          <w:bCs/>
          <w:lang w:val="es-DO"/>
        </w:rPr>
        <w:t>Reglamentos</w:t>
      </w:r>
      <w:r w:rsidR="004B4636">
        <w:rPr>
          <w:rFonts w:eastAsia="Calibri"/>
          <w:b/>
          <w:bCs/>
          <w:lang w:val="es-DO"/>
        </w:rPr>
        <w:t>:</w:t>
      </w:r>
    </w:p>
    <w:p w14:paraId="14B8E5C3" w14:textId="77777777" w:rsidR="002C63DF" w:rsidRPr="0065612F" w:rsidRDefault="00922EB3" w:rsidP="00712BF1">
      <w:pPr>
        <w:pStyle w:val="Prrafodelista"/>
        <w:numPr>
          <w:ilvl w:val="0"/>
          <w:numId w:val="29"/>
        </w:numPr>
        <w:spacing w:line="360" w:lineRule="auto"/>
        <w:jc w:val="both"/>
        <w:rPr>
          <w:rFonts w:eastAsia="Calibri"/>
          <w:lang w:val="es-DO"/>
        </w:rPr>
      </w:pPr>
      <w:hyperlink r:id="rId20" w:tgtFrame="_blank" w:history="1">
        <w:r w:rsidR="002C63DF" w:rsidRPr="0065612F">
          <w:rPr>
            <w:rFonts w:eastAsia="Calibri"/>
            <w:lang w:val="es-DO"/>
          </w:rPr>
          <w:t>Reglamento Orgánico de la TSS</w:t>
        </w:r>
      </w:hyperlink>
      <w:r w:rsidR="002C63DF" w:rsidRPr="0065612F">
        <w:rPr>
          <w:rFonts w:eastAsia="Calibri"/>
          <w:lang w:val="es-DO"/>
        </w:rPr>
        <w:t xml:space="preserve"> aprobado mediante Decreto No. 775-03 de fecha 12 de agosto de 2003.</w:t>
      </w:r>
    </w:p>
    <w:p w14:paraId="14533825" w14:textId="77777777" w:rsidR="002C63DF" w:rsidRPr="0065612F" w:rsidRDefault="00922EB3" w:rsidP="00712BF1">
      <w:pPr>
        <w:pStyle w:val="Prrafodelista"/>
        <w:numPr>
          <w:ilvl w:val="0"/>
          <w:numId w:val="29"/>
        </w:numPr>
        <w:spacing w:line="360" w:lineRule="auto"/>
        <w:jc w:val="both"/>
        <w:rPr>
          <w:rFonts w:eastAsia="Calibri"/>
          <w:lang w:val="es-DO"/>
        </w:rPr>
      </w:pPr>
      <w:hyperlink r:id="rId21" w:tgtFrame="_blank" w:history="1">
        <w:r w:rsidR="002C63DF" w:rsidRPr="0065612F">
          <w:rPr>
            <w:rFonts w:eastAsia="Calibri"/>
            <w:lang w:val="es-DO"/>
          </w:rPr>
          <w:t>Reglamento de Pensiones</w:t>
        </w:r>
      </w:hyperlink>
      <w:r w:rsidR="002C63DF" w:rsidRPr="0065612F">
        <w:rPr>
          <w:rFonts w:eastAsia="Calibri"/>
          <w:lang w:val="es-DO"/>
        </w:rPr>
        <w:t>, aprobado mediante Decreto No. 969-02 de fecha 19 de diciembre del 2002.</w:t>
      </w:r>
    </w:p>
    <w:p w14:paraId="579D8FCC" w14:textId="77777777" w:rsidR="002C63DF" w:rsidRPr="0065612F" w:rsidRDefault="00922EB3" w:rsidP="00712BF1">
      <w:pPr>
        <w:pStyle w:val="Prrafodelista"/>
        <w:numPr>
          <w:ilvl w:val="0"/>
          <w:numId w:val="29"/>
        </w:numPr>
        <w:spacing w:line="360" w:lineRule="auto"/>
        <w:jc w:val="both"/>
        <w:rPr>
          <w:rFonts w:eastAsia="Calibri"/>
          <w:lang w:val="es-DO"/>
        </w:rPr>
      </w:pPr>
      <w:hyperlink r:id="rId22" w:tgtFrame="_blank" w:history="1">
        <w:r w:rsidR="002C63DF" w:rsidRPr="0065612F">
          <w:rPr>
            <w:rFonts w:eastAsia="Calibri"/>
            <w:lang w:val="es-DO"/>
          </w:rPr>
          <w:t>Reglamento del Régimen Subsidiado</w:t>
        </w:r>
      </w:hyperlink>
      <w:r w:rsidR="002C63DF" w:rsidRPr="0065612F">
        <w:rPr>
          <w:rFonts w:eastAsia="Calibri"/>
          <w:lang w:val="es-DO"/>
        </w:rPr>
        <w:t xml:space="preserve"> Modificado, aprobado mediante Decreto No. 136-13, de fecha 02 de octubre de 2013.</w:t>
      </w:r>
    </w:p>
    <w:p w14:paraId="52A27354" w14:textId="77777777" w:rsidR="002C63DF" w:rsidRPr="0065612F" w:rsidRDefault="00922EB3" w:rsidP="00712BF1">
      <w:pPr>
        <w:pStyle w:val="Prrafodelista"/>
        <w:numPr>
          <w:ilvl w:val="0"/>
          <w:numId w:val="29"/>
        </w:numPr>
        <w:spacing w:line="360" w:lineRule="auto"/>
        <w:jc w:val="both"/>
        <w:rPr>
          <w:rFonts w:eastAsia="Calibri"/>
          <w:lang w:val="es-DO"/>
        </w:rPr>
      </w:pPr>
      <w:hyperlink r:id="rId23" w:tgtFrame="_blank" w:history="1">
        <w:r w:rsidR="002C63DF" w:rsidRPr="0065612F">
          <w:rPr>
            <w:rFonts w:eastAsia="Calibri"/>
            <w:lang w:val="es-DO"/>
          </w:rPr>
          <w:t>Reglamento del Seguro Familiar de Salud</w:t>
        </w:r>
      </w:hyperlink>
      <w:r w:rsidR="002C63DF" w:rsidRPr="0065612F">
        <w:rPr>
          <w:rFonts w:eastAsia="Calibri"/>
          <w:lang w:val="es-DO"/>
        </w:rPr>
        <w:t xml:space="preserve">, aprobado mediante Decreto No. 234-07 de fecha 4 de mayo de 2007. </w:t>
      </w:r>
    </w:p>
    <w:p w14:paraId="3D2F3EC6" w14:textId="77777777" w:rsidR="002C63DF" w:rsidRPr="0065612F" w:rsidRDefault="00922EB3" w:rsidP="00712BF1">
      <w:pPr>
        <w:pStyle w:val="Prrafodelista"/>
        <w:numPr>
          <w:ilvl w:val="0"/>
          <w:numId w:val="29"/>
        </w:numPr>
        <w:spacing w:line="360" w:lineRule="auto"/>
        <w:jc w:val="both"/>
        <w:rPr>
          <w:rFonts w:eastAsia="Calibri"/>
          <w:lang w:val="es-DO"/>
        </w:rPr>
      </w:pPr>
      <w:hyperlink r:id="rId24" w:tgtFrame="_blank" w:history="1">
        <w:r w:rsidR="002C63DF" w:rsidRPr="0065612F">
          <w:rPr>
            <w:rFonts w:eastAsia="Calibri"/>
            <w:lang w:val="es-DO"/>
          </w:rPr>
          <w:t>Reglamento Interno del Consejo Nacional de la Seguridad Social</w:t>
        </w:r>
      </w:hyperlink>
      <w:r w:rsidR="002C63DF" w:rsidRPr="0065612F">
        <w:rPr>
          <w:rFonts w:eastAsia="Calibri"/>
          <w:lang w:val="es-DO"/>
        </w:rPr>
        <w:t>, aprobado mediante Decreto No. 707-02 de fecha 4 de septiembre de 2002.</w:t>
      </w:r>
    </w:p>
    <w:p w14:paraId="13905120" w14:textId="2F096830" w:rsidR="002C63DF" w:rsidRDefault="00922EB3" w:rsidP="00712BF1">
      <w:pPr>
        <w:pStyle w:val="Prrafodelista"/>
        <w:numPr>
          <w:ilvl w:val="0"/>
          <w:numId w:val="29"/>
        </w:numPr>
        <w:spacing w:line="360" w:lineRule="auto"/>
        <w:jc w:val="both"/>
        <w:rPr>
          <w:rFonts w:eastAsia="Calibri"/>
          <w:lang w:val="es-DO"/>
        </w:rPr>
      </w:pPr>
      <w:hyperlink r:id="rId25" w:tgtFrame="_blank" w:history="1">
        <w:r w:rsidR="002C63DF" w:rsidRPr="0065612F">
          <w:rPr>
            <w:rFonts w:eastAsia="Calibri"/>
            <w:lang w:val="es-DO"/>
          </w:rPr>
          <w:t>Reglamento del Seguro de Riesgos Laborales</w:t>
        </w:r>
      </w:hyperlink>
      <w:r w:rsidR="002C63DF" w:rsidRPr="0065612F">
        <w:rPr>
          <w:rFonts w:eastAsia="Calibri"/>
          <w:lang w:val="es-DO"/>
        </w:rPr>
        <w:t xml:space="preserve"> Modificado, aprobado mediante Decreto No. 255-07, de fecha 14 de mayo de 2007.</w:t>
      </w:r>
    </w:p>
    <w:p w14:paraId="16EED23B" w14:textId="77777777" w:rsidR="00FC323F" w:rsidRPr="00FC323F" w:rsidRDefault="00FC323F" w:rsidP="00712BF1">
      <w:pPr>
        <w:pStyle w:val="Prrafodelista"/>
        <w:spacing w:line="360" w:lineRule="auto"/>
        <w:jc w:val="both"/>
        <w:rPr>
          <w:rFonts w:eastAsia="Calibri"/>
          <w:lang w:val="es-DO"/>
        </w:rPr>
      </w:pPr>
    </w:p>
    <w:p w14:paraId="1C1FFAEF" w14:textId="4136D49D" w:rsidR="00063614" w:rsidRDefault="00063614" w:rsidP="00712BF1">
      <w:pPr>
        <w:jc w:val="both"/>
        <w:rPr>
          <w:b/>
          <w:lang w:val="es-DO"/>
        </w:rPr>
        <w:sectPr w:rsidR="00063614" w:rsidSect="00131666">
          <w:footerReference w:type="default" r:id="rId26"/>
          <w:footerReference w:type="first" r:id="rId27"/>
          <w:type w:val="continuous"/>
          <w:pgSz w:w="12240" w:h="15840"/>
          <w:pgMar w:top="1440" w:right="2160" w:bottom="1440" w:left="2160" w:header="680" w:footer="227" w:gutter="0"/>
          <w:pgNumType w:start="1"/>
          <w:cols w:space="720"/>
          <w:titlePg/>
          <w:docGrid w:linePitch="360"/>
        </w:sectPr>
      </w:pPr>
    </w:p>
    <w:p w14:paraId="40089929" w14:textId="67ECB78D" w:rsidR="007D5139" w:rsidRDefault="00B570F3" w:rsidP="004B4636">
      <w:pPr>
        <w:pStyle w:val="Ttulo2"/>
        <w:spacing w:line="360" w:lineRule="auto"/>
        <w:jc w:val="center"/>
        <w:rPr>
          <w:lang w:val="es-DO"/>
        </w:rPr>
      </w:pPr>
      <w:bookmarkStart w:id="10" w:name="_Toc122528119"/>
      <w:r w:rsidRPr="00E05FC4">
        <w:rPr>
          <w:b/>
          <w:lang w:val="es-DO"/>
        </w:rPr>
        <w:lastRenderedPageBreak/>
        <w:t>2.3 Estructura Orga</w:t>
      </w:r>
      <w:r w:rsidR="00D933B4">
        <w:rPr>
          <w:b/>
          <w:lang w:val="es-DO"/>
        </w:rPr>
        <w:t>nizativa</w:t>
      </w:r>
      <w:bookmarkEnd w:id="10"/>
    </w:p>
    <w:p w14:paraId="22A9748D" w14:textId="7F4A8B6A" w:rsidR="007D5139" w:rsidRDefault="00C15BEE" w:rsidP="007D5139">
      <w:pPr>
        <w:rPr>
          <w:lang w:val="es-DO"/>
        </w:rPr>
      </w:pPr>
      <w:r>
        <w:rPr>
          <w:noProof/>
        </w:rPr>
        <w:drawing>
          <wp:anchor distT="0" distB="0" distL="114300" distR="114300" simplePos="0" relativeHeight="251780096" behindDoc="1" locked="0" layoutInCell="1" allowOverlap="1" wp14:anchorId="38241A66" wp14:editId="50098E19">
            <wp:simplePos x="0" y="0"/>
            <wp:positionH relativeFrom="margin">
              <wp:align>center</wp:align>
            </wp:positionH>
            <wp:positionV relativeFrom="paragraph">
              <wp:posOffset>323215</wp:posOffset>
            </wp:positionV>
            <wp:extent cx="9668510" cy="4787265"/>
            <wp:effectExtent l="0" t="0" r="8890" b="0"/>
            <wp:wrapTopAndBottom/>
            <wp:docPr id="28" name="Imagen 28" descr="Interfaz de usuario gráfica,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nterfaz de usuario gráfica, Diagrama&#10;&#10;Descripción generada automá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668510" cy="4787265"/>
                    </a:xfrm>
                    <a:prstGeom prst="rect">
                      <a:avLst/>
                    </a:prstGeom>
                  </pic:spPr>
                </pic:pic>
              </a:graphicData>
            </a:graphic>
            <wp14:sizeRelH relativeFrom="margin">
              <wp14:pctWidth>0</wp14:pctWidth>
            </wp14:sizeRelH>
            <wp14:sizeRelV relativeFrom="margin">
              <wp14:pctHeight>0</wp14:pctHeight>
            </wp14:sizeRelV>
          </wp:anchor>
        </w:drawing>
      </w:r>
    </w:p>
    <w:p w14:paraId="2E0A7961" w14:textId="3582DE9D" w:rsidR="00C15BEE" w:rsidRPr="007D5139" w:rsidRDefault="00C15BEE" w:rsidP="007D5139">
      <w:pPr>
        <w:rPr>
          <w:lang w:val="es-DO"/>
        </w:rPr>
        <w:sectPr w:rsidR="00C15BEE" w:rsidRPr="007D5139" w:rsidSect="00C15BEE">
          <w:footerReference w:type="default" r:id="rId29"/>
          <w:type w:val="evenPage"/>
          <w:pgSz w:w="15840" w:h="12240" w:orient="landscape"/>
          <w:pgMar w:top="1418" w:right="1440" w:bottom="2160" w:left="1440" w:header="720" w:footer="720" w:gutter="0"/>
          <w:pgNumType w:start="10"/>
          <w:cols w:space="720"/>
          <w:docGrid w:linePitch="360"/>
        </w:sectPr>
      </w:pPr>
    </w:p>
    <w:p w14:paraId="502DAED9" w14:textId="6A199310" w:rsidR="00B570F3" w:rsidRPr="00E05FC4" w:rsidRDefault="00B570F3" w:rsidP="004B4636">
      <w:pPr>
        <w:pStyle w:val="Ttulo2"/>
        <w:spacing w:line="360" w:lineRule="auto"/>
        <w:jc w:val="center"/>
        <w:rPr>
          <w:b/>
          <w:lang w:val="es-DO"/>
        </w:rPr>
      </w:pPr>
      <w:bookmarkStart w:id="11" w:name="_Toc122528120"/>
      <w:r w:rsidRPr="00E05FC4">
        <w:rPr>
          <w:b/>
          <w:lang w:val="es-DO"/>
        </w:rPr>
        <w:lastRenderedPageBreak/>
        <w:t xml:space="preserve">2.4 Planificación Estratégica </w:t>
      </w:r>
      <w:r w:rsidR="00CF1A4B">
        <w:rPr>
          <w:b/>
          <w:lang w:val="es-DO"/>
        </w:rPr>
        <w:t>I</w:t>
      </w:r>
      <w:r w:rsidRPr="00E05FC4">
        <w:rPr>
          <w:b/>
          <w:lang w:val="es-DO"/>
        </w:rPr>
        <w:t>nstitucional</w:t>
      </w:r>
      <w:bookmarkEnd w:id="11"/>
    </w:p>
    <w:p w14:paraId="70B0EC76" w14:textId="77777777" w:rsidR="00D42E59" w:rsidRDefault="00D42E59" w:rsidP="002B7EF8">
      <w:pPr>
        <w:spacing w:line="360" w:lineRule="auto"/>
        <w:jc w:val="both"/>
        <w:rPr>
          <w:rFonts w:eastAsia="Calibri"/>
          <w:noProof/>
          <w:lang w:val="es-DO"/>
        </w:rPr>
      </w:pPr>
    </w:p>
    <w:p w14:paraId="027913C7" w14:textId="79453FE3" w:rsidR="00970225" w:rsidRPr="0053783A" w:rsidRDefault="00970225" w:rsidP="002B7EF8">
      <w:pPr>
        <w:spacing w:line="360" w:lineRule="auto"/>
        <w:jc w:val="both"/>
        <w:rPr>
          <w:rFonts w:eastAsia="Calibri"/>
          <w:b/>
          <w:noProof/>
          <w:lang w:val="es-DO"/>
        </w:rPr>
      </w:pPr>
      <w:r w:rsidRPr="0053783A">
        <w:rPr>
          <w:rFonts w:eastAsia="Calibri"/>
          <w:b/>
          <w:noProof/>
          <w:lang w:val="es-DO"/>
        </w:rPr>
        <w:t>Filosofía</w:t>
      </w:r>
    </w:p>
    <w:p w14:paraId="79F87575" w14:textId="39ED0503" w:rsidR="00970225" w:rsidRDefault="00970225" w:rsidP="002B7EF8">
      <w:pPr>
        <w:spacing w:line="360" w:lineRule="auto"/>
        <w:jc w:val="both"/>
        <w:rPr>
          <w:rFonts w:eastAsia="Calibri"/>
          <w:noProof/>
          <w:lang w:val="es-DO"/>
        </w:rPr>
      </w:pPr>
      <w:r w:rsidRPr="00A31F63">
        <w:rPr>
          <w:rFonts w:eastAsia="Calibri"/>
          <w:noProof/>
          <w:lang w:val="es-DO"/>
        </w:rPr>
        <w:t xml:space="preserve">Servir con excelencia y transparencia, siendo modelo en la gestión de la información y los recursos financieros del SDSS, dando fiel cumplimiento a las normativas vigentes, actuando con altos estándares de ética, calidad e </w:t>
      </w:r>
      <w:r w:rsidR="0053783A">
        <w:rPr>
          <w:rFonts w:eastAsia="Calibri"/>
          <w:noProof/>
          <w:lang w:val="es-DO"/>
        </w:rPr>
        <w:t>i</w:t>
      </w:r>
      <w:r w:rsidRPr="00A31F63">
        <w:rPr>
          <w:rFonts w:eastAsia="Calibri"/>
          <w:noProof/>
          <w:lang w:val="es-DO"/>
        </w:rPr>
        <w:t>nnovación.</w:t>
      </w:r>
    </w:p>
    <w:p w14:paraId="0C80E1EE" w14:textId="77777777" w:rsidR="0053783A" w:rsidRDefault="0053783A" w:rsidP="002B7EF8">
      <w:pPr>
        <w:spacing w:line="360" w:lineRule="auto"/>
        <w:jc w:val="both"/>
        <w:rPr>
          <w:rFonts w:eastAsia="Calibri"/>
          <w:noProof/>
          <w:lang w:val="es-DO"/>
        </w:rPr>
      </w:pPr>
    </w:p>
    <w:p w14:paraId="7A1276F1" w14:textId="77777777" w:rsidR="00970225" w:rsidRPr="004B4636" w:rsidRDefault="00970225" w:rsidP="004B4636">
      <w:pPr>
        <w:spacing w:line="360" w:lineRule="auto"/>
        <w:jc w:val="center"/>
        <w:rPr>
          <w:rFonts w:eastAsia="Calibri"/>
          <w:b/>
          <w:noProof/>
          <w:lang w:val="es-DO"/>
        </w:rPr>
      </w:pPr>
      <w:r w:rsidRPr="004B4636">
        <w:rPr>
          <w:rFonts w:eastAsia="Calibri"/>
          <w:b/>
          <w:noProof/>
          <w:lang w:val="es-DO"/>
        </w:rPr>
        <w:t>Ejes y Objetivos Estratégicos</w:t>
      </w:r>
    </w:p>
    <w:p w14:paraId="3169F323" w14:textId="77777777" w:rsidR="00970225" w:rsidRPr="0053783A" w:rsidRDefault="00970225" w:rsidP="00A612F6">
      <w:pPr>
        <w:spacing w:line="360" w:lineRule="auto"/>
        <w:jc w:val="both"/>
        <w:rPr>
          <w:rFonts w:eastAsia="Calibri"/>
          <w:b/>
          <w:i/>
          <w:iCs/>
          <w:noProof/>
          <w:lang w:val="es-DO"/>
        </w:rPr>
      </w:pPr>
      <w:r w:rsidRPr="0053783A">
        <w:rPr>
          <w:rFonts w:eastAsia="Calibri"/>
          <w:b/>
          <w:i/>
          <w:iCs/>
          <w:noProof/>
          <w:lang w:val="es-DO"/>
        </w:rPr>
        <w:t>Primer Eje: Experiencia Del Usuario</w:t>
      </w:r>
    </w:p>
    <w:p w14:paraId="48A15BA8" w14:textId="77777777" w:rsidR="00970225" w:rsidRPr="00A31F63" w:rsidRDefault="00970225" w:rsidP="00A612F6">
      <w:pPr>
        <w:spacing w:line="360" w:lineRule="auto"/>
        <w:jc w:val="both"/>
        <w:rPr>
          <w:rFonts w:eastAsia="Calibri"/>
          <w:noProof/>
          <w:lang w:val="es-DO"/>
        </w:rPr>
      </w:pPr>
      <w:r>
        <w:rPr>
          <w:rFonts w:eastAsia="Calibri"/>
          <w:noProof/>
          <w:lang w:val="es-DO"/>
        </w:rPr>
        <w:t xml:space="preserve">Crear </w:t>
      </w:r>
      <w:r w:rsidRPr="00A31F63">
        <w:rPr>
          <w:rFonts w:eastAsia="Calibri"/>
          <w:noProof/>
          <w:lang w:val="es-DO"/>
        </w:rPr>
        <w:t>una cultura  diferenciada, orientada a la  satisfacción del usuario, que  genere una percepción  positiva en sus interacciones  con la organización.</w:t>
      </w:r>
    </w:p>
    <w:p w14:paraId="2AB8E70E" w14:textId="188F0AE1" w:rsidR="00970225" w:rsidRPr="0053783A" w:rsidRDefault="00970225" w:rsidP="00A612F6">
      <w:pPr>
        <w:spacing w:line="360" w:lineRule="auto"/>
        <w:jc w:val="both"/>
        <w:rPr>
          <w:rFonts w:eastAsia="Calibri"/>
          <w:b/>
          <w:noProof/>
          <w:lang w:val="es-DO"/>
        </w:rPr>
      </w:pPr>
      <w:r w:rsidRPr="0053783A">
        <w:rPr>
          <w:rFonts w:eastAsia="Calibri"/>
          <w:b/>
          <w:noProof/>
          <w:lang w:val="es-DO"/>
        </w:rPr>
        <w:t>Visión al 2025</w:t>
      </w:r>
      <w:r w:rsidR="00D42E59" w:rsidRPr="0053783A">
        <w:rPr>
          <w:rFonts w:eastAsia="Calibri"/>
          <w:b/>
          <w:noProof/>
          <w:lang w:val="es-DO"/>
        </w:rPr>
        <w:t>:</w:t>
      </w:r>
    </w:p>
    <w:p w14:paraId="1284BEE8" w14:textId="08561B1D" w:rsidR="00970225" w:rsidRDefault="00970225" w:rsidP="00A612F6">
      <w:pPr>
        <w:spacing w:line="360" w:lineRule="auto"/>
        <w:jc w:val="both"/>
        <w:rPr>
          <w:rFonts w:eastAsia="Calibri"/>
          <w:noProof/>
          <w:lang w:val="es-DO"/>
        </w:rPr>
      </w:pPr>
      <w:r w:rsidRPr="00A31F63">
        <w:rPr>
          <w:rFonts w:eastAsia="Calibri"/>
          <w:noProof/>
          <w:lang w:val="es-DO"/>
        </w:rPr>
        <w:t>Contamos con un ambiente  de atención e interacción que  garantiza una fuerte  vinculación del usuario, con  altos niveles de satisfacción y  de identificación con la  institución.</w:t>
      </w:r>
    </w:p>
    <w:p w14:paraId="6A5ACDAC" w14:textId="77777777" w:rsidR="0053783A" w:rsidRDefault="0053783A" w:rsidP="00A612F6">
      <w:pPr>
        <w:spacing w:line="360" w:lineRule="auto"/>
        <w:jc w:val="both"/>
        <w:rPr>
          <w:rFonts w:eastAsia="Calibri"/>
          <w:noProof/>
          <w:lang w:val="es-DO"/>
        </w:rPr>
      </w:pPr>
    </w:p>
    <w:p w14:paraId="56F28638" w14:textId="7012475F" w:rsidR="00970225" w:rsidRPr="00D42E59" w:rsidRDefault="00970225" w:rsidP="004B4636">
      <w:pPr>
        <w:spacing w:line="360" w:lineRule="auto"/>
        <w:jc w:val="center"/>
        <w:rPr>
          <w:rFonts w:eastAsia="Calibri"/>
          <w:b/>
          <w:noProof/>
          <w:lang w:val="es-DO"/>
        </w:rPr>
      </w:pPr>
      <w:r w:rsidRPr="00D42E59">
        <w:rPr>
          <w:rFonts w:eastAsia="Calibri"/>
          <w:b/>
          <w:noProof/>
          <w:lang w:val="es-DO"/>
        </w:rPr>
        <w:t>Objetivos Estratégicos</w:t>
      </w:r>
      <w:r w:rsidR="00D42E59" w:rsidRPr="00D42E59">
        <w:rPr>
          <w:rFonts w:eastAsia="Calibri"/>
          <w:b/>
          <w:noProof/>
          <w:lang w:val="es-DO"/>
        </w:rPr>
        <w:t>:</w:t>
      </w:r>
    </w:p>
    <w:p w14:paraId="31140549"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1.</w:t>
      </w:r>
      <w:r w:rsidRPr="00A31F63">
        <w:rPr>
          <w:rFonts w:eastAsia="Calibri"/>
          <w:noProof/>
          <w:lang w:val="es-DO"/>
        </w:rPr>
        <w:tab/>
        <w:t>Acercar la Institución a los empleadores</w:t>
      </w:r>
    </w:p>
    <w:p w14:paraId="681B8D6B"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Ampliados y mejorados los servicios a través de herramientas tecnológicas innovadoras</w:t>
      </w:r>
    </w:p>
    <w:p w14:paraId="040D4227"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w:t>
      </w:r>
      <w:r w:rsidRPr="00A31F63">
        <w:rPr>
          <w:rFonts w:eastAsia="Calibri"/>
          <w:noProof/>
          <w:lang w:val="es-DO"/>
        </w:rPr>
        <w:tab/>
        <w:t>Contar con kioskos de autogestión en las principales provincias</w:t>
      </w:r>
    </w:p>
    <w:p w14:paraId="0BAF8473"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w:t>
      </w:r>
      <w:r w:rsidRPr="00A31F63">
        <w:rPr>
          <w:rFonts w:eastAsia="Calibri"/>
          <w:noProof/>
          <w:lang w:val="es-DO"/>
        </w:rPr>
        <w:tab/>
        <w:t>Ampliación de servicios provistos a través del SUIR</w:t>
      </w:r>
    </w:p>
    <w:p w14:paraId="6778DEAE" w14:textId="1FD5645D" w:rsidR="00970225" w:rsidRPr="00A31F63" w:rsidRDefault="00970225" w:rsidP="00A612F6">
      <w:pPr>
        <w:spacing w:line="360" w:lineRule="auto"/>
        <w:jc w:val="both"/>
        <w:rPr>
          <w:rFonts w:eastAsia="Calibri"/>
          <w:noProof/>
          <w:lang w:val="es-DO"/>
        </w:rPr>
      </w:pPr>
      <w:r w:rsidRPr="00A31F63">
        <w:rPr>
          <w:rFonts w:eastAsia="Calibri"/>
          <w:noProof/>
          <w:lang w:val="es-DO"/>
        </w:rPr>
        <w:lastRenderedPageBreak/>
        <w:t>Fortalecida la comunicación efectiva hacia los empleadores para crear conciencia y compromiso, y facilitar el cumplimiento de sus obligaciones</w:t>
      </w:r>
      <w:r w:rsidR="00D42E59">
        <w:rPr>
          <w:rFonts w:eastAsia="Calibri"/>
          <w:noProof/>
          <w:lang w:val="es-DO"/>
        </w:rPr>
        <w:t>.</w:t>
      </w:r>
    </w:p>
    <w:p w14:paraId="2303AE2D" w14:textId="5A7F7FEB" w:rsidR="00970225" w:rsidRPr="00A31F63" w:rsidRDefault="00970225" w:rsidP="00A612F6">
      <w:pPr>
        <w:spacing w:line="360" w:lineRule="auto"/>
        <w:jc w:val="both"/>
        <w:rPr>
          <w:rFonts w:eastAsia="Calibri"/>
          <w:noProof/>
          <w:lang w:val="es-DO"/>
        </w:rPr>
      </w:pPr>
      <w:r w:rsidRPr="00A31F63">
        <w:rPr>
          <w:rFonts w:eastAsia="Calibri"/>
          <w:noProof/>
          <w:lang w:val="es-DO"/>
        </w:rPr>
        <w:t>Integrados  los procesos entre las distintas areas operativas  en un 100% se vean reflejados en el mapa de procesos y ver el inicio y final de cada proceso para obtener servicios agiles y menor cantidad de desperdicios en los servicios</w:t>
      </w:r>
      <w:r w:rsidR="00D42E59">
        <w:rPr>
          <w:rFonts w:eastAsia="Calibri"/>
          <w:noProof/>
          <w:lang w:val="es-DO"/>
        </w:rPr>
        <w:t>.</w:t>
      </w:r>
    </w:p>
    <w:p w14:paraId="5F3DBC94"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2.</w:t>
      </w:r>
      <w:r w:rsidRPr="00A31F63">
        <w:rPr>
          <w:rFonts w:eastAsia="Calibri"/>
          <w:noProof/>
          <w:lang w:val="es-DO"/>
        </w:rPr>
        <w:tab/>
        <w:t>Fomentar la cultura de la calidad como fuente de valor para la transparencia de la institucion</w:t>
      </w:r>
    </w:p>
    <w:p w14:paraId="5E785780" w14:textId="09D61186" w:rsidR="00970225" w:rsidRDefault="00970225" w:rsidP="002B7EF8">
      <w:pPr>
        <w:spacing w:line="360" w:lineRule="auto"/>
        <w:jc w:val="both"/>
        <w:rPr>
          <w:rFonts w:eastAsia="Calibri"/>
          <w:noProof/>
          <w:lang w:val="es-DO"/>
        </w:rPr>
      </w:pPr>
      <w:r w:rsidRPr="00A31F63">
        <w:rPr>
          <w:rFonts w:eastAsia="Calibri"/>
          <w:noProof/>
          <w:lang w:val="es-DO"/>
        </w:rPr>
        <w:t>Consolidada y elevada la imagen de la TSS para el año 202</w:t>
      </w:r>
      <w:r>
        <w:rPr>
          <w:rFonts w:eastAsia="Calibri"/>
          <w:noProof/>
          <w:lang w:val="es-DO"/>
        </w:rPr>
        <w:t>4</w:t>
      </w:r>
      <w:r w:rsidRPr="00A31F63">
        <w:rPr>
          <w:rFonts w:eastAsia="Calibri"/>
          <w:noProof/>
          <w:lang w:val="es-DO"/>
        </w:rPr>
        <w:t xml:space="preserve"> como una entidad transparente y eficiente en el manejo de los recursos del SDSS</w:t>
      </w:r>
      <w:r w:rsidR="00D42E59">
        <w:rPr>
          <w:rFonts w:eastAsia="Calibri"/>
          <w:noProof/>
          <w:lang w:val="es-DO"/>
        </w:rPr>
        <w:t>.</w:t>
      </w:r>
    </w:p>
    <w:p w14:paraId="49C1AC41" w14:textId="77777777" w:rsidR="00970225" w:rsidRDefault="00970225" w:rsidP="002B7EF8">
      <w:pPr>
        <w:spacing w:line="360" w:lineRule="auto"/>
        <w:jc w:val="both"/>
        <w:rPr>
          <w:rFonts w:eastAsia="Calibri"/>
          <w:noProof/>
          <w:lang w:val="es-DO"/>
        </w:rPr>
      </w:pPr>
    </w:p>
    <w:p w14:paraId="25FA22E4" w14:textId="77777777" w:rsidR="00970225" w:rsidRPr="0053783A" w:rsidRDefault="00970225" w:rsidP="002B7EF8">
      <w:pPr>
        <w:spacing w:line="360" w:lineRule="auto"/>
        <w:jc w:val="both"/>
        <w:rPr>
          <w:rFonts w:eastAsia="Calibri"/>
          <w:b/>
          <w:i/>
          <w:iCs/>
          <w:noProof/>
          <w:lang w:val="es-DO"/>
        </w:rPr>
      </w:pPr>
      <w:r w:rsidRPr="0053783A">
        <w:rPr>
          <w:rFonts w:eastAsia="Calibri"/>
          <w:b/>
          <w:i/>
          <w:iCs/>
          <w:noProof/>
          <w:lang w:val="es-DO"/>
        </w:rPr>
        <w:t>Segundo Eje: Fortalecimiento Institucional</w:t>
      </w:r>
    </w:p>
    <w:p w14:paraId="0819402D" w14:textId="77777777" w:rsidR="00970225" w:rsidRDefault="00970225" w:rsidP="002B7EF8">
      <w:pPr>
        <w:spacing w:line="360" w:lineRule="auto"/>
        <w:jc w:val="both"/>
        <w:rPr>
          <w:rFonts w:eastAsia="Calibri"/>
          <w:noProof/>
          <w:lang w:val="es-DO"/>
        </w:rPr>
      </w:pPr>
      <w:r>
        <w:rPr>
          <w:rFonts w:eastAsia="Calibri"/>
          <w:noProof/>
          <w:lang w:val="es-DO"/>
        </w:rPr>
        <w:t>I</w:t>
      </w:r>
      <w:r w:rsidRPr="00A31F63">
        <w:rPr>
          <w:rFonts w:eastAsia="Calibri"/>
          <w:noProof/>
          <w:lang w:val="es-DO"/>
        </w:rPr>
        <w:t>nnovación y mejora de los  procesos, contando con una  infraestructura</w:t>
      </w:r>
      <w:r>
        <w:rPr>
          <w:rFonts w:eastAsia="Calibri"/>
          <w:noProof/>
          <w:lang w:val="es-DO"/>
        </w:rPr>
        <w:t xml:space="preserve"> </w:t>
      </w:r>
      <w:r w:rsidRPr="00A31F63">
        <w:rPr>
          <w:rFonts w:eastAsia="Calibri"/>
          <w:noProof/>
          <w:lang w:val="es-DO"/>
        </w:rPr>
        <w:t>óptima y  actualizada, para incrementar  la eficiencia de la institución.</w:t>
      </w:r>
    </w:p>
    <w:p w14:paraId="4BBFAC6E" w14:textId="77777777" w:rsidR="00970225" w:rsidRPr="00A31F63" w:rsidRDefault="00970225" w:rsidP="002B7EF8">
      <w:pPr>
        <w:spacing w:line="360" w:lineRule="auto"/>
        <w:jc w:val="both"/>
        <w:rPr>
          <w:rFonts w:eastAsia="Calibri"/>
          <w:noProof/>
          <w:lang w:val="es-DO"/>
        </w:rPr>
      </w:pPr>
    </w:p>
    <w:p w14:paraId="1346C6A4" w14:textId="77777777" w:rsidR="00970225" w:rsidRPr="0053783A" w:rsidRDefault="00970225" w:rsidP="002B7EF8">
      <w:pPr>
        <w:spacing w:line="360" w:lineRule="auto"/>
        <w:jc w:val="both"/>
        <w:rPr>
          <w:rFonts w:eastAsia="Calibri"/>
          <w:b/>
          <w:noProof/>
          <w:lang w:val="es-DO"/>
        </w:rPr>
      </w:pPr>
      <w:r w:rsidRPr="0053783A">
        <w:rPr>
          <w:rFonts w:eastAsia="Calibri"/>
          <w:b/>
          <w:noProof/>
          <w:lang w:val="es-DO"/>
        </w:rPr>
        <w:t>Visión al 2025</w:t>
      </w:r>
    </w:p>
    <w:p w14:paraId="1D3F2A6B" w14:textId="77777777" w:rsidR="00970225" w:rsidRDefault="00970225" w:rsidP="002B7EF8">
      <w:pPr>
        <w:spacing w:line="360" w:lineRule="auto"/>
        <w:jc w:val="both"/>
        <w:rPr>
          <w:rFonts w:eastAsia="Calibri"/>
          <w:noProof/>
          <w:lang w:val="es-DO"/>
        </w:rPr>
      </w:pPr>
      <w:r w:rsidRPr="00A31F63">
        <w:rPr>
          <w:rFonts w:eastAsia="Calibri"/>
          <w:noProof/>
          <w:lang w:val="es-DO"/>
        </w:rPr>
        <w:t>Una organización innovadora, ágil y efectiva, adaptable a los  cambios, con procesos  simplificados e integrados.</w:t>
      </w:r>
    </w:p>
    <w:p w14:paraId="2703CE65" w14:textId="77777777" w:rsidR="00970225" w:rsidRPr="0053783A" w:rsidRDefault="00970225" w:rsidP="002B7EF8">
      <w:pPr>
        <w:spacing w:line="360" w:lineRule="auto"/>
        <w:jc w:val="both"/>
        <w:rPr>
          <w:rFonts w:eastAsia="Calibri"/>
          <w:b/>
          <w:noProof/>
          <w:lang w:val="es-DO"/>
        </w:rPr>
      </w:pPr>
      <w:r w:rsidRPr="0053783A">
        <w:rPr>
          <w:rFonts w:eastAsia="Calibri"/>
          <w:b/>
          <w:noProof/>
          <w:lang w:val="es-DO"/>
        </w:rPr>
        <w:t>Objetivos Estratégicos</w:t>
      </w:r>
    </w:p>
    <w:p w14:paraId="5811B814" w14:textId="77777777" w:rsidR="00970225" w:rsidRPr="00A31F63" w:rsidRDefault="00970225" w:rsidP="002B7EF8">
      <w:pPr>
        <w:spacing w:line="360" w:lineRule="auto"/>
        <w:jc w:val="both"/>
        <w:rPr>
          <w:rFonts w:eastAsia="Calibri"/>
          <w:noProof/>
          <w:lang w:val="es-DO"/>
        </w:rPr>
      </w:pPr>
      <w:r w:rsidRPr="00A31F63">
        <w:rPr>
          <w:rFonts w:eastAsia="Calibri"/>
          <w:noProof/>
          <w:lang w:val="es-DO"/>
        </w:rPr>
        <w:t>1.</w:t>
      </w:r>
      <w:r w:rsidRPr="00A31F63">
        <w:rPr>
          <w:rFonts w:eastAsia="Calibri"/>
          <w:noProof/>
          <w:lang w:val="es-DO"/>
        </w:rPr>
        <w:tab/>
        <w:t>Disminuir el índice de omisión y reducir la evasión.</w:t>
      </w:r>
    </w:p>
    <w:p w14:paraId="3ACFCABB" w14:textId="77777777" w:rsidR="00970225" w:rsidRPr="00A31F63" w:rsidRDefault="00970225" w:rsidP="002B7EF8">
      <w:pPr>
        <w:spacing w:line="360" w:lineRule="auto"/>
        <w:jc w:val="both"/>
        <w:rPr>
          <w:rFonts w:eastAsia="Calibri"/>
          <w:noProof/>
          <w:lang w:val="es-DO"/>
        </w:rPr>
      </w:pPr>
      <w:r w:rsidRPr="00A31F63">
        <w:rPr>
          <w:rFonts w:eastAsia="Calibri"/>
          <w:noProof/>
          <w:lang w:val="es-DO"/>
        </w:rPr>
        <w:t>Disminuido los índices de evasión y omisión para el fortalecimiento del SDSS tomando acción apalancándonos sobre las alianzas estratégicas interinstitucionales, así como para el fortalecimiento de las estadísticas internas.</w:t>
      </w:r>
    </w:p>
    <w:p w14:paraId="50A13E40" w14:textId="77777777" w:rsidR="00970225" w:rsidRPr="00A31F63" w:rsidRDefault="00970225" w:rsidP="002B7EF8">
      <w:pPr>
        <w:spacing w:line="360" w:lineRule="auto"/>
        <w:jc w:val="both"/>
        <w:rPr>
          <w:rFonts w:eastAsia="Calibri"/>
          <w:noProof/>
          <w:lang w:val="es-DO"/>
        </w:rPr>
      </w:pPr>
      <w:r w:rsidRPr="00A31F63">
        <w:rPr>
          <w:rFonts w:eastAsia="Calibri"/>
          <w:noProof/>
          <w:lang w:val="es-DO"/>
        </w:rPr>
        <w:lastRenderedPageBreak/>
        <w:t>Mayor efectividad en la ejecución  del procedimiento de cobros y aplicación de multas para someter a empleadores morosos.</w:t>
      </w:r>
    </w:p>
    <w:p w14:paraId="54DE00AE" w14:textId="77777777" w:rsidR="00970225" w:rsidRPr="00A31F63" w:rsidRDefault="00970225" w:rsidP="002B7EF8">
      <w:pPr>
        <w:spacing w:line="360" w:lineRule="auto"/>
        <w:jc w:val="both"/>
        <w:rPr>
          <w:rFonts w:eastAsia="Calibri"/>
          <w:noProof/>
          <w:lang w:val="es-DO"/>
        </w:rPr>
      </w:pPr>
      <w:r w:rsidRPr="00A31F63">
        <w:rPr>
          <w:rFonts w:eastAsia="Calibri"/>
          <w:noProof/>
          <w:lang w:val="es-DO"/>
        </w:rPr>
        <w:t>Tecnología adecuada para el mejoramiento de los mecanismos  de seguimiento, comportamiento  y monitoreo de los empleadores  y sus actividades para evitar incumplimientos.</w:t>
      </w:r>
    </w:p>
    <w:p w14:paraId="63CCEE79"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Implementados los mecanismos de acción hacia  los posibles defraudadores.</w:t>
      </w:r>
    </w:p>
    <w:p w14:paraId="47E57AF0"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2.</w:t>
      </w:r>
      <w:r w:rsidRPr="00A31F63">
        <w:rPr>
          <w:rFonts w:eastAsia="Calibri"/>
          <w:noProof/>
          <w:lang w:val="es-DO"/>
        </w:rPr>
        <w:tab/>
        <w:t>Optimizar las operaciones de la TSS.</w:t>
      </w:r>
    </w:p>
    <w:p w14:paraId="49AA2101"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Creada y habilitada el área estadística para fortalecer las informaciones del sistema y mejorar la toma de decisiones.</w:t>
      </w:r>
    </w:p>
    <w:p w14:paraId="1EC0F8B5"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Automatizadas las operaciones financieras para eficientizar la gestión y disponer de información oportuna y de calidad.</w:t>
      </w:r>
    </w:p>
    <w:p w14:paraId="6C120D52"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Gestión administrativa acorde a las necesidades de la institución.</w:t>
      </w:r>
    </w:p>
    <w:p w14:paraId="0B95ED44"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w:t>
      </w:r>
      <w:r w:rsidRPr="00A31F63">
        <w:rPr>
          <w:rFonts w:eastAsia="Calibri"/>
          <w:noProof/>
          <w:lang w:val="es-DO"/>
        </w:rPr>
        <w:tab/>
        <w:t>Adquisición o mejora del Sistema de Contabilidad del SDSS, con la finalidad de poder presentar informes y reportes financieros y administrativos al CNSS de manera eficiente.</w:t>
      </w:r>
    </w:p>
    <w:p w14:paraId="11BC0187"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w:t>
      </w:r>
      <w:r w:rsidRPr="00A31F63">
        <w:rPr>
          <w:rFonts w:eastAsia="Calibri"/>
          <w:noProof/>
          <w:lang w:val="es-DO"/>
        </w:rPr>
        <w:tab/>
        <w:t>Adquisición de un software Sistema de Contabilidad patrimonial de la TSS, con la finalidad de poder presentar informes y reportes financieros y administrativos a las instancias correspondientes.</w:t>
      </w:r>
    </w:p>
    <w:p w14:paraId="749357E1"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w:t>
      </w:r>
      <w:r w:rsidRPr="00A31F63">
        <w:rPr>
          <w:rFonts w:eastAsia="Calibri"/>
          <w:noProof/>
          <w:lang w:val="es-DO"/>
        </w:rPr>
        <w:tab/>
        <w:t>Sistematización de todas las operaciones manuales que se ejecutan en la Contabilidad del SDSS.</w:t>
      </w:r>
    </w:p>
    <w:p w14:paraId="539F49A6" w14:textId="77777777" w:rsidR="00970225" w:rsidRPr="00A31F63" w:rsidRDefault="00970225" w:rsidP="00A612F6">
      <w:pPr>
        <w:spacing w:line="360" w:lineRule="auto"/>
        <w:jc w:val="both"/>
        <w:rPr>
          <w:rFonts w:eastAsia="Calibri"/>
          <w:noProof/>
          <w:lang w:val="es-DO"/>
        </w:rPr>
      </w:pPr>
      <w:r w:rsidRPr="00A31F63">
        <w:rPr>
          <w:rFonts w:eastAsia="Calibri"/>
          <w:noProof/>
          <w:lang w:val="es-DO"/>
        </w:rPr>
        <w:t>•</w:t>
      </w:r>
      <w:r w:rsidRPr="00A31F63">
        <w:rPr>
          <w:rFonts w:eastAsia="Calibri"/>
          <w:noProof/>
          <w:lang w:val="es-DO"/>
        </w:rPr>
        <w:tab/>
        <w:t>Adquisición de software para las inversiones que realiza la TSS, esto es para el manejo eficiente de los recursos financieros del SDSS.</w:t>
      </w:r>
    </w:p>
    <w:p w14:paraId="20D94956" w14:textId="77777777" w:rsidR="00970225" w:rsidRDefault="00970225" w:rsidP="00A612F6">
      <w:pPr>
        <w:spacing w:line="360" w:lineRule="auto"/>
        <w:jc w:val="both"/>
        <w:rPr>
          <w:rFonts w:eastAsia="Calibri"/>
          <w:noProof/>
          <w:lang w:val="es-DO"/>
        </w:rPr>
      </w:pPr>
    </w:p>
    <w:p w14:paraId="67666B85" w14:textId="77777777" w:rsidR="008C6E8D" w:rsidRDefault="008C6E8D">
      <w:pPr>
        <w:rPr>
          <w:rFonts w:eastAsia="Calibri"/>
          <w:i/>
          <w:iCs/>
          <w:noProof/>
          <w:lang w:val="es-DO"/>
        </w:rPr>
      </w:pPr>
      <w:r>
        <w:rPr>
          <w:rFonts w:eastAsia="Calibri"/>
          <w:i/>
          <w:iCs/>
          <w:noProof/>
          <w:lang w:val="es-DO"/>
        </w:rPr>
        <w:br w:type="page"/>
      </w:r>
    </w:p>
    <w:p w14:paraId="4ADF2E86" w14:textId="48686138" w:rsidR="00970225" w:rsidRPr="0053783A" w:rsidRDefault="00970225" w:rsidP="00A612F6">
      <w:pPr>
        <w:spacing w:line="360" w:lineRule="auto"/>
        <w:jc w:val="both"/>
        <w:rPr>
          <w:rFonts w:eastAsia="Calibri"/>
          <w:b/>
          <w:i/>
          <w:iCs/>
          <w:noProof/>
          <w:lang w:val="es-DO"/>
        </w:rPr>
      </w:pPr>
      <w:r w:rsidRPr="0053783A">
        <w:rPr>
          <w:rFonts w:eastAsia="Calibri"/>
          <w:b/>
          <w:i/>
          <w:iCs/>
          <w:noProof/>
          <w:lang w:val="es-DO"/>
        </w:rPr>
        <w:lastRenderedPageBreak/>
        <w:t>Tercer Eje: Crecimiento y Desarrollo</w:t>
      </w:r>
    </w:p>
    <w:p w14:paraId="6F08B30D" w14:textId="77777777" w:rsidR="00970225" w:rsidRDefault="00970225" w:rsidP="00A612F6">
      <w:pPr>
        <w:spacing w:line="360" w:lineRule="auto"/>
        <w:jc w:val="both"/>
        <w:rPr>
          <w:rFonts w:eastAsia="Calibri"/>
          <w:noProof/>
          <w:lang w:val="es-DO"/>
        </w:rPr>
      </w:pPr>
      <w:r>
        <w:rPr>
          <w:rFonts w:eastAsia="Calibri"/>
          <w:noProof/>
          <w:lang w:val="es-DO"/>
        </w:rPr>
        <w:t>Implementa</w:t>
      </w:r>
      <w:r w:rsidRPr="009D6966">
        <w:rPr>
          <w:rFonts w:eastAsia="Calibri"/>
          <w:noProof/>
          <w:lang w:val="es-DO"/>
        </w:rPr>
        <w:t xml:space="preserve"> estrategias que  potencialicen las capacidades  de los colaboradores y  promuevan su bienestar.</w:t>
      </w:r>
    </w:p>
    <w:p w14:paraId="3BC9FAE6" w14:textId="5C3F4206" w:rsidR="00970225" w:rsidRDefault="00970225" w:rsidP="00A612F6">
      <w:pPr>
        <w:spacing w:line="360" w:lineRule="auto"/>
        <w:jc w:val="both"/>
        <w:rPr>
          <w:rFonts w:eastAsia="Calibri"/>
          <w:noProof/>
          <w:lang w:val="es-DO"/>
        </w:rPr>
      </w:pPr>
    </w:p>
    <w:p w14:paraId="4EAB2916" w14:textId="77777777" w:rsidR="00970225" w:rsidRPr="0053783A" w:rsidRDefault="00970225" w:rsidP="00A612F6">
      <w:pPr>
        <w:spacing w:line="360" w:lineRule="auto"/>
        <w:jc w:val="both"/>
        <w:rPr>
          <w:rFonts w:eastAsia="Calibri"/>
          <w:b/>
          <w:noProof/>
          <w:lang w:val="es-DO"/>
        </w:rPr>
      </w:pPr>
      <w:r w:rsidRPr="0053783A">
        <w:rPr>
          <w:rFonts w:eastAsia="Calibri"/>
          <w:b/>
          <w:noProof/>
          <w:lang w:val="es-DO"/>
        </w:rPr>
        <w:t>Visión al 2025</w:t>
      </w:r>
    </w:p>
    <w:p w14:paraId="1754218A" w14:textId="77777777" w:rsidR="00970225" w:rsidRDefault="00970225" w:rsidP="00A612F6">
      <w:pPr>
        <w:spacing w:line="360" w:lineRule="auto"/>
        <w:jc w:val="both"/>
        <w:rPr>
          <w:rFonts w:eastAsia="Calibri"/>
          <w:noProof/>
          <w:lang w:val="es-DO"/>
        </w:rPr>
      </w:pPr>
      <w:r w:rsidRPr="009D6966">
        <w:rPr>
          <w:rFonts w:eastAsia="Calibri"/>
          <w:noProof/>
          <w:lang w:val="es-DO"/>
        </w:rPr>
        <w:t>Un equipo humano altamente  productivo y competente,  valorado e identificado con la  institución.</w:t>
      </w:r>
    </w:p>
    <w:p w14:paraId="119757DE" w14:textId="77777777" w:rsidR="00970225" w:rsidRPr="009D6966" w:rsidRDefault="00970225" w:rsidP="00A612F6">
      <w:pPr>
        <w:spacing w:line="360" w:lineRule="auto"/>
        <w:jc w:val="both"/>
        <w:rPr>
          <w:rFonts w:eastAsia="Calibri"/>
          <w:noProof/>
          <w:lang w:val="es-DO"/>
        </w:rPr>
      </w:pPr>
    </w:p>
    <w:p w14:paraId="7612A3FB" w14:textId="77777777" w:rsidR="00970225" w:rsidRPr="0053783A" w:rsidRDefault="00970225" w:rsidP="00A612F6">
      <w:pPr>
        <w:spacing w:line="360" w:lineRule="auto"/>
        <w:jc w:val="both"/>
        <w:rPr>
          <w:rFonts w:eastAsia="Calibri"/>
          <w:b/>
          <w:noProof/>
          <w:lang w:val="es-DO"/>
        </w:rPr>
      </w:pPr>
      <w:r w:rsidRPr="0053783A">
        <w:rPr>
          <w:rFonts w:eastAsia="Calibri"/>
          <w:b/>
          <w:noProof/>
          <w:lang w:val="es-DO"/>
        </w:rPr>
        <w:t>Objetivos Estratégicos</w:t>
      </w:r>
    </w:p>
    <w:p w14:paraId="4429C733" w14:textId="77777777" w:rsidR="00970225" w:rsidRPr="009D6966" w:rsidRDefault="00970225" w:rsidP="00A612F6">
      <w:pPr>
        <w:spacing w:line="360" w:lineRule="auto"/>
        <w:jc w:val="both"/>
        <w:rPr>
          <w:rFonts w:eastAsia="Calibri"/>
          <w:noProof/>
          <w:lang w:val="es-DO"/>
        </w:rPr>
      </w:pPr>
      <w:r w:rsidRPr="009D6966">
        <w:rPr>
          <w:rFonts w:eastAsia="Calibri"/>
          <w:noProof/>
          <w:lang w:val="es-DO"/>
        </w:rPr>
        <w:t>Fortalecer y mantener el crecimiento y desarrollo del capital humano.</w:t>
      </w:r>
    </w:p>
    <w:p w14:paraId="11CBC27A" w14:textId="77777777" w:rsidR="00970225" w:rsidRPr="009D6966" w:rsidRDefault="00970225" w:rsidP="00A612F6">
      <w:pPr>
        <w:spacing w:line="360" w:lineRule="auto"/>
        <w:jc w:val="both"/>
        <w:rPr>
          <w:rFonts w:eastAsia="Calibri"/>
          <w:noProof/>
          <w:lang w:val="es-DO"/>
        </w:rPr>
      </w:pPr>
      <w:r w:rsidRPr="009D6966">
        <w:rPr>
          <w:rFonts w:eastAsia="Calibri"/>
          <w:noProof/>
          <w:lang w:val="es-DO"/>
        </w:rPr>
        <w:t>•</w:t>
      </w:r>
      <w:r w:rsidRPr="009D6966">
        <w:rPr>
          <w:rFonts w:eastAsia="Calibri"/>
          <w:noProof/>
          <w:lang w:val="es-DO"/>
        </w:rPr>
        <w:tab/>
        <w:t>Alianzas estratégicas con instituciones, universidades y centros de entrenamiento para la acción social y capacitación de los colaboradores.</w:t>
      </w:r>
    </w:p>
    <w:p w14:paraId="50F078B8" w14:textId="77777777" w:rsidR="00970225" w:rsidRPr="009D6966" w:rsidRDefault="00970225" w:rsidP="00A612F6">
      <w:pPr>
        <w:spacing w:line="360" w:lineRule="auto"/>
        <w:ind w:firstLine="153"/>
        <w:jc w:val="both"/>
        <w:rPr>
          <w:rFonts w:eastAsia="Calibri"/>
          <w:noProof/>
          <w:lang w:val="es-DO"/>
        </w:rPr>
      </w:pPr>
      <w:r w:rsidRPr="009D6966">
        <w:rPr>
          <w:rFonts w:eastAsia="Calibri"/>
          <w:noProof/>
          <w:lang w:val="es-DO"/>
        </w:rPr>
        <w:t>Lograr y mantener un buen clima organizacional que contribuya al bienestar, el buen desempeño y la motivación de los colaboradores.</w:t>
      </w:r>
    </w:p>
    <w:p w14:paraId="3453FFBD" w14:textId="77777777" w:rsidR="00970225" w:rsidRPr="009D6966" w:rsidRDefault="00970225" w:rsidP="00A612F6">
      <w:pPr>
        <w:spacing w:line="360" w:lineRule="auto"/>
        <w:jc w:val="both"/>
        <w:rPr>
          <w:rFonts w:eastAsia="Calibri"/>
          <w:noProof/>
          <w:lang w:val="es-DO"/>
        </w:rPr>
      </w:pPr>
      <w:r w:rsidRPr="009D6966">
        <w:rPr>
          <w:rFonts w:eastAsia="Calibri"/>
          <w:noProof/>
          <w:lang w:val="es-DO"/>
        </w:rPr>
        <w:t>•</w:t>
      </w:r>
      <w:r w:rsidRPr="009D6966">
        <w:rPr>
          <w:rFonts w:eastAsia="Calibri"/>
          <w:noProof/>
          <w:lang w:val="es-DO"/>
        </w:rPr>
        <w:tab/>
        <w:t>Fortalecida y consolidada la marca TSS a lo interno mediante un sistema de comunicación interna integral para disponer de informaciones oportunas hacia los colaboradores.</w:t>
      </w:r>
    </w:p>
    <w:p w14:paraId="1586C7C9" w14:textId="77777777" w:rsidR="00970225" w:rsidRDefault="00970225" w:rsidP="00A612F6">
      <w:pPr>
        <w:spacing w:line="360" w:lineRule="auto"/>
        <w:jc w:val="both"/>
        <w:rPr>
          <w:rFonts w:eastAsia="Calibri"/>
          <w:noProof/>
          <w:lang w:val="es-DO"/>
        </w:rPr>
      </w:pPr>
      <w:r w:rsidRPr="009D6966">
        <w:rPr>
          <w:rFonts w:eastAsia="Calibri"/>
          <w:noProof/>
          <w:lang w:val="es-DO"/>
        </w:rPr>
        <w:t>•</w:t>
      </w:r>
      <w:r w:rsidRPr="009D6966">
        <w:rPr>
          <w:rFonts w:eastAsia="Calibri"/>
          <w:noProof/>
          <w:lang w:val="es-DO"/>
        </w:rPr>
        <w:tab/>
        <w:t>Contar con facilidades y ambiente de trabajo confortables y accesibles.</w:t>
      </w:r>
    </w:p>
    <w:p w14:paraId="2DBB7C63" w14:textId="33964C47" w:rsidR="00496463" w:rsidRDefault="00496463">
      <w:pPr>
        <w:rPr>
          <w:noProof/>
          <w:lang w:val="es-DO"/>
        </w:rPr>
      </w:pPr>
      <w:r>
        <w:rPr>
          <w:noProof/>
          <w:lang w:val="es-DO"/>
        </w:rPr>
        <w:br w:type="page"/>
      </w:r>
    </w:p>
    <w:p w14:paraId="5E396B73" w14:textId="77777777" w:rsidR="00654164" w:rsidRPr="00A63A00" w:rsidRDefault="00654164" w:rsidP="00A612F6">
      <w:pPr>
        <w:pStyle w:val="Ttulo1"/>
        <w:numPr>
          <w:ilvl w:val="0"/>
          <w:numId w:val="3"/>
        </w:numPr>
      </w:pPr>
      <w:bookmarkStart w:id="12" w:name="_Toc122528121"/>
      <w:r>
        <w:lastRenderedPageBreak/>
        <w:t>RESULTADOS MISIONALES</w:t>
      </w:r>
      <w:bookmarkEnd w:id="12"/>
    </w:p>
    <w:p w14:paraId="5BDBF66A" w14:textId="77777777" w:rsidR="00654164" w:rsidRPr="00A63A00" w:rsidRDefault="00654164" w:rsidP="00A612F6">
      <w:pPr>
        <w:spacing w:line="360" w:lineRule="auto"/>
        <w:jc w:val="both"/>
        <w:rPr>
          <w:rFonts w:eastAsia="Calibri"/>
          <w:sz w:val="18"/>
        </w:rPr>
      </w:pPr>
      <w:r w:rsidRPr="002B4451">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59A91B36" w:rsidR="00654164" w:rsidRPr="00CA6D80" w:rsidRDefault="00654164" w:rsidP="00CA6D80">
      <w:pPr>
        <w:spacing w:line="360" w:lineRule="auto"/>
        <w:jc w:val="center"/>
        <w:rPr>
          <w:rFonts w:eastAsia="Calibri"/>
          <w:szCs w:val="36"/>
        </w:rPr>
      </w:pPr>
      <w:r w:rsidRPr="0035429F">
        <w:rPr>
          <w:rFonts w:eastAsia="Calibri"/>
          <w:szCs w:val="36"/>
        </w:rPr>
        <w:t xml:space="preserve">Memoria </w:t>
      </w:r>
      <w:r w:rsidR="00B675D5">
        <w:rPr>
          <w:rFonts w:eastAsia="Calibri"/>
          <w:szCs w:val="36"/>
        </w:rPr>
        <w:t>I</w:t>
      </w:r>
      <w:r w:rsidR="008A2C50">
        <w:rPr>
          <w:rFonts w:eastAsia="Calibri"/>
          <w:szCs w:val="36"/>
        </w:rPr>
        <w:t>nstituc</w:t>
      </w:r>
      <w:r w:rsidR="00CF1A4B" w:rsidRPr="0035429F">
        <w:rPr>
          <w:rFonts w:eastAsia="Calibri"/>
          <w:szCs w:val="36"/>
        </w:rPr>
        <w:t>ional</w:t>
      </w:r>
      <w:r w:rsidRPr="0035429F">
        <w:rPr>
          <w:rFonts w:eastAsia="Calibri"/>
          <w:szCs w:val="36"/>
        </w:rPr>
        <w:t xml:space="preserve"> 2022</w:t>
      </w:r>
    </w:p>
    <w:p w14:paraId="6889AF3F" w14:textId="55E85716" w:rsidR="00635F9C" w:rsidRDefault="00635F9C" w:rsidP="00B46288">
      <w:pPr>
        <w:pStyle w:val="Ttulo2"/>
        <w:spacing w:line="360" w:lineRule="auto"/>
        <w:jc w:val="center"/>
        <w:rPr>
          <w:b/>
          <w:noProof/>
          <w:lang w:val="es-DO"/>
        </w:rPr>
      </w:pPr>
      <w:bookmarkStart w:id="13" w:name="_Toc122528122"/>
      <w:r w:rsidRPr="008A2C50">
        <w:rPr>
          <w:b/>
          <w:noProof/>
          <w:lang w:val="es-DO"/>
        </w:rPr>
        <w:t>3.1 Información cuantitativa, cualitativa e indicadores de los procesos Misionales</w:t>
      </w:r>
      <w:bookmarkEnd w:id="13"/>
    </w:p>
    <w:p w14:paraId="4D61D4C3" w14:textId="6A712920" w:rsidR="008A2C50" w:rsidRDefault="008A2C50" w:rsidP="008A2C50">
      <w:pPr>
        <w:rPr>
          <w:lang w:val="es-DO"/>
        </w:rPr>
      </w:pPr>
    </w:p>
    <w:p w14:paraId="0E4E45F1" w14:textId="37F69A27" w:rsidR="00635F9C" w:rsidRPr="00635F9C" w:rsidRDefault="00635F9C" w:rsidP="00DA2BDA">
      <w:pPr>
        <w:spacing w:line="360" w:lineRule="auto"/>
        <w:jc w:val="both"/>
        <w:rPr>
          <w:rFonts w:eastAsia="Calibri"/>
          <w:noProof/>
          <w:lang w:val="es-DO"/>
        </w:rPr>
      </w:pPr>
      <w:r w:rsidRPr="00635F9C">
        <w:rPr>
          <w:rFonts w:eastAsia="Calibri"/>
          <w:noProof/>
          <w:lang w:val="es-DO"/>
        </w:rPr>
        <w:t>La Dirección de Fiscalización Externa de la Tesorería de la Seguridad Social tiene como objetivo general desarrollar fiscalizaciones y/o inspecciones externas según lo establecido en la normativa vigente, a fin de garantizar la detección oportuna de la mora, evasión y elusión, combinando otras fuentes de información gubernamental y privada.</w:t>
      </w:r>
    </w:p>
    <w:p w14:paraId="3AEA1011" w14:textId="0A84A908" w:rsidR="00635F9C" w:rsidRPr="00635F9C" w:rsidRDefault="00635F9C" w:rsidP="00DA2BDA">
      <w:pPr>
        <w:spacing w:line="360" w:lineRule="auto"/>
        <w:jc w:val="both"/>
        <w:rPr>
          <w:rFonts w:eastAsia="Calibri"/>
          <w:noProof/>
          <w:lang w:val="es-DO"/>
        </w:rPr>
      </w:pPr>
      <w:r w:rsidRPr="00635F9C">
        <w:rPr>
          <w:rFonts w:eastAsia="Calibri"/>
          <w:noProof/>
          <w:lang w:val="es-DO"/>
        </w:rPr>
        <w:t>Dentro de las acciones realizadas para dar cumplimiento a las funciones de la Dirección está</w:t>
      </w:r>
      <w:r w:rsidR="007C5163" w:rsidRPr="009904D4">
        <w:rPr>
          <w:rFonts w:eastAsia="Calibri"/>
          <w:noProof/>
          <w:lang w:val="es-DO"/>
        </w:rPr>
        <w:t>:</w:t>
      </w:r>
      <w:r w:rsidRPr="00635F9C">
        <w:rPr>
          <w:rFonts w:eastAsia="Calibri"/>
          <w:noProof/>
          <w:lang w:val="es-DO"/>
        </w:rPr>
        <w:t xml:space="preserve"> fiscalizar a empleadores acorde a los procedimientos establecidos para tales fines por tipos de auditorías, las cuales están clasificadas como:  Alta de empleador, baja de empleador, devolución de pagos en exceso a CCI, permitir novedades retroactivas, salida de nómina del trabajador, división de NP de auditoría, revocación de NP/NPA, suspensión de RNC, levantamiento de suspensión RNC o bloqueo de representante, reversión de recargos de NPA/NP, y fiscalización presencial.</w:t>
      </w:r>
    </w:p>
    <w:p w14:paraId="40773E8F" w14:textId="77777777" w:rsidR="00635F9C" w:rsidRPr="00635F9C" w:rsidRDefault="00635F9C" w:rsidP="00A612F6">
      <w:pPr>
        <w:spacing w:line="360" w:lineRule="auto"/>
        <w:jc w:val="both"/>
        <w:rPr>
          <w:rFonts w:eastAsia="Calibri"/>
          <w:noProof/>
          <w:lang w:val="es-DO"/>
        </w:rPr>
      </w:pPr>
      <w:r w:rsidRPr="00635F9C">
        <w:rPr>
          <w:rFonts w:eastAsia="Calibri"/>
          <w:noProof/>
          <w:lang w:val="es-DO"/>
        </w:rPr>
        <w:t xml:space="preserve">Para el período enero-noviembre de 2022, se realizaron 2,556 fiscalizaciones a empleadores en toda la geografía nacional y se suministró información acorde a los tipos de casos o solicitudes, como se detalla a continuación: </w:t>
      </w:r>
    </w:p>
    <w:p w14:paraId="39A7BA62" w14:textId="77777777" w:rsidR="00635F9C" w:rsidRPr="00635F9C" w:rsidRDefault="00635F9C" w:rsidP="00A612F6">
      <w:pPr>
        <w:spacing w:line="360" w:lineRule="auto"/>
        <w:ind w:firstLine="153"/>
        <w:jc w:val="both"/>
        <w:rPr>
          <w:rFonts w:eastAsia="Calibri"/>
          <w:noProof/>
          <w:lang w:val="es-DO"/>
        </w:rPr>
      </w:pPr>
    </w:p>
    <w:p w14:paraId="72A6118C" w14:textId="77777777" w:rsidR="00635F9C" w:rsidRPr="00635F9C" w:rsidRDefault="00635F9C" w:rsidP="00A612F6">
      <w:pPr>
        <w:spacing w:line="360" w:lineRule="auto"/>
        <w:ind w:firstLine="153"/>
        <w:jc w:val="both"/>
        <w:rPr>
          <w:rFonts w:eastAsia="Calibri"/>
          <w:noProof/>
          <w:lang w:val="es-DO"/>
        </w:rPr>
      </w:pPr>
      <w:r w:rsidRPr="00635F9C">
        <w:rPr>
          <w:rFonts w:eastAsia="Calibri"/>
          <w:noProof/>
        </w:rPr>
        <w:lastRenderedPageBreak/>
        <w:drawing>
          <wp:inline distT="0" distB="0" distL="0" distR="0" wp14:anchorId="31A63359" wp14:editId="0F599771">
            <wp:extent cx="4791075" cy="3781425"/>
            <wp:effectExtent l="0" t="0" r="9525" b="9525"/>
            <wp:docPr id="12" name="Chart 12">
              <a:extLst xmlns:a="http://schemas.openxmlformats.org/drawingml/2006/main">
                <a:ext uri="{FF2B5EF4-FFF2-40B4-BE49-F238E27FC236}">
                  <a16:creationId xmlns:a16="http://schemas.microsoft.com/office/drawing/2014/main" id="{B0DF774B-11F2-4D46-921A-D03D814B84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7FC20CB" w14:textId="77777777" w:rsidR="00635F9C" w:rsidRPr="00635F9C" w:rsidRDefault="00635F9C" w:rsidP="00A612F6">
      <w:pPr>
        <w:spacing w:line="360" w:lineRule="auto"/>
        <w:ind w:firstLine="153"/>
        <w:jc w:val="both"/>
        <w:rPr>
          <w:rFonts w:eastAsia="Calibri"/>
          <w:noProof/>
          <w:lang w:val="es-DO"/>
        </w:rPr>
      </w:pPr>
    </w:p>
    <w:p w14:paraId="0FAB71C9" w14:textId="32A40FBE" w:rsidR="00635F9C" w:rsidRPr="0020277F" w:rsidRDefault="00635F9C" w:rsidP="00F675CD">
      <w:pPr>
        <w:spacing w:line="360" w:lineRule="auto"/>
        <w:ind w:left="-90" w:firstLine="153"/>
        <w:jc w:val="center"/>
        <w:rPr>
          <w:rFonts w:eastAsia="Calibri"/>
          <w:b/>
          <w:noProof/>
          <w:lang w:val="es-DO"/>
        </w:rPr>
      </w:pPr>
      <w:r w:rsidRPr="0020277F">
        <w:rPr>
          <w:rFonts w:eastAsia="Calibri"/>
          <w:b/>
          <w:noProof/>
          <w:lang w:val="es-DO"/>
        </w:rPr>
        <w:t>Notificaciones de Pagos Generadas por Auditorias (NPA)</w:t>
      </w:r>
    </w:p>
    <w:p w14:paraId="3F38F407" w14:textId="77777777" w:rsidR="00635F9C" w:rsidRPr="00635F9C" w:rsidRDefault="00635F9C" w:rsidP="00A612F6">
      <w:pPr>
        <w:spacing w:line="360" w:lineRule="auto"/>
        <w:jc w:val="both"/>
        <w:rPr>
          <w:rFonts w:eastAsia="Calibri"/>
          <w:noProof/>
          <w:lang w:val="es-DO"/>
        </w:rPr>
      </w:pPr>
      <w:r w:rsidRPr="00635F9C">
        <w:rPr>
          <w:rFonts w:eastAsia="Calibri"/>
          <w:noProof/>
          <w:lang w:val="es-DO"/>
        </w:rPr>
        <w:t>Para el periodo enero-noviembre de 2022, se realizaron 79 cargas de Notificaciones de Auditorias las cuales ascienden a un monto de RD$5.2 MM, de las cuales el 61% se encuentran pagadas y el 39% en estatus vencida, tal como se indica a continuación:</w:t>
      </w:r>
    </w:p>
    <w:p w14:paraId="06F67961" w14:textId="1A756B40" w:rsidR="00635F9C" w:rsidRPr="00635F9C" w:rsidRDefault="00536505" w:rsidP="00A612F6">
      <w:pPr>
        <w:spacing w:line="360" w:lineRule="auto"/>
        <w:ind w:firstLine="153"/>
        <w:jc w:val="both"/>
        <w:rPr>
          <w:rFonts w:eastAsia="Calibri"/>
          <w:noProof/>
          <w:lang w:val="es-DO"/>
        </w:rPr>
      </w:pPr>
      <w:r w:rsidRPr="00635F9C">
        <w:rPr>
          <w:rFonts w:eastAsia="Calibri"/>
          <w:noProof/>
        </w:rPr>
        <w:drawing>
          <wp:inline distT="0" distB="0" distL="0" distR="0" wp14:anchorId="25A02A7A" wp14:editId="0FA62F24">
            <wp:extent cx="4686300" cy="1857375"/>
            <wp:effectExtent l="0" t="0" r="0" b="9525"/>
            <wp:docPr id="20" name="Chart 20">
              <a:extLst xmlns:a="http://schemas.openxmlformats.org/drawingml/2006/main">
                <a:ext uri="{FF2B5EF4-FFF2-40B4-BE49-F238E27FC236}">
                  <a16:creationId xmlns:a16="http://schemas.microsoft.com/office/drawing/2014/main" id="{B86C8DE6-C5A0-F61A-3AC3-56EE2D7CA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pPr w:leftFromText="180" w:rightFromText="180" w:vertAnchor="text" w:horzAnchor="margin" w:tblpY="271"/>
        <w:tblW w:w="7769" w:type="dxa"/>
        <w:tblLook w:val="04A0" w:firstRow="1" w:lastRow="0" w:firstColumn="1" w:lastColumn="0" w:noHBand="0" w:noVBand="1"/>
      </w:tblPr>
      <w:tblGrid>
        <w:gridCol w:w="2590"/>
        <w:gridCol w:w="1738"/>
        <w:gridCol w:w="1635"/>
        <w:gridCol w:w="1806"/>
      </w:tblGrid>
      <w:tr w:rsidR="00ED658E" w:rsidRPr="009B0D1E" w14:paraId="17B94741" w14:textId="77777777" w:rsidTr="00ED658E">
        <w:trPr>
          <w:trHeight w:val="520"/>
          <w:tblHeader/>
        </w:trPr>
        <w:tc>
          <w:tcPr>
            <w:tcW w:w="2590"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2AAB7B6A" w14:textId="77777777" w:rsidR="00ED658E" w:rsidRPr="00FD0DC6" w:rsidRDefault="00ED658E" w:rsidP="00ED658E">
            <w:pPr>
              <w:spacing w:after="0" w:line="240" w:lineRule="auto"/>
              <w:jc w:val="center"/>
              <w:rPr>
                <w:rFonts w:eastAsia="Times New Roman"/>
                <w:b/>
                <w:bCs/>
                <w:color w:val="FFFFFF" w:themeColor="background1"/>
                <w:spacing w:val="0"/>
              </w:rPr>
            </w:pPr>
            <w:r w:rsidRPr="00FD0DC6">
              <w:rPr>
                <w:rFonts w:eastAsia="Times New Roman"/>
                <w:b/>
                <w:bCs/>
                <w:color w:val="FFFFFF" w:themeColor="background1"/>
                <w:spacing w:val="0"/>
                <w:lang w:val="es-DO"/>
              </w:rPr>
              <w:lastRenderedPageBreak/>
              <w:t>Mes De Generación</w:t>
            </w:r>
          </w:p>
        </w:tc>
        <w:tc>
          <w:tcPr>
            <w:tcW w:w="1738" w:type="dxa"/>
            <w:tcBorders>
              <w:top w:val="single" w:sz="8" w:space="0" w:color="auto"/>
              <w:left w:val="nil"/>
              <w:bottom w:val="single" w:sz="4" w:space="0" w:color="auto"/>
              <w:right w:val="single" w:sz="4" w:space="0" w:color="auto"/>
            </w:tcBorders>
            <w:shd w:val="clear" w:color="000000" w:fill="002060"/>
            <w:noWrap/>
            <w:vAlign w:val="center"/>
            <w:hideMark/>
          </w:tcPr>
          <w:p w14:paraId="0FAA638F" w14:textId="77777777" w:rsidR="00ED658E" w:rsidRPr="00FD0DC6" w:rsidRDefault="00ED658E" w:rsidP="00ED658E">
            <w:pPr>
              <w:spacing w:after="0" w:line="240" w:lineRule="auto"/>
              <w:jc w:val="center"/>
              <w:rPr>
                <w:rFonts w:eastAsia="Times New Roman"/>
                <w:b/>
                <w:bCs/>
                <w:color w:val="FFFFFF" w:themeColor="background1"/>
                <w:spacing w:val="0"/>
              </w:rPr>
            </w:pPr>
            <w:r w:rsidRPr="00FD0DC6">
              <w:rPr>
                <w:rFonts w:eastAsia="Times New Roman"/>
                <w:b/>
                <w:bCs/>
                <w:color w:val="FFFFFF" w:themeColor="background1"/>
                <w:spacing w:val="0"/>
                <w:lang w:val="es-DO"/>
              </w:rPr>
              <w:t>Pagada</w:t>
            </w:r>
          </w:p>
        </w:tc>
        <w:tc>
          <w:tcPr>
            <w:tcW w:w="1635" w:type="dxa"/>
            <w:tcBorders>
              <w:top w:val="single" w:sz="8" w:space="0" w:color="auto"/>
              <w:left w:val="nil"/>
              <w:bottom w:val="single" w:sz="4" w:space="0" w:color="auto"/>
              <w:right w:val="single" w:sz="4" w:space="0" w:color="auto"/>
            </w:tcBorders>
            <w:shd w:val="clear" w:color="000000" w:fill="002060"/>
            <w:noWrap/>
            <w:vAlign w:val="center"/>
            <w:hideMark/>
          </w:tcPr>
          <w:p w14:paraId="16BA1475" w14:textId="77777777" w:rsidR="00ED658E" w:rsidRPr="00FD0DC6" w:rsidRDefault="00ED658E" w:rsidP="00ED658E">
            <w:pPr>
              <w:spacing w:after="0" w:line="240" w:lineRule="auto"/>
              <w:jc w:val="center"/>
              <w:rPr>
                <w:rFonts w:eastAsia="Times New Roman"/>
                <w:b/>
                <w:bCs/>
                <w:color w:val="FFFFFF" w:themeColor="background1"/>
                <w:spacing w:val="0"/>
              </w:rPr>
            </w:pPr>
            <w:r w:rsidRPr="00FD0DC6">
              <w:rPr>
                <w:rFonts w:eastAsia="Times New Roman"/>
                <w:b/>
                <w:bCs/>
                <w:color w:val="FFFFFF" w:themeColor="background1"/>
                <w:spacing w:val="0"/>
                <w:lang w:val="es-DO"/>
              </w:rPr>
              <w:t>Vencida</w:t>
            </w:r>
          </w:p>
        </w:tc>
        <w:tc>
          <w:tcPr>
            <w:tcW w:w="1806" w:type="dxa"/>
            <w:tcBorders>
              <w:top w:val="single" w:sz="8" w:space="0" w:color="auto"/>
              <w:left w:val="nil"/>
              <w:bottom w:val="single" w:sz="4" w:space="0" w:color="auto"/>
              <w:right w:val="single" w:sz="8" w:space="0" w:color="auto"/>
            </w:tcBorders>
            <w:shd w:val="clear" w:color="000000" w:fill="002060"/>
            <w:noWrap/>
            <w:vAlign w:val="center"/>
            <w:hideMark/>
          </w:tcPr>
          <w:p w14:paraId="7BAF861F" w14:textId="77777777" w:rsidR="00ED658E" w:rsidRPr="00FD0DC6" w:rsidRDefault="00ED658E" w:rsidP="00ED658E">
            <w:pPr>
              <w:spacing w:after="0" w:line="240" w:lineRule="auto"/>
              <w:jc w:val="center"/>
              <w:rPr>
                <w:rFonts w:eastAsia="Times New Roman"/>
                <w:b/>
                <w:bCs/>
                <w:color w:val="FFFFFF" w:themeColor="background1"/>
                <w:spacing w:val="0"/>
              </w:rPr>
            </w:pPr>
            <w:r w:rsidRPr="00FD0DC6">
              <w:rPr>
                <w:rFonts w:eastAsia="Times New Roman"/>
                <w:b/>
                <w:bCs/>
                <w:color w:val="FFFFFF" w:themeColor="background1"/>
                <w:spacing w:val="0"/>
                <w:lang w:val="es-DO"/>
              </w:rPr>
              <w:t>Total</w:t>
            </w:r>
          </w:p>
        </w:tc>
      </w:tr>
      <w:tr w:rsidR="00ED658E" w:rsidRPr="009B0D1E" w14:paraId="45FF046C"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39EF42FC"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Enero</w:t>
            </w:r>
          </w:p>
        </w:tc>
        <w:tc>
          <w:tcPr>
            <w:tcW w:w="1738" w:type="dxa"/>
            <w:tcBorders>
              <w:top w:val="nil"/>
              <w:left w:val="nil"/>
              <w:bottom w:val="single" w:sz="4" w:space="0" w:color="auto"/>
              <w:right w:val="single" w:sz="4" w:space="0" w:color="auto"/>
            </w:tcBorders>
            <w:shd w:val="clear" w:color="auto" w:fill="auto"/>
            <w:noWrap/>
            <w:vAlign w:val="center"/>
            <w:hideMark/>
          </w:tcPr>
          <w:p w14:paraId="2AE98422"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294,164.31</w:t>
            </w:r>
          </w:p>
        </w:tc>
        <w:tc>
          <w:tcPr>
            <w:tcW w:w="1635" w:type="dxa"/>
            <w:tcBorders>
              <w:top w:val="nil"/>
              <w:left w:val="nil"/>
              <w:bottom w:val="single" w:sz="4" w:space="0" w:color="auto"/>
              <w:right w:val="single" w:sz="4" w:space="0" w:color="auto"/>
            </w:tcBorders>
            <w:shd w:val="clear" w:color="auto" w:fill="auto"/>
            <w:noWrap/>
            <w:vAlign w:val="center"/>
            <w:hideMark/>
          </w:tcPr>
          <w:p w14:paraId="5B7EC3DF"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125,399.69</w:t>
            </w:r>
          </w:p>
        </w:tc>
        <w:tc>
          <w:tcPr>
            <w:tcW w:w="1806" w:type="dxa"/>
            <w:tcBorders>
              <w:top w:val="nil"/>
              <w:left w:val="nil"/>
              <w:bottom w:val="single" w:sz="4" w:space="0" w:color="auto"/>
              <w:right w:val="single" w:sz="8" w:space="0" w:color="auto"/>
            </w:tcBorders>
            <w:shd w:val="clear" w:color="auto" w:fill="auto"/>
            <w:noWrap/>
            <w:vAlign w:val="center"/>
            <w:hideMark/>
          </w:tcPr>
          <w:p w14:paraId="292D32B5"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419,564.00</w:t>
            </w:r>
          </w:p>
        </w:tc>
      </w:tr>
      <w:tr w:rsidR="00ED658E" w:rsidRPr="009B0D1E" w14:paraId="2BD6CFA5"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635985B0"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Febrero</w:t>
            </w:r>
          </w:p>
        </w:tc>
        <w:tc>
          <w:tcPr>
            <w:tcW w:w="1738" w:type="dxa"/>
            <w:tcBorders>
              <w:top w:val="nil"/>
              <w:left w:val="nil"/>
              <w:bottom w:val="single" w:sz="4" w:space="0" w:color="auto"/>
              <w:right w:val="single" w:sz="4" w:space="0" w:color="auto"/>
            </w:tcBorders>
            <w:shd w:val="clear" w:color="auto" w:fill="auto"/>
            <w:noWrap/>
            <w:vAlign w:val="center"/>
            <w:hideMark/>
          </w:tcPr>
          <w:p w14:paraId="7C6AA4B3"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295,599.45</w:t>
            </w:r>
          </w:p>
        </w:tc>
        <w:tc>
          <w:tcPr>
            <w:tcW w:w="1635" w:type="dxa"/>
            <w:tcBorders>
              <w:top w:val="nil"/>
              <w:left w:val="nil"/>
              <w:bottom w:val="single" w:sz="4" w:space="0" w:color="auto"/>
              <w:right w:val="single" w:sz="4" w:space="0" w:color="auto"/>
            </w:tcBorders>
            <w:shd w:val="clear" w:color="auto" w:fill="auto"/>
            <w:noWrap/>
            <w:vAlign w:val="center"/>
            <w:hideMark/>
          </w:tcPr>
          <w:p w14:paraId="223D5938"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207,610.58</w:t>
            </w:r>
          </w:p>
        </w:tc>
        <w:tc>
          <w:tcPr>
            <w:tcW w:w="1806" w:type="dxa"/>
            <w:tcBorders>
              <w:top w:val="nil"/>
              <w:left w:val="nil"/>
              <w:bottom w:val="single" w:sz="4" w:space="0" w:color="auto"/>
              <w:right w:val="single" w:sz="8" w:space="0" w:color="auto"/>
            </w:tcBorders>
            <w:shd w:val="clear" w:color="auto" w:fill="auto"/>
            <w:noWrap/>
            <w:vAlign w:val="center"/>
            <w:hideMark/>
          </w:tcPr>
          <w:p w14:paraId="26948C4B"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503,210.03</w:t>
            </w:r>
          </w:p>
        </w:tc>
      </w:tr>
      <w:tr w:rsidR="00ED658E" w:rsidRPr="009B0D1E" w14:paraId="57E4697F"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6AE8C1D5"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Marzo</w:t>
            </w:r>
          </w:p>
        </w:tc>
        <w:tc>
          <w:tcPr>
            <w:tcW w:w="1738" w:type="dxa"/>
            <w:tcBorders>
              <w:top w:val="nil"/>
              <w:left w:val="nil"/>
              <w:bottom w:val="single" w:sz="4" w:space="0" w:color="auto"/>
              <w:right w:val="single" w:sz="4" w:space="0" w:color="auto"/>
            </w:tcBorders>
            <w:shd w:val="clear" w:color="auto" w:fill="auto"/>
            <w:noWrap/>
            <w:vAlign w:val="center"/>
            <w:hideMark/>
          </w:tcPr>
          <w:p w14:paraId="7E6100DC"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216,058.30</w:t>
            </w:r>
          </w:p>
        </w:tc>
        <w:tc>
          <w:tcPr>
            <w:tcW w:w="1635" w:type="dxa"/>
            <w:tcBorders>
              <w:top w:val="nil"/>
              <w:left w:val="nil"/>
              <w:bottom w:val="single" w:sz="4" w:space="0" w:color="auto"/>
              <w:right w:val="single" w:sz="4" w:space="0" w:color="auto"/>
            </w:tcBorders>
            <w:shd w:val="clear" w:color="auto" w:fill="auto"/>
            <w:noWrap/>
            <w:vAlign w:val="center"/>
            <w:hideMark/>
          </w:tcPr>
          <w:p w14:paraId="6A6AFB1E"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91,082.48</w:t>
            </w:r>
          </w:p>
        </w:tc>
        <w:tc>
          <w:tcPr>
            <w:tcW w:w="1806" w:type="dxa"/>
            <w:tcBorders>
              <w:top w:val="nil"/>
              <w:left w:val="nil"/>
              <w:bottom w:val="single" w:sz="4" w:space="0" w:color="auto"/>
              <w:right w:val="single" w:sz="8" w:space="0" w:color="auto"/>
            </w:tcBorders>
            <w:shd w:val="clear" w:color="auto" w:fill="auto"/>
            <w:noWrap/>
            <w:vAlign w:val="center"/>
            <w:hideMark/>
          </w:tcPr>
          <w:p w14:paraId="2530B033"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307,140.78</w:t>
            </w:r>
          </w:p>
        </w:tc>
      </w:tr>
      <w:tr w:rsidR="00ED658E" w:rsidRPr="009B0D1E" w14:paraId="7CD02D1B"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70B00639"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Abril</w:t>
            </w:r>
          </w:p>
        </w:tc>
        <w:tc>
          <w:tcPr>
            <w:tcW w:w="1738" w:type="dxa"/>
            <w:tcBorders>
              <w:top w:val="nil"/>
              <w:left w:val="nil"/>
              <w:bottom w:val="single" w:sz="4" w:space="0" w:color="auto"/>
              <w:right w:val="single" w:sz="4" w:space="0" w:color="auto"/>
            </w:tcBorders>
            <w:shd w:val="clear" w:color="auto" w:fill="auto"/>
            <w:noWrap/>
            <w:vAlign w:val="center"/>
            <w:hideMark/>
          </w:tcPr>
          <w:p w14:paraId="2BEBB7C9"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 </w:t>
            </w:r>
          </w:p>
        </w:tc>
        <w:tc>
          <w:tcPr>
            <w:tcW w:w="1635" w:type="dxa"/>
            <w:tcBorders>
              <w:top w:val="nil"/>
              <w:left w:val="nil"/>
              <w:bottom w:val="single" w:sz="4" w:space="0" w:color="auto"/>
              <w:right w:val="single" w:sz="4" w:space="0" w:color="auto"/>
            </w:tcBorders>
            <w:shd w:val="clear" w:color="auto" w:fill="auto"/>
            <w:noWrap/>
            <w:vAlign w:val="center"/>
            <w:hideMark/>
          </w:tcPr>
          <w:p w14:paraId="0CF67642"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19,723.16</w:t>
            </w:r>
          </w:p>
        </w:tc>
        <w:tc>
          <w:tcPr>
            <w:tcW w:w="1806" w:type="dxa"/>
            <w:tcBorders>
              <w:top w:val="nil"/>
              <w:left w:val="nil"/>
              <w:bottom w:val="single" w:sz="4" w:space="0" w:color="auto"/>
              <w:right w:val="single" w:sz="8" w:space="0" w:color="auto"/>
            </w:tcBorders>
            <w:shd w:val="clear" w:color="auto" w:fill="auto"/>
            <w:noWrap/>
            <w:vAlign w:val="center"/>
            <w:hideMark/>
          </w:tcPr>
          <w:p w14:paraId="66238C74"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19,723.16</w:t>
            </w:r>
          </w:p>
        </w:tc>
      </w:tr>
      <w:tr w:rsidR="00ED658E" w:rsidRPr="009B0D1E" w14:paraId="03DE3000"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595F6562"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Mayo</w:t>
            </w:r>
          </w:p>
        </w:tc>
        <w:tc>
          <w:tcPr>
            <w:tcW w:w="1738" w:type="dxa"/>
            <w:tcBorders>
              <w:top w:val="nil"/>
              <w:left w:val="nil"/>
              <w:bottom w:val="single" w:sz="4" w:space="0" w:color="auto"/>
              <w:right w:val="single" w:sz="4" w:space="0" w:color="auto"/>
            </w:tcBorders>
            <w:shd w:val="clear" w:color="auto" w:fill="auto"/>
            <w:noWrap/>
            <w:vAlign w:val="center"/>
            <w:hideMark/>
          </w:tcPr>
          <w:p w14:paraId="3BC1551E"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71,578.46</w:t>
            </w:r>
          </w:p>
        </w:tc>
        <w:tc>
          <w:tcPr>
            <w:tcW w:w="1635" w:type="dxa"/>
            <w:tcBorders>
              <w:top w:val="nil"/>
              <w:left w:val="nil"/>
              <w:bottom w:val="single" w:sz="4" w:space="0" w:color="auto"/>
              <w:right w:val="single" w:sz="4" w:space="0" w:color="auto"/>
            </w:tcBorders>
            <w:shd w:val="clear" w:color="auto" w:fill="auto"/>
            <w:noWrap/>
            <w:vAlign w:val="center"/>
            <w:hideMark/>
          </w:tcPr>
          <w:p w14:paraId="02EB24B0"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121,139.74</w:t>
            </w:r>
          </w:p>
        </w:tc>
        <w:tc>
          <w:tcPr>
            <w:tcW w:w="1806" w:type="dxa"/>
            <w:tcBorders>
              <w:top w:val="nil"/>
              <w:left w:val="nil"/>
              <w:bottom w:val="single" w:sz="4" w:space="0" w:color="auto"/>
              <w:right w:val="single" w:sz="8" w:space="0" w:color="auto"/>
            </w:tcBorders>
            <w:shd w:val="clear" w:color="auto" w:fill="auto"/>
            <w:noWrap/>
            <w:vAlign w:val="center"/>
            <w:hideMark/>
          </w:tcPr>
          <w:p w14:paraId="11EB1DAD"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192,718.20</w:t>
            </w:r>
          </w:p>
        </w:tc>
      </w:tr>
      <w:tr w:rsidR="00ED658E" w:rsidRPr="009B0D1E" w14:paraId="4E811DB1"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7DE41250"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Junio</w:t>
            </w:r>
          </w:p>
        </w:tc>
        <w:tc>
          <w:tcPr>
            <w:tcW w:w="1738" w:type="dxa"/>
            <w:tcBorders>
              <w:top w:val="nil"/>
              <w:left w:val="nil"/>
              <w:bottom w:val="single" w:sz="4" w:space="0" w:color="auto"/>
              <w:right w:val="single" w:sz="4" w:space="0" w:color="auto"/>
            </w:tcBorders>
            <w:shd w:val="clear" w:color="auto" w:fill="auto"/>
            <w:noWrap/>
            <w:vAlign w:val="center"/>
            <w:hideMark/>
          </w:tcPr>
          <w:p w14:paraId="319F8E9C"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16,442.04</w:t>
            </w:r>
          </w:p>
        </w:tc>
        <w:tc>
          <w:tcPr>
            <w:tcW w:w="1635" w:type="dxa"/>
            <w:tcBorders>
              <w:top w:val="nil"/>
              <w:left w:val="nil"/>
              <w:bottom w:val="single" w:sz="4" w:space="0" w:color="auto"/>
              <w:right w:val="single" w:sz="4" w:space="0" w:color="auto"/>
            </w:tcBorders>
            <w:shd w:val="clear" w:color="auto" w:fill="auto"/>
            <w:noWrap/>
            <w:vAlign w:val="center"/>
            <w:hideMark/>
          </w:tcPr>
          <w:p w14:paraId="512EC0C6"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281,582.58</w:t>
            </w:r>
          </w:p>
        </w:tc>
        <w:tc>
          <w:tcPr>
            <w:tcW w:w="1806" w:type="dxa"/>
            <w:tcBorders>
              <w:top w:val="nil"/>
              <w:left w:val="nil"/>
              <w:bottom w:val="single" w:sz="4" w:space="0" w:color="auto"/>
              <w:right w:val="single" w:sz="8" w:space="0" w:color="auto"/>
            </w:tcBorders>
            <w:shd w:val="clear" w:color="auto" w:fill="auto"/>
            <w:noWrap/>
            <w:vAlign w:val="center"/>
            <w:hideMark/>
          </w:tcPr>
          <w:p w14:paraId="09A65E6C"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298,024.62</w:t>
            </w:r>
          </w:p>
        </w:tc>
      </w:tr>
      <w:tr w:rsidR="00ED658E" w:rsidRPr="009B0D1E" w14:paraId="1EC3DB61"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4A5CDB94"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Julio</w:t>
            </w:r>
          </w:p>
        </w:tc>
        <w:tc>
          <w:tcPr>
            <w:tcW w:w="1738" w:type="dxa"/>
            <w:tcBorders>
              <w:top w:val="nil"/>
              <w:left w:val="nil"/>
              <w:bottom w:val="single" w:sz="4" w:space="0" w:color="auto"/>
              <w:right w:val="single" w:sz="4" w:space="0" w:color="auto"/>
            </w:tcBorders>
            <w:shd w:val="clear" w:color="auto" w:fill="auto"/>
            <w:noWrap/>
            <w:vAlign w:val="center"/>
            <w:hideMark/>
          </w:tcPr>
          <w:p w14:paraId="67609328"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59,283.71</w:t>
            </w:r>
          </w:p>
        </w:tc>
        <w:tc>
          <w:tcPr>
            <w:tcW w:w="1635" w:type="dxa"/>
            <w:tcBorders>
              <w:top w:val="nil"/>
              <w:left w:val="nil"/>
              <w:bottom w:val="single" w:sz="4" w:space="0" w:color="auto"/>
              <w:right w:val="single" w:sz="4" w:space="0" w:color="auto"/>
            </w:tcBorders>
            <w:shd w:val="clear" w:color="auto" w:fill="auto"/>
            <w:noWrap/>
            <w:vAlign w:val="center"/>
            <w:hideMark/>
          </w:tcPr>
          <w:p w14:paraId="7EFA4FED"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7,710.51</w:t>
            </w:r>
          </w:p>
        </w:tc>
        <w:tc>
          <w:tcPr>
            <w:tcW w:w="1806" w:type="dxa"/>
            <w:tcBorders>
              <w:top w:val="nil"/>
              <w:left w:val="nil"/>
              <w:bottom w:val="single" w:sz="4" w:space="0" w:color="auto"/>
              <w:right w:val="single" w:sz="8" w:space="0" w:color="auto"/>
            </w:tcBorders>
            <w:shd w:val="clear" w:color="auto" w:fill="auto"/>
            <w:noWrap/>
            <w:vAlign w:val="center"/>
            <w:hideMark/>
          </w:tcPr>
          <w:p w14:paraId="63D9349A"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66,994.22</w:t>
            </w:r>
          </w:p>
        </w:tc>
      </w:tr>
      <w:tr w:rsidR="00ED658E" w:rsidRPr="009B0D1E" w14:paraId="79743C1C"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5AC3CD23"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Agosto</w:t>
            </w:r>
          </w:p>
        </w:tc>
        <w:tc>
          <w:tcPr>
            <w:tcW w:w="1738" w:type="dxa"/>
            <w:tcBorders>
              <w:top w:val="nil"/>
              <w:left w:val="nil"/>
              <w:bottom w:val="single" w:sz="4" w:space="0" w:color="auto"/>
              <w:right w:val="single" w:sz="4" w:space="0" w:color="auto"/>
            </w:tcBorders>
            <w:shd w:val="clear" w:color="auto" w:fill="auto"/>
            <w:noWrap/>
            <w:vAlign w:val="center"/>
            <w:hideMark/>
          </w:tcPr>
          <w:p w14:paraId="24A19AB2"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209,674.53</w:t>
            </w:r>
          </w:p>
        </w:tc>
        <w:tc>
          <w:tcPr>
            <w:tcW w:w="1635" w:type="dxa"/>
            <w:tcBorders>
              <w:top w:val="nil"/>
              <w:left w:val="nil"/>
              <w:bottom w:val="single" w:sz="4" w:space="0" w:color="auto"/>
              <w:right w:val="single" w:sz="4" w:space="0" w:color="auto"/>
            </w:tcBorders>
            <w:shd w:val="clear" w:color="auto" w:fill="auto"/>
            <w:noWrap/>
            <w:vAlign w:val="center"/>
            <w:hideMark/>
          </w:tcPr>
          <w:p w14:paraId="66B8767A"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215,130.72</w:t>
            </w:r>
          </w:p>
        </w:tc>
        <w:tc>
          <w:tcPr>
            <w:tcW w:w="1806" w:type="dxa"/>
            <w:tcBorders>
              <w:top w:val="nil"/>
              <w:left w:val="nil"/>
              <w:bottom w:val="single" w:sz="4" w:space="0" w:color="auto"/>
              <w:right w:val="single" w:sz="8" w:space="0" w:color="auto"/>
            </w:tcBorders>
            <w:shd w:val="clear" w:color="auto" w:fill="auto"/>
            <w:noWrap/>
            <w:vAlign w:val="center"/>
            <w:hideMark/>
          </w:tcPr>
          <w:p w14:paraId="4DA62207"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424,805.25</w:t>
            </w:r>
          </w:p>
        </w:tc>
      </w:tr>
      <w:tr w:rsidR="00ED658E" w:rsidRPr="009B0D1E" w14:paraId="24B03C1B"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7B32E8A4"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Septiembre</w:t>
            </w:r>
          </w:p>
        </w:tc>
        <w:tc>
          <w:tcPr>
            <w:tcW w:w="1738" w:type="dxa"/>
            <w:tcBorders>
              <w:top w:val="nil"/>
              <w:left w:val="nil"/>
              <w:bottom w:val="single" w:sz="4" w:space="0" w:color="auto"/>
              <w:right w:val="single" w:sz="4" w:space="0" w:color="auto"/>
            </w:tcBorders>
            <w:shd w:val="clear" w:color="auto" w:fill="auto"/>
            <w:noWrap/>
            <w:vAlign w:val="center"/>
            <w:hideMark/>
          </w:tcPr>
          <w:p w14:paraId="6B13E020"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173,763.65</w:t>
            </w:r>
          </w:p>
        </w:tc>
        <w:tc>
          <w:tcPr>
            <w:tcW w:w="1635" w:type="dxa"/>
            <w:tcBorders>
              <w:top w:val="nil"/>
              <w:left w:val="nil"/>
              <w:bottom w:val="single" w:sz="4" w:space="0" w:color="auto"/>
              <w:right w:val="single" w:sz="4" w:space="0" w:color="auto"/>
            </w:tcBorders>
            <w:shd w:val="clear" w:color="auto" w:fill="auto"/>
            <w:noWrap/>
            <w:vAlign w:val="center"/>
            <w:hideMark/>
          </w:tcPr>
          <w:p w14:paraId="748A11E6"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848,531.66</w:t>
            </w:r>
          </w:p>
        </w:tc>
        <w:tc>
          <w:tcPr>
            <w:tcW w:w="1806" w:type="dxa"/>
            <w:tcBorders>
              <w:top w:val="nil"/>
              <w:left w:val="nil"/>
              <w:bottom w:val="single" w:sz="4" w:space="0" w:color="auto"/>
              <w:right w:val="single" w:sz="8" w:space="0" w:color="auto"/>
            </w:tcBorders>
            <w:shd w:val="clear" w:color="auto" w:fill="auto"/>
            <w:noWrap/>
            <w:vAlign w:val="center"/>
            <w:hideMark/>
          </w:tcPr>
          <w:p w14:paraId="6FDDA282"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1,022,295.31</w:t>
            </w:r>
          </w:p>
        </w:tc>
      </w:tr>
      <w:tr w:rsidR="00ED658E" w:rsidRPr="009B0D1E" w14:paraId="41B854FC"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17FE9A6C"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Octubre</w:t>
            </w:r>
          </w:p>
        </w:tc>
        <w:tc>
          <w:tcPr>
            <w:tcW w:w="1738" w:type="dxa"/>
            <w:tcBorders>
              <w:top w:val="nil"/>
              <w:left w:val="nil"/>
              <w:bottom w:val="single" w:sz="4" w:space="0" w:color="auto"/>
              <w:right w:val="single" w:sz="4" w:space="0" w:color="auto"/>
            </w:tcBorders>
            <w:shd w:val="clear" w:color="auto" w:fill="auto"/>
            <w:noWrap/>
            <w:vAlign w:val="center"/>
            <w:hideMark/>
          </w:tcPr>
          <w:p w14:paraId="1D76E712"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189,671.78</w:t>
            </w:r>
          </w:p>
        </w:tc>
        <w:tc>
          <w:tcPr>
            <w:tcW w:w="1635" w:type="dxa"/>
            <w:tcBorders>
              <w:top w:val="nil"/>
              <w:left w:val="nil"/>
              <w:bottom w:val="single" w:sz="4" w:space="0" w:color="auto"/>
              <w:right w:val="single" w:sz="4" w:space="0" w:color="auto"/>
            </w:tcBorders>
            <w:shd w:val="clear" w:color="auto" w:fill="auto"/>
            <w:noWrap/>
            <w:vAlign w:val="center"/>
            <w:hideMark/>
          </w:tcPr>
          <w:p w14:paraId="758B5C1A"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539,596.67</w:t>
            </w:r>
          </w:p>
        </w:tc>
        <w:tc>
          <w:tcPr>
            <w:tcW w:w="1806" w:type="dxa"/>
            <w:tcBorders>
              <w:top w:val="nil"/>
              <w:left w:val="nil"/>
              <w:bottom w:val="single" w:sz="4" w:space="0" w:color="auto"/>
              <w:right w:val="single" w:sz="8" w:space="0" w:color="auto"/>
            </w:tcBorders>
            <w:shd w:val="clear" w:color="auto" w:fill="auto"/>
            <w:noWrap/>
            <w:vAlign w:val="center"/>
            <w:hideMark/>
          </w:tcPr>
          <w:p w14:paraId="7E5944FB"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729,268.45</w:t>
            </w:r>
          </w:p>
        </w:tc>
      </w:tr>
      <w:tr w:rsidR="00ED658E" w:rsidRPr="009B0D1E" w14:paraId="1EDB648A" w14:textId="77777777" w:rsidTr="00ED658E">
        <w:trPr>
          <w:trHeight w:val="318"/>
        </w:trPr>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57A10E81" w14:textId="77777777" w:rsidR="00ED658E" w:rsidRPr="009B0D1E" w:rsidRDefault="00ED658E" w:rsidP="00ED658E">
            <w:pPr>
              <w:spacing w:after="0" w:line="240" w:lineRule="auto"/>
              <w:jc w:val="center"/>
              <w:rPr>
                <w:rFonts w:eastAsia="Times New Roman"/>
                <w:b/>
                <w:bCs/>
                <w:spacing w:val="0"/>
              </w:rPr>
            </w:pPr>
            <w:r w:rsidRPr="009B0D1E">
              <w:rPr>
                <w:rFonts w:eastAsia="Calibri"/>
                <w:b/>
                <w:bCs/>
                <w:noProof/>
                <w:spacing w:val="0"/>
                <w:lang w:val="es-DO"/>
              </w:rPr>
              <w:t>Noviembre</w:t>
            </w:r>
          </w:p>
        </w:tc>
        <w:tc>
          <w:tcPr>
            <w:tcW w:w="1738" w:type="dxa"/>
            <w:tcBorders>
              <w:top w:val="nil"/>
              <w:left w:val="nil"/>
              <w:bottom w:val="single" w:sz="4" w:space="0" w:color="auto"/>
              <w:right w:val="single" w:sz="4" w:space="0" w:color="auto"/>
            </w:tcBorders>
            <w:shd w:val="clear" w:color="auto" w:fill="auto"/>
            <w:noWrap/>
            <w:vAlign w:val="center"/>
            <w:hideMark/>
          </w:tcPr>
          <w:p w14:paraId="58B6453A"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4,149.95</w:t>
            </w:r>
          </w:p>
        </w:tc>
        <w:tc>
          <w:tcPr>
            <w:tcW w:w="1635" w:type="dxa"/>
            <w:tcBorders>
              <w:top w:val="nil"/>
              <w:left w:val="nil"/>
              <w:bottom w:val="single" w:sz="4" w:space="0" w:color="auto"/>
              <w:right w:val="single" w:sz="4" w:space="0" w:color="auto"/>
            </w:tcBorders>
            <w:shd w:val="clear" w:color="auto" w:fill="auto"/>
            <w:noWrap/>
            <w:vAlign w:val="center"/>
            <w:hideMark/>
          </w:tcPr>
          <w:p w14:paraId="638A9E28"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1,230,986.61</w:t>
            </w:r>
          </w:p>
        </w:tc>
        <w:tc>
          <w:tcPr>
            <w:tcW w:w="1806" w:type="dxa"/>
            <w:tcBorders>
              <w:top w:val="nil"/>
              <w:left w:val="nil"/>
              <w:bottom w:val="single" w:sz="4" w:space="0" w:color="auto"/>
              <w:right w:val="single" w:sz="8" w:space="0" w:color="auto"/>
            </w:tcBorders>
            <w:shd w:val="clear" w:color="auto" w:fill="auto"/>
            <w:noWrap/>
            <w:vAlign w:val="center"/>
            <w:hideMark/>
          </w:tcPr>
          <w:p w14:paraId="57E2476F" w14:textId="77777777" w:rsidR="00ED658E" w:rsidRPr="009B0D1E" w:rsidRDefault="00ED658E" w:rsidP="00ED658E">
            <w:pPr>
              <w:spacing w:after="0" w:line="240" w:lineRule="auto"/>
              <w:jc w:val="center"/>
              <w:rPr>
                <w:rFonts w:eastAsia="Times New Roman"/>
                <w:spacing w:val="0"/>
              </w:rPr>
            </w:pPr>
            <w:r w:rsidRPr="009B0D1E">
              <w:rPr>
                <w:rFonts w:eastAsia="Calibri"/>
                <w:noProof/>
                <w:spacing w:val="0"/>
                <w:lang w:val="es-DO"/>
              </w:rPr>
              <w:t>1,235,136.56</w:t>
            </w:r>
          </w:p>
        </w:tc>
      </w:tr>
      <w:tr w:rsidR="00ED658E" w:rsidRPr="009B0D1E" w14:paraId="5BC22249" w14:textId="77777777" w:rsidTr="00ED658E">
        <w:trPr>
          <w:trHeight w:val="333"/>
        </w:trPr>
        <w:tc>
          <w:tcPr>
            <w:tcW w:w="2590" w:type="dxa"/>
            <w:tcBorders>
              <w:top w:val="nil"/>
              <w:left w:val="single" w:sz="8" w:space="0" w:color="auto"/>
              <w:bottom w:val="single" w:sz="8" w:space="0" w:color="auto"/>
              <w:right w:val="single" w:sz="4" w:space="0" w:color="auto"/>
            </w:tcBorders>
            <w:shd w:val="clear" w:color="000000" w:fill="002060"/>
            <w:vAlign w:val="center"/>
            <w:hideMark/>
          </w:tcPr>
          <w:p w14:paraId="61ACB53B" w14:textId="77777777" w:rsidR="00ED658E" w:rsidRPr="00FD0DC6" w:rsidRDefault="00ED658E" w:rsidP="00ED658E">
            <w:pPr>
              <w:spacing w:after="0" w:line="240" w:lineRule="auto"/>
              <w:jc w:val="center"/>
              <w:rPr>
                <w:rFonts w:eastAsia="Times New Roman"/>
                <w:b/>
                <w:bCs/>
                <w:color w:val="FFFFFF" w:themeColor="background1"/>
                <w:spacing w:val="0"/>
              </w:rPr>
            </w:pPr>
            <w:r w:rsidRPr="00FD0DC6">
              <w:rPr>
                <w:rFonts w:eastAsia="Calibri"/>
                <w:b/>
                <w:bCs/>
                <w:noProof/>
                <w:color w:val="FFFFFF" w:themeColor="background1"/>
                <w:spacing w:val="0"/>
                <w:lang w:val="es-DO"/>
              </w:rPr>
              <w:t>Total</w:t>
            </w:r>
          </w:p>
        </w:tc>
        <w:tc>
          <w:tcPr>
            <w:tcW w:w="1738" w:type="dxa"/>
            <w:tcBorders>
              <w:top w:val="nil"/>
              <w:left w:val="nil"/>
              <w:bottom w:val="single" w:sz="8" w:space="0" w:color="auto"/>
              <w:right w:val="single" w:sz="4" w:space="0" w:color="auto"/>
            </w:tcBorders>
            <w:shd w:val="clear" w:color="000000" w:fill="002060"/>
            <w:noWrap/>
            <w:vAlign w:val="center"/>
            <w:hideMark/>
          </w:tcPr>
          <w:p w14:paraId="20AAC114" w14:textId="77777777" w:rsidR="00FD0DC6" w:rsidRDefault="00FD0DC6" w:rsidP="00ED658E">
            <w:pPr>
              <w:spacing w:after="0" w:line="240" w:lineRule="auto"/>
              <w:jc w:val="center"/>
              <w:rPr>
                <w:rFonts w:eastAsia="Calibri"/>
                <w:b/>
                <w:bCs/>
                <w:noProof/>
                <w:color w:val="FFFFFF" w:themeColor="background1"/>
                <w:spacing w:val="0"/>
                <w:lang w:val="es-DO"/>
              </w:rPr>
            </w:pPr>
          </w:p>
          <w:p w14:paraId="39B193FE" w14:textId="12D21636" w:rsidR="00ED658E" w:rsidRPr="00FD0DC6" w:rsidRDefault="00ED658E" w:rsidP="00ED658E">
            <w:pPr>
              <w:spacing w:after="0" w:line="240" w:lineRule="auto"/>
              <w:jc w:val="center"/>
              <w:rPr>
                <w:rFonts w:eastAsia="Times New Roman"/>
                <w:b/>
                <w:bCs/>
                <w:color w:val="FFFFFF" w:themeColor="background1"/>
                <w:spacing w:val="0"/>
              </w:rPr>
            </w:pPr>
            <w:r w:rsidRPr="00FD0DC6">
              <w:rPr>
                <w:rFonts w:eastAsia="Calibri"/>
                <w:b/>
                <w:bCs/>
                <w:noProof/>
                <w:color w:val="FFFFFF" w:themeColor="background1"/>
                <w:spacing w:val="0"/>
                <w:lang w:val="es-DO"/>
              </w:rPr>
              <w:t>1,530,386.18</w:t>
            </w:r>
          </w:p>
        </w:tc>
        <w:tc>
          <w:tcPr>
            <w:tcW w:w="1635" w:type="dxa"/>
            <w:tcBorders>
              <w:top w:val="nil"/>
              <w:left w:val="nil"/>
              <w:bottom w:val="single" w:sz="8" w:space="0" w:color="auto"/>
              <w:right w:val="single" w:sz="4" w:space="0" w:color="auto"/>
            </w:tcBorders>
            <w:shd w:val="clear" w:color="000000" w:fill="002060"/>
            <w:noWrap/>
            <w:vAlign w:val="center"/>
            <w:hideMark/>
          </w:tcPr>
          <w:p w14:paraId="6C873EE7" w14:textId="77777777" w:rsidR="00ED658E" w:rsidRPr="00FD0DC6" w:rsidRDefault="00ED658E" w:rsidP="00ED658E">
            <w:pPr>
              <w:spacing w:after="0" w:line="240" w:lineRule="auto"/>
              <w:jc w:val="center"/>
              <w:rPr>
                <w:rFonts w:eastAsia="Times New Roman"/>
                <w:b/>
                <w:bCs/>
                <w:color w:val="FFFFFF" w:themeColor="background1"/>
                <w:spacing w:val="0"/>
              </w:rPr>
            </w:pPr>
            <w:r w:rsidRPr="00FD0DC6">
              <w:rPr>
                <w:rFonts w:eastAsia="Times New Roman"/>
                <w:b/>
                <w:bCs/>
                <w:color w:val="FFFFFF" w:themeColor="background1"/>
                <w:spacing w:val="0"/>
              </w:rPr>
              <w:t xml:space="preserve">        3,688,494.40 </w:t>
            </w:r>
          </w:p>
        </w:tc>
        <w:tc>
          <w:tcPr>
            <w:tcW w:w="1806" w:type="dxa"/>
            <w:tcBorders>
              <w:top w:val="nil"/>
              <w:left w:val="nil"/>
              <w:bottom w:val="single" w:sz="8" w:space="0" w:color="auto"/>
              <w:right w:val="single" w:sz="8" w:space="0" w:color="auto"/>
            </w:tcBorders>
            <w:shd w:val="clear" w:color="000000" w:fill="002060"/>
            <w:noWrap/>
            <w:vAlign w:val="center"/>
            <w:hideMark/>
          </w:tcPr>
          <w:p w14:paraId="1B8516A3" w14:textId="77777777" w:rsidR="00ED658E" w:rsidRPr="00FD0DC6" w:rsidRDefault="00ED658E" w:rsidP="00ED658E">
            <w:pPr>
              <w:spacing w:after="0" w:line="240" w:lineRule="auto"/>
              <w:jc w:val="center"/>
              <w:rPr>
                <w:rFonts w:eastAsia="Times New Roman"/>
                <w:b/>
                <w:bCs/>
                <w:color w:val="FFFFFF" w:themeColor="background1"/>
                <w:spacing w:val="0"/>
              </w:rPr>
            </w:pPr>
            <w:r w:rsidRPr="00FD0DC6">
              <w:rPr>
                <w:rFonts w:eastAsia="Times New Roman"/>
                <w:b/>
                <w:bCs/>
                <w:color w:val="FFFFFF" w:themeColor="background1"/>
                <w:spacing w:val="0"/>
              </w:rPr>
              <w:t xml:space="preserve">            5,218,880.58 </w:t>
            </w:r>
          </w:p>
        </w:tc>
      </w:tr>
    </w:tbl>
    <w:p w14:paraId="389B20A2" w14:textId="61E58638" w:rsidR="00635F9C" w:rsidRPr="00635F9C" w:rsidRDefault="00635F9C" w:rsidP="00A612F6">
      <w:pPr>
        <w:spacing w:line="360" w:lineRule="auto"/>
        <w:ind w:firstLine="153"/>
        <w:jc w:val="both"/>
        <w:rPr>
          <w:rFonts w:eastAsia="Calibri"/>
          <w:noProof/>
          <w:lang w:val="es-DO"/>
        </w:rPr>
      </w:pPr>
      <w:r w:rsidRPr="00635F9C">
        <w:rPr>
          <w:rFonts w:eastAsia="Calibri"/>
          <w:noProof/>
          <w:lang w:val="es-DO"/>
        </w:rPr>
        <w:br/>
      </w:r>
    </w:p>
    <w:p w14:paraId="6338B118" w14:textId="35EA36D7" w:rsidR="00635F9C" w:rsidRPr="0020277F" w:rsidRDefault="00635F9C" w:rsidP="00383CAF">
      <w:pPr>
        <w:spacing w:line="360" w:lineRule="auto"/>
        <w:jc w:val="center"/>
        <w:rPr>
          <w:rFonts w:eastAsia="Calibri"/>
          <w:b/>
          <w:noProof/>
          <w:lang w:val="es-DO"/>
        </w:rPr>
      </w:pPr>
      <w:r w:rsidRPr="0020277F">
        <w:rPr>
          <w:rFonts w:eastAsia="Calibri"/>
          <w:b/>
          <w:noProof/>
          <w:lang w:val="es-DO"/>
        </w:rPr>
        <w:t>Dispensas</w:t>
      </w:r>
    </w:p>
    <w:p w14:paraId="10EED73D" w14:textId="77777777" w:rsidR="00635F9C" w:rsidRPr="00635F9C" w:rsidRDefault="00635F9C" w:rsidP="009B0D1E">
      <w:pPr>
        <w:spacing w:line="360" w:lineRule="auto"/>
        <w:jc w:val="both"/>
        <w:rPr>
          <w:rFonts w:eastAsia="Calibri"/>
          <w:noProof/>
          <w:lang w:val="es-DO"/>
        </w:rPr>
      </w:pPr>
      <w:r w:rsidRPr="00635F9C">
        <w:rPr>
          <w:rFonts w:eastAsia="Calibri"/>
          <w:noProof/>
          <w:lang w:val="es-DO"/>
        </w:rPr>
        <w:t>La Dirección de Fiscalización Externa se mantiene en un proceso permanente de análisis y verificación de las Dispensa otorgadas a los empleadores registrados al Sistema Dominicano de la Seguridad Social, acorde a la Resolución 471-02 emitida por el Consejo Nacional de la Seguridad Social, de fecha 23 de mayo de 2019.</w:t>
      </w:r>
    </w:p>
    <w:p w14:paraId="35C3F9C1" w14:textId="77777777" w:rsidR="00635F9C" w:rsidRPr="00635F9C" w:rsidRDefault="00635F9C" w:rsidP="009B0D1E">
      <w:pPr>
        <w:spacing w:line="360" w:lineRule="auto"/>
        <w:jc w:val="both"/>
        <w:rPr>
          <w:rFonts w:eastAsia="Calibri"/>
          <w:noProof/>
          <w:lang w:val="es-DO"/>
        </w:rPr>
      </w:pPr>
      <w:r w:rsidRPr="00635F9C">
        <w:rPr>
          <w:rFonts w:eastAsia="Calibri"/>
          <w:noProof/>
          <w:lang w:val="es-DO"/>
        </w:rPr>
        <w:t>En fecha 25 de junio de 2021, el Tribunal Superior Administrativo en virtud de la Sentencia No. 0030-01-2021-SSMC-00106, suspendió de manera provisional la Resolución del Consejo Nacional de la Seguridad Social No. 471-02, y los demás actos administrativos que se hayan dictado como consecuencia de dicha Resolución. En tal sentido, las solicitudes de Dispensa amparadas en la Resolución suspendida no podrán ser conocidas y aplicadas por la TSS, hasta tanto se emita una decisión judicial que autorice el levantamiento de la suspensión ordenada.</w:t>
      </w:r>
    </w:p>
    <w:p w14:paraId="3A513C9A" w14:textId="2EAF5A58" w:rsidR="00635F9C" w:rsidRPr="00635F9C" w:rsidRDefault="00AC1D91" w:rsidP="009B0D1E">
      <w:pPr>
        <w:spacing w:line="360" w:lineRule="auto"/>
        <w:jc w:val="both"/>
        <w:rPr>
          <w:rFonts w:eastAsia="Calibri"/>
          <w:noProof/>
          <w:lang w:val="es-DO"/>
        </w:rPr>
      </w:pPr>
      <w:r>
        <w:rPr>
          <w:rFonts w:eastAsia="Calibri"/>
          <w:noProof/>
          <w:lang w:val="es-DO"/>
        </w:rPr>
        <w:lastRenderedPageBreak/>
        <w:t xml:space="preserve">Se </w:t>
      </w:r>
      <w:r w:rsidRPr="00635F9C">
        <w:rPr>
          <w:rFonts w:eastAsia="Calibri"/>
          <w:noProof/>
          <w:lang w:val="es-DO"/>
        </w:rPr>
        <w:t xml:space="preserve">evaluó de forma permanente y continua el comportamiento de los salarios reportados de </w:t>
      </w:r>
      <w:r>
        <w:rPr>
          <w:rFonts w:eastAsia="Calibri"/>
          <w:noProof/>
          <w:lang w:val="es-DO"/>
        </w:rPr>
        <w:t>los</w:t>
      </w:r>
      <w:r w:rsidRPr="00635F9C">
        <w:rPr>
          <w:rFonts w:eastAsia="Calibri"/>
          <w:noProof/>
          <w:lang w:val="es-DO"/>
        </w:rPr>
        <w:t xml:space="preserve"> trabajadores; y producto de estas revisiones, se han revocado 865 Nóminas Dispensadas a 742 empleadores</w:t>
      </w:r>
      <w:r>
        <w:rPr>
          <w:rFonts w:eastAsia="Calibri"/>
          <w:noProof/>
          <w:lang w:val="es-DO"/>
        </w:rPr>
        <w:t xml:space="preserve"> p</w:t>
      </w:r>
      <w:r w:rsidR="00635F9C" w:rsidRPr="00635F9C">
        <w:rPr>
          <w:rFonts w:eastAsia="Calibri"/>
          <w:noProof/>
          <w:lang w:val="es-DO"/>
        </w:rPr>
        <w:t>ara aquellos empleadores que, al momento de la suspensión de la resolución se encontraban con di</w:t>
      </w:r>
      <w:r w:rsidR="00FE6F60">
        <w:rPr>
          <w:rFonts w:eastAsia="Calibri"/>
          <w:noProof/>
          <w:lang w:val="es-DO"/>
        </w:rPr>
        <w:t>spensas autorizadas en el SUIR.</w:t>
      </w:r>
    </w:p>
    <w:p w14:paraId="523B140C" w14:textId="447E510B" w:rsidR="00635F9C" w:rsidRDefault="00635F9C" w:rsidP="0012654A">
      <w:pPr>
        <w:spacing w:line="360" w:lineRule="auto"/>
        <w:jc w:val="both"/>
        <w:rPr>
          <w:rFonts w:eastAsia="Calibri"/>
          <w:noProof/>
          <w:lang w:val="es-DO"/>
        </w:rPr>
      </w:pPr>
      <w:r w:rsidRPr="00635F9C">
        <w:rPr>
          <w:rFonts w:eastAsia="Calibri"/>
          <w:noProof/>
          <w:lang w:val="es-DO"/>
        </w:rPr>
        <w:t xml:space="preserve">En adición, se realizaron auditorías a 61 empleadores las cuales resultaron en la revocación de la dispensa al identificar su uso incorrecto. </w:t>
      </w:r>
    </w:p>
    <w:p w14:paraId="3CF7F23B" w14:textId="77777777" w:rsidR="0020277F" w:rsidRPr="00635F9C" w:rsidRDefault="0020277F" w:rsidP="0012654A">
      <w:pPr>
        <w:spacing w:line="360" w:lineRule="auto"/>
        <w:jc w:val="both"/>
        <w:rPr>
          <w:rFonts w:eastAsia="Calibri"/>
          <w:noProof/>
          <w:lang w:val="es-DO"/>
        </w:rPr>
      </w:pPr>
    </w:p>
    <w:p w14:paraId="3F7CE6D4" w14:textId="6CC7817D" w:rsidR="00635F9C" w:rsidRPr="0020277F" w:rsidRDefault="00635F9C" w:rsidP="00383CAF">
      <w:pPr>
        <w:spacing w:line="360" w:lineRule="auto"/>
        <w:jc w:val="center"/>
        <w:rPr>
          <w:rFonts w:eastAsia="Calibri"/>
          <w:b/>
          <w:noProof/>
          <w:lang w:val="es-DO"/>
        </w:rPr>
      </w:pPr>
      <w:r w:rsidRPr="0020277F">
        <w:rPr>
          <w:rFonts w:eastAsia="Calibri"/>
          <w:b/>
          <w:noProof/>
          <w:lang w:val="es-DO"/>
        </w:rPr>
        <w:t>Presunción de Fraude</w:t>
      </w:r>
    </w:p>
    <w:p w14:paraId="35B01E05" w14:textId="63B566B8" w:rsidR="00635F9C" w:rsidRDefault="00635F9C" w:rsidP="00A612F6">
      <w:pPr>
        <w:spacing w:line="360" w:lineRule="auto"/>
        <w:jc w:val="both"/>
        <w:rPr>
          <w:rFonts w:eastAsia="Calibri"/>
          <w:noProof/>
          <w:lang w:val="es-DO"/>
        </w:rPr>
      </w:pPr>
      <w:r w:rsidRPr="00635F9C">
        <w:rPr>
          <w:rFonts w:eastAsia="Calibri"/>
          <w:noProof/>
          <w:lang w:val="es-DO"/>
        </w:rPr>
        <w:t>La Dirección realiza monitoreos de forma permanente y continua sobre el comportamiento de los empleadores en la base de datos, detectando casos de empleadores que reportan trabajadores de manera irregular en el SUIR, o empresas cuyo domicilio social o sociedad no existe, causando perdidas al SDSS y poniendo en riesgo el equilibrio financiero.</w:t>
      </w:r>
    </w:p>
    <w:p w14:paraId="41327E48" w14:textId="77777777" w:rsidR="0020277F" w:rsidRPr="00635F9C" w:rsidRDefault="0020277F" w:rsidP="00A612F6">
      <w:pPr>
        <w:spacing w:line="360" w:lineRule="auto"/>
        <w:jc w:val="both"/>
        <w:rPr>
          <w:rFonts w:eastAsia="Calibri"/>
          <w:noProof/>
          <w:lang w:val="es-DO"/>
        </w:rPr>
      </w:pPr>
    </w:p>
    <w:p w14:paraId="407C78D6" w14:textId="76598FED" w:rsidR="00635F9C" w:rsidRDefault="00635F9C" w:rsidP="00A612F6">
      <w:pPr>
        <w:spacing w:line="360" w:lineRule="auto"/>
        <w:jc w:val="both"/>
        <w:rPr>
          <w:rFonts w:eastAsia="Calibri"/>
          <w:noProof/>
          <w:lang w:val="es-DO"/>
        </w:rPr>
      </w:pPr>
      <w:r w:rsidRPr="00635F9C">
        <w:rPr>
          <w:rFonts w:eastAsia="Calibri"/>
          <w:noProof/>
          <w:lang w:val="es-DO"/>
        </w:rPr>
        <w:t xml:space="preserve">Producto de este monitoreo se identificaron 64 casos de presunción de fraude para los cuales se preparó un informe con el análisis realizado, el cual fue remitido a la Dirección Jurídica de la TSS quienes a su vez le dan el tratamiento legal correspondiente. </w:t>
      </w:r>
    </w:p>
    <w:p w14:paraId="64F378F2" w14:textId="6F1AE5A0" w:rsidR="001D17D0" w:rsidRDefault="001D17D0" w:rsidP="00A612F6">
      <w:pPr>
        <w:spacing w:line="360" w:lineRule="auto"/>
        <w:jc w:val="both"/>
        <w:rPr>
          <w:rFonts w:eastAsia="Calibri"/>
          <w:noProof/>
          <w:lang w:val="es-DO"/>
        </w:rPr>
      </w:pPr>
    </w:p>
    <w:p w14:paraId="218F32DC" w14:textId="77777777" w:rsidR="00496463" w:rsidRDefault="00496463">
      <w:pPr>
        <w:rPr>
          <w:b/>
          <w:noProof/>
          <w:lang w:val="es-DO"/>
        </w:rPr>
      </w:pPr>
      <w:r>
        <w:rPr>
          <w:b/>
          <w:noProof/>
          <w:lang w:val="es-DO"/>
        </w:rPr>
        <w:br w:type="page"/>
      </w:r>
    </w:p>
    <w:p w14:paraId="7750927F" w14:textId="740C93CE" w:rsidR="001624A2" w:rsidRDefault="005E6C52" w:rsidP="002758E8">
      <w:pPr>
        <w:spacing w:line="360" w:lineRule="auto"/>
        <w:jc w:val="center"/>
        <w:rPr>
          <w:b/>
          <w:noProof/>
          <w:lang w:val="es-DO"/>
        </w:rPr>
      </w:pPr>
      <w:r>
        <w:rPr>
          <w:b/>
          <w:noProof/>
          <w:lang w:val="es-DO"/>
        </w:rPr>
        <w:lastRenderedPageBreak/>
        <w:t xml:space="preserve">Principales </w:t>
      </w:r>
      <w:r w:rsidRPr="008A2C50">
        <w:rPr>
          <w:b/>
          <w:noProof/>
          <w:lang w:val="es-DO"/>
        </w:rPr>
        <w:t>indicadores</w:t>
      </w:r>
      <w:r>
        <w:rPr>
          <w:b/>
          <w:noProof/>
          <w:lang w:val="es-DO"/>
        </w:rPr>
        <w:t>:</w:t>
      </w:r>
    </w:p>
    <w:tbl>
      <w:tblPr>
        <w:tblW w:w="8049" w:type="dxa"/>
        <w:tblInd w:w="-10" w:type="dxa"/>
        <w:tblLayout w:type="fixed"/>
        <w:tblLook w:val="04A0" w:firstRow="1" w:lastRow="0" w:firstColumn="1" w:lastColumn="0" w:noHBand="0" w:noVBand="1"/>
      </w:tblPr>
      <w:tblGrid>
        <w:gridCol w:w="1370"/>
        <w:gridCol w:w="1374"/>
        <w:gridCol w:w="2813"/>
        <w:gridCol w:w="2492"/>
      </w:tblGrid>
      <w:tr w:rsidR="00C01781" w:rsidRPr="00F267CB" w14:paraId="27A496B4" w14:textId="77777777" w:rsidTr="007B230F">
        <w:trPr>
          <w:trHeight w:val="763"/>
          <w:tblHeader/>
        </w:trPr>
        <w:tc>
          <w:tcPr>
            <w:tcW w:w="1370"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31638035" w14:textId="77777777" w:rsidR="00C01781" w:rsidRPr="00C01781" w:rsidRDefault="00C01781" w:rsidP="007B230F">
            <w:pPr>
              <w:spacing w:after="0" w:line="240" w:lineRule="auto"/>
              <w:jc w:val="center"/>
              <w:rPr>
                <w:rFonts w:eastAsia="Times New Roman"/>
                <w:b/>
                <w:bCs/>
                <w:color w:val="FFFFFF" w:themeColor="background1"/>
                <w:spacing w:val="0"/>
              </w:rPr>
            </w:pPr>
            <w:r w:rsidRPr="00C01781">
              <w:rPr>
                <w:rFonts w:eastAsia="Times New Roman"/>
                <w:b/>
                <w:bCs/>
                <w:color w:val="FFFFFF" w:themeColor="background1"/>
                <w:spacing w:val="0"/>
                <w:lang w:val="es-DO"/>
              </w:rPr>
              <w:t>Política priorizada</w:t>
            </w:r>
          </w:p>
        </w:tc>
        <w:tc>
          <w:tcPr>
            <w:tcW w:w="1374" w:type="dxa"/>
            <w:tcBorders>
              <w:top w:val="single" w:sz="8" w:space="0" w:color="auto"/>
              <w:left w:val="nil"/>
              <w:bottom w:val="single" w:sz="4" w:space="0" w:color="auto"/>
              <w:right w:val="single" w:sz="4" w:space="0" w:color="auto"/>
            </w:tcBorders>
            <w:shd w:val="clear" w:color="000000" w:fill="002060"/>
            <w:vAlign w:val="center"/>
            <w:hideMark/>
          </w:tcPr>
          <w:p w14:paraId="513A30B8" w14:textId="77777777" w:rsidR="00C01781" w:rsidRPr="00C01781" w:rsidRDefault="00C01781" w:rsidP="007B230F">
            <w:pPr>
              <w:spacing w:after="0" w:line="240" w:lineRule="auto"/>
              <w:jc w:val="center"/>
              <w:rPr>
                <w:rFonts w:eastAsia="Times New Roman"/>
                <w:b/>
                <w:bCs/>
                <w:color w:val="FFFFFF" w:themeColor="background1"/>
                <w:spacing w:val="0"/>
              </w:rPr>
            </w:pPr>
            <w:r w:rsidRPr="00C01781">
              <w:rPr>
                <w:rFonts w:eastAsia="Times New Roman"/>
                <w:b/>
                <w:bCs/>
                <w:color w:val="FFFFFF" w:themeColor="background1"/>
                <w:spacing w:val="0"/>
                <w:lang w:val="es-DO"/>
              </w:rPr>
              <w:t>Resultados PNPSP</w:t>
            </w:r>
          </w:p>
        </w:tc>
        <w:tc>
          <w:tcPr>
            <w:tcW w:w="2813" w:type="dxa"/>
            <w:tcBorders>
              <w:top w:val="single" w:sz="8" w:space="0" w:color="auto"/>
              <w:left w:val="nil"/>
              <w:bottom w:val="single" w:sz="4" w:space="0" w:color="auto"/>
              <w:right w:val="single" w:sz="4" w:space="0" w:color="auto"/>
            </w:tcBorders>
            <w:shd w:val="clear" w:color="000000" w:fill="002060"/>
            <w:vAlign w:val="center"/>
            <w:hideMark/>
          </w:tcPr>
          <w:p w14:paraId="406BE54D" w14:textId="77777777" w:rsidR="00C01781" w:rsidRPr="00C01781" w:rsidRDefault="00C01781" w:rsidP="007B230F">
            <w:pPr>
              <w:spacing w:after="0" w:line="240" w:lineRule="auto"/>
              <w:jc w:val="center"/>
              <w:rPr>
                <w:rFonts w:eastAsia="Times New Roman"/>
                <w:b/>
                <w:bCs/>
                <w:color w:val="FFFFFF" w:themeColor="background1"/>
                <w:spacing w:val="0"/>
              </w:rPr>
            </w:pPr>
            <w:r w:rsidRPr="00C01781">
              <w:rPr>
                <w:rFonts w:eastAsia="Times New Roman"/>
                <w:b/>
                <w:bCs/>
                <w:color w:val="FFFFFF" w:themeColor="background1"/>
                <w:spacing w:val="0"/>
                <w:lang w:val="es-DO"/>
              </w:rPr>
              <w:t>Resultados estratégicos</w:t>
            </w:r>
          </w:p>
        </w:tc>
        <w:tc>
          <w:tcPr>
            <w:tcW w:w="2492" w:type="dxa"/>
            <w:tcBorders>
              <w:top w:val="single" w:sz="8" w:space="0" w:color="auto"/>
              <w:left w:val="nil"/>
              <w:bottom w:val="single" w:sz="4" w:space="0" w:color="auto"/>
              <w:right w:val="single" w:sz="8" w:space="0" w:color="auto"/>
            </w:tcBorders>
            <w:shd w:val="clear" w:color="000000" w:fill="002060"/>
            <w:vAlign w:val="center"/>
            <w:hideMark/>
          </w:tcPr>
          <w:p w14:paraId="06488861" w14:textId="77777777" w:rsidR="00C01781" w:rsidRPr="00C01781" w:rsidRDefault="00C01781" w:rsidP="007B230F">
            <w:pPr>
              <w:spacing w:after="0" w:line="240" w:lineRule="auto"/>
              <w:jc w:val="center"/>
              <w:rPr>
                <w:rFonts w:eastAsia="Times New Roman"/>
                <w:b/>
                <w:bCs/>
                <w:color w:val="FFFFFF" w:themeColor="background1"/>
                <w:spacing w:val="0"/>
              </w:rPr>
            </w:pPr>
            <w:r w:rsidRPr="00C01781">
              <w:rPr>
                <w:rFonts w:eastAsia="Times New Roman"/>
                <w:b/>
                <w:bCs/>
                <w:color w:val="FFFFFF" w:themeColor="background1"/>
                <w:spacing w:val="0"/>
                <w:lang w:val="es-DO"/>
              </w:rPr>
              <w:t>Productos y acciones</w:t>
            </w:r>
          </w:p>
        </w:tc>
      </w:tr>
      <w:tr w:rsidR="00C01781" w:rsidRPr="00F675CD" w14:paraId="5EFDAA92" w14:textId="77777777" w:rsidTr="007B230F">
        <w:trPr>
          <w:trHeight w:val="3956"/>
        </w:trPr>
        <w:tc>
          <w:tcPr>
            <w:tcW w:w="1370" w:type="dxa"/>
            <w:tcBorders>
              <w:top w:val="nil"/>
              <w:left w:val="single" w:sz="8" w:space="0" w:color="auto"/>
              <w:bottom w:val="single" w:sz="4" w:space="0" w:color="auto"/>
              <w:right w:val="single" w:sz="4" w:space="0" w:color="auto"/>
            </w:tcBorders>
            <w:shd w:val="clear" w:color="auto" w:fill="auto"/>
            <w:vAlign w:val="center"/>
            <w:hideMark/>
          </w:tcPr>
          <w:p w14:paraId="70364A55" w14:textId="77777777" w:rsidR="00C01781" w:rsidRPr="00F267CB" w:rsidRDefault="00C01781" w:rsidP="007B230F">
            <w:pPr>
              <w:spacing w:after="0" w:line="240" w:lineRule="auto"/>
              <w:jc w:val="both"/>
              <w:rPr>
                <w:rFonts w:eastAsia="Times New Roman"/>
                <w:spacing w:val="0"/>
              </w:rPr>
            </w:pPr>
            <w:r w:rsidRPr="00F267CB">
              <w:rPr>
                <w:rFonts w:eastAsia="Times New Roman"/>
                <w:spacing w:val="0"/>
                <w:lang w:val="es-DO"/>
              </w:rPr>
              <w:t>Acceso a salud universal</w:t>
            </w:r>
          </w:p>
        </w:tc>
        <w:tc>
          <w:tcPr>
            <w:tcW w:w="1374" w:type="dxa"/>
            <w:tcBorders>
              <w:top w:val="nil"/>
              <w:left w:val="nil"/>
              <w:bottom w:val="single" w:sz="4" w:space="0" w:color="auto"/>
              <w:right w:val="single" w:sz="4" w:space="0" w:color="auto"/>
            </w:tcBorders>
            <w:shd w:val="clear" w:color="auto" w:fill="auto"/>
            <w:vAlign w:val="center"/>
            <w:hideMark/>
          </w:tcPr>
          <w:p w14:paraId="6DCEA200" w14:textId="77777777" w:rsidR="00C01781" w:rsidRPr="00F267CB" w:rsidRDefault="00C01781" w:rsidP="007B230F">
            <w:pPr>
              <w:spacing w:after="0" w:line="240" w:lineRule="auto"/>
              <w:jc w:val="both"/>
              <w:rPr>
                <w:rFonts w:eastAsia="Times New Roman"/>
                <w:spacing w:val="0"/>
                <w:lang w:val="es-DO"/>
              </w:rPr>
            </w:pPr>
            <w:r w:rsidRPr="00F267CB">
              <w:rPr>
                <w:rFonts w:eastAsia="Times New Roman"/>
                <w:spacing w:val="0"/>
                <w:lang w:val="es-DO"/>
              </w:rPr>
              <w:t>Garantizada la cobertura universal de aseguramiento en salud de la población</w:t>
            </w:r>
          </w:p>
        </w:tc>
        <w:tc>
          <w:tcPr>
            <w:tcW w:w="2813" w:type="dxa"/>
            <w:tcBorders>
              <w:top w:val="nil"/>
              <w:left w:val="nil"/>
              <w:bottom w:val="single" w:sz="4" w:space="0" w:color="auto"/>
              <w:right w:val="single" w:sz="4" w:space="0" w:color="auto"/>
            </w:tcBorders>
            <w:shd w:val="clear" w:color="auto" w:fill="auto"/>
            <w:vAlign w:val="center"/>
            <w:hideMark/>
          </w:tcPr>
          <w:p w14:paraId="2B29D569" w14:textId="77777777" w:rsidR="00C01781" w:rsidRPr="00F267CB" w:rsidRDefault="00C01781" w:rsidP="007B230F">
            <w:pPr>
              <w:spacing w:after="0" w:line="240" w:lineRule="auto"/>
              <w:jc w:val="both"/>
              <w:rPr>
                <w:rFonts w:eastAsia="Times New Roman"/>
                <w:spacing w:val="0"/>
                <w:lang w:val="es-DO"/>
              </w:rPr>
            </w:pPr>
            <w:r w:rsidRPr="00F267CB">
              <w:rPr>
                <w:rFonts w:eastAsia="Times New Roman"/>
                <w:spacing w:val="0"/>
                <w:lang w:val="es-DO"/>
              </w:rPr>
              <w:t>Disminuido los índices de evasión y omisión para el fortalecimiento del SDSS tomando acción apalancándonos sobre las alianzas. estratégicas interinstitucionales, así como para el fortalecimiento de las estadísticas internas / </w:t>
            </w:r>
            <w:r w:rsidRPr="00F267CB">
              <w:rPr>
                <w:rFonts w:eastAsia="Times New Roman"/>
                <w:b/>
                <w:spacing w:val="0"/>
                <w:lang w:val="es-DO"/>
              </w:rPr>
              <w:t>Cantidad de auditorías realizadas a empleadores y unidades receptoras de fondos</w:t>
            </w:r>
          </w:p>
        </w:tc>
        <w:tc>
          <w:tcPr>
            <w:tcW w:w="2492" w:type="dxa"/>
            <w:tcBorders>
              <w:top w:val="nil"/>
              <w:left w:val="nil"/>
              <w:bottom w:val="single" w:sz="4" w:space="0" w:color="auto"/>
              <w:right w:val="single" w:sz="8" w:space="0" w:color="auto"/>
            </w:tcBorders>
            <w:shd w:val="clear" w:color="auto" w:fill="auto"/>
            <w:vAlign w:val="center"/>
            <w:hideMark/>
          </w:tcPr>
          <w:p w14:paraId="7EECD6E9" w14:textId="77777777" w:rsidR="00C01781" w:rsidRPr="00F267CB" w:rsidRDefault="00C01781" w:rsidP="007B230F">
            <w:pPr>
              <w:spacing w:after="0" w:line="240" w:lineRule="auto"/>
              <w:jc w:val="both"/>
              <w:rPr>
                <w:rFonts w:eastAsia="Times New Roman"/>
                <w:spacing w:val="0"/>
                <w:lang w:val="es-DO"/>
              </w:rPr>
            </w:pPr>
            <w:r w:rsidRPr="00F267CB">
              <w:rPr>
                <w:rFonts w:eastAsia="Times New Roman"/>
                <w:spacing w:val="0"/>
                <w:lang w:val="es-DO"/>
              </w:rPr>
              <w:t>Se realizaron 2,</w:t>
            </w:r>
            <w:r>
              <w:rPr>
                <w:rFonts w:eastAsia="Times New Roman"/>
                <w:spacing w:val="0"/>
                <w:lang w:val="es-DO"/>
              </w:rPr>
              <w:t>158</w:t>
            </w:r>
            <w:r w:rsidRPr="00F267CB">
              <w:rPr>
                <w:rFonts w:eastAsia="Times New Roman"/>
                <w:spacing w:val="0"/>
                <w:lang w:val="es-DO"/>
              </w:rPr>
              <w:t xml:space="preserve"> fiscali</w:t>
            </w:r>
            <w:r>
              <w:rPr>
                <w:rFonts w:eastAsia="Times New Roman"/>
                <w:spacing w:val="0"/>
                <w:lang w:val="es-DO"/>
              </w:rPr>
              <w:t>zaciones, lo que representa el 6</w:t>
            </w:r>
            <w:r w:rsidRPr="00F267CB">
              <w:rPr>
                <w:rFonts w:eastAsia="Times New Roman"/>
                <w:spacing w:val="0"/>
                <w:lang w:val="es-DO"/>
              </w:rPr>
              <w:t>0% de lo programado al cierre del tercer trimestre.</w:t>
            </w:r>
            <w:r>
              <w:rPr>
                <w:rFonts w:eastAsia="Times New Roman"/>
                <w:spacing w:val="0"/>
                <w:lang w:val="es-DO"/>
              </w:rPr>
              <w:t xml:space="preserve"> Esto se debe a os cambios que se han realizado a los criterios de auditorías.</w:t>
            </w:r>
            <w:r w:rsidRPr="00F267CB">
              <w:rPr>
                <w:rFonts w:eastAsia="Times New Roman"/>
                <w:spacing w:val="0"/>
                <w:lang w:val="es-DO"/>
              </w:rPr>
              <w:br/>
              <w:t>Se generó facturación de Notificación de Pagos por Auditorías por RD$ 5.2MM, a favor del SDSS.</w:t>
            </w:r>
            <w:r w:rsidRPr="00F267CB">
              <w:rPr>
                <w:rFonts w:eastAsia="Times New Roman"/>
                <w:spacing w:val="0"/>
                <w:lang w:val="es-DO"/>
              </w:rPr>
              <w:br/>
              <w:t>80% (Meta)</w:t>
            </w:r>
            <w:r w:rsidRPr="00F267CB">
              <w:rPr>
                <w:rFonts w:eastAsia="Times New Roman"/>
                <w:spacing w:val="0"/>
                <w:lang w:val="es-DO"/>
              </w:rPr>
              <w:br/>
              <w:t>95% (cumplimiento)</w:t>
            </w:r>
          </w:p>
        </w:tc>
      </w:tr>
      <w:tr w:rsidR="00C01781" w:rsidRPr="00F675CD" w14:paraId="0120537D" w14:textId="77777777" w:rsidTr="007B230F">
        <w:trPr>
          <w:trHeight w:val="2820"/>
        </w:trPr>
        <w:tc>
          <w:tcPr>
            <w:tcW w:w="1370" w:type="dxa"/>
            <w:tcBorders>
              <w:top w:val="nil"/>
              <w:left w:val="single" w:sz="8" w:space="0" w:color="auto"/>
              <w:bottom w:val="single" w:sz="4" w:space="0" w:color="auto"/>
              <w:right w:val="single" w:sz="4" w:space="0" w:color="auto"/>
            </w:tcBorders>
            <w:shd w:val="clear" w:color="auto" w:fill="auto"/>
            <w:vAlign w:val="center"/>
            <w:hideMark/>
          </w:tcPr>
          <w:p w14:paraId="44857BAE" w14:textId="77777777" w:rsidR="00C01781" w:rsidRPr="00F267CB" w:rsidRDefault="00C01781" w:rsidP="007B230F">
            <w:pPr>
              <w:spacing w:after="0" w:line="240" w:lineRule="auto"/>
              <w:jc w:val="both"/>
              <w:rPr>
                <w:rFonts w:eastAsia="Times New Roman"/>
                <w:spacing w:val="0"/>
              </w:rPr>
            </w:pPr>
            <w:r w:rsidRPr="00F267CB">
              <w:rPr>
                <w:rFonts w:eastAsia="Times New Roman"/>
                <w:spacing w:val="0"/>
                <w:lang w:val="es-DO"/>
              </w:rPr>
              <w:t>Acceso a salud universal</w:t>
            </w:r>
          </w:p>
        </w:tc>
        <w:tc>
          <w:tcPr>
            <w:tcW w:w="1374" w:type="dxa"/>
            <w:tcBorders>
              <w:top w:val="nil"/>
              <w:left w:val="nil"/>
              <w:bottom w:val="single" w:sz="4" w:space="0" w:color="auto"/>
              <w:right w:val="single" w:sz="4" w:space="0" w:color="auto"/>
            </w:tcBorders>
            <w:shd w:val="clear" w:color="auto" w:fill="auto"/>
            <w:vAlign w:val="center"/>
            <w:hideMark/>
          </w:tcPr>
          <w:p w14:paraId="4FE6977B" w14:textId="77777777" w:rsidR="00C01781" w:rsidRPr="00F267CB" w:rsidRDefault="00C01781" w:rsidP="007B230F">
            <w:pPr>
              <w:spacing w:after="0" w:line="240" w:lineRule="auto"/>
              <w:jc w:val="both"/>
              <w:rPr>
                <w:rFonts w:eastAsia="Times New Roman"/>
                <w:spacing w:val="0"/>
                <w:lang w:val="es-DO"/>
              </w:rPr>
            </w:pPr>
            <w:r w:rsidRPr="00F267CB">
              <w:rPr>
                <w:rFonts w:eastAsia="Times New Roman"/>
                <w:spacing w:val="0"/>
                <w:lang w:val="es-DO"/>
              </w:rPr>
              <w:t>Garantizada la cobertura universal de aseguramiento en salud de la población</w:t>
            </w:r>
          </w:p>
        </w:tc>
        <w:tc>
          <w:tcPr>
            <w:tcW w:w="2813" w:type="dxa"/>
            <w:tcBorders>
              <w:top w:val="nil"/>
              <w:left w:val="nil"/>
              <w:bottom w:val="single" w:sz="4" w:space="0" w:color="auto"/>
              <w:right w:val="single" w:sz="4" w:space="0" w:color="auto"/>
            </w:tcBorders>
            <w:shd w:val="clear" w:color="auto" w:fill="auto"/>
            <w:vAlign w:val="center"/>
            <w:hideMark/>
          </w:tcPr>
          <w:p w14:paraId="5C4E1848" w14:textId="77777777" w:rsidR="00C01781" w:rsidRPr="00F267CB" w:rsidRDefault="00C01781" w:rsidP="007B230F">
            <w:pPr>
              <w:spacing w:after="0" w:line="240" w:lineRule="auto"/>
              <w:jc w:val="both"/>
              <w:rPr>
                <w:rFonts w:eastAsia="Times New Roman"/>
                <w:spacing w:val="0"/>
                <w:lang w:val="es-DO"/>
              </w:rPr>
            </w:pPr>
            <w:r w:rsidRPr="00F267CB">
              <w:rPr>
                <w:rFonts w:eastAsia="Times New Roman"/>
                <w:spacing w:val="0"/>
                <w:lang w:val="es-DO"/>
              </w:rPr>
              <w:t>Mayor efectividad en la ejecución del procedimiento de cobros y aplicación de multas para someter infractores / </w:t>
            </w:r>
            <w:r w:rsidRPr="00F267CB">
              <w:rPr>
                <w:rFonts w:eastAsia="Times New Roman"/>
                <w:b/>
                <w:spacing w:val="0"/>
                <w:lang w:val="es-DO"/>
              </w:rPr>
              <w:t>% NP Pagadas de Forma Oportuna</w:t>
            </w:r>
          </w:p>
        </w:tc>
        <w:tc>
          <w:tcPr>
            <w:tcW w:w="2492" w:type="dxa"/>
            <w:tcBorders>
              <w:top w:val="nil"/>
              <w:left w:val="nil"/>
              <w:bottom w:val="single" w:sz="4" w:space="0" w:color="auto"/>
              <w:right w:val="single" w:sz="8" w:space="0" w:color="auto"/>
            </w:tcBorders>
            <w:shd w:val="clear" w:color="auto" w:fill="auto"/>
            <w:vAlign w:val="center"/>
            <w:hideMark/>
          </w:tcPr>
          <w:p w14:paraId="3B0670C0" w14:textId="77777777" w:rsidR="00C01781" w:rsidRPr="00F267CB" w:rsidRDefault="00C01781" w:rsidP="007B230F">
            <w:pPr>
              <w:spacing w:after="0" w:line="240" w:lineRule="auto"/>
              <w:jc w:val="both"/>
              <w:rPr>
                <w:rFonts w:eastAsia="Times New Roman"/>
                <w:spacing w:val="0"/>
                <w:lang w:val="es-DO"/>
              </w:rPr>
            </w:pPr>
            <w:r>
              <w:rPr>
                <w:rFonts w:eastAsia="Times New Roman"/>
                <w:spacing w:val="0"/>
                <w:lang w:val="es-DO"/>
              </w:rPr>
              <w:t>98</w:t>
            </w:r>
            <w:r w:rsidRPr="00F267CB">
              <w:rPr>
                <w:rFonts w:eastAsia="Times New Roman"/>
                <w:spacing w:val="0"/>
                <w:lang w:val="es-DO"/>
              </w:rPr>
              <w:t>% (cumplimiento)</w:t>
            </w:r>
            <w:r w:rsidRPr="00F267CB">
              <w:rPr>
                <w:rFonts w:eastAsia="Times New Roman"/>
                <w:spacing w:val="0"/>
                <w:lang w:val="es-DO"/>
              </w:rPr>
              <w:br/>
              <w:t xml:space="preserve">Incremento de la recaudación en un 20%. </w:t>
            </w:r>
            <w:r w:rsidRPr="00F267CB">
              <w:rPr>
                <w:rFonts w:eastAsia="Times New Roman"/>
                <w:spacing w:val="0"/>
                <w:lang w:val="es-DO"/>
              </w:rPr>
              <w:br/>
              <w:t>Gestión 100% de cartera de cobros.</w:t>
            </w:r>
          </w:p>
        </w:tc>
      </w:tr>
      <w:tr w:rsidR="00C01781" w:rsidRPr="00F267CB" w14:paraId="2F356835" w14:textId="77777777" w:rsidTr="007B230F">
        <w:trPr>
          <w:trHeight w:val="6052"/>
        </w:trPr>
        <w:tc>
          <w:tcPr>
            <w:tcW w:w="1370" w:type="dxa"/>
            <w:tcBorders>
              <w:top w:val="nil"/>
              <w:left w:val="single" w:sz="8" w:space="0" w:color="auto"/>
              <w:bottom w:val="single" w:sz="4" w:space="0" w:color="auto"/>
              <w:right w:val="single" w:sz="4" w:space="0" w:color="auto"/>
            </w:tcBorders>
            <w:shd w:val="clear" w:color="auto" w:fill="auto"/>
            <w:vAlign w:val="center"/>
            <w:hideMark/>
          </w:tcPr>
          <w:p w14:paraId="502F9ECD" w14:textId="77777777" w:rsidR="00C01781" w:rsidRPr="00F267CB" w:rsidRDefault="00C01781" w:rsidP="007B230F">
            <w:pPr>
              <w:spacing w:after="0" w:line="240" w:lineRule="auto"/>
              <w:jc w:val="both"/>
              <w:rPr>
                <w:rFonts w:eastAsia="Times New Roman"/>
                <w:spacing w:val="0"/>
                <w:lang w:val="es-DO"/>
              </w:rPr>
            </w:pPr>
            <w:r w:rsidRPr="00F267CB">
              <w:rPr>
                <w:rFonts w:eastAsia="Times New Roman"/>
                <w:spacing w:val="0"/>
                <w:lang w:val="es-DO"/>
              </w:rPr>
              <w:lastRenderedPageBreak/>
              <w:t>Hacia un Estado Moderno e Institucional</w:t>
            </w:r>
          </w:p>
        </w:tc>
        <w:tc>
          <w:tcPr>
            <w:tcW w:w="1374" w:type="dxa"/>
            <w:tcBorders>
              <w:top w:val="nil"/>
              <w:left w:val="nil"/>
              <w:bottom w:val="single" w:sz="4" w:space="0" w:color="auto"/>
              <w:right w:val="single" w:sz="4" w:space="0" w:color="auto"/>
            </w:tcBorders>
            <w:shd w:val="clear" w:color="auto" w:fill="auto"/>
            <w:noWrap/>
            <w:vAlign w:val="center"/>
            <w:hideMark/>
          </w:tcPr>
          <w:p w14:paraId="4DEC07BF" w14:textId="77777777" w:rsidR="00C01781" w:rsidRPr="00F267CB" w:rsidRDefault="00C01781" w:rsidP="007B230F">
            <w:pPr>
              <w:spacing w:after="0" w:line="240" w:lineRule="auto"/>
              <w:jc w:val="both"/>
              <w:rPr>
                <w:rFonts w:eastAsia="Times New Roman"/>
                <w:spacing w:val="0"/>
                <w:lang w:val="es-DO"/>
              </w:rPr>
            </w:pPr>
            <w:r w:rsidRPr="00F267CB">
              <w:rPr>
                <w:rFonts w:eastAsia="Times New Roman"/>
                <w:spacing w:val="0"/>
                <w:lang w:val="es-DO"/>
              </w:rPr>
              <w:t>Mejorada la calidad de los servicios públicos</w:t>
            </w:r>
          </w:p>
        </w:tc>
        <w:tc>
          <w:tcPr>
            <w:tcW w:w="2813" w:type="dxa"/>
            <w:tcBorders>
              <w:top w:val="nil"/>
              <w:left w:val="nil"/>
              <w:bottom w:val="single" w:sz="4" w:space="0" w:color="auto"/>
              <w:right w:val="single" w:sz="4" w:space="0" w:color="auto"/>
            </w:tcBorders>
            <w:shd w:val="clear" w:color="auto" w:fill="auto"/>
            <w:vAlign w:val="center"/>
            <w:hideMark/>
          </w:tcPr>
          <w:p w14:paraId="72F2178E" w14:textId="77777777" w:rsidR="00C01781" w:rsidRPr="00F267CB" w:rsidRDefault="00C01781" w:rsidP="007B230F">
            <w:pPr>
              <w:spacing w:after="0" w:line="240" w:lineRule="auto"/>
              <w:jc w:val="both"/>
              <w:rPr>
                <w:rFonts w:eastAsia="Times New Roman"/>
                <w:spacing w:val="0"/>
                <w:lang w:val="es-DO"/>
              </w:rPr>
            </w:pPr>
            <w:r w:rsidRPr="00F267CB">
              <w:rPr>
                <w:rFonts w:eastAsia="Times New Roman"/>
                <w:spacing w:val="0"/>
                <w:lang w:val="es-DO"/>
              </w:rPr>
              <w:t xml:space="preserve">Garantizado el acceso y disponibilidad de la información hacia los empleadores mediante la ampliación y mejora de los servicios a través de herramientas tecnológicas innovadoras / </w:t>
            </w:r>
            <w:r w:rsidRPr="00F267CB">
              <w:rPr>
                <w:rFonts w:eastAsia="Times New Roman"/>
                <w:b/>
                <w:spacing w:val="0"/>
                <w:lang w:val="es-DO"/>
              </w:rPr>
              <w:t>Índice de Satisfacción del Usuario</w:t>
            </w:r>
          </w:p>
        </w:tc>
        <w:tc>
          <w:tcPr>
            <w:tcW w:w="2492" w:type="dxa"/>
            <w:tcBorders>
              <w:top w:val="nil"/>
              <w:left w:val="nil"/>
              <w:bottom w:val="single" w:sz="4" w:space="0" w:color="auto"/>
              <w:right w:val="single" w:sz="8" w:space="0" w:color="auto"/>
            </w:tcBorders>
            <w:shd w:val="clear" w:color="auto" w:fill="auto"/>
            <w:vAlign w:val="center"/>
            <w:hideMark/>
          </w:tcPr>
          <w:p w14:paraId="4C7E9560" w14:textId="77777777" w:rsidR="00C01781" w:rsidRPr="00F267CB" w:rsidRDefault="00C01781" w:rsidP="007B230F">
            <w:pPr>
              <w:spacing w:after="0" w:line="240" w:lineRule="auto"/>
              <w:jc w:val="both"/>
              <w:rPr>
                <w:rFonts w:eastAsia="Times New Roman"/>
                <w:spacing w:val="0"/>
              </w:rPr>
            </w:pPr>
            <w:r w:rsidRPr="00F267CB">
              <w:rPr>
                <w:rFonts w:eastAsia="Times New Roman"/>
                <w:spacing w:val="0"/>
                <w:lang w:val="es-DO"/>
              </w:rPr>
              <w:t>95% (meta)</w:t>
            </w:r>
            <w:r w:rsidRPr="00F267CB">
              <w:rPr>
                <w:rFonts w:eastAsia="Times New Roman"/>
                <w:spacing w:val="0"/>
                <w:lang w:val="es-DO"/>
              </w:rPr>
              <w:br/>
              <w:t>95% (cumplimiento)</w:t>
            </w:r>
          </w:p>
        </w:tc>
      </w:tr>
      <w:tr w:rsidR="00C01781" w:rsidRPr="00F675CD" w14:paraId="03E4B254" w14:textId="77777777" w:rsidTr="007B230F">
        <w:trPr>
          <w:trHeight w:val="7360"/>
        </w:trPr>
        <w:tc>
          <w:tcPr>
            <w:tcW w:w="1370" w:type="dxa"/>
            <w:tcBorders>
              <w:top w:val="nil"/>
              <w:left w:val="single" w:sz="8" w:space="0" w:color="auto"/>
              <w:bottom w:val="single" w:sz="4" w:space="0" w:color="auto"/>
              <w:right w:val="single" w:sz="4" w:space="0" w:color="auto"/>
            </w:tcBorders>
            <w:shd w:val="clear" w:color="auto" w:fill="auto"/>
            <w:vAlign w:val="center"/>
            <w:hideMark/>
          </w:tcPr>
          <w:p w14:paraId="2EEB750C" w14:textId="77777777" w:rsidR="00C01781" w:rsidRPr="00F267CB" w:rsidRDefault="00C01781" w:rsidP="007B230F">
            <w:pPr>
              <w:spacing w:after="0" w:line="240" w:lineRule="auto"/>
              <w:rPr>
                <w:rFonts w:eastAsia="Times New Roman"/>
                <w:spacing w:val="0"/>
              </w:rPr>
            </w:pPr>
            <w:r w:rsidRPr="00F267CB">
              <w:rPr>
                <w:rFonts w:eastAsia="Times New Roman"/>
                <w:spacing w:val="0"/>
                <w:lang w:val="es-DO"/>
              </w:rPr>
              <w:lastRenderedPageBreak/>
              <w:t>Acceso a salud universal</w:t>
            </w:r>
          </w:p>
        </w:tc>
        <w:tc>
          <w:tcPr>
            <w:tcW w:w="1374" w:type="dxa"/>
            <w:tcBorders>
              <w:top w:val="nil"/>
              <w:left w:val="nil"/>
              <w:bottom w:val="single" w:sz="4" w:space="0" w:color="auto"/>
              <w:right w:val="single" w:sz="4" w:space="0" w:color="auto"/>
            </w:tcBorders>
            <w:shd w:val="clear" w:color="auto" w:fill="auto"/>
            <w:noWrap/>
            <w:vAlign w:val="center"/>
            <w:hideMark/>
          </w:tcPr>
          <w:p w14:paraId="19F62541" w14:textId="77777777" w:rsidR="00C01781" w:rsidRPr="00F267CB" w:rsidRDefault="00C01781" w:rsidP="007B230F">
            <w:pPr>
              <w:spacing w:after="0" w:line="240" w:lineRule="auto"/>
              <w:rPr>
                <w:rFonts w:eastAsia="Times New Roman"/>
                <w:spacing w:val="0"/>
                <w:lang w:val="es-DO"/>
              </w:rPr>
            </w:pPr>
            <w:r w:rsidRPr="00F267CB">
              <w:rPr>
                <w:rFonts w:eastAsia="Times New Roman"/>
                <w:spacing w:val="0"/>
                <w:lang w:val="es-DO"/>
              </w:rPr>
              <w:t>Garantizada la cobertura universal de aseguramiento en salud de la población</w:t>
            </w:r>
          </w:p>
        </w:tc>
        <w:tc>
          <w:tcPr>
            <w:tcW w:w="2813" w:type="dxa"/>
            <w:tcBorders>
              <w:top w:val="nil"/>
              <w:left w:val="nil"/>
              <w:bottom w:val="single" w:sz="4" w:space="0" w:color="auto"/>
              <w:right w:val="single" w:sz="4" w:space="0" w:color="auto"/>
            </w:tcBorders>
            <w:shd w:val="clear" w:color="auto" w:fill="auto"/>
            <w:vAlign w:val="center"/>
            <w:hideMark/>
          </w:tcPr>
          <w:p w14:paraId="12FFE491" w14:textId="77777777" w:rsidR="00C01781" w:rsidRPr="00F267CB" w:rsidRDefault="00C01781" w:rsidP="007B230F">
            <w:pPr>
              <w:spacing w:after="0" w:line="240" w:lineRule="auto"/>
              <w:rPr>
                <w:rFonts w:eastAsia="Times New Roman"/>
                <w:spacing w:val="0"/>
                <w:lang w:val="es-DO"/>
              </w:rPr>
            </w:pPr>
            <w:r w:rsidRPr="00F267CB">
              <w:rPr>
                <w:rFonts w:eastAsia="Times New Roman"/>
                <w:spacing w:val="0"/>
                <w:lang w:val="es-DO"/>
              </w:rPr>
              <w:t xml:space="preserve">Mayor efectividad en la ejecución del procedimiento de cobros y aplicación de multas para someter infractores </w:t>
            </w:r>
            <w:r w:rsidRPr="00026961">
              <w:rPr>
                <w:rFonts w:eastAsia="Times New Roman"/>
                <w:b/>
                <w:spacing w:val="0"/>
                <w:lang w:val="es-DO"/>
              </w:rPr>
              <w:t>/ Disminuir el Índice de Morosidad</w:t>
            </w:r>
          </w:p>
        </w:tc>
        <w:tc>
          <w:tcPr>
            <w:tcW w:w="2492" w:type="dxa"/>
            <w:tcBorders>
              <w:top w:val="nil"/>
              <w:left w:val="nil"/>
              <w:bottom w:val="single" w:sz="4" w:space="0" w:color="auto"/>
              <w:right w:val="single" w:sz="8" w:space="0" w:color="auto"/>
            </w:tcBorders>
            <w:shd w:val="clear" w:color="auto" w:fill="auto"/>
            <w:vAlign w:val="center"/>
            <w:hideMark/>
          </w:tcPr>
          <w:p w14:paraId="7DF039C2" w14:textId="77777777" w:rsidR="00C01781" w:rsidRPr="00F267CB" w:rsidRDefault="00C01781" w:rsidP="007B230F">
            <w:pPr>
              <w:spacing w:after="0" w:line="240" w:lineRule="auto"/>
              <w:jc w:val="both"/>
              <w:rPr>
                <w:rFonts w:eastAsia="Times New Roman"/>
                <w:spacing w:val="0"/>
                <w:lang w:val="es-DO"/>
              </w:rPr>
            </w:pPr>
            <w:r w:rsidRPr="00F267CB">
              <w:rPr>
                <w:rFonts w:eastAsia="Times New Roman"/>
                <w:spacing w:val="0"/>
                <w:lang w:val="es-DO"/>
              </w:rPr>
              <w:t>24% (meta)</w:t>
            </w:r>
            <w:r w:rsidRPr="00F267CB">
              <w:rPr>
                <w:rFonts w:eastAsia="Times New Roman"/>
                <w:spacing w:val="0"/>
                <w:lang w:val="es-DO"/>
              </w:rPr>
              <w:br/>
              <w:t>1-Al cierre del año se depositaron 123 denuncias en la Procuraduría General de la República, lo que representan un perjuicio económico para el Sistema Dominicano de Seguridad Social (SDSS), en pago de per cápitas, ascendente a la suma de RD$ 187,581,363.13.</w:t>
            </w:r>
            <w:r w:rsidRPr="00F267CB">
              <w:rPr>
                <w:rFonts w:eastAsia="Times New Roman"/>
                <w:spacing w:val="0"/>
                <w:lang w:val="es-DO"/>
              </w:rPr>
              <w:br/>
              <w:t>2-Fueron generados 948 Acuerdos de Pagos a empleadores morosos, lo que ha representado ingresos al SDSS, por ciento cuarenta y dos millones de pesos (DOP$142,000,000.00)</w:t>
            </w:r>
          </w:p>
        </w:tc>
      </w:tr>
      <w:tr w:rsidR="00C01781" w:rsidRPr="00F675CD" w14:paraId="31069F47" w14:textId="77777777" w:rsidTr="007B230F">
        <w:trPr>
          <w:trHeight w:val="5376"/>
        </w:trPr>
        <w:tc>
          <w:tcPr>
            <w:tcW w:w="1370" w:type="dxa"/>
            <w:tcBorders>
              <w:top w:val="nil"/>
              <w:left w:val="single" w:sz="8" w:space="0" w:color="auto"/>
              <w:bottom w:val="single" w:sz="4" w:space="0" w:color="auto"/>
              <w:right w:val="single" w:sz="4" w:space="0" w:color="auto"/>
            </w:tcBorders>
            <w:shd w:val="clear" w:color="auto" w:fill="auto"/>
            <w:vAlign w:val="center"/>
            <w:hideMark/>
          </w:tcPr>
          <w:p w14:paraId="7799F4E3" w14:textId="77777777" w:rsidR="00C01781" w:rsidRPr="00F267CB" w:rsidRDefault="00C01781" w:rsidP="007B230F">
            <w:pPr>
              <w:spacing w:after="0" w:line="240" w:lineRule="auto"/>
              <w:rPr>
                <w:rFonts w:eastAsia="Times New Roman"/>
                <w:spacing w:val="0"/>
                <w:lang w:val="es-DO"/>
              </w:rPr>
            </w:pPr>
            <w:r w:rsidRPr="00F267CB">
              <w:rPr>
                <w:rFonts w:eastAsia="Times New Roman"/>
                <w:spacing w:val="0"/>
                <w:lang w:val="es-DO"/>
              </w:rPr>
              <w:lastRenderedPageBreak/>
              <w:t>Gestión de datos para análisis y toma de decisiones / Crear oportunidades para la juventud</w:t>
            </w:r>
          </w:p>
        </w:tc>
        <w:tc>
          <w:tcPr>
            <w:tcW w:w="1374" w:type="dxa"/>
            <w:tcBorders>
              <w:top w:val="nil"/>
              <w:left w:val="nil"/>
              <w:bottom w:val="single" w:sz="4" w:space="0" w:color="auto"/>
              <w:right w:val="single" w:sz="4" w:space="0" w:color="auto"/>
            </w:tcBorders>
            <w:shd w:val="clear" w:color="auto" w:fill="auto"/>
            <w:noWrap/>
            <w:vAlign w:val="center"/>
            <w:hideMark/>
          </w:tcPr>
          <w:p w14:paraId="6854A764" w14:textId="77777777" w:rsidR="00C01781" w:rsidRPr="00F267CB" w:rsidRDefault="00C01781" w:rsidP="007B230F">
            <w:pPr>
              <w:spacing w:after="0" w:line="240" w:lineRule="auto"/>
              <w:rPr>
                <w:rFonts w:eastAsia="Times New Roman"/>
                <w:spacing w:val="0"/>
                <w:lang w:val="es-DO"/>
              </w:rPr>
            </w:pPr>
            <w:r w:rsidRPr="00F267CB">
              <w:rPr>
                <w:rFonts w:eastAsia="Times New Roman"/>
                <w:spacing w:val="0"/>
                <w:lang w:val="es-DO"/>
              </w:rPr>
              <w:t>Aumentada la producción de estadísticas e indicadores económicos desagregados en el territorio</w:t>
            </w:r>
          </w:p>
        </w:tc>
        <w:tc>
          <w:tcPr>
            <w:tcW w:w="2813" w:type="dxa"/>
            <w:tcBorders>
              <w:top w:val="nil"/>
              <w:left w:val="nil"/>
              <w:bottom w:val="single" w:sz="4" w:space="0" w:color="auto"/>
              <w:right w:val="single" w:sz="4" w:space="0" w:color="auto"/>
            </w:tcBorders>
            <w:shd w:val="clear" w:color="auto" w:fill="auto"/>
            <w:vAlign w:val="center"/>
            <w:hideMark/>
          </w:tcPr>
          <w:p w14:paraId="12A69C25" w14:textId="77777777" w:rsidR="00C01781" w:rsidRPr="00F267CB" w:rsidRDefault="00C01781" w:rsidP="007B230F">
            <w:pPr>
              <w:spacing w:after="0" w:line="240" w:lineRule="auto"/>
              <w:rPr>
                <w:rFonts w:eastAsia="Times New Roman"/>
                <w:spacing w:val="0"/>
                <w:lang w:val="es-DO"/>
              </w:rPr>
            </w:pPr>
            <w:r w:rsidRPr="00F267CB">
              <w:rPr>
                <w:rFonts w:eastAsia="Times New Roman"/>
                <w:spacing w:val="0"/>
                <w:lang w:val="es-DO"/>
              </w:rPr>
              <w:t>Fortalecido el acceso a las informaciones del sistema para mejorar el análisis y la toma de decisiones basadas en evidencia / </w:t>
            </w:r>
            <w:r w:rsidRPr="00026961">
              <w:rPr>
                <w:rFonts w:eastAsia="Times New Roman"/>
                <w:b/>
                <w:spacing w:val="0"/>
                <w:lang w:val="es-DO"/>
              </w:rPr>
              <w:t>Cantidad de informes publicados</w:t>
            </w:r>
          </w:p>
        </w:tc>
        <w:tc>
          <w:tcPr>
            <w:tcW w:w="2492" w:type="dxa"/>
            <w:tcBorders>
              <w:top w:val="nil"/>
              <w:left w:val="nil"/>
              <w:bottom w:val="single" w:sz="4" w:space="0" w:color="auto"/>
              <w:right w:val="single" w:sz="8" w:space="0" w:color="auto"/>
            </w:tcBorders>
            <w:shd w:val="clear" w:color="auto" w:fill="auto"/>
            <w:vAlign w:val="center"/>
            <w:hideMark/>
          </w:tcPr>
          <w:p w14:paraId="1CC0F1BD" w14:textId="77777777" w:rsidR="00C01781" w:rsidRPr="00F267CB" w:rsidRDefault="00C01781" w:rsidP="007B230F">
            <w:pPr>
              <w:spacing w:after="240" w:line="240" w:lineRule="auto"/>
              <w:jc w:val="both"/>
              <w:rPr>
                <w:rFonts w:ascii="Symbol" w:eastAsia="Times New Roman" w:hAnsi="Symbol"/>
                <w:spacing w:val="0"/>
                <w:sz w:val="20"/>
                <w:szCs w:val="20"/>
                <w:lang w:val="es-DO"/>
              </w:rPr>
            </w:pPr>
            <w:r w:rsidRPr="00F267CB">
              <w:rPr>
                <w:rFonts w:ascii="Symbol" w:eastAsia="Times New Roman" w:hAnsi="Symbol"/>
                <w:spacing w:val="0"/>
                <w:sz w:val="20"/>
                <w:szCs w:val="20"/>
                <w:lang w:val="es-DO"/>
              </w:rPr>
              <w:t></w:t>
            </w:r>
            <w:r w:rsidRPr="00F267CB">
              <w:rPr>
                <w:rFonts w:eastAsia="Times New Roman"/>
                <w:spacing w:val="0"/>
                <w:sz w:val="14"/>
                <w:szCs w:val="14"/>
                <w:lang w:val="es-DO"/>
              </w:rPr>
              <w:t xml:space="preserve">              </w:t>
            </w:r>
            <w:r w:rsidRPr="00F267CB">
              <w:rPr>
                <w:rFonts w:eastAsia="Times New Roman"/>
                <w:spacing w:val="0"/>
                <w:lang w:val="es-DO"/>
              </w:rPr>
              <w:t>Informe estadístico sobre la cobertura de salud del SDSS</w:t>
            </w:r>
            <w:r w:rsidRPr="00F267CB">
              <w:rPr>
                <w:rFonts w:eastAsia="Times New Roman"/>
                <w:spacing w:val="0"/>
                <w:lang w:val="es-DO"/>
              </w:rPr>
              <w:br/>
              <w:t>·              Panorama laboral del SDSS / Estadísticas de recaudo de la TSS</w:t>
            </w:r>
            <w:r w:rsidRPr="00F267CB">
              <w:rPr>
                <w:rFonts w:eastAsia="Times New Roman"/>
                <w:spacing w:val="0"/>
                <w:lang w:val="es-DO"/>
              </w:rPr>
              <w:br/>
              <w:t>·              Historial Boletín Estadístico de Recaudo 2014 – 2020</w:t>
            </w:r>
            <w:r w:rsidRPr="00F267CB">
              <w:rPr>
                <w:rFonts w:eastAsia="Times New Roman"/>
                <w:spacing w:val="0"/>
                <w:lang w:val="es-DO"/>
              </w:rPr>
              <w:br/>
              <w:t>·              Análisis trabajadores suspendidos</w:t>
            </w:r>
            <w:r w:rsidRPr="00F267CB">
              <w:rPr>
                <w:rFonts w:eastAsia="Times New Roman"/>
                <w:spacing w:val="0"/>
                <w:lang w:val="es-DO"/>
              </w:rPr>
              <w:br/>
              <w:t xml:space="preserve">Estas informaciones están siendo el principal referente por instituciones gubernamentales y de consumo particular del ciudadano para fines de estudio, medición y </w:t>
            </w:r>
            <w:r w:rsidRPr="00F267CB">
              <w:rPr>
                <w:rFonts w:eastAsia="Calibri"/>
                <w:noProof/>
                <w:lang w:val="es-DO" w:eastAsia="es-DO"/>
              </w:rPr>
              <w:t>evaluación</w:t>
            </w:r>
            <w:r w:rsidRPr="00F267CB">
              <w:rPr>
                <w:rFonts w:eastAsia="Times New Roman"/>
                <w:spacing w:val="0"/>
                <w:lang w:val="es-DO"/>
              </w:rPr>
              <w:t xml:space="preserve"> del comportamiento del SDSS y toma de decisiones para la formulación de políticas públicas.</w:t>
            </w:r>
            <w:r w:rsidRPr="00F267CB">
              <w:rPr>
                <w:rFonts w:eastAsia="Times New Roman"/>
                <w:spacing w:val="0"/>
                <w:lang w:val="es-DO"/>
              </w:rPr>
              <w:br/>
              <w:t>https://tss.gob.do/tableros-interactivos.html</w:t>
            </w:r>
            <w:r w:rsidRPr="00F267CB">
              <w:rPr>
                <w:rFonts w:eastAsia="Times New Roman"/>
                <w:spacing w:val="0"/>
                <w:lang w:val="es-DO"/>
              </w:rPr>
              <w:br/>
              <w:t>https://tss.gob.do/informes-estadisticos.html</w:t>
            </w:r>
            <w:r w:rsidRPr="00F267CB">
              <w:rPr>
                <w:rFonts w:eastAsia="Times New Roman"/>
                <w:spacing w:val="0"/>
                <w:lang w:val="es-DO"/>
              </w:rPr>
              <w:br/>
              <w:t>Tableros interactivos</w:t>
            </w:r>
            <w:r w:rsidRPr="00F267CB">
              <w:rPr>
                <w:rFonts w:eastAsia="Times New Roman"/>
                <w:spacing w:val="0"/>
                <w:lang w:val="es-DO"/>
              </w:rPr>
              <w:br/>
            </w:r>
            <w:r w:rsidRPr="00F267CB">
              <w:rPr>
                <w:rFonts w:eastAsia="Times New Roman"/>
                <w:spacing w:val="0"/>
                <w:lang w:val="es-DO"/>
              </w:rPr>
              <w:br/>
              <w:t>·              Histórico de cotizantes / Tablas Dinámicas</w:t>
            </w:r>
            <w:r w:rsidRPr="00F267CB">
              <w:rPr>
                <w:rFonts w:eastAsia="Times New Roman"/>
                <w:spacing w:val="0"/>
                <w:lang w:val="es-DO"/>
              </w:rPr>
              <w:br/>
            </w:r>
            <w:r w:rsidRPr="00F267CB">
              <w:rPr>
                <w:rFonts w:eastAsia="Times New Roman"/>
                <w:spacing w:val="0"/>
                <w:lang w:val="es-DO"/>
              </w:rPr>
              <w:br/>
            </w:r>
          </w:p>
        </w:tc>
      </w:tr>
      <w:tr w:rsidR="00C01781" w:rsidRPr="00F675CD" w14:paraId="4A05F711" w14:textId="77777777" w:rsidTr="007B230F">
        <w:trPr>
          <w:trHeight w:val="308"/>
        </w:trPr>
        <w:tc>
          <w:tcPr>
            <w:tcW w:w="1370"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6619226F" w14:textId="77777777" w:rsidR="00C01781" w:rsidRPr="00F267CB" w:rsidRDefault="00C01781" w:rsidP="007B230F">
            <w:pPr>
              <w:spacing w:after="0" w:line="240" w:lineRule="auto"/>
              <w:jc w:val="center"/>
              <w:rPr>
                <w:rFonts w:eastAsia="Times New Roman"/>
                <w:b/>
                <w:bCs/>
                <w:spacing w:val="0"/>
                <w:lang w:val="es-DO"/>
              </w:rPr>
            </w:pPr>
            <w:r w:rsidRPr="00F267CB">
              <w:rPr>
                <w:rFonts w:eastAsia="Times New Roman"/>
                <w:b/>
                <w:bCs/>
                <w:spacing w:val="0"/>
                <w:lang w:val="es-DO"/>
              </w:rPr>
              <w:t> </w:t>
            </w:r>
          </w:p>
        </w:tc>
        <w:tc>
          <w:tcPr>
            <w:tcW w:w="1374" w:type="dxa"/>
            <w:tcBorders>
              <w:top w:val="single" w:sz="8" w:space="0" w:color="auto"/>
              <w:left w:val="nil"/>
              <w:bottom w:val="single" w:sz="4" w:space="0" w:color="auto"/>
              <w:right w:val="single" w:sz="4" w:space="0" w:color="auto"/>
            </w:tcBorders>
            <w:shd w:val="clear" w:color="000000" w:fill="002060"/>
            <w:vAlign w:val="center"/>
            <w:hideMark/>
          </w:tcPr>
          <w:p w14:paraId="6D4AECA4" w14:textId="77777777" w:rsidR="00C01781" w:rsidRPr="00F267CB" w:rsidRDefault="00C01781" w:rsidP="007B230F">
            <w:pPr>
              <w:spacing w:after="0" w:line="240" w:lineRule="auto"/>
              <w:jc w:val="center"/>
              <w:rPr>
                <w:rFonts w:eastAsia="Times New Roman"/>
                <w:b/>
                <w:bCs/>
                <w:spacing w:val="0"/>
                <w:lang w:val="es-DO"/>
              </w:rPr>
            </w:pPr>
            <w:r w:rsidRPr="00F267CB">
              <w:rPr>
                <w:rFonts w:eastAsia="Times New Roman"/>
                <w:b/>
                <w:bCs/>
                <w:spacing w:val="0"/>
                <w:lang w:val="es-DO"/>
              </w:rPr>
              <w:t> </w:t>
            </w:r>
          </w:p>
        </w:tc>
        <w:tc>
          <w:tcPr>
            <w:tcW w:w="2813" w:type="dxa"/>
            <w:tcBorders>
              <w:top w:val="single" w:sz="8" w:space="0" w:color="auto"/>
              <w:left w:val="nil"/>
              <w:bottom w:val="single" w:sz="4" w:space="0" w:color="auto"/>
              <w:right w:val="single" w:sz="4" w:space="0" w:color="auto"/>
            </w:tcBorders>
            <w:shd w:val="clear" w:color="000000" w:fill="002060"/>
            <w:vAlign w:val="center"/>
            <w:hideMark/>
          </w:tcPr>
          <w:p w14:paraId="6E653421" w14:textId="77777777" w:rsidR="00C01781" w:rsidRPr="00F267CB" w:rsidRDefault="00C01781" w:rsidP="007B230F">
            <w:pPr>
              <w:spacing w:after="0" w:line="240" w:lineRule="auto"/>
              <w:jc w:val="center"/>
              <w:rPr>
                <w:rFonts w:eastAsia="Times New Roman"/>
                <w:b/>
                <w:bCs/>
                <w:spacing w:val="0"/>
                <w:lang w:val="es-DO"/>
              </w:rPr>
            </w:pPr>
            <w:r w:rsidRPr="00F267CB">
              <w:rPr>
                <w:rFonts w:eastAsia="Times New Roman"/>
                <w:b/>
                <w:bCs/>
                <w:spacing w:val="0"/>
                <w:lang w:val="es-DO"/>
              </w:rPr>
              <w:t> </w:t>
            </w:r>
          </w:p>
        </w:tc>
        <w:tc>
          <w:tcPr>
            <w:tcW w:w="2492" w:type="dxa"/>
            <w:tcBorders>
              <w:top w:val="single" w:sz="8" w:space="0" w:color="auto"/>
              <w:left w:val="nil"/>
              <w:bottom w:val="single" w:sz="4" w:space="0" w:color="auto"/>
              <w:right w:val="single" w:sz="8" w:space="0" w:color="auto"/>
            </w:tcBorders>
            <w:shd w:val="clear" w:color="000000" w:fill="002060"/>
            <w:vAlign w:val="center"/>
            <w:hideMark/>
          </w:tcPr>
          <w:p w14:paraId="3B8DCD33" w14:textId="77777777" w:rsidR="00C01781" w:rsidRPr="00F267CB" w:rsidRDefault="00C01781" w:rsidP="007B230F">
            <w:pPr>
              <w:spacing w:after="0" w:line="240" w:lineRule="auto"/>
              <w:jc w:val="center"/>
              <w:rPr>
                <w:rFonts w:eastAsia="Times New Roman"/>
                <w:b/>
                <w:bCs/>
                <w:spacing w:val="0"/>
                <w:lang w:val="es-DO"/>
              </w:rPr>
            </w:pPr>
            <w:r w:rsidRPr="00F267CB">
              <w:rPr>
                <w:rFonts w:eastAsia="Times New Roman"/>
                <w:b/>
                <w:bCs/>
                <w:spacing w:val="0"/>
                <w:lang w:val="es-DO"/>
              </w:rPr>
              <w:t> </w:t>
            </w:r>
          </w:p>
        </w:tc>
      </w:tr>
    </w:tbl>
    <w:p w14:paraId="047F12C5" w14:textId="72A2830E" w:rsidR="001624A2" w:rsidRDefault="001624A2" w:rsidP="00A612F6">
      <w:pPr>
        <w:spacing w:line="360" w:lineRule="auto"/>
        <w:jc w:val="both"/>
        <w:rPr>
          <w:rFonts w:eastAsia="Calibri"/>
          <w:noProof/>
          <w:lang w:val="es-DO"/>
        </w:rPr>
      </w:pPr>
    </w:p>
    <w:p w14:paraId="5F8AB35C" w14:textId="77777777" w:rsidR="00411099" w:rsidRDefault="00411099" w:rsidP="00A612F6">
      <w:pPr>
        <w:spacing w:line="360" w:lineRule="auto"/>
        <w:jc w:val="both"/>
        <w:rPr>
          <w:rFonts w:eastAsia="Calibri"/>
          <w:noProof/>
          <w:lang w:val="es-DO"/>
        </w:rPr>
      </w:pPr>
    </w:p>
    <w:p w14:paraId="480AB252" w14:textId="760B2B21" w:rsidR="00654164" w:rsidRPr="00654164" w:rsidRDefault="00654164" w:rsidP="00A612F6">
      <w:pPr>
        <w:pStyle w:val="Ttulo1"/>
        <w:numPr>
          <w:ilvl w:val="0"/>
          <w:numId w:val="3"/>
        </w:numPr>
        <w:rPr>
          <w:lang w:val="es-DO"/>
        </w:rPr>
      </w:pPr>
      <w:bookmarkStart w:id="14" w:name="_Toc122528123"/>
      <w:r w:rsidRPr="00654164">
        <w:rPr>
          <w:lang w:val="es-DO"/>
        </w:rPr>
        <w:lastRenderedPageBreak/>
        <w:t>RESULTADOS DE L</w:t>
      </w:r>
      <w:r>
        <w:rPr>
          <w:lang w:val="es-DO"/>
        </w:rPr>
        <w:t>AS ÁREAS TRANSVERSALES Y DE APOYO</w:t>
      </w:r>
      <w:bookmarkEnd w:id="14"/>
    </w:p>
    <w:p w14:paraId="5D67DA4A" w14:textId="77777777" w:rsidR="00654164" w:rsidRPr="00654164" w:rsidRDefault="00654164" w:rsidP="00A612F6">
      <w:pPr>
        <w:spacing w:line="360" w:lineRule="auto"/>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BBFC4CF" w14:textId="4785C4CE" w:rsidR="00654164" w:rsidRPr="00CA6D80" w:rsidRDefault="00654164" w:rsidP="00CA6D80">
      <w:pPr>
        <w:spacing w:line="360" w:lineRule="auto"/>
        <w:jc w:val="center"/>
        <w:rPr>
          <w:rFonts w:eastAsia="Calibri"/>
          <w:szCs w:val="36"/>
          <w:lang w:val="es-DO"/>
        </w:rPr>
      </w:pPr>
      <w:r w:rsidRPr="00FE7CE2">
        <w:rPr>
          <w:rFonts w:eastAsia="Calibri"/>
          <w:szCs w:val="36"/>
          <w:lang w:val="es-DO"/>
        </w:rPr>
        <w:t>Memoria institucional 2022</w:t>
      </w:r>
    </w:p>
    <w:p w14:paraId="2D02AA06" w14:textId="79EE59B3" w:rsidR="005F14CE" w:rsidRDefault="005F14CE" w:rsidP="002758E8">
      <w:pPr>
        <w:pStyle w:val="Ttulo2"/>
        <w:spacing w:line="360" w:lineRule="auto"/>
        <w:jc w:val="center"/>
        <w:rPr>
          <w:rFonts w:eastAsia="Calibri" w:cs="Times New Roman"/>
          <w:b/>
          <w:noProof/>
          <w:color w:val="767171"/>
          <w:sz w:val="28"/>
          <w:szCs w:val="28"/>
          <w:lang w:val="es-DO"/>
        </w:rPr>
      </w:pPr>
      <w:bookmarkStart w:id="15" w:name="_Toc122528124"/>
      <w:r w:rsidRPr="00A612F6">
        <w:rPr>
          <w:rFonts w:eastAsia="Calibri" w:cs="Times New Roman"/>
          <w:b/>
          <w:noProof/>
          <w:color w:val="767171"/>
          <w:sz w:val="28"/>
          <w:szCs w:val="28"/>
          <w:lang w:val="es-DO"/>
        </w:rPr>
        <w:t>4.1 Desempeño área administrativa y financiera</w:t>
      </w:r>
      <w:bookmarkEnd w:id="15"/>
    </w:p>
    <w:p w14:paraId="47F426F5" w14:textId="77777777" w:rsidR="001838A4" w:rsidRPr="001838A4" w:rsidRDefault="001838A4" w:rsidP="001838A4">
      <w:pPr>
        <w:rPr>
          <w:lang w:val="es-DO"/>
        </w:rPr>
      </w:pPr>
    </w:p>
    <w:p w14:paraId="2E7449D2" w14:textId="5EAE8DB8" w:rsidR="001838A4" w:rsidRPr="00CA769C" w:rsidRDefault="001838A4" w:rsidP="001838A4">
      <w:pPr>
        <w:spacing w:line="360" w:lineRule="auto"/>
        <w:jc w:val="both"/>
        <w:rPr>
          <w:rFonts w:eastAsia="Calibri"/>
          <w:noProof/>
          <w:lang w:val="es-DO"/>
        </w:rPr>
      </w:pPr>
      <w:r w:rsidRPr="00CA769C">
        <w:rPr>
          <w:rFonts w:eastAsia="Calibri"/>
          <w:noProof/>
          <w:lang w:val="es-DO"/>
        </w:rPr>
        <w:t>Los avances en el área Administrativa han sido los siguientes:</w:t>
      </w:r>
    </w:p>
    <w:p w14:paraId="32888187" w14:textId="34A3BCDB" w:rsidR="00747C36" w:rsidRDefault="004344C4" w:rsidP="0033372F">
      <w:pPr>
        <w:pStyle w:val="Prrafodelista"/>
        <w:numPr>
          <w:ilvl w:val="0"/>
          <w:numId w:val="31"/>
        </w:numPr>
        <w:spacing w:line="360" w:lineRule="auto"/>
        <w:jc w:val="both"/>
        <w:rPr>
          <w:rFonts w:eastAsia="Calibri"/>
          <w:noProof/>
          <w:lang w:val="es-DO"/>
        </w:rPr>
      </w:pPr>
      <w:r w:rsidRPr="0033372F">
        <w:rPr>
          <w:rFonts w:eastAsia="Calibri"/>
          <w:noProof/>
          <w:lang w:val="es-DO"/>
        </w:rPr>
        <w:t>Alineado a la cultura y valores relacionados con la Transparencia hemos mantenido una calificación sobresaliente el indicador de monitoreo de uso del Portal de Compras y Contrataciones, incidiendo por medio de procesos eficientes y apegados a las normativas, en los indicadores clave relacionados con el porcentaje de servicios automatizados, índice reputacional, así como la ejecución del porcentaje del presupuesto orientado a inversiones.</w:t>
      </w:r>
    </w:p>
    <w:p w14:paraId="0890F65A" w14:textId="77777777" w:rsidR="0033372F" w:rsidRPr="0033372F" w:rsidRDefault="0033372F" w:rsidP="0033372F">
      <w:pPr>
        <w:pStyle w:val="Prrafodelista"/>
        <w:spacing w:line="360" w:lineRule="auto"/>
        <w:jc w:val="both"/>
        <w:rPr>
          <w:rFonts w:eastAsia="Calibri"/>
          <w:noProof/>
          <w:lang w:val="es-DO"/>
        </w:rPr>
      </w:pPr>
    </w:p>
    <w:p w14:paraId="22FF520A" w14:textId="77777777" w:rsidR="004344C4" w:rsidRPr="00F23630" w:rsidRDefault="004344C4" w:rsidP="0033372F">
      <w:pPr>
        <w:pStyle w:val="Prrafodelista"/>
        <w:numPr>
          <w:ilvl w:val="0"/>
          <w:numId w:val="31"/>
        </w:numPr>
        <w:spacing w:line="360" w:lineRule="auto"/>
        <w:jc w:val="both"/>
        <w:rPr>
          <w:rFonts w:eastAsia="Calibri"/>
          <w:noProof/>
          <w:lang w:val="es-DO"/>
        </w:rPr>
      </w:pPr>
      <w:r w:rsidRPr="00F23630">
        <w:rPr>
          <w:rFonts w:eastAsia="Calibri"/>
          <w:noProof/>
          <w:lang w:val="es-DO"/>
        </w:rPr>
        <w:t>Atendiendo a nuestro compromiso con la Innovación, automatización de procesos, eficientización de los servicios, concluimos con éxito el programa de digitalización iniciado en 2019. Actualmente nos estamos concentrando en la automatización de los archivos de gestión, capacitación a los gestores y diseñar los procesos que permitan a través del tiempo mantener niveles óptimos de digitalización.</w:t>
      </w:r>
    </w:p>
    <w:p w14:paraId="37FAFBC3" w14:textId="77777777" w:rsidR="004344C4" w:rsidRPr="004344C4" w:rsidRDefault="004344C4" w:rsidP="004344C4">
      <w:pPr>
        <w:spacing w:line="360" w:lineRule="auto"/>
        <w:jc w:val="both"/>
        <w:rPr>
          <w:rFonts w:eastAsia="Calibri"/>
          <w:noProof/>
          <w:lang w:val="es-DO"/>
        </w:rPr>
      </w:pPr>
    </w:p>
    <w:p w14:paraId="32992F2C" w14:textId="77777777" w:rsidR="004344C4" w:rsidRPr="00F23630" w:rsidRDefault="004344C4" w:rsidP="00F23630">
      <w:pPr>
        <w:pStyle w:val="Prrafodelista"/>
        <w:numPr>
          <w:ilvl w:val="0"/>
          <w:numId w:val="31"/>
        </w:numPr>
        <w:spacing w:line="360" w:lineRule="auto"/>
        <w:jc w:val="both"/>
        <w:rPr>
          <w:rFonts w:eastAsia="Calibri"/>
          <w:noProof/>
          <w:lang w:val="es-DO"/>
        </w:rPr>
      </w:pPr>
      <w:r w:rsidRPr="00F23630">
        <w:rPr>
          <w:rFonts w:eastAsia="Calibri"/>
          <w:noProof/>
          <w:lang w:val="es-DO"/>
        </w:rPr>
        <w:t xml:space="preserve">Hemos fortalecido nuestra presencia a Nivel Nacional por medio de la apertura de una nueva Oficina Regional en San Francisco de Macorís, con miras a garantizar el cumplimiento de los objetivos de nuestro eje estratégico de Experiencia al Usuario. Gestionamos con la OGTIC espacios en dos nuevos </w:t>
      </w:r>
      <w:r w:rsidRPr="00F23630">
        <w:rPr>
          <w:rFonts w:eastAsia="Calibri"/>
          <w:noProof/>
          <w:lang w:val="es-DO"/>
        </w:rPr>
        <w:lastRenderedPageBreak/>
        <w:t>Puntos GOB que serán abiertos en el año 2023, lo que permitirá a los usuarios contar con más canales de servicio, así como tener acceso en horarios extendidos y fines de semana.</w:t>
      </w:r>
    </w:p>
    <w:p w14:paraId="39B381D4" w14:textId="77777777" w:rsidR="004344C4" w:rsidRPr="004344C4" w:rsidRDefault="004344C4" w:rsidP="004344C4">
      <w:pPr>
        <w:spacing w:line="360" w:lineRule="auto"/>
        <w:jc w:val="both"/>
        <w:rPr>
          <w:rFonts w:eastAsia="Calibri"/>
          <w:noProof/>
          <w:lang w:val="es-DO"/>
        </w:rPr>
      </w:pPr>
    </w:p>
    <w:p w14:paraId="36886980" w14:textId="77777777" w:rsidR="004344C4" w:rsidRPr="00F23630" w:rsidRDefault="004344C4" w:rsidP="00F23630">
      <w:pPr>
        <w:pStyle w:val="Prrafodelista"/>
        <w:numPr>
          <w:ilvl w:val="0"/>
          <w:numId w:val="31"/>
        </w:numPr>
        <w:spacing w:line="360" w:lineRule="auto"/>
        <w:jc w:val="both"/>
        <w:rPr>
          <w:rFonts w:eastAsia="Calibri"/>
          <w:noProof/>
          <w:lang w:val="es-DO"/>
        </w:rPr>
      </w:pPr>
      <w:r w:rsidRPr="00F23630">
        <w:rPr>
          <w:rFonts w:eastAsia="Calibri"/>
          <w:noProof/>
          <w:lang w:val="es-DO"/>
        </w:rPr>
        <w:t>Con el alquiler y posterior adecuación de nuevas oficinas operativas en la Avenida Gustavo Mejía Ricart, Santo Domingo, hemos ampliado la capacidad de nuestro Centro de Llamadas, aumentado los operadores de servicios, y redistribuido áreas administrativas para hacer más eficientes nuestras operaciones, impactando positivamente en resultados de nuestro Eje Estratégico de Fortalecimiento Institucional .</w:t>
      </w:r>
    </w:p>
    <w:p w14:paraId="2A4411EB" w14:textId="77777777" w:rsidR="004344C4" w:rsidRPr="004344C4" w:rsidRDefault="004344C4" w:rsidP="004344C4">
      <w:pPr>
        <w:spacing w:line="360" w:lineRule="auto"/>
        <w:jc w:val="both"/>
        <w:rPr>
          <w:rFonts w:eastAsia="Calibri"/>
          <w:noProof/>
          <w:lang w:val="es-DO"/>
        </w:rPr>
      </w:pPr>
    </w:p>
    <w:p w14:paraId="7D3A6F9F" w14:textId="5D6C82B8" w:rsidR="004E574D" w:rsidRDefault="004344C4" w:rsidP="001838A4">
      <w:pPr>
        <w:pStyle w:val="Prrafodelista"/>
        <w:numPr>
          <w:ilvl w:val="0"/>
          <w:numId w:val="31"/>
        </w:numPr>
        <w:spacing w:line="360" w:lineRule="auto"/>
        <w:jc w:val="both"/>
        <w:rPr>
          <w:rFonts w:eastAsia="Calibri"/>
          <w:noProof/>
          <w:lang w:val="es-DO"/>
        </w:rPr>
      </w:pPr>
      <w:r w:rsidRPr="00F23630">
        <w:rPr>
          <w:rFonts w:eastAsia="Calibri"/>
          <w:noProof/>
          <w:lang w:val="es-DO"/>
        </w:rPr>
        <w:t>Hemos llevado con éxito nuestro Programa 3R’s aportando a nuestra cultura y valores relacionados con el Compromiso Social, por medio de campañas de concientización internas, y medidas de adecuación de las plantas físicas a los fines de disminuir el impacto de nuestra institución en el medio ambiente, contrato entre estas medidas el cambio de luminarias a LED, estandarizar la climatización, adquirir equipos de alta eficiencia, impactando de manera positiva el eje 4 de sostenibilidad ambiental de la Estrategia Nacional de Desarrollo, entre otros aspectos importantes.</w:t>
      </w:r>
    </w:p>
    <w:p w14:paraId="6D2FB790" w14:textId="77777777" w:rsidR="00747C36" w:rsidRPr="00747C36" w:rsidRDefault="00747C36" w:rsidP="00747C36">
      <w:pPr>
        <w:pStyle w:val="Prrafodelista"/>
        <w:rPr>
          <w:rFonts w:eastAsia="Calibri"/>
          <w:noProof/>
          <w:lang w:val="es-DO"/>
        </w:rPr>
      </w:pPr>
    </w:p>
    <w:p w14:paraId="0C368455" w14:textId="209A6660" w:rsidR="004E574D" w:rsidRDefault="004E574D" w:rsidP="004E574D">
      <w:pPr>
        <w:jc w:val="both"/>
        <w:rPr>
          <w:rFonts w:eastAsia="Calibri"/>
          <w:noProof/>
          <w:lang w:val="es-DO"/>
        </w:rPr>
      </w:pPr>
      <w:r w:rsidRPr="00CA769C">
        <w:rPr>
          <w:rFonts w:eastAsia="Calibri"/>
          <w:noProof/>
          <w:lang w:val="es-DO"/>
        </w:rPr>
        <w:t>Estos cambios impactan en los siguientes aspectos:</w:t>
      </w:r>
    </w:p>
    <w:p w14:paraId="227F633C" w14:textId="77777777" w:rsidR="004E574D" w:rsidRPr="00CA769C" w:rsidRDefault="004E574D" w:rsidP="004E574D">
      <w:pPr>
        <w:jc w:val="both"/>
        <w:rPr>
          <w:rFonts w:eastAsia="Calibri"/>
          <w:noProof/>
          <w:lang w:val="es-DO"/>
        </w:rPr>
      </w:pPr>
      <w:r w:rsidRPr="00CA769C">
        <w:rPr>
          <w:rFonts w:eastAsia="Calibri"/>
          <w:noProof/>
          <w:lang w:val="es-DO"/>
        </w:rPr>
        <w:t>•</w:t>
      </w:r>
      <w:r w:rsidRPr="00CA769C">
        <w:rPr>
          <w:rFonts w:eastAsia="Calibri"/>
          <w:noProof/>
          <w:lang w:val="es-DO"/>
        </w:rPr>
        <w:tab/>
        <w:t xml:space="preserve">Fortalecimiento de la imagen institucional, al contar con espacios bien iluminados, climatizados y de aspecto moderno, para hacer la experiencia de visita a las instalaciones más agradable. </w:t>
      </w:r>
      <w:r w:rsidRPr="00CA769C">
        <w:rPr>
          <w:rFonts w:eastAsia="Calibri"/>
          <w:noProof/>
          <w:lang w:val="es-DO"/>
        </w:rPr>
        <w:tab/>
      </w:r>
    </w:p>
    <w:p w14:paraId="0C0EAAAC" w14:textId="77777777" w:rsidR="004E574D" w:rsidRPr="00CA769C" w:rsidRDefault="004E574D" w:rsidP="004E574D">
      <w:pPr>
        <w:jc w:val="both"/>
        <w:rPr>
          <w:rFonts w:eastAsia="Calibri"/>
          <w:noProof/>
          <w:lang w:val="es-DO"/>
        </w:rPr>
      </w:pPr>
      <w:r w:rsidRPr="00CA769C">
        <w:rPr>
          <w:rFonts w:eastAsia="Calibri"/>
          <w:noProof/>
          <w:lang w:val="es-DO"/>
        </w:rPr>
        <w:t>•</w:t>
      </w:r>
      <w:r w:rsidRPr="00CA769C">
        <w:rPr>
          <w:rFonts w:eastAsia="Calibri"/>
          <w:noProof/>
          <w:lang w:val="es-DO"/>
        </w:rPr>
        <w:tab/>
        <w:t>Mejora en las condiciones de los espacios físicos de los colaboradores.</w:t>
      </w:r>
    </w:p>
    <w:p w14:paraId="29B652F7" w14:textId="77777777" w:rsidR="004E574D" w:rsidRPr="00CA769C" w:rsidRDefault="004E574D" w:rsidP="004E574D">
      <w:pPr>
        <w:jc w:val="both"/>
        <w:rPr>
          <w:rFonts w:eastAsia="Calibri"/>
          <w:noProof/>
          <w:lang w:val="es-DO"/>
        </w:rPr>
      </w:pPr>
      <w:r w:rsidRPr="00CA769C">
        <w:rPr>
          <w:rFonts w:eastAsia="Calibri"/>
          <w:noProof/>
          <w:lang w:val="es-DO"/>
        </w:rPr>
        <w:t>•</w:t>
      </w:r>
      <w:r w:rsidRPr="00CA769C">
        <w:rPr>
          <w:rFonts w:eastAsia="Calibri"/>
          <w:noProof/>
          <w:lang w:val="es-DO"/>
        </w:rPr>
        <w:tab/>
        <w:t>Mayor presencia a nivel nacional.</w:t>
      </w:r>
    </w:p>
    <w:p w14:paraId="52999656" w14:textId="77777777" w:rsidR="004E574D" w:rsidRPr="00CA769C" w:rsidRDefault="004E574D" w:rsidP="004E574D">
      <w:pPr>
        <w:jc w:val="both"/>
        <w:rPr>
          <w:rFonts w:eastAsia="Calibri"/>
          <w:noProof/>
          <w:lang w:val="es-DO"/>
        </w:rPr>
      </w:pPr>
      <w:r w:rsidRPr="00CA769C">
        <w:rPr>
          <w:rFonts w:eastAsia="Calibri"/>
          <w:noProof/>
          <w:lang w:val="es-DO"/>
        </w:rPr>
        <w:lastRenderedPageBreak/>
        <w:t>•</w:t>
      </w:r>
      <w:r w:rsidRPr="00CA769C">
        <w:rPr>
          <w:rFonts w:eastAsia="Calibri"/>
          <w:noProof/>
          <w:lang w:val="es-DO"/>
        </w:rPr>
        <w:tab/>
        <w:t>Mayor espacio para satisfacer las necesidades de crecimiento a nivel institucional, tanto de la cantidad de colaboradores como el aumento progresivo en los servicios que se ofrecen.</w:t>
      </w:r>
    </w:p>
    <w:p w14:paraId="46BD9CB8" w14:textId="3729B35C" w:rsidR="00747C36" w:rsidRDefault="004E574D" w:rsidP="00B412F4">
      <w:pPr>
        <w:spacing w:line="360" w:lineRule="auto"/>
        <w:jc w:val="both"/>
        <w:rPr>
          <w:rFonts w:eastAsia="Calibri"/>
          <w:noProof/>
          <w:lang w:val="es-DO"/>
        </w:rPr>
      </w:pPr>
      <w:r w:rsidRPr="00CA769C">
        <w:rPr>
          <w:rFonts w:eastAsia="Calibri"/>
          <w:noProof/>
          <w:lang w:val="es-DO"/>
        </w:rPr>
        <w:t>•</w:t>
      </w:r>
      <w:r w:rsidRPr="00CA769C">
        <w:rPr>
          <w:rFonts w:eastAsia="Calibri"/>
          <w:noProof/>
          <w:lang w:val="es-DO"/>
        </w:rPr>
        <w:tab/>
        <w:t>Disponibilidad de recursos en materia de transportación que garanticen la movilidad del personal de la Dirección de Fiscalización externa, para así poder cumplir con la ejecución de los planes de visita a empleadores</w:t>
      </w:r>
      <w:r w:rsidR="00B412F4">
        <w:rPr>
          <w:rFonts w:eastAsia="Calibri"/>
          <w:noProof/>
          <w:lang w:val="es-DO"/>
        </w:rPr>
        <w:t>.</w:t>
      </w:r>
    </w:p>
    <w:p w14:paraId="55D2ABE9" w14:textId="77777777" w:rsidR="00026961" w:rsidRDefault="00026961" w:rsidP="00B412F4">
      <w:pPr>
        <w:spacing w:line="360" w:lineRule="auto"/>
        <w:jc w:val="both"/>
        <w:rPr>
          <w:rFonts w:eastAsia="Calibri"/>
          <w:noProof/>
          <w:lang w:val="es-DO"/>
        </w:rPr>
      </w:pPr>
    </w:p>
    <w:p w14:paraId="6D568610" w14:textId="56FCE2A6" w:rsidR="00B412F4" w:rsidRPr="00B46288" w:rsidRDefault="00B412F4" w:rsidP="004E04A5">
      <w:pPr>
        <w:spacing w:line="360" w:lineRule="auto"/>
        <w:jc w:val="center"/>
        <w:rPr>
          <w:rFonts w:eastAsia="Calibri"/>
          <w:b/>
          <w:noProof/>
          <w:lang w:val="es-DO"/>
        </w:rPr>
      </w:pPr>
      <w:r w:rsidRPr="00B46288">
        <w:rPr>
          <w:rFonts w:eastAsia="Calibri"/>
          <w:b/>
          <w:noProof/>
          <w:lang w:val="es-DO"/>
        </w:rPr>
        <w:t>Listado de compras por procesos:</w:t>
      </w:r>
    </w:p>
    <w:tbl>
      <w:tblPr>
        <w:tblW w:w="7633" w:type="dxa"/>
        <w:tblInd w:w="-10" w:type="dxa"/>
        <w:tblLook w:val="04A0" w:firstRow="1" w:lastRow="0" w:firstColumn="1" w:lastColumn="0" w:noHBand="0" w:noVBand="1"/>
      </w:tblPr>
      <w:tblGrid>
        <w:gridCol w:w="3431"/>
        <w:gridCol w:w="2197"/>
        <w:gridCol w:w="2005"/>
      </w:tblGrid>
      <w:tr w:rsidR="00B412F4" w:rsidRPr="00DE0601" w14:paraId="1C398EF5" w14:textId="77777777" w:rsidTr="00800937">
        <w:trPr>
          <w:trHeight w:val="371"/>
          <w:tblHeader/>
        </w:trPr>
        <w:tc>
          <w:tcPr>
            <w:tcW w:w="3431" w:type="dxa"/>
            <w:tcBorders>
              <w:top w:val="single" w:sz="8" w:space="0" w:color="auto"/>
              <w:left w:val="single" w:sz="8" w:space="0" w:color="auto"/>
              <w:bottom w:val="single" w:sz="4" w:space="0" w:color="auto"/>
              <w:right w:val="single" w:sz="4" w:space="0" w:color="auto"/>
            </w:tcBorders>
            <w:shd w:val="clear" w:color="auto" w:fill="002060"/>
            <w:vAlign w:val="center"/>
            <w:hideMark/>
          </w:tcPr>
          <w:p w14:paraId="0E6F1FBF" w14:textId="77777777" w:rsidR="00B412F4" w:rsidRPr="00081A3B" w:rsidRDefault="00B412F4" w:rsidP="005B0C6C">
            <w:pPr>
              <w:spacing w:after="0" w:line="240" w:lineRule="auto"/>
              <w:jc w:val="center"/>
              <w:rPr>
                <w:rFonts w:eastAsia="Times New Roman"/>
                <w:color w:val="FFFFFF" w:themeColor="background1"/>
                <w:spacing w:val="0"/>
              </w:rPr>
            </w:pPr>
            <w:r w:rsidRPr="00081A3B">
              <w:rPr>
                <w:rFonts w:eastAsia="Times New Roman"/>
                <w:color w:val="FFFFFF" w:themeColor="background1"/>
                <w:spacing w:val="0"/>
              </w:rPr>
              <w:t>Modalidad</w:t>
            </w:r>
          </w:p>
        </w:tc>
        <w:tc>
          <w:tcPr>
            <w:tcW w:w="2197" w:type="dxa"/>
            <w:tcBorders>
              <w:top w:val="single" w:sz="8" w:space="0" w:color="auto"/>
              <w:left w:val="nil"/>
              <w:bottom w:val="single" w:sz="4" w:space="0" w:color="auto"/>
              <w:right w:val="single" w:sz="4" w:space="0" w:color="auto"/>
            </w:tcBorders>
            <w:shd w:val="clear" w:color="auto" w:fill="002060"/>
            <w:vAlign w:val="center"/>
            <w:hideMark/>
          </w:tcPr>
          <w:p w14:paraId="5821915E" w14:textId="77777777" w:rsidR="00B412F4" w:rsidRPr="00081A3B" w:rsidRDefault="00B412F4" w:rsidP="005B0C6C">
            <w:pPr>
              <w:spacing w:after="0" w:line="240" w:lineRule="auto"/>
              <w:jc w:val="center"/>
              <w:rPr>
                <w:rFonts w:eastAsia="Times New Roman"/>
                <w:color w:val="FFFFFF" w:themeColor="background1"/>
                <w:spacing w:val="0"/>
              </w:rPr>
            </w:pPr>
            <w:r w:rsidRPr="00081A3B">
              <w:rPr>
                <w:rFonts w:eastAsia="Times New Roman"/>
                <w:color w:val="FFFFFF" w:themeColor="background1"/>
                <w:spacing w:val="0"/>
              </w:rPr>
              <w:t>Total</w:t>
            </w:r>
          </w:p>
        </w:tc>
        <w:tc>
          <w:tcPr>
            <w:tcW w:w="2005" w:type="dxa"/>
            <w:tcBorders>
              <w:top w:val="single" w:sz="8" w:space="0" w:color="auto"/>
              <w:left w:val="nil"/>
              <w:bottom w:val="single" w:sz="4" w:space="0" w:color="auto"/>
              <w:right w:val="single" w:sz="8" w:space="0" w:color="auto"/>
            </w:tcBorders>
            <w:shd w:val="clear" w:color="auto" w:fill="002060"/>
            <w:vAlign w:val="center"/>
            <w:hideMark/>
          </w:tcPr>
          <w:p w14:paraId="1AD298B8" w14:textId="77777777" w:rsidR="00B412F4" w:rsidRPr="00081A3B" w:rsidRDefault="00B412F4" w:rsidP="005B0C6C">
            <w:pPr>
              <w:spacing w:after="0" w:line="240" w:lineRule="auto"/>
              <w:jc w:val="center"/>
              <w:rPr>
                <w:rFonts w:eastAsia="Times New Roman"/>
                <w:color w:val="FFFFFF" w:themeColor="background1"/>
                <w:spacing w:val="0"/>
              </w:rPr>
            </w:pPr>
            <w:r w:rsidRPr="00081A3B">
              <w:rPr>
                <w:rFonts w:eastAsia="Times New Roman"/>
                <w:color w:val="FFFFFF" w:themeColor="background1"/>
                <w:spacing w:val="0"/>
              </w:rPr>
              <w:t>Precios</w:t>
            </w:r>
          </w:p>
        </w:tc>
      </w:tr>
      <w:tr w:rsidR="00B412F4" w:rsidRPr="00DE0601" w14:paraId="2FD231B6" w14:textId="77777777" w:rsidTr="002B3EC3">
        <w:trPr>
          <w:trHeight w:val="494"/>
        </w:trPr>
        <w:tc>
          <w:tcPr>
            <w:tcW w:w="3431" w:type="dxa"/>
            <w:tcBorders>
              <w:top w:val="nil"/>
              <w:left w:val="single" w:sz="8" w:space="0" w:color="auto"/>
              <w:bottom w:val="single" w:sz="4" w:space="0" w:color="auto"/>
              <w:right w:val="single" w:sz="4" w:space="0" w:color="auto"/>
            </w:tcBorders>
            <w:shd w:val="clear" w:color="auto" w:fill="auto"/>
            <w:vAlign w:val="center"/>
            <w:hideMark/>
          </w:tcPr>
          <w:p w14:paraId="672E04C0" w14:textId="77777777" w:rsidR="00B412F4" w:rsidRPr="00DE0601" w:rsidRDefault="00B412F4" w:rsidP="005B0C6C">
            <w:pPr>
              <w:spacing w:after="0" w:line="240" w:lineRule="auto"/>
              <w:rPr>
                <w:rFonts w:eastAsia="Times New Roman"/>
                <w:spacing w:val="0"/>
              </w:rPr>
            </w:pPr>
            <w:r w:rsidRPr="00DE0601">
              <w:rPr>
                <w:rFonts w:eastAsia="Times New Roman"/>
                <w:spacing w:val="0"/>
              </w:rPr>
              <w:t>Comparación de precios</w:t>
            </w:r>
          </w:p>
        </w:tc>
        <w:tc>
          <w:tcPr>
            <w:tcW w:w="2197" w:type="dxa"/>
            <w:tcBorders>
              <w:top w:val="nil"/>
              <w:left w:val="nil"/>
              <w:bottom w:val="single" w:sz="4" w:space="0" w:color="auto"/>
              <w:right w:val="single" w:sz="4" w:space="0" w:color="auto"/>
            </w:tcBorders>
            <w:shd w:val="clear" w:color="auto" w:fill="auto"/>
            <w:noWrap/>
            <w:vAlign w:val="center"/>
            <w:hideMark/>
          </w:tcPr>
          <w:p w14:paraId="6B7918FB" w14:textId="77777777" w:rsidR="00B412F4" w:rsidRPr="00DE0601" w:rsidRDefault="00B412F4" w:rsidP="005B0C6C">
            <w:pPr>
              <w:spacing w:after="0" w:line="240" w:lineRule="auto"/>
              <w:jc w:val="center"/>
              <w:rPr>
                <w:rFonts w:eastAsia="Times New Roman"/>
                <w:spacing w:val="0"/>
              </w:rPr>
            </w:pPr>
            <w:r w:rsidRPr="00DE0601">
              <w:rPr>
                <w:rFonts w:eastAsia="Times New Roman"/>
                <w:spacing w:val="0"/>
              </w:rPr>
              <w:t>37,742,979.00</w:t>
            </w:r>
          </w:p>
        </w:tc>
        <w:tc>
          <w:tcPr>
            <w:tcW w:w="2005" w:type="dxa"/>
            <w:tcBorders>
              <w:top w:val="nil"/>
              <w:left w:val="nil"/>
              <w:bottom w:val="single" w:sz="4" w:space="0" w:color="auto"/>
              <w:right w:val="single" w:sz="8" w:space="0" w:color="auto"/>
            </w:tcBorders>
            <w:shd w:val="clear" w:color="auto" w:fill="auto"/>
            <w:noWrap/>
            <w:vAlign w:val="center"/>
            <w:hideMark/>
          </w:tcPr>
          <w:p w14:paraId="1FC05038" w14:textId="77777777" w:rsidR="00B412F4" w:rsidRPr="00DE0601" w:rsidRDefault="00B412F4" w:rsidP="005B0C6C">
            <w:pPr>
              <w:spacing w:after="0" w:line="240" w:lineRule="auto"/>
              <w:jc w:val="center"/>
              <w:rPr>
                <w:rFonts w:eastAsia="Times New Roman"/>
                <w:spacing w:val="0"/>
              </w:rPr>
            </w:pPr>
            <w:r w:rsidRPr="00DE0601">
              <w:rPr>
                <w:rFonts w:eastAsia="Times New Roman"/>
                <w:spacing w:val="0"/>
              </w:rPr>
              <w:t>40%</w:t>
            </w:r>
          </w:p>
        </w:tc>
      </w:tr>
      <w:tr w:rsidR="00B412F4" w:rsidRPr="00DE0601" w14:paraId="371B5BDA" w14:textId="77777777" w:rsidTr="002B3EC3">
        <w:trPr>
          <w:trHeight w:val="494"/>
        </w:trPr>
        <w:tc>
          <w:tcPr>
            <w:tcW w:w="3431" w:type="dxa"/>
            <w:tcBorders>
              <w:top w:val="nil"/>
              <w:left w:val="single" w:sz="8" w:space="0" w:color="auto"/>
              <w:bottom w:val="single" w:sz="4" w:space="0" w:color="auto"/>
              <w:right w:val="single" w:sz="4" w:space="0" w:color="auto"/>
            </w:tcBorders>
            <w:shd w:val="clear" w:color="auto" w:fill="auto"/>
            <w:vAlign w:val="center"/>
            <w:hideMark/>
          </w:tcPr>
          <w:p w14:paraId="2DC9E3E4" w14:textId="77777777" w:rsidR="00B412F4" w:rsidRPr="00DE0601" w:rsidRDefault="00B412F4" w:rsidP="005B0C6C">
            <w:pPr>
              <w:spacing w:after="0" w:line="240" w:lineRule="auto"/>
              <w:rPr>
                <w:rFonts w:eastAsia="Times New Roman"/>
                <w:spacing w:val="0"/>
              </w:rPr>
            </w:pPr>
            <w:r w:rsidRPr="00DE0601">
              <w:rPr>
                <w:rFonts w:eastAsia="Times New Roman"/>
                <w:spacing w:val="0"/>
              </w:rPr>
              <w:t>Compras menores</w:t>
            </w:r>
          </w:p>
        </w:tc>
        <w:tc>
          <w:tcPr>
            <w:tcW w:w="2197" w:type="dxa"/>
            <w:tcBorders>
              <w:top w:val="nil"/>
              <w:left w:val="nil"/>
              <w:bottom w:val="single" w:sz="4" w:space="0" w:color="auto"/>
              <w:right w:val="single" w:sz="4" w:space="0" w:color="auto"/>
            </w:tcBorders>
            <w:shd w:val="clear" w:color="auto" w:fill="auto"/>
            <w:noWrap/>
            <w:vAlign w:val="center"/>
            <w:hideMark/>
          </w:tcPr>
          <w:p w14:paraId="35387453" w14:textId="77777777" w:rsidR="00B412F4" w:rsidRPr="00DE0601" w:rsidRDefault="00B412F4" w:rsidP="005B0C6C">
            <w:pPr>
              <w:spacing w:after="0" w:line="240" w:lineRule="auto"/>
              <w:jc w:val="center"/>
              <w:rPr>
                <w:rFonts w:eastAsia="Times New Roman"/>
                <w:spacing w:val="0"/>
              </w:rPr>
            </w:pPr>
            <w:r w:rsidRPr="00DE0601">
              <w:rPr>
                <w:rFonts w:eastAsia="Times New Roman"/>
                <w:spacing w:val="0"/>
              </w:rPr>
              <w:t>20,330,847.00</w:t>
            </w:r>
          </w:p>
        </w:tc>
        <w:tc>
          <w:tcPr>
            <w:tcW w:w="2005" w:type="dxa"/>
            <w:tcBorders>
              <w:top w:val="nil"/>
              <w:left w:val="nil"/>
              <w:bottom w:val="single" w:sz="4" w:space="0" w:color="auto"/>
              <w:right w:val="single" w:sz="8" w:space="0" w:color="auto"/>
            </w:tcBorders>
            <w:shd w:val="clear" w:color="auto" w:fill="auto"/>
            <w:noWrap/>
            <w:vAlign w:val="center"/>
            <w:hideMark/>
          </w:tcPr>
          <w:p w14:paraId="51D36D77" w14:textId="77777777" w:rsidR="00B412F4" w:rsidRPr="00DE0601" w:rsidRDefault="00B412F4" w:rsidP="005B0C6C">
            <w:pPr>
              <w:spacing w:after="0" w:line="240" w:lineRule="auto"/>
              <w:jc w:val="center"/>
              <w:rPr>
                <w:rFonts w:eastAsia="Times New Roman"/>
                <w:spacing w:val="0"/>
              </w:rPr>
            </w:pPr>
            <w:r w:rsidRPr="00DE0601">
              <w:rPr>
                <w:rFonts w:eastAsia="Times New Roman"/>
                <w:spacing w:val="0"/>
              </w:rPr>
              <w:t>22%</w:t>
            </w:r>
          </w:p>
        </w:tc>
      </w:tr>
      <w:tr w:rsidR="00B412F4" w:rsidRPr="00DE0601" w14:paraId="28B77CCF" w14:textId="77777777" w:rsidTr="002B3EC3">
        <w:trPr>
          <w:trHeight w:val="494"/>
        </w:trPr>
        <w:tc>
          <w:tcPr>
            <w:tcW w:w="3431" w:type="dxa"/>
            <w:tcBorders>
              <w:top w:val="nil"/>
              <w:left w:val="single" w:sz="8" w:space="0" w:color="auto"/>
              <w:bottom w:val="single" w:sz="4" w:space="0" w:color="auto"/>
              <w:right w:val="single" w:sz="4" w:space="0" w:color="auto"/>
            </w:tcBorders>
            <w:shd w:val="clear" w:color="auto" w:fill="auto"/>
            <w:vAlign w:val="center"/>
            <w:hideMark/>
          </w:tcPr>
          <w:p w14:paraId="2F9F8A12" w14:textId="77777777" w:rsidR="00B412F4" w:rsidRPr="00DE0601" w:rsidRDefault="00B412F4" w:rsidP="005B0C6C">
            <w:pPr>
              <w:spacing w:after="0" w:line="240" w:lineRule="auto"/>
              <w:rPr>
                <w:rFonts w:eastAsia="Times New Roman"/>
                <w:spacing w:val="0"/>
                <w:lang w:val="es-DO"/>
              </w:rPr>
            </w:pPr>
            <w:r w:rsidRPr="00DE0601">
              <w:rPr>
                <w:rFonts w:eastAsia="Times New Roman"/>
                <w:spacing w:val="0"/>
                <w:lang w:val="es-DO"/>
              </w:rPr>
              <w:t>Compras por debajo del umbral</w:t>
            </w:r>
          </w:p>
        </w:tc>
        <w:tc>
          <w:tcPr>
            <w:tcW w:w="2197" w:type="dxa"/>
            <w:tcBorders>
              <w:top w:val="nil"/>
              <w:left w:val="nil"/>
              <w:bottom w:val="single" w:sz="4" w:space="0" w:color="auto"/>
              <w:right w:val="single" w:sz="4" w:space="0" w:color="auto"/>
            </w:tcBorders>
            <w:shd w:val="clear" w:color="auto" w:fill="auto"/>
            <w:noWrap/>
            <w:vAlign w:val="center"/>
            <w:hideMark/>
          </w:tcPr>
          <w:p w14:paraId="1680A025" w14:textId="77777777" w:rsidR="00B412F4" w:rsidRPr="00DE0601" w:rsidRDefault="00B412F4" w:rsidP="005B0C6C">
            <w:pPr>
              <w:spacing w:after="0" w:line="240" w:lineRule="auto"/>
              <w:jc w:val="center"/>
              <w:rPr>
                <w:rFonts w:eastAsia="Times New Roman"/>
                <w:spacing w:val="0"/>
              </w:rPr>
            </w:pPr>
            <w:r w:rsidRPr="00DE0601">
              <w:rPr>
                <w:rFonts w:eastAsia="Times New Roman"/>
                <w:spacing w:val="0"/>
                <w:lang w:val="es-DO"/>
              </w:rPr>
              <w:t>2,518,317.00</w:t>
            </w:r>
          </w:p>
        </w:tc>
        <w:tc>
          <w:tcPr>
            <w:tcW w:w="2005" w:type="dxa"/>
            <w:tcBorders>
              <w:top w:val="nil"/>
              <w:left w:val="nil"/>
              <w:bottom w:val="single" w:sz="4" w:space="0" w:color="auto"/>
              <w:right w:val="single" w:sz="8" w:space="0" w:color="auto"/>
            </w:tcBorders>
            <w:shd w:val="clear" w:color="auto" w:fill="auto"/>
            <w:noWrap/>
            <w:vAlign w:val="center"/>
            <w:hideMark/>
          </w:tcPr>
          <w:p w14:paraId="5F8C697B" w14:textId="77777777" w:rsidR="00B412F4" w:rsidRPr="00DE0601" w:rsidRDefault="00B412F4" w:rsidP="005B0C6C">
            <w:pPr>
              <w:spacing w:after="0" w:line="240" w:lineRule="auto"/>
              <w:jc w:val="center"/>
              <w:rPr>
                <w:rFonts w:eastAsia="Times New Roman"/>
                <w:spacing w:val="0"/>
              </w:rPr>
            </w:pPr>
            <w:r w:rsidRPr="00DE0601">
              <w:rPr>
                <w:rFonts w:eastAsia="Times New Roman"/>
                <w:spacing w:val="0"/>
              </w:rPr>
              <w:t>3%</w:t>
            </w:r>
          </w:p>
        </w:tc>
      </w:tr>
      <w:tr w:rsidR="00B412F4" w:rsidRPr="00DE0601" w14:paraId="7711425E" w14:textId="77777777" w:rsidTr="002B3EC3">
        <w:trPr>
          <w:trHeight w:val="494"/>
        </w:trPr>
        <w:tc>
          <w:tcPr>
            <w:tcW w:w="3431" w:type="dxa"/>
            <w:tcBorders>
              <w:top w:val="nil"/>
              <w:left w:val="single" w:sz="8" w:space="0" w:color="auto"/>
              <w:bottom w:val="single" w:sz="4" w:space="0" w:color="auto"/>
              <w:right w:val="single" w:sz="4" w:space="0" w:color="auto"/>
            </w:tcBorders>
            <w:shd w:val="clear" w:color="auto" w:fill="auto"/>
            <w:vAlign w:val="center"/>
            <w:hideMark/>
          </w:tcPr>
          <w:p w14:paraId="223BE4F9" w14:textId="77777777" w:rsidR="00B412F4" w:rsidRPr="00DE0601" w:rsidRDefault="00B412F4" w:rsidP="005B0C6C">
            <w:pPr>
              <w:spacing w:after="0" w:line="240" w:lineRule="auto"/>
              <w:rPr>
                <w:rFonts w:eastAsia="Times New Roman"/>
                <w:spacing w:val="0"/>
              </w:rPr>
            </w:pPr>
            <w:r w:rsidRPr="00DE0601">
              <w:rPr>
                <w:rFonts w:eastAsia="Times New Roman"/>
                <w:spacing w:val="0"/>
              </w:rPr>
              <w:t>Licitación Pública Nacional</w:t>
            </w:r>
          </w:p>
        </w:tc>
        <w:tc>
          <w:tcPr>
            <w:tcW w:w="2197" w:type="dxa"/>
            <w:tcBorders>
              <w:top w:val="nil"/>
              <w:left w:val="nil"/>
              <w:bottom w:val="single" w:sz="4" w:space="0" w:color="auto"/>
              <w:right w:val="single" w:sz="4" w:space="0" w:color="auto"/>
            </w:tcBorders>
            <w:shd w:val="clear" w:color="auto" w:fill="auto"/>
            <w:noWrap/>
            <w:vAlign w:val="center"/>
            <w:hideMark/>
          </w:tcPr>
          <w:p w14:paraId="6ECBDAC7" w14:textId="77777777" w:rsidR="00B412F4" w:rsidRPr="00DE0601" w:rsidRDefault="00B412F4" w:rsidP="005B0C6C">
            <w:pPr>
              <w:spacing w:after="0" w:line="240" w:lineRule="auto"/>
              <w:jc w:val="center"/>
              <w:rPr>
                <w:rFonts w:eastAsia="Times New Roman"/>
                <w:spacing w:val="0"/>
              </w:rPr>
            </w:pPr>
            <w:r w:rsidRPr="00DE0601">
              <w:rPr>
                <w:rFonts w:eastAsia="Times New Roman"/>
                <w:spacing w:val="0"/>
              </w:rPr>
              <w:t>10,122,214,00</w:t>
            </w:r>
          </w:p>
        </w:tc>
        <w:tc>
          <w:tcPr>
            <w:tcW w:w="2005" w:type="dxa"/>
            <w:tcBorders>
              <w:top w:val="nil"/>
              <w:left w:val="nil"/>
              <w:bottom w:val="single" w:sz="4" w:space="0" w:color="auto"/>
              <w:right w:val="single" w:sz="8" w:space="0" w:color="auto"/>
            </w:tcBorders>
            <w:shd w:val="clear" w:color="auto" w:fill="auto"/>
            <w:noWrap/>
            <w:vAlign w:val="center"/>
            <w:hideMark/>
          </w:tcPr>
          <w:p w14:paraId="1D94F896" w14:textId="77777777" w:rsidR="00B412F4" w:rsidRPr="00DE0601" w:rsidRDefault="00B412F4" w:rsidP="005B0C6C">
            <w:pPr>
              <w:spacing w:after="0" w:line="240" w:lineRule="auto"/>
              <w:jc w:val="center"/>
              <w:rPr>
                <w:rFonts w:eastAsia="Times New Roman"/>
                <w:spacing w:val="0"/>
              </w:rPr>
            </w:pPr>
            <w:r w:rsidRPr="00DE0601">
              <w:rPr>
                <w:rFonts w:eastAsia="Times New Roman"/>
                <w:spacing w:val="0"/>
              </w:rPr>
              <w:t>11%</w:t>
            </w:r>
          </w:p>
        </w:tc>
      </w:tr>
      <w:tr w:rsidR="00B412F4" w:rsidRPr="00DE0601" w14:paraId="61FC882E" w14:textId="77777777" w:rsidTr="002B3EC3">
        <w:trPr>
          <w:trHeight w:val="494"/>
        </w:trPr>
        <w:tc>
          <w:tcPr>
            <w:tcW w:w="3431" w:type="dxa"/>
            <w:tcBorders>
              <w:top w:val="nil"/>
              <w:left w:val="single" w:sz="8" w:space="0" w:color="auto"/>
              <w:bottom w:val="single" w:sz="4" w:space="0" w:color="auto"/>
              <w:right w:val="single" w:sz="4" w:space="0" w:color="auto"/>
            </w:tcBorders>
            <w:shd w:val="clear" w:color="auto" w:fill="auto"/>
            <w:vAlign w:val="center"/>
            <w:hideMark/>
          </w:tcPr>
          <w:p w14:paraId="6C2C12F9" w14:textId="77777777" w:rsidR="00B412F4" w:rsidRPr="00DE0601" w:rsidRDefault="00B412F4" w:rsidP="005B0C6C">
            <w:pPr>
              <w:spacing w:after="0" w:line="240" w:lineRule="auto"/>
              <w:rPr>
                <w:rFonts w:eastAsia="Times New Roman"/>
                <w:spacing w:val="0"/>
              </w:rPr>
            </w:pPr>
            <w:r w:rsidRPr="00DE0601">
              <w:rPr>
                <w:rFonts w:eastAsia="Times New Roman"/>
                <w:spacing w:val="0"/>
              </w:rPr>
              <w:t>Procesos de Excepción</w:t>
            </w:r>
          </w:p>
        </w:tc>
        <w:tc>
          <w:tcPr>
            <w:tcW w:w="2197" w:type="dxa"/>
            <w:tcBorders>
              <w:top w:val="nil"/>
              <w:left w:val="nil"/>
              <w:bottom w:val="single" w:sz="4" w:space="0" w:color="auto"/>
              <w:right w:val="single" w:sz="4" w:space="0" w:color="auto"/>
            </w:tcBorders>
            <w:shd w:val="clear" w:color="auto" w:fill="auto"/>
            <w:noWrap/>
            <w:vAlign w:val="center"/>
            <w:hideMark/>
          </w:tcPr>
          <w:p w14:paraId="71E0B9FD" w14:textId="77777777" w:rsidR="00B412F4" w:rsidRPr="00DE0601" w:rsidRDefault="00B412F4" w:rsidP="005B0C6C">
            <w:pPr>
              <w:spacing w:after="0" w:line="240" w:lineRule="auto"/>
              <w:jc w:val="center"/>
              <w:rPr>
                <w:rFonts w:eastAsia="Times New Roman"/>
                <w:spacing w:val="0"/>
              </w:rPr>
            </w:pPr>
            <w:r w:rsidRPr="00DE0601">
              <w:rPr>
                <w:rFonts w:eastAsia="Times New Roman"/>
                <w:spacing w:val="0"/>
              </w:rPr>
              <w:t>23,623,192.00</w:t>
            </w:r>
          </w:p>
        </w:tc>
        <w:tc>
          <w:tcPr>
            <w:tcW w:w="2005" w:type="dxa"/>
            <w:tcBorders>
              <w:top w:val="nil"/>
              <w:left w:val="nil"/>
              <w:bottom w:val="single" w:sz="4" w:space="0" w:color="auto"/>
              <w:right w:val="single" w:sz="8" w:space="0" w:color="auto"/>
            </w:tcBorders>
            <w:shd w:val="clear" w:color="auto" w:fill="auto"/>
            <w:noWrap/>
            <w:vAlign w:val="center"/>
            <w:hideMark/>
          </w:tcPr>
          <w:p w14:paraId="554C0F87" w14:textId="77777777" w:rsidR="00B412F4" w:rsidRPr="00DE0601" w:rsidRDefault="00B412F4" w:rsidP="005B0C6C">
            <w:pPr>
              <w:spacing w:after="0" w:line="240" w:lineRule="auto"/>
              <w:jc w:val="center"/>
              <w:rPr>
                <w:rFonts w:eastAsia="Times New Roman"/>
                <w:spacing w:val="0"/>
              </w:rPr>
            </w:pPr>
            <w:r w:rsidRPr="00DE0601">
              <w:rPr>
                <w:rFonts w:eastAsia="Times New Roman"/>
                <w:spacing w:val="0"/>
              </w:rPr>
              <w:t>25%</w:t>
            </w:r>
          </w:p>
        </w:tc>
      </w:tr>
      <w:tr w:rsidR="00B412F4" w:rsidRPr="00DE0601" w14:paraId="71EE89AE" w14:textId="77777777" w:rsidTr="002B3EC3">
        <w:trPr>
          <w:trHeight w:val="326"/>
        </w:trPr>
        <w:tc>
          <w:tcPr>
            <w:tcW w:w="3431" w:type="dxa"/>
            <w:tcBorders>
              <w:top w:val="nil"/>
              <w:left w:val="single" w:sz="8" w:space="0" w:color="auto"/>
              <w:bottom w:val="single" w:sz="8" w:space="0" w:color="auto"/>
              <w:right w:val="single" w:sz="4" w:space="0" w:color="auto"/>
            </w:tcBorders>
            <w:shd w:val="clear" w:color="auto" w:fill="002060"/>
            <w:vAlign w:val="center"/>
            <w:hideMark/>
          </w:tcPr>
          <w:p w14:paraId="30013A42" w14:textId="77777777" w:rsidR="00B412F4" w:rsidRPr="00081A3B" w:rsidRDefault="00B412F4" w:rsidP="00D806E8">
            <w:pPr>
              <w:spacing w:after="0" w:line="240" w:lineRule="auto"/>
              <w:jc w:val="center"/>
              <w:rPr>
                <w:rFonts w:eastAsia="Times New Roman"/>
                <w:b/>
                <w:color w:val="FFFFFF" w:themeColor="background1"/>
                <w:spacing w:val="0"/>
              </w:rPr>
            </w:pPr>
            <w:r w:rsidRPr="00081A3B">
              <w:rPr>
                <w:rFonts w:eastAsia="Times New Roman"/>
                <w:b/>
                <w:color w:val="FFFFFF" w:themeColor="background1"/>
                <w:spacing w:val="0"/>
              </w:rPr>
              <w:t>Total</w:t>
            </w:r>
          </w:p>
        </w:tc>
        <w:tc>
          <w:tcPr>
            <w:tcW w:w="2197" w:type="dxa"/>
            <w:tcBorders>
              <w:top w:val="nil"/>
              <w:left w:val="nil"/>
              <w:bottom w:val="single" w:sz="8" w:space="0" w:color="auto"/>
              <w:right w:val="single" w:sz="4" w:space="0" w:color="auto"/>
            </w:tcBorders>
            <w:shd w:val="clear" w:color="auto" w:fill="002060"/>
            <w:noWrap/>
            <w:vAlign w:val="center"/>
            <w:hideMark/>
          </w:tcPr>
          <w:p w14:paraId="3A24BEE2" w14:textId="77777777" w:rsidR="00B412F4" w:rsidRPr="00081A3B" w:rsidRDefault="00B412F4" w:rsidP="00D806E8">
            <w:pPr>
              <w:spacing w:after="0" w:line="240" w:lineRule="auto"/>
              <w:jc w:val="center"/>
              <w:rPr>
                <w:rFonts w:eastAsia="Times New Roman"/>
                <w:b/>
                <w:color w:val="FFFFFF" w:themeColor="background1"/>
                <w:spacing w:val="0"/>
              </w:rPr>
            </w:pPr>
            <w:r w:rsidRPr="00081A3B">
              <w:rPr>
                <w:rFonts w:eastAsia="Times New Roman"/>
                <w:b/>
                <w:color w:val="FFFFFF" w:themeColor="background1"/>
                <w:spacing w:val="0"/>
              </w:rPr>
              <w:t>94,337,549.00</w:t>
            </w:r>
          </w:p>
        </w:tc>
        <w:tc>
          <w:tcPr>
            <w:tcW w:w="2005" w:type="dxa"/>
            <w:tcBorders>
              <w:top w:val="nil"/>
              <w:left w:val="nil"/>
              <w:bottom w:val="single" w:sz="8" w:space="0" w:color="auto"/>
              <w:right w:val="single" w:sz="8" w:space="0" w:color="auto"/>
            </w:tcBorders>
            <w:shd w:val="clear" w:color="auto" w:fill="002060"/>
            <w:noWrap/>
            <w:vAlign w:val="center"/>
            <w:hideMark/>
          </w:tcPr>
          <w:p w14:paraId="2EBBB3D4" w14:textId="77777777" w:rsidR="00B412F4" w:rsidRPr="00081A3B" w:rsidRDefault="00B412F4" w:rsidP="00D806E8">
            <w:pPr>
              <w:spacing w:after="0" w:line="240" w:lineRule="auto"/>
              <w:jc w:val="center"/>
              <w:rPr>
                <w:rFonts w:eastAsia="Times New Roman"/>
                <w:b/>
                <w:color w:val="FFFFFF" w:themeColor="background1"/>
                <w:spacing w:val="0"/>
              </w:rPr>
            </w:pPr>
            <w:r w:rsidRPr="00081A3B">
              <w:rPr>
                <w:rFonts w:eastAsia="Times New Roman"/>
                <w:b/>
                <w:color w:val="FFFFFF" w:themeColor="background1"/>
                <w:spacing w:val="0"/>
              </w:rPr>
              <w:t>100%</w:t>
            </w:r>
          </w:p>
        </w:tc>
      </w:tr>
    </w:tbl>
    <w:p w14:paraId="0DEEAE60" w14:textId="5C063750" w:rsidR="001838A4" w:rsidRDefault="001838A4" w:rsidP="001838A4">
      <w:pPr>
        <w:rPr>
          <w:lang w:val="es-DO"/>
        </w:rPr>
      </w:pPr>
    </w:p>
    <w:p w14:paraId="63A401FB" w14:textId="3E0E3505" w:rsidR="002F708E" w:rsidRPr="00B46288" w:rsidRDefault="0033372F" w:rsidP="0033372F">
      <w:pPr>
        <w:rPr>
          <w:b/>
          <w:lang w:val="es-DO"/>
        </w:rPr>
      </w:pPr>
      <w:r w:rsidRPr="00B46288">
        <w:rPr>
          <w:b/>
          <w:lang w:val="es-DO"/>
        </w:rPr>
        <w:t>Listado por empresa adjudicataria:</w:t>
      </w:r>
    </w:p>
    <w:tbl>
      <w:tblPr>
        <w:tblpPr w:leftFromText="141" w:rightFromText="141" w:vertAnchor="page" w:horzAnchor="margin" w:tblpY="10246"/>
        <w:tblW w:w="7655" w:type="dxa"/>
        <w:tblCellMar>
          <w:left w:w="0" w:type="dxa"/>
          <w:right w:w="0" w:type="dxa"/>
        </w:tblCellMar>
        <w:tblLook w:val="04A0" w:firstRow="1" w:lastRow="0" w:firstColumn="1" w:lastColumn="0" w:noHBand="0" w:noVBand="1"/>
      </w:tblPr>
      <w:tblGrid>
        <w:gridCol w:w="3544"/>
        <w:gridCol w:w="2126"/>
        <w:gridCol w:w="1985"/>
      </w:tblGrid>
      <w:tr w:rsidR="002F708E" w:rsidRPr="00E92CF7" w14:paraId="7C821E8E" w14:textId="77777777" w:rsidTr="00F675CD">
        <w:trPr>
          <w:trHeight w:val="542"/>
          <w:tblHeader/>
        </w:trPr>
        <w:tc>
          <w:tcPr>
            <w:tcW w:w="3544"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64FB8918" w14:textId="77777777" w:rsidR="002F708E" w:rsidRPr="004E04A5" w:rsidRDefault="002F708E" w:rsidP="002F708E">
            <w:pPr>
              <w:spacing w:line="360" w:lineRule="auto"/>
              <w:ind w:firstLine="153"/>
              <w:jc w:val="both"/>
              <w:rPr>
                <w:rFonts w:eastAsia="Calibri"/>
                <w:b/>
                <w:noProof/>
                <w:color w:val="FFFFFF" w:themeColor="background1"/>
                <w:lang w:val="es-DO"/>
              </w:rPr>
            </w:pPr>
            <w:r w:rsidRPr="004E04A5">
              <w:rPr>
                <w:rFonts w:eastAsia="Calibri"/>
                <w:noProof/>
                <w:color w:val="FFFFFF" w:themeColor="background1"/>
                <w:lang w:val="es-DO"/>
              </w:rPr>
              <w:t>Tipo de empresa Adjudicada</w:t>
            </w:r>
          </w:p>
        </w:tc>
        <w:tc>
          <w:tcPr>
            <w:tcW w:w="2126" w:type="dxa"/>
            <w:tcBorders>
              <w:top w:val="single" w:sz="8" w:space="0" w:color="auto"/>
              <w:left w:val="single" w:sz="4"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0C73AB5" w14:textId="77777777" w:rsidR="002F708E" w:rsidRPr="004E04A5" w:rsidRDefault="002F708E" w:rsidP="002F708E">
            <w:pPr>
              <w:spacing w:line="360" w:lineRule="auto"/>
              <w:ind w:firstLine="153"/>
              <w:jc w:val="both"/>
              <w:rPr>
                <w:rFonts w:eastAsia="Calibri"/>
                <w:b/>
                <w:noProof/>
                <w:color w:val="FFFFFF" w:themeColor="background1"/>
                <w:lang w:val="es-DO"/>
              </w:rPr>
            </w:pPr>
            <w:r w:rsidRPr="004E04A5">
              <w:rPr>
                <w:rFonts w:eastAsia="Calibri"/>
                <w:noProof/>
                <w:color w:val="FFFFFF" w:themeColor="background1"/>
                <w:lang w:val="es-DO"/>
              </w:rPr>
              <w:t>Total</w:t>
            </w:r>
          </w:p>
        </w:tc>
        <w:tc>
          <w:tcPr>
            <w:tcW w:w="19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623F531" w14:textId="77777777" w:rsidR="002F708E" w:rsidRPr="004E04A5" w:rsidRDefault="002F708E" w:rsidP="002F708E">
            <w:pPr>
              <w:spacing w:line="360" w:lineRule="auto"/>
              <w:ind w:firstLine="153"/>
              <w:jc w:val="both"/>
              <w:rPr>
                <w:rFonts w:eastAsia="Calibri"/>
                <w:b/>
                <w:noProof/>
                <w:color w:val="FFFFFF" w:themeColor="background1"/>
                <w:lang w:val="es-DO"/>
              </w:rPr>
            </w:pPr>
            <w:r w:rsidRPr="004E04A5">
              <w:rPr>
                <w:rFonts w:eastAsia="Calibri"/>
                <w:noProof/>
                <w:color w:val="FFFFFF" w:themeColor="background1"/>
                <w:lang w:val="es-DO"/>
              </w:rPr>
              <w:t>Porcentaje</w:t>
            </w:r>
          </w:p>
        </w:tc>
      </w:tr>
      <w:tr w:rsidR="002F708E" w:rsidRPr="00E92CF7" w14:paraId="1BAAFF7B" w14:textId="77777777" w:rsidTr="00F675CD">
        <w:trPr>
          <w:trHeight w:val="509"/>
        </w:trPr>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6DB31E9" w14:textId="77777777" w:rsidR="002F708E" w:rsidRPr="00E92CF7" w:rsidRDefault="002F708E" w:rsidP="002F708E">
            <w:pPr>
              <w:spacing w:line="360" w:lineRule="auto"/>
              <w:ind w:firstLine="153"/>
              <w:jc w:val="both"/>
              <w:rPr>
                <w:rFonts w:eastAsia="Calibri"/>
                <w:noProof/>
                <w:lang w:val="es-DO"/>
              </w:rPr>
            </w:pPr>
            <w:r w:rsidRPr="00E92CF7">
              <w:rPr>
                <w:rFonts w:eastAsia="Calibri"/>
                <w:noProof/>
                <w:lang w:val="es-DO"/>
              </w:rPr>
              <w:t>Grande</w:t>
            </w:r>
          </w:p>
        </w:tc>
        <w:tc>
          <w:tcPr>
            <w:tcW w:w="2126" w:type="dxa"/>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tcPr>
          <w:p w14:paraId="42168917" w14:textId="77777777" w:rsidR="002F708E" w:rsidRPr="00E92CF7" w:rsidRDefault="002F708E" w:rsidP="002F708E">
            <w:pPr>
              <w:spacing w:line="360" w:lineRule="auto"/>
              <w:ind w:firstLine="153"/>
              <w:jc w:val="both"/>
              <w:rPr>
                <w:rFonts w:eastAsia="Calibri"/>
                <w:noProof/>
                <w:lang w:val="es-DO"/>
              </w:rPr>
            </w:pPr>
            <w:r w:rsidRPr="00E92CF7">
              <w:rPr>
                <w:rFonts w:eastAsia="Calibri"/>
                <w:noProof/>
                <w:lang w:val="es-DO"/>
              </w:rPr>
              <w:t>37,625,104.00</w:t>
            </w:r>
          </w:p>
        </w:tc>
        <w:tc>
          <w:tcPr>
            <w:tcW w:w="198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tcPr>
          <w:p w14:paraId="75962233" w14:textId="77777777" w:rsidR="002F708E" w:rsidRPr="00E92CF7" w:rsidRDefault="002F708E" w:rsidP="002F708E">
            <w:pPr>
              <w:spacing w:line="360" w:lineRule="auto"/>
              <w:ind w:firstLine="153"/>
              <w:jc w:val="center"/>
              <w:rPr>
                <w:rFonts w:eastAsia="Calibri"/>
                <w:noProof/>
                <w:lang w:val="es-DO"/>
              </w:rPr>
            </w:pPr>
            <w:r w:rsidRPr="00E92CF7">
              <w:rPr>
                <w:rFonts w:eastAsia="Calibri"/>
                <w:noProof/>
                <w:lang w:val="es-DO"/>
              </w:rPr>
              <w:t>40%</w:t>
            </w:r>
          </w:p>
        </w:tc>
      </w:tr>
      <w:tr w:rsidR="002F708E" w:rsidRPr="00E92CF7" w14:paraId="05E03C43" w14:textId="77777777" w:rsidTr="00F675CD">
        <w:trPr>
          <w:trHeight w:val="509"/>
        </w:trPr>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17DC64" w14:textId="77777777" w:rsidR="002F708E" w:rsidRPr="00E92CF7" w:rsidRDefault="002F708E" w:rsidP="002F708E">
            <w:pPr>
              <w:spacing w:line="360" w:lineRule="auto"/>
              <w:ind w:firstLine="153"/>
              <w:jc w:val="both"/>
              <w:rPr>
                <w:rFonts w:eastAsia="Calibri"/>
                <w:noProof/>
                <w:lang w:val="es-DO"/>
              </w:rPr>
            </w:pPr>
            <w:r w:rsidRPr="00E92CF7">
              <w:rPr>
                <w:rFonts w:eastAsia="Calibri"/>
                <w:noProof/>
                <w:lang w:val="es-DO"/>
              </w:rPr>
              <w:t>MiPyme</w:t>
            </w:r>
          </w:p>
        </w:tc>
        <w:tc>
          <w:tcPr>
            <w:tcW w:w="2126" w:type="dxa"/>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tcPr>
          <w:p w14:paraId="506E9F7A" w14:textId="77777777" w:rsidR="002F708E" w:rsidRPr="00E92CF7" w:rsidRDefault="002F708E" w:rsidP="002F708E">
            <w:pPr>
              <w:spacing w:line="360" w:lineRule="auto"/>
              <w:ind w:firstLine="153"/>
              <w:jc w:val="both"/>
              <w:rPr>
                <w:rFonts w:eastAsia="Calibri"/>
                <w:noProof/>
                <w:lang w:val="es-DO"/>
              </w:rPr>
            </w:pPr>
            <w:r w:rsidRPr="00E92CF7">
              <w:rPr>
                <w:rFonts w:eastAsia="Calibri"/>
                <w:noProof/>
                <w:lang w:val="es-DO"/>
              </w:rPr>
              <w:t>49,268,041,00</w:t>
            </w:r>
          </w:p>
        </w:tc>
        <w:tc>
          <w:tcPr>
            <w:tcW w:w="198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tcPr>
          <w:p w14:paraId="3EE8D92C" w14:textId="77777777" w:rsidR="002F708E" w:rsidRPr="00E92CF7" w:rsidRDefault="002F708E" w:rsidP="002F708E">
            <w:pPr>
              <w:spacing w:line="360" w:lineRule="auto"/>
              <w:ind w:firstLine="153"/>
              <w:jc w:val="center"/>
              <w:rPr>
                <w:rFonts w:eastAsia="Calibri"/>
                <w:noProof/>
                <w:lang w:val="es-DO"/>
              </w:rPr>
            </w:pPr>
            <w:r w:rsidRPr="00E92CF7">
              <w:rPr>
                <w:rFonts w:eastAsia="Calibri"/>
                <w:noProof/>
                <w:lang w:val="es-DO"/>
              </w:rPr>
              <w:t>52%</w:t>
            </w:r>
          </w:p>
        </w:tc>
      </w:tr>
      <w:tr w:rsidR="002F708E" w:rsidRPr="00E92CF7" w14:paraId="0E3666EF" w14:textId="77777777" w:rsidTr="00F675CD">
        <w:trPr>
          <w:trHeight w:val="509"/>
        </w:trPr>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749090" w14:textId="77777777" w:rsidR="002F708E" w:rsidRPr="00E92CF7" w:rsidRDefault="002F708E" w:rsidP="002F708E">
            <w:pPr>
              <w:spacing w:line="360" w:lineRule="auto"/>
              <w:ind w:firstLine="153"/>
              <w:jc w:val="both"/>
              <w:rPr>
                <w:rFonts w:eastAsia="Calibri"/>
                <w:noProof/>
                <w:lang w:val="es-DO"/>
              </w:rPr>
            </w:pPr>
            <w:r w:rsidRPr="00E92CF7">
              <w:rPr>
                <w:rFonts w:eastAsia="Calibri"/>
                <w:noProof/>
                <w:lang w:val="es-DO"/>
              </w:rPr>
              <w:t>MiPyme Mujer</w:t>
            </w:r>
          </w:p>
        </w:tc>
        <w:tc>
          <w:tcPr>
            <w:tcW w:w="2126" w:type="dxa"/>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tcPr>
          <w:p w14:paraId="40DA9CF5" w14:textId="77777777" w:rsidR="002F708E" w:rsidRPr="00E92CF7" w:rsidRDefault="002F708E" w:rsidP="002F708E">
            <w:pPr>
              <w:spacing w:line="360" w:lineRule="auto"/>
              <w:ind w:firstLine="153"/>
              <w:jc w:val="center"/>
              <w:rPr>
                <w:rFonts w:eastAsia="Calibri"/>
                <w:noProof/>
                <w:lang w:val="es-DO"/>
              </w:rPr>
            </w:pPr>
            <w:r w:rsidRPr="00E92CF7">
              <w:rPr>
                <w:rFonts w:eastAsia="Calibri"/>
                <w:noProof/>
                <w:lang w:val="es-DO"/>
              </w:rPr>
              <w:t>71,444,404.00</w:t>
            </w:r>
          </w:p>
        </w:tc>
        <w:tc>
          <w:tcPr>
            <w:tcW w:w="198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tcPr>
          <w:p w14:paraId="1DC44922" w14:textId="77777777" w:rsidR="002F708E" w:rsidRPr="00E92CF7" w:rsidRDefault="002F708E" w:rsidP="002F708E">
            <w:pPr>
              <w:spacing w:line="360" w:lineRule="auto"/>
              <w:ind w:firstLine="153"/>
              <w:jc w:val="center"/>
              <w:rPr>
                <w:rFonts w:eastAsia="Calibri"/>
                <w:noProof/>
                <w:lang w:val="es-DO"/>
              </w:rPr>
            </w:pPr>
            <w:r w:rsidRPr="00E92CF7">
              <w:rPr>
                <w:rFonts w:eastAsia="Calibri"/>
                <w:noProof/>
                <w:lang w:val="es-DO"/>
              </w:rPr>
              <w:t>8%</w:t>
            </w:r>
          </w:p>
        </w:tc>
      </w:tr>
      <w:tr w:rsidR="002F708E" w:rsidRPr="00E92CF7" w14:paraId="1D09C5A2" w14:textId="77777777" w:rsidTr="00F675CD">
        <w:trPr>
          <w:trHeight w:val="323"/>
        </w:trPr>
        <w:tc>
          <w:tcPr>
            <w:tcW w:w="3544"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817A089" w14:textId="77777777" w:rsidR="002F708E" w:rsidRPr="00081A3B" w:rsidRDefault="002F708E" w:rsidP="002F708E">
            <w:pPr>
              <w:spacing w:line="360" w:lineRule="auto"/>
              <w:ind w:firstLine="153"/>
              <w:jc w:val="both"/>
              <w:rPr>
                <w:rFonts w:eastAsia="Calibri"/>
                <w:b/>
                <w:noProof/>
                <w:color w:val="FFFFFF" w:themeColor="background1"/>
                <w:lang w:val="es-DO"/>
              </w:rPr>
            </w:pPr>
            <w:r w:rsidRPr="00081A3B">
              <w:rPr>
                <w:rFonts w:eastAsia="Calibri"/>
                <w:b/>
                <w:noProof/>
                <w:color w:val="FFFFFF" w:themeColor="background1"/>
                <w:lang w:val="es-DO"/>
              </w:rPr>
              <w:t>TOTAL</w:t>
            </w:r>
          </w:p>
        </w:tc>
        <w:tc>
          <w:tcPr>
            <w:tcW w:w="212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D768D13" w14:textId="77777777" w:rsidR="002F708E" w:rsidRPr="00081A3B" w:rsidRDefault="002F708E" w:rsidP="002F708E">
            <w:pPr>
              <w:spacing w:line="360" w:lineRule="auto"/>
              <w:ind w:firstLine="153"/>
              <w:jc w:val="both"/>
              <w:rPr>
                <w:rFonts w:eastAsia="Calibri"/>
                <w:b/>
                <w:noProof/>
                <w:color w:val="FFFFFF" w:themeColor="background1"/>
                <w:lang w:val="es-DO"/>
              </w:rPr>
            </w:pPr>
            <w:r w:rsidRPr="00081A3B">
              <w:rPr>
                <w:rFonts w:eastAsia="Calibri"/>
                <w:b/>
                <w:noProof/>
                <w:color w:val="FFFFFF" w:themeColor="background1"/>
                <w:lang w:val="es-DO"/>
              </w:rPr>
              <w:t>94,337,549.00</w:t>
            </w:r>
          </w:p>
        </w:tc>
        <w:tc>
          <w:tcPr>
            <w:tcW w:w="19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80EDB8E" w14:textId="77777777" w:rsidR="002F708E" w:rsidRPr="00081A3B" w:rsidRDefault="002F708E" w:rsidP="002F708E">
            <w:pPr>
              <w:spacing w:line="360" w:lineRule="auto"/>
              <w:ind w:firstLine="153"/>
              <w:jc w:val="both"/>
              <w:rPr>
                <w:rFonts w:eastAsia="Calibri"/>
                <w:b/>
                <w:noProof/>
                <w:color w:val="FFFFFF" w:themeColor="background1"/>
                <w:lang w:val="es-DO"/>
              </w:rPr>
            </w:pPr>
            <w:r w:rsidRPr="00081A3B">
              <w:rPr>
                <w:rFonts w:eastAsia="Calibri"/>
                <w:b/>
                <w:noProof/>
                <w:color w:val="FFFFFF" w:themeColor="background1"/>
                <w:lang w:val="es-DO"/>
              </w:rPr>
              <w:t>100%</w:t>
            </w:r>
          </w:p>
        </w:tc>
      </w:tr>
    </w:tbl>
    <w:p w14:paraId="4214DA0E" w14:textId="77777777" w:rsidR="002F708E" w:rsidRDefault="002F708E">
      <w:pPr>
        <w:rPr>
          <w:lang w:val="es-DO"/>
        </w:rPr>
      </w:pPr>
      <w:r>
        <w:rPr>
          <w:lang w:val="es-DO"/>
        </w:rPr>
        <w:br w:type="page"/>
      </w:r>
    </w:p>
    <w:p w14:paraId="49779B40" w14:textId="65DA6153" w:rsidR="004A74F1" w:rsidRPr="00C234DB" w:rsidRDefault="004A74F1" w:rsidP="00C234DB">
      <w:pPr>
        <w:spacing w:line="480" w:lineRule="auto"/>
        <w:jc w:val="both"/>
        <w:rPr>
          <w:lang w:val="es-DO"/>
        </w:rPr>
      </w:pPr>
      <w:r w:rsidRPr="00C234DB">
        <w:rPr>
          <w:lang w:val="es-DO"/>
        </w:rPr>
        <w:lastRenderedPageBreak/>
        <w:t>La Dirección Financiera es la responsable de la recaudación, distribución y pago de los recursos financieros del Sistema Dominicano de la Seguridad Social (SDSS) y del Control Presupuestario de la Tesorería de la Seguridad Social.</w:t>
      </w:r>
    </w:p>
    <w:p w14:paraId="7E018764" w14:textId="77777777" w:rsidR="002978D8" w:rsidRPr="00C234DB" w:rsidRDefault="004A74F1" w:rsidP="00C234DB">
      <w:pPr>
        <w:spacing w:line="480" w:lineRule="auto"/>
        <w:jc w:val="both"/>
        <w:rPr>
          <w:lang w:val="es-DO"/>
        </w:rPr>
      </w:pPr>
      <w:r w:rsidRPr="00C234DB">
        <w:rPr>
          <w:lang w:val="es-DO"/>
        </w:rPr>
        <w:t xml:space="preserve">La recaudación es el proceso mediante el cual se reciben las cotizaciones y contribuciones de los trabajadores y empleadores a </w:t>
      </w:r>
    </w:p>
    <w:p w14:paraId="0C8BCF61" w14:textId="5C0319CC" w:rsidR="004A74F1" w:rsidRPr="00C234DB" w:rsidRDefault="004A74F1" w:rsidP="00C234DB">
      <w:pPr>
        <w:spacing w:line="480" w:lineRule="auto"/>
        <w:jc w:val="both"/>
        <w:rPr>
          <w:lang w:val="es-DO"/>
        </w:rPr>
      </w:pPr>
      <w:r w:rsidRPr="00C234DB">
        <w:rPr>
          <w:lang w:val="es-DO"/>
        </w:rPr>
        <w:t>través de la Red Financiera Nacional por cuenta de la Tesorería de la Seguridad Social.</w:t>
      </w:r>
    </w:p>
    <w:p w14:paraId="64A1ED8B" w14:textId="5006E85E" w:rsidR="006D5400" w:rsidRDefault="004A74F1" w:rsidP="00211844">
      <w:pPr>
        <w:spacing w:line="480" w:lineRule="auto"/>
        <w:jc w:val="both"/>
        <w:rPr>
          <w:lang w:val="es-DO"/>
        </w:rPr>
      </w:pPr>
      <w:r w:rsidRPr="00C234DB">
        <w:rPr>
          <w:lang w:val="es-DO"/>
        </w:rPr>
        <w:t>A continuación, las recaudaciones, pagos, inversiones y devoluciones de aportes del Régimen Contributivo:</w:t>
      </w:r>
    </w:p>
    <w:tbl>
      <w:tblPr>
        <w:tblpPr w:leftFromText="141" w:rightFromText="141" w:vertAnchor="page" w:horzAnchor="margin" w:tblpY="7921"/>
        <w:tblW w:w="7787" w:type="dxa"/>
        <w:tblLayout w:type="fixed"/>
        <w:tblCellMar>
          <w:left w:w="0" w:type="dxa"/>
          <w:right w:w="0" w:type="dxa"/>
        </w:tblCellMar>
        <w:tblLook w:val="04A0" w:firstRow="1" w:lastRow="0" w:firstColumn="1" w:lastColumn="0" w:noHBand="0" w:noVBand="1"/>
      </w:tblPr>
      <w:tblGrid>
        <w:gridCol w:w="18"/>
        <w:gridCol w:w="1581"/>
        <w:gridCol w:w="1793"/>
        <w:gridCol w:w="1843"/>
        <w:gridCol w:w="1594"/>
        <w:gridCol w:w="958"/>
      </w:tblGrid>
      <w:tr w:rsidR="0020277F" w:rsidRPr="009004B4" w14:paraId="390F48C4" w14:textId="77777777" w:rsidTr="0020277F">
        <w:trPr>
          <w:gridBefore w:val="1"/>
          <w:wBefore w:w="18" w:type="dxa"/>
          <w:trHeight w:val="346"/>
          <w:tblHeader/>
        </w:trPr>
        <w:tc>
          <w:tcPr>
            <w:tcW w:w="1581" w:type="dxa"/>
            <w:tcBorders>
              <w:top w:val="single" w:sz="8" w:space="0" w:color="auto"/>
              <w:left w:val="single" w:sz="8" w:space="0" w:color="auto"/>
              <w:bottom w:val="single" w:sz="8" w:space="0" w:color="auto"/>
              <w:right w:val="single" w:sz="8" w:space="0" w:color="auto"/>
            </w:tcBorders>
            <w:shd w:val="clear" w:color="auto" w:fill="002060"/>
          </w:tcPr>
          <w:p w14:paraId="2EDE89A3" w14:textId="77777777" w:rsidR="0020277F" w:rsidRPr="009004B4" w:rsidRDefault="0020277F" w:rsidP="0020277F">
            <w:pPr>
              <w:spacing w:after="0" w:line="240" w:lineRule="auto"/>
              <w:jc w:val="center"/>
              <w:rPr>
                <w:lang w:val="es-DO"/>
              </w:rPr>
            </w:pPr>
          </w:p>
        </w:tc>
        <w:tc>
          <w:tcPr>
            <w:tcW w:w="1793"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A52F162" w14:textId="77777777" w:rsidR="0020277F" w:rsidRPr="00081A3B" w:rsidRDefault="0020277F" w:rsidP="0020277F">
            <w:pPr>
              <w:spacing w:after="0" w:line="240" w:lineRule="auto"/>
              <w:jc w:val="center"/>
              <w:rPr>
                <w:color w:val="FFFFFF" w:themeColor="background1"/>
                <w:lang w:val="es-DO"/>
              </w:rPr>
            </w:pPr>
            <w:r w:rsidRPr="00081A3B">
              <w:rPr>
                <w:color w:val="FFFFFF" w:themeColor="background1"/>
                <w:lang w:val="es-DO"/>
              </w:rPr>
              <w:t>2022</w:t>
            </w:r>
          </w:p>
        </w:tc>
        <w:tc>
          <w:tcPr>
            <w:tcW w:w="184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B02F4CC" w14:textId="77777777" w:rsidR="0020277F" w:rsidRPr="00081A3B" w:rsidRDefault="0020277F" w:rsidP="0020277F">
            <w:pPr>
              <w:spacing w:after="0" w:line="240" w:lineRule="auto"/>
              <w:jc w:val="center"/>
              <w:rPr>
                <w:color w:val="FFFFFF" w:themeColor="background1"/>
                <w:lang w:val="es-DO"/>
              </w:rPr>
            </w:pPr>
            <w:r w:rsidRPr="00081A3B">
              <w:rPr>
                <w:color w:val="FFFFFF" w:themeColor="background1"/>
                <w:lang w:val="es-DO"/>
              </w:rPr>
              <w:t>2021</w:t>
            </w:r>
          </w:p>
        </w:tc>
        <w:tc>
          <w:tcPr>
            <w:tcW w:w="159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B7618CA" w14:textId="77777777" w:rsidR="0020277F" w:rsidRPr="00081A3B" w:rsidRDefault="0020277F" w:rsidP="0020277F">
            <w:pPr>
              <w:spacing w:after="0" w:line="240" w:lineRule="auto"/>
              <w:jc w:val="center"/>
              <w:rPr>
                <w:color w:val="FFFFFF" w:themeColor="background1"/>
                <w:lang w:val="es-DO"/>
              </w:rPr>
            </w:pPr>
            <w:r w:rsidRPr="00081A3B">
              <w:rPr>
                <w:color w:val="FFFFFF" w:themeColor="background1"/>
                <w:lang w:val="es-DO"/>
              </w:rPr>
              <w:t>Variación</w:t>
            </w:r>
          </w:p>
        </w:tc>
        <w:tc>
          <w:tcPr>
            <w:tcW w:w="95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bottom"/>
            <w:hideMark/>
          </w:tcPr>
          <w:p w14:paraId="0CA1DFB1" w14:textId="77777777" w:rsidR="0020277F" w:rsidRPr="00081A3B" w:rsidRDefault="0020277F" w:rsidP="0020277F">
            <w:pPr>
              <w:spacing w:after="0" w:line="240" w:lineRule="auto"/>
              <w:jc w:val="center"/>
              <w:rPr>
                <w:color w:val="FFFFFF" w:themeColor="background1"/>
                <w:lang w:val="es-DO"/>
              </w:rPr>
            </w:pPr>
            <w:r w:rsidRPr="00081A3B">
              <w:rPr>
                <w:color w:val="FFFFFF" w:themeColor="background1"/>
                <w:lang w:val="es-DO"/>
              </w:rPr>
              <w:t>%</w:t>
            </w:r>
          </w:p>
        </w:tc>
      </w:tr>
      <w:tr w:rsidR="0020277F" w:rsidRPr="009004B4" w14:paraId="2029651A" w14:textId="77777777" w:rsidTr="0020277F">
        <w:trPr>
          <w:trHeight w:val="190"/>
        </w:trPr>
        <w:tc>
          <w:tcPr>
            <w:tcW w:w="1599" w:type="dxa"/>
            <w:gridSpan w:val="2"/>
            <w:tcBorders>
              <w:top w:val="nil"/>
              <w:left w:val="single" w:sz="8" w:space="0" w:color="auto"/>
              <w:bottom w:val="single" w:sz="8" w:space="0" w:color="auto"/>
              <w:right w:val="single" w:sz="8" w:space="0" w:color="auto"/>
            </w:tcBorders>
          </w:tcPr>
          <w:p w14:paraId="1A675B46" w14:textId="77777777" w:rsidR="0020277F" w:rsidRPr="009004B4" w:rsidRDefault="0020277F" w:rsidP="0020277F">
            <w:pPr>
              <w:spacing w:after="0" w:line="240" w:lineRule="auto"/>
              <w:jc w:val="center"/>
              <w:rPr>
                <w:sz w:val="20"/>
                <w:szCs w:val="20"/>
                <w:lang w:val="es-DO"/>
              </w:rPr>
            </w:pPr>
          </w:p>
          <w:p w14:paraId="0A255EA1" w14:textId="77777777" w:rsidR="0020277F" w:rsidRPr="009004B4" w:rsidRDefault="0020277F" w:rsidP="0020277F">
            <w:pPr>
              <w:spacing w:after="0" w:line="240" w:lineRule="auto"/>
              <w:jc w:val="center"/>
              <w:rPr>
                <w:sz w:val="20"/>
                <w:szCs w:val="20"/>
                <w:lang w:val="es-DO"/>
              </w:rPr>
            </w:pPr>
          </w:p>
          <w:p w14:paraId="56AC03EE" w14:textId="77777777" w:rsidR="0020277F" w:rsidRPr="009004B4" w:rsidRDefault="0020277F" w:rsidP="0020277F">
            <w:pPr>
              <w:spacing w:after="0" w:line="240" w:lineRule="auto"/>
              <w:jc w:val="center"/>
              <w:rPr>
                <w:sz w:val="20"/>
                <w:szCs w:val="20"/>
                <w:lang w:val="es-DO"/>
              </w:rPr>
            </w:pPr>
            <w:r w:rsidRPr="009004B4">
              <w:rPr>
                <w:sz w:val="20"/>
                <w:szCs w:val="20"/>
                <w:lang w:val="es-DO"/>
              </w:rPr>
              <w:t>Recaudaciones</w:t>
            </w:r>
          </w:p>
        </w:tc>
        <w:tc>
          <w:tcPr>
            <w:tcW w:w="17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201F9934" w14:textId="77777777" w:rsidR="0020277F" w:rsidRPr="009004B4" w:rsidRDefault="0020277F" w:rsidP="0020277F">
            <w:pPr>
              <w:spacing w:after="0" w:line="240" w:lineRule="auto"/>
              <w:jc w:val="right"/>
              <w:rPr>
                <w:sz w:val="18"/>
                <w:szCs w:val="18"/>
                <w:lang w:val="es-DO"/>
              </w:rPr>
            </w:pPr>
            <w:r w:rsidRPr="009004B4">
              <w:rPr>
                <w:sz w:val="18"/>
                <w:szCs w:val="18"/>
                <w:lang w:val="es-DO"/>
              </w:rPr>
              <w:t>153,408,045,860.37</w:t>
            </w:r>
          </w:p>
        </w:tc>
        <w:tc>
          <w:tcPr>
            <w:tcW w:w="1843" w:type="dxa"/>
            <w:tcBorders>
              <w:top w:val="nil"/>
              <w:left w:val="nil"/>
              <w:bottom w:val="single" w:sz="8" w:space="0" w:color="auto"/>
              <w:right w:val="single" w:sz="8" w:space="0" w:color="auto"/>
            </w:tcBorders>
            <w:tcMar>
              <w:top w:w="0" w:type="dxa"/>
              <w:left w:w="70" w:type="dxa"/>
              <w:bottom w:w="0" w:type="dxa"/>
              <w:right w:w="70" w:type="dxa"/>
            </w:tcMar>
            <w:vAlign w:val="bottom"/>
          </w:tcPr>
          <w:p w14:paraId="77452E43" w14:textId="77777777" w:rsidR="0020277F" w:rsidRPr="009004B4" w:rsidRDefault="0020277F" w:rsidP="0020277F">
            <w:pPr>
              <w:spacing w:after="0" w:line="240" w:lineRule="auto"/>
              <w:jc w:val="right"/>
              <w:rPr>
                <w:sz w:val="18"/>
                <w:szCs w:val="18"/>
                <w:lang w:val="es-DO"/>
              </w:rPr>
            </w:pPr>
            <w:r w:rsidRPr="009004B4">
              <w:rPr>
                <w:sz w:val="18"/>
                <w:szCs w:val="18"/>
                <w:lang w:val="es-DO"/>
              </w:rPr>
              <w:t>126,377,369,896.43</w:t>
            </w:r>
          </w:p>
        </w:tc>
        <w:tc>
          <w:tcPr>
            <w:tcW w:w="159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40CC065" w14:textId="77777777" w:rsidR="0020277F" w:rsidRPr="009004B4" w:rsidRDefault="0020277F" w:rsidP="0020277F">
            <w:pPr>
              <w:spacing w:after="0" w:line="240" w:lineRule="auto"/>
              <w:jc w:val="right"/>
              <w:rPr>
                <w:sz w:val="18"/>
                <w:szCs w:val="18"/>
                <w:lang w:val="es-DO"/>
              </w:rPr>
            </w:pPr>
            <w:r w:rsidRPr="009004B4">
              <w:rPr>
                <w:sz w:val="18"/>
                <w:szCs w:val="18"/>
                <w:lang w:val="es-DO"/>
              </w:rPr>
              <w:t xml:space="preserve"> 27,030,675,963.94 </w:t>
            </w:r>
          </w:p>
        </w:tc>
        <w:tc>
          <w:tcPr>
            <w:tcW w:w="958"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83DA680" w14:textId="77777777" w:rsidR="0020277F" w:rsidRPr="009004B4" w:rsidRDefault="0020277F" w:rsidP="0020277F">
            <w:pPr>
              <w:spacing w:after="0" w:line="240" w:lineRule="auto"/>
              <w:jc w:val="center"/>
              <w:rPr>
                <w:sz w:val="18"/>
                <w:szCs w:val="18"/>
                <w:lang w:val="es-DO"/>
              </w:rPr>
            </w:pPr>
            <w:r w:rsidRPr="009004B4">
              <w:rPr>
                <w:sz w:val="18"/>
                <w:szCs w:val="18"/>
                <w:lang w:val="es-DO"/>
              </w:rPr>
              <w:t>21.39%</w:t>
            </w:r>
          </w:p>
        </w:tc>
      </w:tr>
      <w:tr w:rsidR="0020277F" w:rsidRPr="009004B4" w14:paraId="29CADC22" w14:textId="77777777" w:rsidTr="0020277F">
        <w:trPr>
          <w:trHeight w:val="155"/>
        </w:trPr>
        <w:tc>
          <w:tcPr>
            <w:tcW w:w="1599" w:type="dxa"/>
            <w:gridSpan w:val="2"/>
            <w:tcBorders>
              <w:top w:val="nil"/>
              <w:left w:val="single" w:sz="8" w:space="0" w:color="auto"/>
              <w:bottom w:val="single" w:sz="8" w:space="0" w:color="auto"/>
              <w:right w:val="single" w:sz="8" w:space="0" w:color="auto"/>
            </w:tcBorders>
          </w:tcPr>
          <w:p w14:paraId="6F185FCC" w14:textId="77777777" w:rsidR="0020277F" w:rsidRPr="009004B4" w:rsidRDefault="0020277F" w:rsidP="0020277F">
            <w:pPr>
              <w:spacing w:after="0" w:line="240" w:lineRule="auto"/>
              <w:jc w:val="center"/>
              <w:rPr>
                <w:sz w:val="20"/>
                <w:szCs w:val="20"/>
                <w:lang w:val="es-DO"/>
              </w:rPr>
            </w:pPr>
          </w:p>
          <w:p w14:paraId="15200EA5" w14:textId="77777777" w:rsidR="0020277F" w:rsidRPr="009004B4" w:rsidRDefault="0020277F" w:rsidP="0020277F">
            <w:pPr>
              <w:spacing w:after="0" w:line="240" w:lineRule="auto"/>
              <w:jc w:val="center"/>
              <w:rPr>
                <w:sz w:val="20"/>
                <w:szCs w:val="20"/>
                <w:lang w:val="es-DO"/>
              </w:rPr>
            </w:pPr>
            <w:r w:rsidRPr="009004B4">
              <w:rPr>
                <w:sz w:val="20"/>
                <w:szCs w:val="20"/>
                <w:lang w:val="es-DO"/>
              </w:rPr>
              <w:t>Pagos</w:t>
            </w:r>
          </w:p>
        </w:tc>
        <w:tc>
          <w:tcPr>
            <w:tcW w:w="17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9DE9B66" w14:textId="77777777" w:rsidR="0020277F" w:rsidRPr="009004B4" w:rsidRDefault="0020277F" w:rsidP="0020277F">
            <w:pPr>
              <w:spacing w:after="0" w:line="240" w:lineRule="auto"/>
              <w:jc w:val="right"/>
              <w:rPr>
                <w:sz w:val="18"/>
                <w:szCs w:val="18"/>
                <w:lang w:val="es-DO"/>
              </w:rPr>
            </w:pPr>
            <w:r w:rsidRPr="009004B4">
              <w:rPr>
                <w:sz w:val="18"/>
                <w:szCs w:val="18"/>
                <w:lang w:val="es-DO"/>
              </w:rPr>
              <w:t>153,999,794,293.48</w:t>
            </w:r>
          </w:p>
        </w:tc>
        <w:tc>
          <w:tcPr>
            <w:tcW w:w="1843" w:type="dxa"/>
            <w:tcBorders>
              <w:top w:val="nil"/>
              <w:left w:val="nil"/>
              <w:bottom w:val="single" w:sz="8" w:space="0" w:color="auto"/>
              <w:right w:val="single" w:sz="8" w:space="0" w:color="auto"/>
            </w:tcBorders>
            <w:tcMar>
              <w:top w:w="0" w:type="dxa"/>
              <w:left w:w="70" w:type="dxa"/>
              <w:bottom w:w="0" w:type="dxa"/>
              <w:right w:w="70" w:type="dxa"/>
            </w:tcMar>
            <w:vAlign w:val="bottom"/>
          </w:tcPr>
          <w:p w14:paraId="3BFC4829" w14:textId="77777777" w:rsidR="0020277F" w:rsidRPr="009004B4" w:rsidRDefault="0020277F" w:rsidP="0020277F">
            <w:pPr>
              <w:spacing w:after="0" w:line="240" w:lineRule="auto"/>
              <w:jc w:val="right"/>
              <w:rPr>
                <w:sz w:val="18"/>
                <w:szCs w:val="18"/>
                <w:lang w:val="es-DO"/>
              </w:rPr>
            </w:pPr>
            <w:r w:rsidRPr="009004B4">
              <w:rPr>
                <w:sz w:val="18"/>
                <w:szCs w:val="18"/>
                <w:lang w:val="es-DO"/>
              </w:rPr>
              <w:t>125,723,366,697.69</w:t>
            </w:r>
          </w:p>
        </w:tc>
        <w:tc>
          <w:tcPr>
            <w:tcW w:w="159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86917E6" w14:textId="77777777" w:rsidR="0020277F" w:rsidRPr="009004B4" w:rsidRDefault="0020277F" w:rsidP="0020277F">
            <w:pPr>
              <w:spacing w:after="0" w:line="240" w:lineRule="auto"/>
              <w:jc w:val="right"/>
              <w:rPr>
                <w:sz w:val="18"/>
                <w:szCs w:val="18"/>
                <w:lang w:val="es-DO"/>
              </w:rPr>
            </w:pPr>
            <w:r w:rsidRPr="009004B4">
              <w:rPr>
                <w:sz w:val="18"/>
                <w:szCs w:val="18"/>
                <w:lang w:val="es-DO"/>
              </w:rPr>
              <w:t xml:space="preserve">  28,276,427,595.79 </w:t>
            </w:r>
          </w:p>
        </w:tc>
        <w:tc>
          <w:tcPr>
            <w:tcW w:w="958"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2C6A593" w14:textId="77777777" w:rsidR="0020277F" w:rsidRPr="009004B4" w:rsidRDefault="0020277F" w:rsidP="0020277F">
            <w:pPr>
              <w:spacing w:after="0" w:line="240" w:lineRule="auto"/>
              <w:jc w:val="center"/>
              <w:rPr>
                <w:sz w:val="18"/>
                <w:szCs w:val="18"/>
                <w:lang w:val="es-DO"/>
              </w:rPr>
            </w:pPr>
            <w:r w:rsidRPr="009004B4">
              <w:rPr>
                <w:sz w:val="18"/>
                <w:szCs w:val="18"/>
                <w:lang w:val="es-DO"/>
              </w:rPr>
              <w:t>22.49%</w:t>
            </w:r>
          </w:p>
        </w:tc>
      </w:tr>
      <w:tr w:rsidR="0020277F" w:rsidRPr="009004B4" w14:paraId="0DD3022E" w14:textId="77777777" w:rsidTr="0020277F">
        <w:trPr>
          <w:trHeight w:val="155"/>
        </w:trPr>
        <w:tc>
          <w:tcPr>
            <w:tcW w:w="1599" w:type="dxa"/>
            <w:gridSpan w:val="2"/>
            <w:tcBorders>
              <w:top w:val="nil"/>
              <w:left w:val="single" w:sz="8" w:space="0" w:color="auto"/>
              <w:bottom w:val="single" w:sz="8" w:space="0" w:color="auto"/>
              <w:right w:val="single" w:sz="8" w:space="0" w:color="auto"/>
            </w:tcBorders>
          </w:tcPr>
          <w:p w14:paraId="666BD51F" w14:textId="77777777" w:rsidR="0020277F" w:rsidRPr="009004B4" w:rsidRDefault="0020277F" w:rsidP="0020277F">
            <w:pPr>
              <w:spacing w:after="0" w:line="240" w:lineRule="auto"/>
              <w:jc w:val="center"/>
              <w:rPr>
                <w:sz w:val="20"/>
                <w:szCs w:val="20"/>
                <w:lang w:val="es-DO"/>
              </w:rPr>
            </w:pPr>
          </w:p>
          <w:p w14:paraId="51DBFF1F" w14:textId="77777777" w:rsidR="0020277F" w:rsidRPr="009004B4" w:rsidRDefault="0020277F" w:rsidP="0020277F">
            <w:pPr>
              <w:spacing w:after="0" w:line="240" w:lineRule="auto"/>
              <w:jc w:val="center"/>
              <w:rPr>
                <w:sz w:val="20"/>
                <w:szCs w:val="20"/>
                <w:lang w:val="es-DO"/>
              </w:rPr>
            </w:pPr>
            <w:r w:rsidRPr="009004B4">
              <w:rPr>
                <w:sz w:val="20"/>
                <w:szCs w:val="20"/>
                <w:lang w:val="es-DO"/>
              </w:rPr>
              <w:t>Inversiones</w:t>
            </w:r>
          </w:p>
        </w:tc>
        <w:tc>
          <w:tcPr>
            <w:tcW w:w="17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7FD72193" w14:textId="77777777" w:rsidR="0020277F" w:rsidRPr="009004B4" w:rsidRDefault="0020277F" w:rsidP="0020277F">
            <w:pPr>
              <w:spacing w:after="0" w:line="240" w:lineRule="auto"/>
              <w:jc w:val="right"/>
              <w:rPr>
                <w:sz w:val="18"/>
                <w:szCs w:val="18"/>
                <w:lang w:val="es-DO"/>
              </w:rPr>
            </w:pPr>
            <w:r w:rsidRPr="009004B4">
              <w:rPr>
                <w:sz w:val="18"/>
                <w:szCs w:val="18"/>
                <w:lang w:val="es-DO"/>
              </w:rPr>
              <w:t>10,615,270,670.02</w:t>
            </w:r>
          </w:p>
        </w:tc>
        <w:tc>
          <w:tcPr>
            <w:tcW w:w="1843" w:type="dxa"/>
            <w:tcBorders>
              <w:top w:val="nil"/>
              <w:left w:val="nil"/>
              <w:bottom w:val="single" w:sz="8" w:space="0" w:color="auto"/>
              <w:right w:val="single" w:sz="8" w:space="0" w:color="auto"/>
            </w:tcBorders>
            <w:tcMar>
              <w:top w:w="0" w:type="dxa"/>
              <w:left w:w="70" w:type="dxa"/>
              <w:bottom w:w="0" w:type="dxa"/>
              <w:right w:w="70" w:type="dxa"/>
            </w:tcMar>
            <w:vAlign w:val="bottom"/>
          </w:tcPr>
          <w:p w14:paraId="7B2FF205" w14:textId="77777777" w:rsidR="0020277F" w:rsidRPr="009004B4" w:rsidRDefault="0020277F" w:rsidP="0020277F">
            <w:pPr>
              <w:spacing w:after="0" w:line="240" w:lineRule="auto"/>
              <w:jc w:val="right"/>
              <w:rPr>
                <w:sz w:val="18"/>
                <w:szCs w:val="18"/>
                <w:lang w:val="es-DO"/>
              </w:rPr>
            </w:pPr>
            <w:r w:rsidRPr="009004B4">
              <w:rPr>
                <w:sz w:val="18"/>
                <w:szCs w:val="18"/>
                <w:lang w:val="es-DO"/>
              </w:rPr>
              <w:t>11,079,766,848.45</w:t>
            </w:r>
          </w:p>
        </w:tc>
        <w:tc>
          <w:tcPr>
            <w:tcW w:w="159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964A020" w14:textId="77777777" w:rsidR="0020277F" w:rsidRPr="009004B4" w:rsidRDefault="0020277F" w:rsidP="0020277F">
            <w:pPr>
              <w:spacing w:after="0" w:line="240" w:lineRule="auto"/>
              <w:jc w:val="right"/>
              <w:rPr>
                <w:sz w:val="18"/>
                <w:szCs w:val="18"/>
                <w:lang w:val="es-DO"/>
              </w:rPr>
            </w:pPr>
            <w:r w:rsidRPr="009004B4">
              <w:rPr>
                <w:sz w:val="18"/>
                <w:szCs w:val="18"/>
                <w:lang w:val="es-DO"/>
              </w:rPr>
              <w:t xml:space="preserve">     (464,496,178.43)</w:t>
            </w:r>
          </w:p>
        </w:tc>
        <w:tc>
          <w:tcPr>
            <w:tcW w:w="958"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45FE4A3" w14:textId="77777777" w:rsidR="0020277F" w:rsidRPr="009004B4" w:rsidRDefault="0020277F" w:rsidP="0020277F">
            <w:pPr>
              <w:spacing w:after="0" w:line="240" w:lineRule="auto"/>
              <w:jc w:val="center"/>
              <w:rPr>
                <w:sz w:val="18"/>
                <w:szCs w:val="18"/>
                <w:lang w:val="es-DO"/>
              </w:rPr>
            </w:pPr>
            <w:r w:rsidRPr="009004B4">
              <w:rPr>
                <w:sz w:val="18"/>
                <w:szCs w:val="18"/>
                <w:lang w:val="es-DO"/>
              </w:rPr>
              <w:t>-4.19%</w:t>
            </w:r>
          </w:p>
        </w:tc>
      </w:tr>
      <w:tr w:rsidR="0020277F" w:rsidRPr="009004B4" w14:paraId="145B936E" w14:textId="77777777" w:rsidTr="0020277F">
        <w:trPr>
          <w:trHeight w:val="155"/>
        </w:trPr>
        <w:tc>
          <w:tcPr>
            <w:tcW w:w="1599" w:type="dxa"/>
            <w:gridSpan w:val="2"/>
            <w:tcBorders>
              <w:top w:val="nil"/>
              <w:left w:val="single" w:sz="8" w:space="0" w:color="auto"/>
              <w:bottom w:val="single" w:sz="8" w:space="0" w:color="auto"/>
              <w:right w:val="single" w:sz="8" w:space="0" w:color="auto"/>
            </w:tcBorders>
          </w:tcPr>
          <w:p w14:paraId="730764B1" w14:textId="77777777" w:rsidR="0020277F" w:rsidRPr="009004B4" w:rsidRDefault="0020277F" w:rsidP="0020277F">
            <w:pPr>
              <w:spacing w:after="0" w:line="240" w:lineRule="auto"/>
              <w:jc w:val="center"/>
              <w:rPr>
                <w:sz w:val="20"/>
                <w:szCs w:val="20"/>
                <w:lang w:val="es-DO"/>
              </w:rPr>
            </w:pPr>
            <w:r w:rsidRPr="009004B4">
              <w:rPr>
                <w:sz w:val="20"/>
                <w:szCs w:val="20"/>
                <w:lang w:val="es-DO"/>
              </w:rPr>
              <w:t>Devolución de Aportes a Ciudadanos</w:t>
            </w:r>
          </w:p>
        </w:tc>
        <w:tc>
          <w:tcPr>
            <w:tcW w:w="17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7DAECD2A" w14:textId="77777777" w:rsidR="0020277F" w:rsidRPr="009004B4" w:rsidRDefault="0020277F" w:rsidP="0020277F">
            <w:pPr>
              <w:spacing w:after="0" w:line="240" w:lineRule="auto"/>
              <w:jc w:val="right"/>
              <w:rPr>
                <w:sz w:val="18"/>
                <w:szCs w:val="18"/>
                <w:lang w:val="es-DO"/>
              </w:rPr>
            </w:pPr>
            <w:r w:rsidRPr="009004B4">
              <w:rPr>
                <w:sz w:val="18"/>
                <w:szCs w:val="18"/>
                <w:lang w:val="es-DO"/>
              </w:rPr>
              <w:t>174,209,195.41</w:t>
            </w:r>
          </w:p>
        </w:tc>
        <w:tc>
          <w:tcPr>
            <w:tcW w:w="1843" w:type="dxa"/>
            <w:tcBorders>
              <w:top w:val="nil"/>
              <w:left w:val="nil"/>
              <w:bottom w:val="single" w:sz="8" w:space="0" w:color="auto"/>
              <w:right w:val="single" w:sz="8" w:space="0" w:color="auto"/>
            </w:tcBorders>
            <w:tcMar>
              <w:top w:w="0" w:type="dxa"/>
              <w:left w:w="70" w:type="dxa"/>
              <w:bottom w:w="0" w:type="dxa"/>
              <w:right w:w="70" w:type="dxa"/>
            </w:tcMar>
            <w:vAlign w:val="bottom"/>
          </w:tcPr>
          <w:p w14:paraId="3601AFA2" w14:textId="77777777" w:rsidR="0020277F" w:rsidRPr="009004B4" w:rsidRDefault="0020277F" w:rsidP="0020277F">
            <w:pPr>
              <w:spacing w:after="0" w:line="240" w:lineRule="auto"/>
              <w:jc w:val="right"/>
              <w:rPr>
                <w:sz w:val="18"/>
                <w:szCs w:val="18"/>
                <w:lang w:val="es-DO"/>
              </w:rPr>
            </w:pPr>
            <w:r w:rsidRPr="009004B4">
              <w:rPr>
                <w:sz w:val="18"/>
                <w:szCs w:val="18"/>
                <w:lang w:val="es-DO"/>
              </w:rPr>
              <w:t>126,551,915.89</w:t>
            </w:r>
          </w:p>
        </w:tc>
        <w:tc>
          <w:tcPr>
            <w:tcW w:w="159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9BB9890" w14:textId="77777777" w:rsidR="0020277F" w:rsidRPr="009004B4" w:rsidRDefault="0020277F" w:rsidP="0020277F">
            <w:pPr>
              <w:spacing w:after="0" w:line="240" w:lineRule="auto"/>
              <w:jc w:val="right"/>
              <w:rPr>
                <w:sz w:val="18"/>
                <w:szCs w:val="18"/>
                <w:lang w:val="es-DO"/>
              </w:rPr>
            </w:pPr>
            <w:r w:rsidRPr="009004B4">
              <w:rPr>
                <w:sz w:val="18"/>
                <w:szCs w:val="18"/>
                <w:lang w:val="es-DO"/>
              </w:rPr>
              <w:t xml:space="preserve">        47,657,279.52 </w:t>
            </w:r>
          </w:p>
        </w:tc>
        <w:tc>
          <w:tcPr>
            <w:tcW w:w="958"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CD8CDCA" w14:textId="77777777" w:rsidR="0020277F" w:rsidRPr="009004B4" w:rsidRDefault="0020277F" w:rsidP="0020277F">
            <w:pPr>
              <w:spacing w:after="0" w:line="240" w:lineRule="auto"/>
              <w:jc w:val="center"/>
              <w:rPr>
                <w:sz w:val="18"/>
                <w:szCs w:val="18"/>
                <w:lang w:val="es-DO"/>
              </w:rPr>
            </w:pPr>
            <w:r w:rsidRPr="009004B4">
              <w:rPr>
                <w:sz w:val="18"/>
                <w:szCs w:val="18"/>
                <w:lang w:val="es-DO"/>
              </w:rPr>
              <w:t>37.66%</w:t>
            </w:r>
          </w:p>
        </w:tc>
      </w:tr>
      <w:tr w:rsidR="0020277F" w:rsidRPr="009004B4" w14:paraId="50E02C13" w14:textId="77777777" w:rsidTr="0020277F">
        <w:trPr>
          <w:gridBefore w:val="1"/>
          <w:wBefore w:w="18" w:type="dxa"/>
          <w:trHeight w:val="98"/>
        </w:trPr>
        <w:tc>
          <w:tcPr>
            <w:tcW w:w="1581" w:type="dxa"/>
            <w:tcBorders>
              <w:top w:val="single" w:sz="8" w:space="0" w:color="auto"/>
              <w:left w:val="single" w:sz="8" w:space="0" w:color="auto"/>
              <w:bottom w:val="single" w:sz="8" w:space="0" w:color="auto"/>
              <w:right w:val="single" w:sz="8" w:space="0" w:color="auto"/>
            </w:tcBorders>
            <w:shd w:val="clear" w:color="auto" w:fill="002060"/>
          </w:tcPr>
          <w:p w14:paraId="18339CA9" w14:textId="77777777" w:rsidR="0020277F" w:rsidRPr="009004B4" w:rsidRDefault="0020277F" w:rsidP="0020277F">
            <w:pPr>
              <w:spacing w:after="0" w:line="240" w:lineRule="auto"/>
              <w:jc w:val="center"/>
              <w:rPr>
                <w:lang w:val="es-DO"/>
              </w:rPr>
            </w:pPr>
          </w:p>
        </w:tc>
        <w:tc>
          <w:tcPr>
            <w:tcW w:w="1793" w:type="dxa"/>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0F0DADA1" w14:textId="77777777" w:rsidR="0020277F" w:rsidRPr="009004B4" w:rsidRDefault="0020277F" w:rsidP="0020277F">
            <w:pPr>
              <w:spacing w:after="0" w:line="240" w:lineRule="auto"/>
              <w:jc w:val="center"/>
              <w:rPr>
                <w:lang w:val="es-DO"/>
              </w:rPr>
            </w:pPr>
          </w:p>
        </w:tc>
        <w:tc>
          <w:tcPr>
            <w:tcW w:w="184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ACAAFBD" w14:textId="77777777" w:rsidR="0020277F" w:rsidRPr="009004B4" w:rsidRDefault="0020277F" w:rsidP="0020277F">
            <w:pPr>
              <w:spacing w:after="0" w:line="240" w:lineRule="auto"/>
              <w:rPr>
                <w:lang w:val="es-DO"/>
              </w:rPr>
            </w:pPr>
          </w:p>
        </w:tc>
        <w:tc>
          <w:tcPr>
            <w:tcW w:w="1594"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CC4AC9D" w14:textId="77777777" w:rsidR="0020277F" w:rsidRPr="009004B4" w:rsidRDefault="0020277F" w:rsidP="0020277F">
            <w:pPr>
              <w:spacing w:after="0" w:line="240" w:lineRule="auto"/>
              <w:jc w:val="center"/>
              <w:rPr>
                <w:lang w:val="es-DO"/>
              </w:rPr>
            </w:pPr>
          </w:p>
        </w:tc>
        <w:tc>
          <w:tcPr>
            <w:tcW w:w="958"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01F03C3" w14:textId="77777777" w:rsidR="0020277F" w:rsidRPr="009004B4" w:rsidRDefault="0020277F" w:rsidP="0020277F">
            <w:pPr>
              <w:spacing w:after="0" w:line="240" w:lineRule="auto"/>
              <w:jc w:val="center"/>
              <w:rPr>
                <w:lang w:val="es-DO"/>
              </w:rPr>
            </w:pPr>
          </w:p>
        </w:tc>
      </w:tr>
    </w:tbl>
    <w:p w14:paraId="14E13277" w14:textId="76FA33D2" w:rsidR="00026961" w:rsidRDefault="00026961" w:rsidP="00A612F6">
      <w:pPr>
        <w:spacing w:line="360" w:lineRule="auto"/>
        <w:rPr>
          <w:lang w:val="es-DO"/>
        </w:rPr>
      </w:pPr>
    </w:p>
    <w:p w14:paraId="77A3052F" w14:textId="2284EE21" w:rsidR="009C0135" w:rsidRDefault="009C0135" w:rsidP="00A612F6">
      <w:pPr>
        <w:spacing w:line="360" w:lineRule="auto"/>
        <w:rPr>
          <w:lang w:val="es-DO"/>
        </w:rPr>
      </w:pPr>
    </w:p>
    <w:p w14:paraId="60B01C96" w14:textId="54A877EA" w:rsidR="009C0135" w:rsidRDefault="009C0135" w:rsidP="00A612F6">
      <w:pPr>
        <w:spacing w:line="360" w:lineRule="auto"/>
        <w:rPr>
          <w:lang w:val="es-DO"/>
        </w:rPr>
      </w:pPr>
    </w:p>
    <w:p w14:paraId="5E0D3308" w14:textId="7CD44AD7" w:rsidR="009C0135" w:rsidRDefault="009C0135" w:rsidP="00A612F6">
      <w:pPr>
        <w:spacing w:line="360" w:lineRule="auto"/>
        <w:rPr>
          <w:lang w:val="es-DO"/>
        </w:rPr>
      </w:pPr>
    </w:p>
    <w:p w14:paraId="56C7E06B" w14:textId="243711B9" w:rsidR="00C0471D" w:rsidRDefault="00C0471D" w:rsidP="00D62F5B">
      <w:pPr>
        <w:spacing w:line="360" w:lineRule="auto"/>
        <w:jc w:val="both"/>
        <w:rPr>
          <w:rFonts w:eastAsia="Calibri"/>
          <w:b/>
          <w:lang w:val="es-DO"/>
        </w:rPr>
      </w:pPr>
    </w:p>
    <w:p w14:paraId="6FAFAC0A" w14:textId="77777777" w:rsidR="0020277F" w:rsidRDefault="0020277F" w:rsidP="00D62F5B">
      <w:pPr>
        <w:spacing w:line="360" w:lineRule="auto"/>
        <w:jc w:val="both"/>
        <w:rPr>
          <w:rFonts w:eastAsia="Calibri"/>
          <w:b/>
          <w:lang w:val="es-DO"/>
        </w:rPr>
      </w:pPr>
    </w:p>
    <w:tbl>
      <w:tblPr>
        <w:tblpPr w:leftFromText="180" w:rightFromText="180" w:vertAnchor="page" w:horzAnchor="margin" w:tblpY="1891"/>
        <w:tblW w:w="7900" w:type="dxa"/>
        <w:tblLook w:val="04A0" w:firstRow="1" w:lastRow="0" w:firstColumn="1" w:lastColumn="0" w:noHBand="0" w:noVBand="1"/>
      </w:tblPr>
      <w:tblGrid>
        <w:gridCol w:w="2755"/>
        <w:gridCol w:w="1715"/>
        <w:gridCol w:w="1715"/>
        <w:gridCol w:w="1715"/>
      </w:tblGrid>
      <w:tr w:rsidR="0020277F" w:rsidRPr="00D806E8" w14:paraId="3427D961" w14:textId="77777777" w:rsidTr="0020277F">
        <w:trPr>
          <w:trHeight w:val="299"/>
          <w:tblHeader/>
        </w:trPr>
        <w:tc>
          <w:tcPr>
            <w:tcW w:w="2755" w:type="dxa"/>
            <w:vMerge w:val="restart"/>
            <w:tcBorders>
              <w:top w:val="single" w:sz="8" w:space="0" w:color="auto"/>
              <w:left w:val="single" w:sz="8" w:space="0" w:color="auto"/>
              <w:bottom w:val="single" w:sz="4" w:space="0" w:color="auto"/>
              <w:right w:val="single" w:sz="4" w:space="0" w:color="auto"/>
            </w:tcBorders>
            <w:shd w:val="clear" w:color="000000" w:fill="002060"/>
            <w:vAlign w:val="center"/>
            <w:hideMark/>
          </w:tcPr>
          <w:p w14:paraId="6292C808" w14:textId="77777777" w:rsidR="0020277F" w:rsidRPr="00D70BA6" w:rsidRDefault="0020277F" w:rsidP="0020277F">
            <w:pPr>
              <w:spacing w:after="0" w:line="240" w:lineRule="auto"/>
              <w:jc w:val="center"/>
              <w:rPr>
                <w:rFonts w:eastAsia="Times New Roman"/>
                <w:color w:val="FFFFFF" w:themeColor="background1"/>
                <w:spacing w:val="0"/>
              </w:rPr>
            </w:pPr>
            <w:r w:rsidRPr="00D70BA6">
              <w:rPr>
                <w:rFonts w:eastAsia="Calibri"/>
                <w:color w:val="FFFFFF" w:themeColor="background1"/>
                <w:spacing w:val="0"/>
                <w:lang w:val="es-DO"/>
              </w:rPr>
              <w:lastRenderedPageBreak/>
              <w:t>Objeto</w:t>
            </w:r>
          </w:p>
        </w:tc>
        <w:tc>
          <w:tcPr>
            <w:tcW w:w="1715" w:type="dxa"/>
            <w:tcBorders>
              <w:top w:val="single" w:sz="8" w:space="0" w:color="auto"/>
              <w:left w:val="nil"/>
              <w:bottom w:val="single" w:sz="4" w:space="0" w:color="auto"/>
              <w:right w:val="single" w:sz="4" w:space="0" w:color="auto"/>
            </w:tcBorders>
            <w:shd w:val="clear" w:color="000000" w:fill="002060"/>
            <w:vAlign w:val="center"/>
            <w:hideMark/>
          </w:tcPr>
          <w:p w14:paraId="3410B3FF" w14:textId="77777777" w:rsidR="0020277F" w:rsidRPr="00D70BA6" w:rsidRDefault="0020277F" w:rsidP="0020277F">
            <w:pPr>
              <w:spacing w:after="0" w:line="240" w:lineRule="auto"/>
              <w:jc w:val="center"/>
              <w:rPr>
                <w:rFonts w:eastAsia="Times New Roman"/>
                <w:color w:val="FFFFFF" w:themeColor="background1"/>
                <w:spacing w:val="0"/>
              </w:rPr>
            </w:pPr>
            <w:r w:rsidRPr="00D70BA6">
              <w:rPr>
                <w:rFonts w:eastAsia="Calibri"/>
                <w:color w:val="FFFFFF" w:themeColor="background1"/>
                <w:spacing w:val="0"/>
                <w:lang w:val="es-DO"/>
              </w:rPr>
              <w:t>Presupuesto</w:t>
            </w:r>
          </w:p>
        </w:tc>
        <w:tc>
          <w:tcPr>
            <w:tcW w:w="1715" w:type="dxa"/>
            <w:vMerge w:val="restart"/>
            <w:tcBorders>
              <w:top w:val="single" w:sz="8" w:space="0" w:color="auto"/>
              <w:left w:val="single" w:sz="4" w:space="0" w:color="auto"/>
              <w:bottom w:val="single" w:sz="4" w:space="0" w:color="auto"/>
              <w:right w:val="single" w:sz="4" w:space="0" w:color="auto"/>
            </w:tcBorders>
            <w:shd w:val="clear" w:color="000000" w:fill="002060"/>
            <w:vAlign w:val="center"/>
            <w:hideMark/>
          </w:tcPr>
          <w:p w14:paraId="7FD61659" w14:textId="77777777" w:rsidR="0020277F" w:rsidRPr="00D70BA6" w:rsidRDefault="0020277F" w:rsidP="0020277F">
            <w:pPr>
              <w:spacing w:after="0" w:line="240" w:lineRule="auto"/>
              <w:jc w:val="center"/>
              <w:rPr>
                <w:rFonts w:eastAsia="Times New Roman"/>
                <w:color w:val="FFFFFF" w:themeColor="background1"/>
                <w:spacing w:val="0"/>
              </w:rPr>
            </w:pPr>
            <w:r w:rsidRPr="00D70BA6">
              <w:rPr>
                <w:rFonts w:eastAsia="Calibri"/>
                <w:color w:val="FFFFFF" w:themeColor="background1"/>
                <w:spacing w:val="0"/>
                <w:lang w:val="es-DO"/>
              </w:rPr>
              <w:t>Presupuesto Vigente</w:t>
            </w:r>
          </w:p>
        </w:tc>
        <w:tc>
          <w:tcPr>
            <w:tcW w:w="1715" w:type="dxa"/>
            <w:vMerge w:val="restart"/>
            <w:tcBorders>
              <w:top w:val="single" w:sz="8" w:space="0" w:color="auto"/>
              <w:left w:val="single" w:sz="4" w:space="0" w:color="auto"/>
              <w:bottom w:val="single" w:sz="4" w:space="0" w:color="auto"/>
              <w:right w:val="single" w:sz="8" w:space="0" w:color="auto"/>
            </w:tcBorders>
            <w:shd w:val="clear" w:color="000000" w:fill="002060"/>
            <w:vAlign w:val="center"/>
            <w:hideMark/>
          </w:tcPr>
          <w:p w14:paraId="532456EE" w14:textId="77777777" w:rsidR="0020277F" w:rsidRPr="00D70BA6" w:rsidRDefault="0020277F" w:rsidP="0020277F">
            <w:pPr>
              <w:spacing w:after="0" w:line="240" w:lineRule="auto"/>
              <w:jc w:val="center"/>
              <w:rPr>
                <w:rFonts w:eastAsia="Times New Roman"/>
                <w:color w:val="FFFFFF" w:themeColor="background1"/>
                <w:spacing w:val="0"/>
              </w:rPr>
            </w:pPr>
            <w:r w:rsidRPr="00D70BA6">
              <w:rPr>
                <w:rFonts w:eastAsia="Calibri"/>
                <w:color w:val="FFFFFF" w:themeColor="background1"/>
                <w:spacing w:val="0"/>
                <w:lang w:val="es-DO"/>
              </w:rPr>
              <w:t>Ejecución</w:t>
            </w:r>
          </w:p>
        </w:tc>
      </w:tr>
      <w:tr w:rsidR="0020277F" w:rsidRPr="00D806E8" w14:paraId="7F804B5C" w14:textId="77777777" w:rsidTr="0020277F">
        <w:trPr>
          <w:trHeight w:val="299"/>
          <w:tblHeader/>
        </w:trPr>
        <w:tc>
          <w:tcPr>
            <w:tcW w:w="2755" w:type="dxa"/>
            <w:vMerge/>
            <w:tcBorders>
              <w:top w:val="single" w:sz="8" w:space="0" w:color="auto"/>
              <w:left w:val="single" w:sz="8" w:space="0" w:color="auto"/>
              <w:bottom w:val="single" w:sz="4" w:space="0" w:color="auto"/>
              <w:right w:val="single" w:sz="4" w:space="0" w:color="auto"/>
            </w:tcBorders>
            <w:vAlign w:val="center"/>
            <w:hideMark/>
          </w:tcPr>
          <w:p w14:paraId="77CB2DCF" w14:textId="77777777" w:rsidR="0020277F" w:rsidRPr="00D806E8" w:rsidRDefault="0020277F" w:rsidP="0020277F">
            <w:pPr>
              <w:spacing w:after="0" w:line="240" w:lineRule="auto"/>
              <w:rPr>
                <w:rFonts w:eastAsia="Times New Roman"/>
                <w:spacing w:val="0"/>
                <w:sz w:val="20"/>
                <w:szCs w:val="20"/>
              </w:rPr>
            </w:pPr>
          </w:p>
        </w:tc>
        <w:tc>
          <w:tcPr>
            <w:tcW w:w="1715" w:type="dxa"/>
            <w:tcBorders>
              <w:top w:val="nil"/>
              <w:left w:val="nil"/>
              <w:bottom w:val="single" w:sz="4" w:space="0" w:color="auto"/>
              <w:right w:val="single" w:sz="4" w:space="0" w:color="auto"/>
            </w:tcBorders>
            <w:shd w:val="clear" w:color="000000" w:fill="002060"/>
            <w:vAlign w:val="center"/>
            <w:hideMark/>
          </w:tcPr>
          <w:p w14:paraId="48A95AA8" w14:textId="77777777" w:rsidR="0020277F" w:rsidRPr="00D806E8" w:rsidRDefault="0020277F" w:rsidP="0020277F">
            <w:pPr>
              <w:spacing w:after="0" w:line="240" w:lineRule="auto"/>
              <w:jc w:val="center"/>
              <w:rPr>
                <w:rFonts w:eastAsia="Times New Roman"/>
                <w:spacing w:val="0"/>
                <w:sz w:val="20"/>
                <w:szCs w:val="20"/>
              </w:rPr>
            </w:pPr>
            <w:r w:rsidRPr="00081A3B">
              <w:rPr>
                <w:rFonts w:eastAsia="Calibri"/>
                <w:color w:val="FFFFFF" w:themeColor="background1"/>
                <w:spacing w:val="0"/>
                <w:sz w:val="20"/>
                <w:szCs w:val="20"/>
                <w:lang w:val="es-DO"/>
              </w:rPr>
              <w:t>Inicial</w:t>
            </w:r>
          </w:p>
        </w:tc>
        <w:tc>
          <w:tcPr>
            <w:tcW w:w="1715" w:type="dxa"/>
            <w:vMerge/>
            <w:tcBorders>
              <w:top w:val="single" w:sz="8" w:space="0" w:color="auto"/>
              <w:left w:val="single" w:sz="4" w:space="0" w:color="auto"/>
              <w:bottom w:val="single" w:sz="4" w:space="0" w:color="auto"/>
              <w:right w:val="single" w:sz="4" w:space="0" w:color="auto"/>
            </w:tcBorders>
            <w:vAlign w:val="center"/>
            <w:hideMark/>
          </w:tcPr>
          <w:p w14:paraId="2407ADA2" w14:textId="77777777" w:rsidR="0020277F" w:rsidRPr="00D806E8" w:rsidRDefault="0020277F" w:rsidP="0020277F">
            <w:pPr>
              <w:spacing w:after="0" w:line="240" w:lineRule="auto"/>
              <w:rPr>
                <w:rFonts w:eastAsia="Times New Roman"/>
                <w:spacing w:val="0"/>
                <w:sz w:val="20"/>
                <w:szCs w:val="20"/>
              </w:rPr>
            </w:pPr>
          </w:p>
        </w:tc>
        <w:tc>
          <w:tcPr>
            <w:tcW w:w="1715" w:type="dxa"/>
            <w:vMerge/>
            <w:tcBorders>
              <w:top w:val="single" w:sz="8" w:space="0" w:color="auto"/>
              <w:left w:val="single" w:sz="4" w:space="0" w:color="auto"/>
              <w:bottom w:val="single" w:sz="4" w:space="0" w:color="auto"/>
              <w:right w:val="single" w:sz="8" w:space="0" w:color="auto"/>
            </w:tcBorders>
            <w:vAlign w:val="center"/>
            <w:hideMark/>
          </w:tcPr>
          <w:p w14:paraId="559CE815" w14:textId="77777777" w:rsidR="0020277F" w:rsidRPr="00D806E8" w:rsidRDefault="0020277F" w:rsidP="0020277F">
            <w:pPr>
              <w:spacing w:after="0" w:line="240" w:lineRule="auto"/>
              <w:rPr>
                <w:rFonts w:eastAsia="Times New Roman"/>
                <w:spacing w:val="0"/>
                <w:sz w:val="20"/>
                <w:szCs w:val="20"/>
              </w:rPr>
            </w:pPr>
          </w:p>
        </w:tc>
      </w:tr>
      <w:tr w:rsidR="0020277F" w:rsidRPr="00D806E8" w14:paraId="3725C48F" w14:textId="77777777" w:rsidTr="0020277F">
        <w:trPr>
          <w:trHeight w:val="448"/>
        </w:trPr>
        <w:tc>
          <w:tcPr>
            <w:tcW w:w="7900" w:type="dxa"/>
            <w:gridSpan w:val="4"/>
            <w:tcBorders>
              <w:top w:val="nil"/>
              <w:left w:val="single" w:sz="8" w:space="0" w:color="auto"/>
              <w:bottom w:val="single" w:sz="4" w:space="0" w:color="auto"/>
              <w:right w:val="single" w:sz="8" w:space="0" w:color="auto"/>
            </w:tcBorders>
            <w:shd w:val="clear" w:color="auto" w:fill="auto"/>
            <w:noWrap/>
            <w:vAlign w:val="center"/>
            <w:hideMark/>
          </w:tcPr>
          <w:p w14:paraId="77D8118A"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2 - GASTOS</w:t>
            </w:r>
          </w:p>
        </w:tc>
      </w:tr>
      <w:tr w:rsidR="0020277F" w:rsidRPr="00D806E8" w14:paraId="30236F4E" w14:textId="77777777" w:rsidTr="0020277F">
        <w:trPr>
          <w:trHeight w:val="598"/>
        </w:trPr>
        <w:tc>
          <w:tcPr>
            <w:tcW w:w="2755" w:type="dxa"/>
            <w:tcBorders>
              <w:top w:val="nil"/>
              <w:left w:val="single" w:sz="8" w:space="0" w:color="auto"/>
              <w:bottom w:val="single" w:sz="4" w:space="0" w:color="auto"/>
              <w:right w:val="single" w:sz="4" w:space="0" w:color="auto"/>
            </w:tcBorders>
            <w:shd w:val="clear" w:color="auto" w:fill="auto"/>
            <w:noWrap/>
            <w:vAlign w:val="center"/>
            <w:hideMark/>
          </w:tcPr>
          <w:p w14:paraId="3EF26B4E" w14:textId="77777777" w:rsidR="0020277F" w:rsidRPr="00A10DF8" w:rsidRDefault="0020277F" w:rsidP="0020277F">
            <w:pPr>
              <w:spacing w:after="0" w:line="240" w:lineRule="auto"/>
              <w:jc w:val="both"/>
              <w:rPr>
                <w:rFonts w:eastAsia="Times New Roman"/>
                <w:spacing w:val="0"/>
              </w:rPr>
            </w:pPr>
            <w:r w:rsidRPr="00A10DF8">
              <w:rPr>
                <w:rFonts w:eastAsia="Calibri"/>
                <w:spacing w:val="0"/>
                <w:lang w:val="es-DO"/>
              </w:rPr>
              <w:t xml:space="preserve">2.1 - Remuneraciones </w:t>
            </w:r>
            <w:r>
              <w:rPr>
                <w:rFonts w:eastAsia="Calibri"/>
                <w:spacing w:val="0"/>
                <w:lang w:val="es-DO"/>
              </w:rPr>
              <w:t>y</w:t>
            </w:r>
            <w:r w:rsidRPr="00A10DF8">
              <w:rPr>
                <w:rFonts w:eastAsia="Calibri"/>
                <w:spacing w:val="0"/>
                <w:lang w:val="es-DO"/>
              </w:rPr>
              <w:t xml:space="preserve"> Contribuciones</w:t>
            </w:r>
          </w:p>
        </w:tc>
        <w:tc>
          <w:tcPr>
            <w:tcW w:w="1715" w:type="dxa"/>
            <w:tcBorders>
              <w:top w:val="nil"/>
              <w:left w:val="nil"/>
              <w:bottom w:val="single" w:sz="4" w:space="0" w:color="auto"/>
              <w:right w:val="single" w:sz="4" w:space="0" w:color="auto"/>
            </w:tcBorders>
            <w:shd w:val="clear" w:color="auto" w:fill="auto"/>
            <w:noWrap/>
            <w:vAlign w:val="center"/>
            <w:hideMark/>
          </w:tcPr>
          <w:p w14:paraId="750B6281"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358,016,908.00</w:t>
            </w:r>
          </w:p>
        </w:tc>
        <w:tc>
          <w:tcPr>
            <w:tcW w:w="1715" w:type="dxa"/>
            <w:tcBorders>
              <w:top w:val="nil"/>
              <w:left w:val="nil"/>
              <w:bottom w:val="single" w:sz="4" w:space="0" w:color="auto"/>
              <w:right w:val="single" w:sz="4" w:space="0" w:color="auto"/>
            </w:tcBorders>
            <w:shd w:val="clear" w:color="auto" w:fill="auto"/>
            <w:noWrap/>
            <w:vAlign w:val="center"/>
            <w:hideMark/>
          </w:tcPr>
          <w:p w14:paraId="50CEE087"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398,205,308.00</w:t>
            </w:r>
          </w:p>
        </w:tc>
        <w:tc>
          <w:tcPr>
            <w:tcW w:w="1715" w:type="dxa"/>
            <w:tcBorders>
              <w:top w:val="nil"/>
              <w:left w:val="nil"/>
              <w:bottom w:val="single" w:sz="4" w:space="0" w:color="auto"/>
              <w:right w:val="single" w:sz="8" w:space="0" w:color="auto"/>
            </w:tcBorders>
            <w:shd w:val="clear" w:color="auto" w:fill="auto"/>
            <w:noWrap/>
            <w:vAlign w:val="center"/>
            <w:hideMark/>
          </w:tcPr>
          <w:p w14:paraId="2B888A03"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323,484,865.89</w:t>
            </w:r>
          </w:p>
        </w:tc>
      </w:tr>
      <w:tr w:rsidR="0020277F" w:rsidRPr="00D806E8" w14:paraId="3163BDE0" w14:textId="77777777" w:rsidTr="0020277F">
        <w:trPr>
          <w:trHeight w:val="598"/>
        </w:trPr>
        <w:tc>
          <w:tcPr>
            <w:tcW w:w="2755" w:type="dxa"/>
            <w:tcBorders>
              <w:top w:val="nil"/>
              <w:left w:val="single" w:sz="8" w:space="0" w:color="auto"/>
              <w:bottom w:val="single" w:sz="4" w:space="0" w:color="auto"/>
              <w:right w:val="single" w:sz="4" w:space="0" w:color="auto"/>
            </w:tcBorders>
            <w:shd w:val="clear" w:color="auto" w:fill="auto"/>
            <w:noWrap/>
            <w:vAlign w:val="center"/>
            <w:hideMark/>
          </w:tcPr>
          <w:p w14:paraId="5A71D17C" w14:textId="77777777" w:rsidR="0020277F" w:rsidRPr="00A10DF8" w:rsidRDefault="0020277F" w:rsidP="0020277F">
            <w:pPr>
              <w:spacing w:after="0" w:line="240" w:lineRule="auto"/>
              <w:jc w:val="both"/>
              <w:rPr>
                <w:rFonts w:eastAsia="Times New Roman"/>
                <w:spacing w:val="0"/>
              </w:rPr>
            </w:pPr>
            <w:r w:rsidRPr="00A10DF8">
              <w:rPr>
                <w:rFonts w:eastAsia="Calibri"/>
                <w:spacing w:val="0"/>
                <w:lang w:val="es-DO"/>
              </w:rPr>
              <w:t xml:space="preserve">2.2 - Contratación </w:t>
            </w:r>
            <w:r>
              <w:rPr>
                <w:rFonts w:eastAsia="Calibri"/>
                <w:spacing w:val="0"/>
                <w:lang w:val="es-DO"/>
              </w:rPr>
              <w:t>d</w:t>
            </w:r>
            <w:r w:rsidRPr="00A10DF8">
              <w:rPr>
                <w:rFonts w:eastAsia="Calibri"/>
                <w:spacing w:val="0"/>
                <w:lang w:val="es-DO"/>
              </w:rPr>
              <w:t>e Servicios</w:t>
            </w:r>
          </w:p>
        </w:tc>
        <w:tc>
          <w:tcPr>
            <w:tcW w:w="1715" w:type="dxa"/>
            <w:tcBorders>
              <w:top w:val="nil"/>
              <w:left w:val="nil"/>
              <w:bottom w:val="single" w:sz="4" w:space="0" w:color="auto"/>
              <w:right w:val="single" w:sz="4" w:space="0" w:color="auto"/>
            </w:tcBorders>
            <w:shd w:val="clear" w:color="auto" w:fill="auto"/>
            <w:noWrap/>
            <w:vAlign w:val="center"/>
            <w:hideMark/>
          </w:tcPr>
          <w:p w14:paraId="5B7E6D31"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214,648,560.00</w:t>
            </w:r>
          </w:p>
        </w:tc>
        <w:tc>
          <w:tcPr>
            <w:tcW w:w="1715" w:type="dxa"/>
            <w:tcBorders>
              <w:top w:val="nil"/>
              <w:left w:val="nil"/>
              <w:bottom w:val="single" w:sz="4" w:space="0" w:color="auto"/>
              <w:right w:val="single" w:sz="4" w:space="0" w:color="auto"/>
            </w:tcBorders>
            <w:shd w:val="clear" w:color="auto" w:fill="auto"/>
            <w:noWrap/>
            <w:vAlign w:val="center"/>
            <w:hideMark/>
          </w:tcPr>
          <w:p w14:paraId="1C2FE744"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326,583,901.85</w:t>
            </w:r>
          </w:p>
        </w:tc>
        <w:tc>
          <w:tcPr>
            <w:tcW w:w="1715" w:type="dxa"/>
            <w:tcBorders>
              <w:top w:val="nil"/>
              <w:left w:val="nil"/>
              <w:bottom w:val="single" w:sz="4" w:space="0" w:color="auto"/>
              <w:right w:val="single" w:sz="8" w:space="0" w:color="auto"/>
            </w:tcBorders>
            <w:shd w:val="clear" w:color="auto" w:fill="auto"/>
            <w:noWrap/>
            <w:vAlign w:val="center"/>
            <w:hideMark/>
          </w:tcPr>
          <w:p w14:paraId="74C7D5D8"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137,344,152.64</w:t>
            </w:r>
          </w:p>
        </w:tc>
      </w:tr>
      <w:tr w:rsidR="0020277F" w:rsidRPr="00D806E8" w14:paraId="076948DB" w14:textId="77777777" w:rsidTr="0020277F">
        <w:trPr>
          <w:trHeight w:val="598"/>
        </w:trPr>
        <w:tc>
          <w:tcPr>
            <w:tcW w:w="2755" w:type="dxa"/>
            <w:tcBorders>
              <w:top w:val="nil"/>
              <w:left w:val="single" w:sz="8" w:space="0" w:color="auto"/>
              <w:bottom w:val="single" w:sz="4" w:space="0" w:color="auto"/>
              <w:right w:val="single" w:sz="4" w:space="0" w:color="auto"/>
            </w:tcBorders>
            <w:shd w:val="clear" w:color="auto" w:fill="auto"/>
            <w:noWrap/>
            <w:vAlign w:val="center"/>
            <w:hideMark/>
          </w:tcPr>
          <w:p w14:paraId="5A77FE55" w14:textId="77777777" w:rsidR="0020277F" w:rsidRPr="00A10DF8" w:rsidRDefault="0020277F" w:rsidP="0020277F">
            <w:pPr>
              <w:spacing w:after="0" w:line="240" w:lineRule="auto"/>
              <w:jc w:val="both"/>
              <w:rPr>
                <w:rFonts w:eastAsia="Times New Roman"/>
                <w:spacing w:val="0"/>
              </w:rPr>
            </w:pPr>
            <w:r w:rsidRPr="00A10DF8">
              <w:rPr>
                <w:rFonts w:eastAsia="Calibri"/>
                <w:spacing w:val="0"/>
                <w:lang w:val="es-DO"/>
              </w:rPr>
              <w:t xml:space="preserve">2.3 - Materiales </w:t>
            </w:r>
            <w:r>
              <w:rPr>
                <w:rFonts w:eastAsia="Calibri"/>
                <w:spacing w:val="0"/>
                <w:lang w:val="es-DO"/>
              </w:rPr>
              <w:t>y</w:t>
            </w:r>
            <w:r w:rsidRPr="00A10DF8">
              <w:rPr>
                <w:rFonts w:eastAsia="Calibri"/>
                <w:spacing w:val="0"/>
                <w:lang w:val="es-DO"/>
              </w:rPr>
              <w:t xml:space="preserve"> Suministros</w:t>
            </w:r>
          </w:p>
        </w:tc>
        <w:tc>
          <w:tcPr>
            <w:tcW w:w="1715" w:type="dxa"/>
            <w:tcBorders>
              <w:top w:val="nil"/>
              <w:left w:val="nil"/>
              <w:bottom w:val="single" w:sz="4" w:space="0" w:color="auto"/>
              <w:right w:val="single" w:sz="4" w:space="0" w:color="auto"/>
            </w:tcBorders>
            <w:shd w:val="clear" w:color="auto" w:fill="auto"/>
            <w:noWrap/>
            <w:vAlign w:val="center"/>
            <w:hideMark/>
          </w:tcPr>
          <w:p w14:paraId="4864F96A"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9,062,732.00</w:t>
            </w:r>
          </w:p>
        </w:tc>
        <w:tc>
          <w:tcPr>
            <w:tcW w:w="1715" w:type="dxa"/>
            <w:tcBorders>
              <w:top w:val="nil"/>
              <w:left w:val="nil"/>
              <w:bottom w:val="single" w:sz="4" w:space="0" w:color="auto"/>
              <w:right w:val="single" w:sz="4" w:space="0" w:color="auto"/>
            </w:tcBorders>
            <w:shd w:val="clear" w:color="auto" w:fill="auto"/>
            <w:noWrap/>
            <w:vAlign w:val="center"/>
            <w:hideMark/>
          </w:tcPr>
          <w:p w14:paraId="64C13EFB"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21,165,300.38</w:t>
            </w:r>
          </w:p>
        </w:tc>
        <w:tc>
          <w:tcPr>
            <w:tcW w:w="1715" w:type="dxa"/>
            <w:tcBorders>
              <w:top w:val="nil"/>
              <w:left w:val="nil"/>
              <w:bottom w:val="single" w:sz="4" w:space="0" w:color="auto"/>
              <w:right w:val="single" w:sz="8" w:space="0" w:color="auto"/>
            </w:tcBorders>
            <w:shd w:val="clear" w:color="auto" w:fill="auto"/>
            <w:noWrap/>
            <w:vAlign w:val="center"/>
            <w:hideMark/>
          </w:tcPr>
          <w:p w14:paraId="649A1D77"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8,180,057.18</w:t>
            </w:r>
          </w:p>
        </w:tc>
      </w:tr>
      <w:tr w:rsidR="0020277F" w:rsidRPr="00D806E8" w14:paraId="74EF219A" w14:textId="77777777" w:rsidTr="0020277F">
        <w:trPr>
          <w:trHeight w:val="598"/>
        </w:trPr>
        <w:tc>
          <w:tcPr>
            <w:tcW w:w="2755" w:type="dxa"/>
            <w:tcBorders>
              <w:top w:val="nil"/>
              <w:left w:val="single" w:sz="8" w:space="0" w:color="auto"/>
              <w:bottom w:val="single" w:sz="4" w:space="0" w:color="auto"/>
              <w:right w:val="single" w:sz="4" w:space="0" w:color="auto"/>
            </w:tcBorders>
            <w:shd w:val="clear" w:color="auto" w:fill="auto"/>
            <w:noWrap/>
            <w:vAlign w:val="center"/>
            <w:hideMark/>
          </w:tcPr>
          <w:p w14:paraId="6D1CBF3D" w14:textId="77777777" w:rsidR="0020277F" w:rsidRPr="00A10DF8" w:rsidRDefault="0020277F" w:rsidP="0020277F">
            <w:pPr>
              <w:spacing w:after="0" w:line="240" w:lineRule="auto"/>
              <w:jc w:val="both"/>
              <w:rPr>
                <w:rFonts w:eastAsia="Times New Roman"/>
                <w:spacing w:val="0"/>
              </w:rPr>
            </w:pPr>
            <w:r w:rsidRPr="00A10DF8">
              <w:rPr>
                <w:rFonts w:eastAsia="Calibri"/>
                <w:spacing w:val="0"/>
                <w:lang w:val="es-DO"/>
              </w:rPr>
              <w:t>2.4 - Transferencias Corrientes</w:t>
            </w:r>
          </w:p>
        </w:tc>
        <w:tc>
          <w:tcPr>
            <w:tcW w:w="1715" w:type="dxa"/>
            <w:tcBorders>
              <w:top w:val="nil"/>
              <w:left w:val="nil"/>
              <w:bottom w:val="single" w:sz="4" w:space="0" w:color="auto"/>
              <w:right w:val="single" w:sz="4" w:space="0" w:color="auto"/>
            </w:tcBorders>
            <w:shd w:val="clear" w:color="auto" w:fill="auto"/>
            <w:noWrap/>
            <w:vAlign w:val="center"/>
            <w:hideMark/>
          </w:tcPr>
          <w:p w14:paraId="02E18485"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17,161,463,152.00</w:t>
            </w:r>
          </w:p>
        </w:tc>
        <w:tc>
          <w:tcPr>
            <w:tcW w:w="1715" w:type="dxa"/>
            <w:tcBorders>
              <w:top w:val="nil"/>
              <w:left w:val="nil"/>
              <w:bottom w:val="single" w:sz="4" w:space="0" w:color="auto"/>
              <w:right w:val="single" w:sz="4" w:space="0" w:color="auto"/>
            </w:tcBorders>
            <w:shd w:val="clear" w:color="auto" w:fill="auto"/>
            <w:noWrap/>
            <w:vAlign w:val="center"/>
            <w:hideMark/>
          </w:tcPr>
          <w:p w14:paraId="20A59173"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18,696,623,152.00</w:t>
            </w:r>
          </w:p>
        </w:tc>
        <w:tc>
          <w:tcPr>
            <w:tcW w:w="1715" w:type="dxa"/>
            <w:tcBorders>
              <w:top w:val="nil"/>
              <w:left w:val="nil"/>
              <w:bottom w:val="single" w:sz="4" w:space="0" w:color="auto"/>
              <w:right w:val="single" w:sz="8" w:space="0" w:color="auto"/>
            </w:tcBorders>
            <w:shd w:val="clear" w:color="auto" w:fill="auto"/>
            <w:noWrap/>
            <w:vAlign w:val="center"/>
            <w:hideMark/>
          </w:tcPr>
          <w:p w14:paraId="0AC9A5ED"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17,266,364,287.34</w:t>
            </w:r>
          </w:p>
        </w:tc>
      </w:tr>
      <w:tr w:rsidR="0020277F" w:rsidRPr="00D806E8" w14:paraId="5DA07AFF" w14:textId="77777777" w:rsidTr="0020277F">
        <w:trPr>
          <w:trHeight w:val="598"/>
        </w:trPr>
        <w:tc>
          <w:tcPr>
            <w:tcW w:w="2755" w:type="dxa"/>
            <w:tcBorders>
              <w:top w:val="nil"/>
              <w:left w:val="single" w:sz="8" w:space="0" w:color="auto"/>
              <w:bottom w:val="single" w:sz="4" w:space="0" w:color="auto"/>
              <w:right w:val="single" w:sz="4" w:space="0" w:color="auto"/>
            </w:tcBorders>
            <w:shd w:val="clear" w:color="auto" w:fill="auto"/>
            <w:noWrap/>
            <w:vAlign w:val="center"/>
            <w:hideMark/>
          </w:tcPr>
          <w:p w14:paraId="14E90D1B" w14:textId="77777777" w:rsidR="0020277F" w:rsidRPr="00A10DF8" w:rsidRDefault="0020277F" w:rsidP="0020277F">
            <w:pPr>
              <w:spacing w:after="0" w:line="240" w:lineRule="auto"/>
              <w:jc w:val="both"/>
              <w:rPr>
                <w:rFonts w:eastAsia="Times New Roman"/>
                <w:spacing w:val="0"/>
              </w:rPr>
            </w:pPr>
            <w:r w:rsidRPr="00A10DF8">
              <w:rPr>
                <w:rFonts w:eastAsia="Calibri"/>
                <w:spacing w:val="0"/>
                <w:lang w:val="es-DO"/>
              </w:rPr>
              <w:t xml:space="preserve">2.5 - Transferencias </w:t>
            </w:r>
            <w:r>
              <w:rPr>
                <w:rFonts w:eastAsia="Calibri"/>
                <w:spacing w:val="0"/>
                <w:lang w:val="es-DO"/>
              </w:rPr>
              <w:t>d</w:t>
            </w:r>
            <w:r w:rsidRPr="00A10DF8">
              <w:rPr>
                <w:rFonts w:eastAsia="Calibri"/>
                <w:spacing w:val="0"/>
                <w:lang w:val="es-DO"/>
              </w:rPr>
              <w:t>e Capital</w:t>
            </w:r>
          </w:p>
        </w:tc>
        <w:tc>
          <w:tcPr>
            <w:tcW w:w="1715" w:type="dxa"/>
            <w:tcBorders>
              <w:top w:val="nil"/>
              <w:left w:val="nil"/>
              <w:bottom w:val="single" w:sz="4" w:space="0" w:color="auto"/>
              <w:right w:val="single" w:sz="4" w:space="0" w:color="auto"/>
            </w:tcBorders>
            <w:shd w:val="clear" w:color="auto" w:fill="auto"/>
            <w:noWrap/>
            <w:vAlign w:val="center"/>
            <w:hideMark/>
          </w:tcPr>
          <w:p w14:paraId="4BA87789"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 xml:space="preserve">                                      -   </w:t>
            </w:r>
          </w:p>
        </w:tc>
        <w:tc>
          <w:tcPr>
            <w:tcW w:w="1715" w:type="dxa"/>
            <w:tcBorders>
              <w:top w:val="nil"/>
              <w:left w:val="nil"/>
              <w:bottom w:val="single" w:sz="4" w:space="0" w:color="auto"/>
              <w:right w:val="single" w:sz="4" w:space="0" w:color="auto"/>
            </w:tcBorders>
            <w:shd w:val="clear" w:color="auto" w:fill="auto"/>
            <w:noWrap/>
            <w:vAlign w:val="center"/>
            <w:hideMark/>
          </w:tcPr>
          <w:p w14:paraId="18FE9B7D"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 xml:space="preserve">                                     -   </w:t>
            </w:r>
          </w:p>
        </w:tc>
        <w:tc>
          <w:tcPr>
            <w:tcW w:w="1715" w:type="dxa"/>
            <w:tcBorders>
              <w:top w:val="nil"/>
              <w:left w:val="nil"/>
              <w:bottom w:val="single" w:sz="4" w:space="0" w:color="auto"/>
              <w:right w:val="single" w:sz="8" w:space="0" w:color="auto"/>
            </w:tcBorders>
            <w:shd w:val="clear" w:color="auto" w:fill="auto"/>
            <w:noWrap/>
            <w:vAlign w:val="center"/>
            <w:hideMark/>
          </w:tcPr>
          <w:p w14:paraId="7A9FC048"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 xml:space="preserve">                                    -   </w:t>
            </w:r>
          </w:p>
        </w:tc>
      </w:tr>
      <w:tr w:rsidR="0020277F" w:rsidRPr="00D806E8" w14:paraId="470A8AE0" w14:textId="77777777" w:rsidTr="0020277F">
        <w:trPr>
          <w:trHeight w:val="598"/>
        </w:trPr>
        <w:tc>
          <w:tcPr>
            <w:tcW w:w="2755" w:type="dxa"/>
            <w:tcBorders>
              <w:top w:val="nil"/>
              <w:left w:val="single" w:sz="8" w:space="0" w:color="auto"/>
              <w:bottom w:val="single" w:sz="4" w:space="0" w:color="auto"/>
              <w:right w:val="single" w:sz="4" w:space="0" w:color="auto"/>
            </w:tcBorders>
            <w:shd w:val="clear" w:color="auto" w:fill="auto"/>
            <w:noWrap/>
            <w:vAlign w:val="center"/>
            <w:hideMark/>
          </w:tcPr>
          <w:p w14:paraId="709B77C1" w14:textId="77777777" w:rsidR="0020277F" w:rsidRPr="00A10DF8" w:rsidRDefault="0020277F" w:rsidP="0020277F">
            <w:pPr>
              <w:spacing w:after="0" w:line="240" w:lineRule="auto"/>
              <w:jc w:val="both"/>
              <w:rPr>
                <w:rFonts w:eastAsia="Times New Roman"/>
                <w:spacing w:val="0"/>
                <w:lang w:val="es-DO"/>
              </w:rPr>
            </w:pPr>
            <w:r w:rsidRPr="00A10DF8">
              <w:rPr>
                <w:rFonts w:eastAsia="Calibri"/>
                <w:spacing w:val="0"/>
                <w:lang w:val="es-DO"/>
              </w:rPr>
              <w:t>2.6 - Bienes Muebles, Inmuebles E Intangibles</w:t>
            </w:r>
          </w:p>
        </w:tc>
        <w:tc>
          <w:tcPr>
            <w:tcW w:w="1715" w:type="dxa"/>
            <w:tcBorders>
              <w:top w:val="nil"/>
              <w:left w:val="nil"/>
              <w:bottom w:val="single" w:sz="4" w:space="0" w:color="auto"/>
              <w:right w:val="single" w:sz="4" w:space="0" w:color="auto"/>
            </w:tcBorders>
            <w:shd w:val="clear" w:color="auto" w:fill="auto"/>
            <w:noWrap/>
            <w:vAlign w:val="center"/>
            <w:hideMark/>
          </w:tcPr>
          <w:p w14:paraId="174E0F44"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2,343,800.00</w:t>
            </w:r>
          </w:p>
        </w:tc>
        <w:tc>
          <w:tcPr>
            <w:tcW w:w="1715" w:type="dxa"/>
            <w:tcBorders>
              <w:top w:val="nil"/>
              <w:left w:val="nil"/>
              <w:bottom w:val="single" w:sz="4" w:space="0" w:color="auto"/>
              <w:right w:val="single" w:sz="4" w:space="0" w:color="auto"/>
            </w:tcBorders>
            <w:shd w:val="clear" w:color="auto" w:fill="auto"/>
            <w:noWrap/>
            <w:vAlign w:val="center"/>
            <w:hideMark/>
          </w:tcPr>
          <w:p w14:paraId="28AC69C3"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126,525,828.05</w:t>
            </w:r>
          </w:p>
        </w:tc>
        <w:tc>
          <w:tcPr>
            <w:tcW w:w="1715" w:type="dxa"/>
            <w:tcBorders>
              <w:top w:val="nil"/>
              <w:left w:val="nil"/>
              <w:bottom w:val="single" w:sz="4" w:space="0" w:color="auto"/>
              <w:right w:val="single" w:sz="8" w:space="0" w:color="auto"/>
            </w:tcBorders>
            <w:shd w:val="clear" w:color="auto" w:fill="auto"/>
            <w:noWrap/>
            <w:vAlign w:val="center"/>
            <w:hideMark/>
          </w:tcPr>
          <w:p w14:paraId="7962314F"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19,413,835.69</w:t>
            </w:r>
          </w:p>
        </w:tc>
      </w:tr>
      <w:tr w:rsidR="0020277F" w:rsidRPr="00D806E8" w14:paraId="11CAE27B" w14:textId="77777777" w:rsidTr="0020277F">
        <w:trPr>
          <w:trHeight w:val="598"/>
        </w:trPr>
        <w:tc>
          <w:tcPr>
            <w:tcW w:w="2755" w:type="dxa"/>
            <w:tcBorders>
              <w:top w:val="nil"/>
              <w:left w:val="single" w:sz="8" w:space="0" w:color="auto"/>
              <w:bottom w:val="single" w:sz="4" w:space="0" w:color="auto"/>
              <w:right w:val="single" w:sz="4" w:space="0" w:color="auto"/>
            </w:tcBorders>
            <w:shd w:val="clear" w:color="auto" w:fill="auto"/>
            <w:noWrap/>
            <w:vAlign w:val="center"/>
            <w:hideMark/>
          </w:tcPr>
          <w:p w14:paraId="7A7E91DB" w14:textId="77777777" w:rsidR="0020277F" w:rsidRPr="00A10DF8" w:rsidRDefault="0020277F" w:rsidP="0020277F">
            <w:pPr>
              <w:spacing w:after="0" w:line="240" w:lineRule="auto"/>
              <w:jc w:val="both"/>
              <w:rPr>
                <w:rFonts w:eastAsia="Times New Roman"/>
                <w:spacing w:val="0"/>
              </w:rPr>
            </w:pPr>
            <w:r w:rsidRPr="00A10DF8">
              <w:rPr>
                <w:rFonts w:eastAsia="Calibri"/>
                <w:spacing w:val="0"/>
                <w:lang w:val="es-DO"/>
              </w:rPr>
              <w:t>2.7 - Obras</w:t>
            </w:r>
          </w:p>
        </w:tc>
        <w:tc>
          <w:tcPr>
            <w:tcW w:w="1715" w:type="dxa"/>
            <w:tcBorders>
              <w:top w:val="nil"/>
              <w:left w:val="nil"/>
              <w:bottom w:val="single" w:sz="4" w:space="0" w:color="auto"/>
              <w:right w:val="single" w:sz="4" w:space="0" w:color="auto"/>
            </w:tcBorders>
            <w:shd w:val="clear" w:color="auto" w:fill="auto"/>
            <w:noWrap/>
            <w:vAlign w:val="center"/>
            <w:hideMark/>
          </w:tcPr>
          <w:p w14:paraId="64AE80A2"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1,500,000.00</w:t>
            </w:r>
          </w:p>
        </w:tc>
        <w:tc>
          <w:tcPr>
            <w:tcW w:w="1715" w:type="dxa"/>
            <w:tcBorders>
              <w:top w:val="nil"/>
              <w:left w:val="nil"/>
              <w:bottom w:val="single" w:sz="4" w:space="0" w:color="auto"/>
              <w:right w:val="single" w:sz="4" w:space="0" w:color="auto"/>
            </w:tcBorders>
            <w:shd w:val="clear" w:color="auto" w:fill="auto"/>
            <w:noWrap/>
            <w:vAlign w:val="center"/>
            <w:hideMark/>
          </w:tcPr>
          <w:p w14:paraId="1589AD48"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10,904,639.29</w:t>
            </w:r>
          </w:p>
        </w:tc>
        <w:tc>
          <w:tcPr>
            <w:tcW w:w="1715" w:type="dxa"/>
            <w:tcBorders>
              <w:top w:val="nil"/>
              <w:left w:val="nil"/>
              <w:bottom w:val="single" w:sz="4" w:space="0" w:color="auto"/>
              <w:right w:val="single" w:sz="8" w:space="0" w:color="auto"/>
            </w:tcBorders>
            <w:shd w:val="clear" w:color="auto" w:fill="auto"/>
            <w:noWrap/>
            <w:vAlign w:val="center"/>
            <w:hideMark/>
          </w:tcPr>
          <w:p w14:paraId="5DC9623F"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3,019,061.34</w:t>
            </w:r>
          </w:p>
        </w:tc>
      </w:tr>
      <w:tr w:rsidR="0020277F" w:rsidRPr="00D806E8" w14:paraId="0AA035C0" w14:textId="77777777" w:rsidTr="0020277F">
        <w:trPr>
          <w:trHeight w:val="598"/>
        </w:trPr>
        <w:tc>
          <w:tcPr>
            <w:tcW w:w="2755" w:type="dxa"/>
            <w:tcBorders>
              <w:top w:val="nil"/>
              <w:left w:val="single" w:sz="8" w:space="0" w:color="auto"/>
              <w:bottom w:val="single" w:sz="4" w:space="0" w:color="auto"/>
              <w:right w:val="single" w:sz="4" w:space="0" w:color="auto"/>
            </w:tcBorders>
            <w:shd w:val="clear" w:color="auto" w:fill="auto"/>
            <w:noWrap/>
            <w:vAlign w:val="center"/>
            <w:hideMark/>
          </w:tcPr>
          <w:p w14:paraId="2F5F4920" w14:textId="77777777" w:rsidR="0020277F" w:rsidRPr="00A10DF8" w:rsidRDefault="0020277F" w:rsidP="0020277F">
            <w:pPr>
              <w:spacing w:after="0" w:line="240" w:lineRule="auto"/>
              <w:jc w:val="both"/>
              <w:rPr>
                <w:rFonts w:eastAsia="Times New Roman"/>
                <w:spacing w:val="0"/>
                <w:lang w:val="es-DO"/>
              </w:rPr>
            </w:pPr>
            <w:r w:rsidRPr="00A10DF8">
              <w:rPr>
                <w:rFonts w:eastAsia="Calibri"/>
                <w:spacing w:val="0"/>
                <w:lang w:val="es-DO"/>
              </w:rPr>
              <w:t xml:space="preserve">2.8 - Adquisición </w:t>
            </w:r>
            <w:r>
              <w:rPr>
                <w:rFonts w:eastAsia="Calibri"/>
                <w:spacing w:val="0"/>
                <w:lang w:val="es-DO"/>
              </w:rPr>
              <w:t>d</w:t>
            </w:r>
            <w:r w:rsidRPr="00A10DF8">
              <w:rPr>
                <w:rFonts w:eastAsia="Calibri"/>
                <w:spacing w:val="0"/>
                <w:lang w:val="es-DO"/>
              </w:rPr>
              <w:t xml:space="preserve">e Activos Financieros </w:t>
            </w:r>
            <w:r>
              <w:rPr>
                <w:rFonts w:eastAsia="Calibri"/>
                <w:spacing w:val="0"/>
                <w:lang w:val="es-DO"/>
              </w:rPr>
              <w:t>c</w:t>
            </w:r>
            <w:r w:rsidRPr="00A10DF8">
              <w:rPr>
                <w:rFonts w:eastAsia="Calibri"/>
                <w:spacing w:val="0"/>
                <w:lang w:val="es-DO"/>
              </w:rPr>
              <w:t xml:space="preserve">on Fines </w:t>
            </w:r>
            <w:r>
              <w:rPr>
                <w:rFonts w:eastAsia="Calibri"/>
                <w:spacing w:val="0"/>
                <w:lang w:val="es-DO"/>
              </w:rPr>
              <w:t>d</w:t>
            </w:r>
            <w:r w:rsidRPr="00A10DF8">
              <w:rPr>
                <w:rFonts w:eastAsia="Calibri"/>
                <w:spacing w:val="0"/>
                <w:lang w:val="es-DO"/>
              </w:rPr>
              <w:t>e Política</w:t>
            </w:r>
          </w:p>
        </w:tc>
        <w:tc>
          <w:tcPr>
            <w:tcW w:w="1715" w:type="dxa"/>
            <w:tcBorders>
              <w:top w:val="nil"/>
              <w:left w:val="nil"/>
              <w:bottom w:val="single" w:sz="4" w:space="0" w:color="auto"/>
              <w:right w:val="single" w:sz="4" w:space="0" w:color="auto"/>
            </w:tcBorders>
            <w:shd w:val="clear" w:color="auto" w:fill="auto"/>
            <w:noWrap/>
            <w:vAlign w:val="center"/>
            <w:hideMark/>
          </w:tcPr>
          <w:p w14:paraId="75850C31"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 xml:space="preserve">                                      -   </w:t>
            </w:r>
          </w:p>
        </w:tc>
        <w:tc>
          <w:tcPr>
            <w:tcW w:w="1715" w:type="dxa"/>
            <w:tcBorders>
              <w:top w:val="nil"/>
              <w:left w:val="nil"/>
              <w:bottom w:val="single" w:sz="4" w:space="0" w:color="auto"/>
              <w:right w:val="single" w:sz="4" w:space="0" w:color="auto"/>
            </w:tcBorders>
            <w:shd w:val="clear" w:color="auto" w:fill="auto"/>
            <w:noWrap/>
            <w:vAlign w:val="center"/>
            <w:hideMark/>
          </w:tcPr>
          <w:p w14:paraId="0C319D27"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 xml:space="preserve">                                     -   </w:t>
            </w:r>
          </w:p>
        </w:tc>
        <w:tc>
          <w:tcPr>
            <w:tcW w:w="1715" w:type="dxa"/>
            <w:tcBorders>
              <w:top w:val="nil"/>
              <w:left w:val="nil"/>
              <w:bottom w:val="single" w:sz="4" w:space="0" w:color="auto"/>
              <w:right w:val="single" w:sz="8" w:space="0" w:color="auto"/>
            </w:tcBorders>
            <w:shd w:val="clear" w:color="auto" w:fill="auto"/>
            <w:noWrap/>
            <w:vAlign w:val="center"/>
            <w:hideMark/>
          </w:tcPr>
          <w:p w14:paraId="6666A3A1"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 xml:space="preserve">                                    -   </w:t>
            </w:r>
          </w:p>
        </w:tc>
      </w:tr>
      <w:tr w:rsidR="0020277F" w:rsidRPr="00D806E8" w14:paraId="628CBB40" w14:textId="77777777" w:rsidTr="0020277F">
        <w:trPr>
          <w:trHeight w:val="598"/>
        </w:trPr>
        <w:tc>
          <w:tcPr>
            <w:tcW w:w="2755" w:type="dxa"/>
            <w:tcBorders>
              <w:top w:val="nil"/>
              <w:left w:val="single" w:sz="8" w:space="0" w:color="auto"/>
              <w:bottom w:val="single" w:sz="4" w:space="0" w:color="auto"/>
              <w:right w:val="single" w:sz="4" w:space="0" w:color="auto"/>
            </w:tcBorders>
            <w:shd w:val="clear" w:color="auto" w:fill="auto"/>
            <w:noWrap/>
            <w:vAlign w:val="center"/>
            <w:hideMark/>
          </w:tcPr>
          <w:p w14:paraId="3F3ACD8F" w14:textId="77777777" w:rsidR="0020277F" w:rsidRPr="00A10DF8" w:rsidRDefault="0020277F" w:rsidP="0020277F">
            <w:pPr>
              <w:spacing w:after="0" w:line="240" w:lineRule="auto"/>
              <w:jc w:val="both"/>
              <w:rPr>
                <w:rFonts w:eastAsia="Times New Roman"/>
                <w:spacing w:val="0"/>
              </w:rPr>
            </w:pPr>
            <w:r w:rsidRPr="00A10DF8">
              <w:rPr>
                <w:rFonts w:eastAsia="Calibri"/>
                <w:spacing w:val="0"/>
                <w:lang w:val="es-DO"/>
              </w:rPr>
              <w:t>2.9 - Gastos Financieros</w:t>
            </w:r>
          </w:p>
        </w:tc>
        <w:tc>
          <w:tcPr>
            <w:tcW w:w="1715" w:type="dxa"/>
            <w:tcBorders>
              <w:top w:val="nil"/>
              <w:left w:val="nil"/>
              <w:bottom w:val="single" w:sz="4" w:space="0" w:color="auto"/>
              <w:right w:val="single" w:sz="4" w:space="0" w:color="auto"/>
            </w:tcBorders>
            <w:shd w:val="clear" w:color="auto" w:fill="auto"/>
            <w:noWrap/>
            <w:vAlign w:val="center"/>
            <w:hideMark/>
          </w:tcPr>
          <w:p w14:paraId="4DECB360"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 xml:space="preserve">                                      -   </w:t>
            </w:r>
          </w:p>
        </w:tc>
        <w:tc>
          <w:tcPr>
            <w:tcW w:w="1715" w:type="dxa"/>
            <w:tcBorders>
              <w:top w:val="nil"/>
              <w:left w:val="nil"/>
              <w:bottom w:val="single" w:sz="4" w:space="0" w:color="auto"/>
              <w:right w:val="single" w:sz="4" w:space="0" w:color="auto"/>
            </w:tcBorders>
            <w:shd w:val="clear" w:color="auto" w:fill="auto"/>
            <w:noWrap/>
            <w:vAlign w:val="center"/>
            <w:hideMark/>
          </w:tcPr>
          <w:p w14:paraId="0CAA4E35"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 xml:space="preserve">                                     -   </w:t>
            </w:r>
          </w:p>
        </w:tc>
        <w:tc>
          <w:tcPr>
            <w:tcW w:w="1715" w:type="dxa"/>
            <w:tcBorders>
              <w:top w:val="nil"/>
              <w:left w:val="nil"/>
              <w:bottom w:val="single" w:sz="4" w:space="0" w:color="auto"/>
              <w:right w:val="single" w:sz="8" w:space="0" w:color="auto"/>
            </w:tcBorders>
            <w:shd w:val="clear" w:color="auto" w:fill="auto"/>
            <w:noWrap/>
            <w:vAlign w:val="center"/>
            <w:hideMark/>
          </w:tcPr>
          <w:p w14:paraId="7C87030B" w14:textId="77777777" w:rsidR="0020277F" w:rsidRPr="00D806E8" w:rsidRDefault="0020277F" w:rsidP="0020277F">
            <w:pPr>
              <w:spacing w:after="0" w:line="240" w:lineRule="auto"/>
              <w:jc w:val="both"/>
              <w:rPr>
                <w:rFonts w:eastAsia="Times New Roman"/>
                <w:spacing w:val="0"/>
                <w:sz w:val="20"/>
                <w:szCs w:val="20"/>
              </w:rPr>
            </w:pPr>
            <w:r w:rsidRPr="00D806E8">
              <w:rPr>
                <w:rFonts w:eastAsia="Calibri"/>
                <w:spacing w:val="0"/>
                <w:sz w:val="20"/>
                <w:szCs w:val="20"/>
                <w:lang w:val="es-DO"/>
              </w:rPr>
              <w:t xml:space="preserve">                                    -   </w:t>
            </w:r>
          </w:p>
        </w:tc>
      </w:tr>
      <w:tr w:rsidR="00D70BA6" w:rsidRPr="00D70BA6" w14:paraId="2C809D06" w14:textId="77777777" w:rsidTr="0020277F">
        <w:trPr>
          <w:trHeight w:val="314"/>
        </w:trPr>
        <w:tc>
          <w:tcPr>
            <w:tcW w:w="2755" w:type="dxa"/>
            <w:tcBorders>
              <w:top w:val="nil"/>
              <w:left w:val="single" w:sz="8" w:space="0" w:color="auto"/>
              <w:bottom w:val="single" w:sz="8" w:space="0" w:color="auto"/>
              <w:right w:val="single" w:sz="4" w:space="0" w:color="auto"/>
            </w:tcBorders>
            <w:shd w:val="clear" w:color="000000" w:fill="002060"/>
            <w:noWrap/>
            <w:vAlign w:val="center"/>
            <w:hideMark/>
          </w:tcPr>
          <w:p w14:paraId="4BF862A3" w14:textId="77777777" w:rsidR="0020277F" w:rsidRPr="00D70BA6" w:rsidRDefault="0020277F" w:rsidP="0020277F">
            <w:pPr>
              <w:spacing w:after="0" w:line="240" w:lineRule="auto"/>
              <w:jc w:val="both"/>
              <w:rPr>
                <w:rFonts w:eastAsia="Times New Roman"/>
                <w:color w:val="FFFFFF" w:themeColor="background1"/>
                <w:spacing w:val="0"/>
                <w:sz w:val="20"/>
                <w:szCs w:val="20"/>
              </w:rPr>
            </w:pPr>
            <w:r w:rsidRPr="00D70BA6">
              <w:rPr>
                <w:rFonts w:eastAsia="Calibri"/>
                <w:color w:val="FFFFFF" w:themeColor="background1"/>
                <w:spacing w:val="0"/>
                <w:sz w:val="20"/>
                <w:szCs w:val="20"/>
                <w:lang w:val="es-DO"/>
              </w:rPr>
              <w:t>Total Gastos</w:t>
            </w:r>
          </w:p>
        </w:tc>
        <w:tc>
          <w:tcPr>
            <w:tcW w:w="1715" w:type="dxa"/>
            <w:tcBorders>
              <w:top w:val="nil"/>
              <w:left w:val="nil"/>
              <w:bottom w:val="single" w:sz="8" w:space="0" w:color="auto"/>
              <w:right w:val="single" w:sz="4" w:space="0" w:color="auto"/>
            </w:tcBorders>
            <w:shd w:val="clear" w:color="000000" w:fill="002060"/>
            <w:noWrap/>
            <w:vAlign w:val="center"/>
            <w:hideMark/>
          </w:tcPr>
          <w:p w14:paraId="12ECDFA2" w14:textId="77777777" w:rsidR="0020277F" w:rsidRPr="00D70BA6" w:rsidRDefault="0020277F" w:rsidP="0020277F">
            <w:pPr>
              <w:spacing w:after="0" w:line="240" w:lineRule="auto"/>
              <w:jc w:val="both"/>
              <w:rPr>
                <w:rFonts w:eastAsia="Times New Roman"/>
                <w:color w:val="FFFFFF" w:themeColor="background1"/>
                <w:spacing w:val="0"/>
                <w:sz w:val="20"/>
                <w:szCs w:val="20"/>
              </w:rPr>
            </w:pPr>
            <w:r w:rsidRPr="00D70BA6">
              <w:rPr>
                <w:rFonts w:eastAsia="Calibri"/>
                <w:color w:val="FFFFFF" w:themeColor="background1"/>
                <w:spacing w:val="0"/>
                <w:sz w:val="20"/>
                <w:szCs w:val="20"/>
                <w:lang w:val="es-DO"/>
              </w:rPr>
              <w:t>17,747,035,152.00</w:t>
            </w:r>
          </w:p>
        </w:tc>
        <w:tc>
          <w:tcPr>
            <w:tcW w:w="1715" w:type="dxa"/>
            <w:tcBorders>
              <w:top w:val="nil"/>
              <w:left w:val="nil"/>
              <w:bottom w:val="single" w:sz="8" w:space="0" w:color="auto"/>
              <w:right w:val="single" w:sz="4" w:space="0" w:color="auto"/>
            </w:tcBorders>
            <w:shd w:val="clear" w:color="000000" w:fill="002060"/>
            <w:noWrap/>
            <w:vAlign w:val="center"/>
            <w:hideMark/>
          </w:tcPr>
          <w:p w14:paraId="244C0A38" w14:textId="77777777" w:rsidR="0020277F" w:rsidRPr="00D70BA6" w:rsidRDefault="0020277F" w:rsidP="0020277F">
            <w:pPr>
              <w:spacing w:after="0" w:line="240" w:lineRule="auto"/>
              <w:jc w:val="both"/>
              <w:rPr>
                <w:rFonts w:eastAsia="Times New Roman"/>
                <w:color w:val="FFFFFF" w:themeColor="background1"/>
                <w:spacing w:val="0"/>
                <w:sz w:val="20"/>
                <w:szCs w:val="20"/>
              </w:rPr>
            </w:pPr>
            <w:r w:rsidRPr="00D70BA6">
              <w:rPr>
                <w:rFonts w:eastAsia="Calibri"/>
                <w:color w:val="FFFFFF" w:themeColor="background1"/>
                <w:spacing w:val="0"/>
                <w:sz w:val="20"/>
                <w:szCs w:val="20"/>
                <w:lang w:val="es-DO"/>
              </w:rPr>
              <w:t>19,580,008,129.57</w:t>
            </w:r>
          </w:p>
        </w:tc>
        <w:tc>
          <w:tcPr>
            <w:tcW w:w="1715" w:type="dxa"/>
            <w:tcBorders>
              <w:top w:val="nil"/>
              <w:left w:val="nil"/>
              <w:bottom w:val="single" w:sz="8" w:space="0" w:color="auto"/>
              <w:right w:val="single" w:sz="8" w:space="0" w:color="auto"/>
            </w:tcBorders>
            <w:shd w:val="clear" w:color="000000" w:fill="002060"/>
            <w:noWrap/>
            <w:vAlign w:val="center"/>
            <w:hideMark/>
          </w:tcPr>
          <w:p w14:paraId="1430BAF2" w14:textId="77777777" w:rsidR="0020277F" w:rsidRPr="00D70BA6" w:rsidRDefault="0020277F" w:rsidP="0020277F">
            <w:pPr>
              <w:spacing w:after="0" w:line="240" w:lineRule="auto"/>
              <w:jc w:val="both"/>
              <w:rPr>
                <w:rFonts w:eastAsia="Times New Roman"/>
                <w:color w:val="FFFFFF" w:themeColor="background1"/>
                <w:spacing w:val="0"/>
                <w:sz w:val="20"/>
                <w:szCs w:val="20"/>
              </w:rPr>
            </w:pPr>
            <w:r w:rsidRPr="00D70BA6">
              <w:rPr>
                <w:rFonts w:eastAsia="Calibri"/>
                <w:color w:val="FFFFFF" w:themeColor="background1"/>
                <w:spacing w:val="0"/>
                <w:sz w:val="20"/>
                <w:szCs w:val="20"/>
                <w:lang w:val="es-DO"/>
              </w:rPr>
              <w:t>17,757,806,260.08</w:t>
            </w:r>
          </w:p>
        </w:tc>
      </w:tr>
    </w:tbl>
    <w:p w14:paraId="6E1065F2" w14:textId="72985A58" w:rsidR="0088291C" w:rsidRPr="00D70BA6" w:rsidRDefault="00320B98" w:rsidP="00D62F5B">
      <w:pPr>
        <w:spacing w:line="360" w:lineRule="auto"/>
        <w:jc w:val="both"/>
        <w:rPr>
          <w:rFonts w:eastAsia="Calibri"/>
          <w:b/>
          <w:color w:val="FFFFFF" w:themeColor="background1"/>
          <w:lang w:val="es-DO"/>
        </w:rPr>
      </w:pPr>
      <w:r w:rsidRPr="00D70BA6">
        <w:rPr>
          <w:rFonts w:eastAsia="Calibri"/>
          <w:b/>
          <w:color w:val="FFFFFF" w:themeColor="background1"/>
          <w:lang w:val="es-DO"/>
        </w:rPr>
        <w:t>Presupuesto 2022</w:t>
      </w:r>
    </w:p>
    <w:p w14:paraId="59CEDBE0" w14:textId="4EA65F5E" w:rsidR="001E1DB2" w:rsidRPr="00D70BA6" w:rsidRDefault="001E1DB2" w:rsidP="00D62F5B">
      <w:pPr>
        <w:spacing w:line="360" w:lineRule="auto"/>
        <w:jc w:val="both"/>
        <w:rPr>
          <w:rFonts w:eastAsia="Calibri"/>
          <w:b/>
          <w:color w:val="FFFFFF" w:themeColor="background1"/>
          <w:lang w:val="es-DO"/>
        </w:rPr>
      </w:pPr>
    </w:p>
    <w:p w14:paraId="7E1B3CE2" w14:textId="77777777" w:rsidR="001E1DB2" w:rsidRPr="005B3F9B" w:rsidRDefault="001E1DB2" w:rsidP="00D62F5B">
      <w:pPr>
        <w:spacing w:line="360" w:lineRule="auto"/>
        <w:jc w:val="both"/>
        <w:rPr>
          <w:rFonts w:eastAsia="Calibri"/>
          <w:b/>
          <w:lang w:val="es-DO"/>
        </w:rPr>
      </w:pPr>
    </w:p>
    <w:p w14:paraId="5A418637" w14:textId="4979CCF9" w:rsidR="005F14CE" w:rsidRPr="00A612F6" w:rsidRDefault="005F14CE" w:rsidP="002758E8">
      <w:pPr>
        <w:pStyle w:val="Ttulo2"/>
        <w:spacing w:line="360" w:lineRule="auto"/>
        <w:jc w:val="center"/>
        <w:rPr>
          <w:b/>
          <w:sz w:val="28"/>
          <w:szCs w:val="28"/>
          <w:lang w:val="es-DO"/>
        </w:rPr>
      </w:pPr>
      <w:bookmarkStart w:id="16" w:name="_Toc122528125"/>
      <w:r w:rsidRPr="00A612F6">
        <w:rPr>
          <w:b/>
          <w:sz w:val="28"/>
          <w:szCs w:val="28"/>
          <w:lang w:val="es-DO"/>
        </w:rPr>
        <w:t>4.2 Desempeño de los recursos humanos</w:t>
      </w:r>
      <w:bookmarkEnd w:id="16"/>
    </w:p>
    <w:p w14:paraId="3BDFB30D" w14:textId="125CD3C4" w:rsidR="00AF6436" w:rsidRPr="00D93744" w:rsidRDefault="00AF6436" w:rsidP="00A612F6">
      <w:pPr>
        <w:spacing w:line="360" w:lineRule="auto"/>
        <w:jc w:val="both"/>
        <w:rPr>
          <w:rFonts w:eastAsia="Calibri"/>
          <w:lang w:val="es-DO"/>
        </w:rPr>
      </w:pPr>
    </w:p>
    <w:p w14:paraId="6D600403" w14:textId="77777777" w:rsidR="00D93744" w:rsidRPr="00D93744" w:rsidRDefault="00D93744" w:rsidP="00A612F6">
      <w:pPr>
        <w:spacing w:line="360" w:lineRule="auto"/>
        <w:jc w:val="both"/>
        <w:rPr>
          <w:rFonts w:eastAsia="Calibri"/>
          <w:lang w:val="es-DO"/>
        </w:rPr>
      </w:pPr>
      <w:r w:rsidRPr="00D93744">
        <w:rPr>
          <w:rFonts w:eastAsia="Calibri"/>
          <w:lang w:val="es-DO"/>
        </w:rPr>
        <w:t xml:space="preserve">Subsistema de Reclutamiento y Selección </w:t>
      </w:r>
    </w:p>
    <w:p w14:paraId="1786DD7B" w14:textId="77777777" w:rsidR="00D93744" w:rsidRPr="00D93744" w:rsidRDefault="00D93744" w:rsidP="00A612F6">
      <w:pPr>
        <w:spacing w:line="360" w:lineRule="auto"/>
        <w:jc w:val="both"/>
        <w:rPr>
          <w:rFonts w:eastAsia="Calibri"/>
          <w:lang w:val="es-DO"/>
        </w:rPr>
      </w:pPr>
      <w:r w:rsidRPr="00D93744">
        <w:rPr>
          <w:rFonts w:eastAsia="Calibri"/>
          <w:lang w:val="es-DO"/>
        </w:rPr>
        <w:t xml:space="preserve">El proceso de reclutamiento y selección tiene el objetivo de cubrir las necesidades de personal de la Institución, así como, identificar y atraer a los mejores talentos y que, a su vez logren identificarse con los valores y cultura de la TSS. </w:t>
      </w:r>
    </w:p>
    <w:p w14:paraId="2BEB6ADC" w14:textId="77777777" w:rsidR="00D93744" w:rsidRPr="00D93744" w:rsidRDefault="00D93744" w:rsidP="00A612F6">
      <w:pPr>
        <w:spacing w:line="360" w:lineRule="auto"/>
        <w:jc w:val="both"/>
        <w:rPr>
          <w:rFonts w:eastAsia="Calibri"/>
          <w:lang w:val="es-DO"/>
        </w:rPr>
      </w:pPr>
      <w:r w:rsidRPr="00D93744">
        <w:rPr>
          <w:rFonts w:eastAsia="Calibri"/>
          <w:lang w:val="es-DO"/>
        </w:rPr>
        <w:lastRenderedPageBreak/>
        <w:t xml:space="preserve">Cumpliendo con lo establecido en la Ley 41-08 y el Reglamento 251-15 de Reclutamiento y Selección y más reciente, con la Resolución 357-2021 del Ministerio de Administración Pública, el ingreso a cargos de carrera administrativa general es mediante la aplicación de concursos públicos, donde se les da la oportunidad a los servidores de carrera de ascender y a los ciudadanos en general de ingresar al Estado, siempre y cuando estos cumplan con los requisitos establecidos y superen satisfactoriamente cada una de las etapas. </w:t>
      </w:r>
    </w:p>
    <w:p w14:paraId="016F5616" w14:textId="0971BBE4" w:rsidR="00D93744" w:rsidRPr="00D93744" w:rsidRDefault="00D93744" w:rsidP="00A612F6">
      <w:pPr>
        <w:spacing w:line="360" w:lineRule="auto"/>
        <w:jc w:val="both"/>
        <w:rPr>
          <w:rFonts w:eastAsia="Calibri"/>
          <w:lang w:val="es-DO"/>
        </w:rPr>
      </w:pPr>
      <w:r w:rsidRPr="00D93744">
        <w:rPr>
          <w:rFonts w:eastAsia="Calibri"/>
          <w:lang w:val="es-DO"/>
        </w:rPr>
        <w:t xml:space="preserve">En este año se cerraron siete (7) concursos externos iniciados en el año 2021 con el objetivo de cubrir cargos vacantes correspondientes a los grupos ocupacionales III, IV y V, como resultado fueron nombrados provisionalmente veintidós (22) servidores previa aprobación del Ministerio de Administración Pública, los cuales deben cumplir con las actividades pautadas en sus acuerdos de desempeños para ser acreditados como Servidores de Carrera Administrativa de manera definitiva en dichos cargos. </w:t>
      </w:r>
    </w:p>
    <w:p w14:paraId="27464D81" w14:textId="4DEA9F5E" w:rsidR="00D93744" w:rsidRPr="00D93744" w:rsidRDefault="00D93744" w:rsidP="00A612F6">
      <w:pPr>
        <w:spacing w:line="360" w:lineRule="auto"/>
        <w:jc w:val="both"/>
        <w:rPr>
          <w:rFonts w:eastAsia="Calibri"/>
          <w:lang w:val="es-DO"/>
        </w:rPr>
      </w:pPr>
      <w:r w:rsidRPr="00D93744">
        <w:rPr>
          <w:rFonts w:eastAsia="Calibri"/>
          <w:lang w:val="es-DO"/>
        </w:rPr>
        <w:t xml:space="preserve">Estos nombramientos corresponden a la Dirección de Tecnologías de la Información y Comunicación, Dirección de Recursos Humanos, Dirección de Servicios, Dirección de Fiscalización Externa, Departamento de Control y Análisis de las Operaciones y Departamento de Comunicaciones. Resaltamos que, de los veintidós (22) servidores nombrados provisionalmente, catorce (14) son colaboradores de la TSS, quienes participaron </w:t>
      </w:r>
      <w:r w:rsidR="00A20687">
        <w:rPr>
          <w:rFonts w:eastAsia="Calibri"/>
          <w:lang w:val="es-DO"/>
        </w:rPr>
        <w:t xml:space="preserve">en </w:t>
      </w:r>
      <w:r w:rsidRPr="00D93744">
        <w:rPr>
          <w:rFonts w:eastAsia="Calibri"/>
          <w:lang w:val="es-DO"/>
        </w:rPr>
        <w:t xml:space="preserve">estos concursos y superaron cada una de las fases establecidas. Adicionalmente, la TSS hizo uso de uno de sus registros de elegibles perteneciente al Grupo V e ingresó una servidora de manera provisional. </w:t>
      </w:r>
    </w:p>
    <w:p w14:paraId="4F181A97" w14:textId="6BF1C6A2" w:rsidR="00D93744" w:rsidRPr="00D93744" w:rsidRDefault="00D93744" w:rsidP="00A612F6">
      <w:pPr>
        <w:spacing w:line="360" w:lineRule="auto"/>
        <w:jc w:val="both"/>
        <w:rPr>
          <w:rFonts w:eastAsia="Calibri"/>
          <w:lang w:val="es-DO"/>
        </w:rPr>
      </w:pPr>
      <w:r w:rsidRPr="00D93744">
        <w:rPr>
          <w:rFonts w:eastAsia="Calibri"/>
          <w:lang w:val="es-DO"/>
        </w:rPr>
        <w:t xml:space="preserve">La Dirección de Recursos Humanos de la TSS en cumplimiento con la Resolución 357-2021, inició en el mes de mayo con la publicación de los concursos para cubrir aquellos cargos con vocación de carrera, aplicado para los colaboradores que ingresaron al Estado luego de la </w:t>
      </w:r>
      <w:r w:rsidRPr="00D93744">
        <w:rPr>
          <w:rFonts w:eastAsia="Calibri"/>
          <w:lang w:val="es-DO"/>
        </w:rPr>
        <w:lastRenderedPageBreak/>
        <w:t xml:space="preserve">promulgación de la Ley 41-08 y el personal temporero que ingresó a partir del 17 de agosto 2020. </w:t>
      </w:r>
    </w:p>
    <w:p w14:paraId="6AC0F832" w14:textId="106A8CA0" w:rsidR="00D93744" w:rsidRPr="00D93744" w:rsidRDefault="00D93744" w:rsidP="00A612F6">
      <w:pPr>
        <w:spacing w:line="360" w:lineRule="auto"/>
        <w:jc w:val="both"/>
        <w:rPr>
          <w:rFonts w:eastAsia="Calibri"/>
          <w:lang w:val="es-DO"/>
        </w:rPr>
      </w:pPr>
      <w:r w:rsidRPr="00D93744">
        <w:rPr>
          <w:rFonts w:eastAsia="Calibri"/>
          <w:lang w:val="es-DO"/>
        </w:rPr>
        <w:t xml:space="preserve">Conforme al cronograma establecido por el Ministerio de </w:t>
      </w:r>
      <w:r w:rsidR="00F95DB7" w:rsidRPr="00D93744">
        <w:rPr>
          <w:rFonts w:eastAsia="Calibri"/>
          <w:lang w:val="es-DO"/>
        </w:rPr>
        <w:t>Administración</w:t>
      </w:r>
      <w:r w:rsidRPr="00D93744">
        <w:rPr>
          <w:rFonts w:eastAsia="Calibri"/>
          <w:lang w:val="es-DO"/>
        </w:rPr>
        <w:t xml:space="preserve"> Pública, fueron publicados vía el Portal Concursa, diez (10) concursos pertenecientes al Grupo Ocupacional III para cubrir veintiún plazas, estos cargos corresponden a los siguientes departamentos y direcciones: Dirección de Servicios, Oficina Regional Santiago, Oficina Regional Puerto Plata, Oficina Regional Bávaro, Dirección de Recursos Humanos, Dirección de Tecnologías de la Información y Comunicación, Dirección Jurídica y Dirección de Fiscalización Externa. Recibimos 6,317 aplicaciones de parte de ciudadanos interesados, de los cuales fueron admitidos 2,734 candidatos, estos participaron en cada una de las etapas de evaluación establecidas. </w:t>
      </w:r>
    </w:p>
    <w:p w14:paraId="07FE7687" w14:textId="355E3654" w:rsidR="00D93744" w:rsidRPr="00D93744" w:rsidRDefault="00D93744" w:rsidP="00A612F6">
      <w:pPr>
        <w:spacing w:line="360" w:lineRule="auto"/>
        <w:jc w:val="both"/>
        <w:rPr>
          <w:rFonts w:eastAsia="Calibri"/>
          <w:lang w:val="es-DO"/>
        </w:rPr>
      </w:pPr>
      <w:r w:rsidRPr="00D93744">
        <w:rPr>
          <w:rFonts w:eastAsia="Calibri"/>
          <w:lang w:val="es-DO"/>
        </w:rPr>
        <w:t>De los diez (10) concursos publicados, cinco (5) han sido concluidos, teniendo como resultado el nombramiento provisional de siete (7) servidores, los cuales iniciaron su periodo probatorio en los meses de octubre y diciembre. Se tiene previsto concluir los cinco concursos restantes al finalizar este año</w:t>
      </w:r>
      <w:r w:rsidR="00A20687">
        <w:rPr>
          <w:rFonts w:eastAsia="Calibri"/>
          <w:lang w:val="es-DO"/>
        </w:rPr>
        <w:t>.</w:t>
      </w:r>
    </w:p>
    <w:p w14:paraId="4815BCC9" w14:textId="7DF7D62D" w:rsidR="00D93744" w:rsidRPr="00D93744" w:rsidRDefault="00D93744" w:rsidP="00A612F6">
      <w:pPr>
        <w:spacing w:line="360" w:lineRule="auto"/>
        <w:jc w:val="both"/>
        <w:rPr>
          <w:rFonts w:eastAsia="Calibri"/>
          <w:lang w:val="es-DO"/>
        </w:rPr>
      </w:pPr>
      <w:r w:rsidRPr="00D93744">
        <w:rPr>
          <w:rFonts w:eastAsia="Calibri"/>
          <w:lang w:val="es-DO"/>
        </w:rPr>
        <w:t xml:space="preserve">De igual forma, se publicaron dos concursos externos, para cubrir cuatro plazas vacantes, correspondiente al Grupo Ocupacional IV, para estos concursos recibimos 1,580 aplicaciones y fueron admitidos 138 candidatos. Estos concursos se encuentran en la fase III, evaluación por competencias, por lo que se estima que para finales de diciembre sean concluidos. </w:t>
      </w:r>
    </w:p>
    <w:p w14:paraId="04F83727" w14:textId="7DBE9162" w:rsidR="00D93744" w:rsidRPr="00D93744" w:rsidRDefault="00D93744" w:rsidP="00A612F6">
      <w:pPr>
        <w:spacing w:line="360" w:lineRule="auto"/>
        <w:jc w:val="both"/>
        <w:rPr>
          <w:rFonts w:eastAsia="Calibri"/>
          <w:lang w:val="es-DO"/>
        </w:rPr>
      </w:pPr>
      <w:r w:rsidRPr="00D93744">
        <w:rPr>
          <w:rFonts w:eastAsia="Calibri"/>
          <w:lang w:val="es-DO"/>
        </w:rPr>
        <w:t xml:space="preserve">Continuando con la aplicación de la Resolución 357-2021, se han publicado cuatro (4) concursos externos correspondientes a cargos típicos del Grupo Ocupacional IV, con el propósito de cubrir seis plazas de las siguientes Direcciones: Dirección de Tecnologías de la Información y Comunicación y Dirección Financiera. La Dirección </w:t>
      </w:r>
      <w:r w:rsidRPr="00D93744">
        <w:rPr>
          <w:rFonts w:eastAsia="Calibri"/>
          <w:lang w:val="es-DO"/>
        </w:rPr>
        <w:lastRenderedPageBreak/>
        <w:t xml:space="preserve">de Recursos Humanos se encuentra en proceso de revisión de los expedientes de los ciudadanos que aplicaron a estos concursos. </w:t>
      </w:r>
    </w:p>
    <w:p w14:paraId="5F67579E" w14:textId="06E8ACDE" w:rsidR="00D93744" w:rsidRPr="00D93744" w:rsidRDefault="00D93744" w:rsidP="00A612F6">
      <w:pPr>
        <w:spacing w:line="360" w:lineRule="auto"/>
        <w:jc w:val="both"/>
        <w:rPr>
          <w:rFonts w:eastAsia="Calibri"/>
          <w:lang w:val="es-DO"/>
        </w:rPr>
      </w:pPr>
      <w:r w:rsidRPr="00D93744">
        <w:rPr>
          <w:rFonts w:eastAsia="Calibri"/>
          <w:lang w:val="es-DO"/>
        </w:rPr>
        <w:t xml:space="preserve">Para los Grupos Ocupacionales I (Servicios generales) y II (Supervisión y apoyo) y para contrataciones temporales se realiza el reclutamiento mediante los procedimientos establecidos para estos fines, bajo esta modalidad ingresaron a nuestra Institución cuarenta y un (41) colaboradores. </w:t>
      </w:r>
    </w:p>
    <w:p w14:paraId="1A991ECB" w14:textId="77777777" w:rsidR="00D93744" w:rsidRPr="00D93744" w:rsidRDefault="00D93744" w:rsidP="00A612F6">
      <w:pPr>
        <w:spacing w:line="360" w:lineRule="auto"/>
        <w:jc w:val="both"/>
        <w:rPr>
          <w:rFonts w:eastAsia="Calibri"/>
          <w:lang w:val="es-DO"/>
        </w:rPr>
      </w:pPr>
      <w:r w:rsidRPr="00D93744">
        <w:rPr>
          <w:rFonts w:eastAsia="Calibri"/>
          <w:lang w:val="es-DO"/>
        </w:rPr>
        <w:t xml:space="preserve">En total en el año 2022 ingresaron a la TSS cincuenta y cuatro (54) colaboradores, dieciséis (16) como personal fijo, veinticinco (25) temporeros y trece (13) nombrados provisionalmente como servidores de carrera administrativa. </w:t>
      </w:r>
    </w:p>
    <w:p w14:paraId="54E3C56F" w14:textId="77777777" w:rsidR="00867C6F" w:rsidRDefault="00867C6F" w:rsidP="00A612F6">
      <w:pPr>
        <w:spacing w:line="360" w:lineRule="auto"/>
        <w:jc w:val="both"/>
        <w:rPr>
          <w:rFonts w:eastAsia="Calibri"/>
          <w:lang w:val="es-DO"/>
        </w:rPr>
      </w:pPr>
    </w:p>
    <w:p w14:paraId="7F3F15C7" w14:textId="273C71BA" w:rsidR="00D93744" w:rsidRPr="0020277F" w:rsidRDefault="00D93744" w:rsidP="002758E8">
      <w:pPr>
        <w:spacing w:line="360" w:lineRule="auto"/>
        <w:jc w:val="center"/>
        <w:rPr>
          <w:rFonts w:eastAsia="Calibri"/>
          <w:b/>
          <w:lang w:val="es-DO"/>
        </w:rPr>
      </w:pPr>
      <w:r w:rsidRPr="0020277F">
        <w:rPr>
          <w:rFonts w:eastAsia="Calibri"/>
          <w:b/>
          <w:lang w:val="es-DO"/>
        </w:rPr>
        <w:t>Promoción o movimientos del personal</w:t>
      </w:r>
    </w:p>
    <w:p w14:paraId="7A7B2589" w14:textId="411A1D7F" w:rsidR="00D93744" w:rsidRPr="00D93744" w:rsidRDefault="00D93744" w:rsidP="00867C6F">
      <w:pPr>
        <w:spacing w:line="360" w:lineRule="auto"/>
        <w:jc w:val="both"/>
        <w:rPr>
          <w:rFonts w:eastAsia="Calibri"/>
          <w:lang w:val="es-DO"/>
        </w:rPr>
      </w:pPr>
      <w:r w:rsidRPr="00D93744">
        <w:rPr>
          <w:rFonts w:eastAsia="Calibri"/>
          <w:lang w:val="es-DO"/>
        </w:rPr>
        <w:t>La Promoción o movimiento de un personal a un cargo perteneciente al mismo grupo ocupacional o a un grupo mayor, podrá tener lugar dentro de la TSS en base al cumplimiento de políticas internas para grupos I y II y a las normas establecidas por el Ministerio de Administración Pública para los grupos III, IV y V.</w:t>
      </w:r>
    </w:p>
    <w:p w14:paraId="20A1D7D3" w14:textId="21EA79BD" w:rsidR="00D93744" w:rsidRPr="00D93744" w:rsidRDefault="00D93744" w:rsidP="00867C6F">
      <w:pPr>
        <w:spacing w:line="360" w:lineRule="auto"/>
        <w:jc w:val="both"/>
        <w:rPr>
          <w:rFonts w:eastAsia="Calibri"/>
          <w:lang w:val="es-DO"/>
        </w:rPr>
      </w:pPr>
      <w:r w:rsidRPr="00D93744">
        <w:rPr>
          <w:rFonts w:eastAsia="Calibri"/>
          <w:lang w:val="es-DO"/>
        </w:rPr>
        <w:t xml:space="preserve">Bajo esta modalidad en el 2022 fueron promovidos cinco (5) colaboradores pertenecientes al Grupo Ocupacional II y han sido nombrados provisionalmente en cargos de carrera once (11) colaboradores pertenecientes a los Grupos Ocupacionales II y IV, los cuales están ocupando cargos de manera interina correspondientes a los Grupos Ocupacionales IV y V. </w:t>
      </w:r>
    </w:p>
    <w:p w14:paraId="7BE1790A" w14:textId="77777777" w:rsidR="00D93744" w:rsidRPr="00D93744" w:rsidRDefault="00D93744" w:rsidP="00867C6F">
      <w:pPr>
        <w:spacing w:line="360" w:lineRule="auto"/>
        <w:jc w:val="both"/>
        <w:rPr>
          <w:rFonts w:eastAsia="Calibri"/>
          <w:lang w:val="es-DO"/>
        </w:rPr>
      </w:pPr>
      <w:r w:rsidRPr="00D93744">
        <w:rPr>
          <w:rFonts w:eastAsia="Calibri"/>
          <w:lang w:val="es-DO"/>
        </w:rPr>
        <w:t xml:space="preserve">Con estos movimientos reafirmamos nuestro compromiso con el crecimiento profesional y la confianza en nuestros colaboradores para que desempeñen cargos que les permitan evidenciar sus </w:t>
      </w:r>
      <w:r w:rsidRPr="00D93744">
        <w:rPr>
          <w:rFonts w:eastAsia="Calibri"/>
          <w:lang w:val="es-DO"/>
        </w:rPr>
        <w:lastRenderedPageBreak/>
        <w:t xml:space="preserve">competencias y habilidades y que puedan aportar a la creación de estrategias que nos permitan alcanzar las metas planteadas. </w:t>
      </w:r>
    </w:p>
    <w:p w14:paraId="13ED681A" w14:textId="77777777" w:rsidR="00D93744" w:rsidRPr="00D93744" w:rsidRDefault="00D93744" w:rsidP="00A612F6">
      <w:pPr>
        <w:spacing w:line="360" w:lineRule="auto"/>
        <w:jc w:val="both"/>
        <w:rPr>
          <w:rFonts w:eastAsia="Calibri"/>
          <w:lang w:val="es-DO"/>
        </w:rPr>
      </w:pPr>
    </w:p>
    <w:p w14:paraId="15BF5D7A" w14:textId="77777777" w:rsidR="00D93744" w:rsidRPr="0020277F" w:rsidRDefault="00D93744" w:rsidP="002758E8">
      <w:pPr>
        <w:spacing w:line="360" w:lineRule="auto"/>
        <w:jc w:val="center"/>
        <w:rPr>
          <w:rFonts w:eastAsia="Calibri"/>
          <w:b/>
          <w:lang w:val="es-DO"/>
        </w:rPr>
      </w:pPr>
      <w:r w:rsidRPr="0020277F">
        <w:rPr>
          <w:rFonts w:eastAsia="Calibri"/>
          <w:b/>
          <w:lang w:val="es-DO"/>
        </w:rPr>
        <w:t>Movimientos en la Carrera Administrativa</w:t>
      </w:r>
    </w:p>
    <w:p w14:paraId="6971D55A" w14:textId="77777777" w:rsidR="00D93744" w:rsidRPr="00D93744" w:rsidRDefault="00D93744" w:rsidP="00A612F6">
      <w:pPr>
        <w:spacing w:line="360" w:lineRule="auto"/>
        <w:jc w:val="both"/>
        <w:rPr>
          <w:rFonts w:eastAsia="Calibri"/>
          <w:lang w:val="es-DO"/>
        </w:rPr>
      </w:pPr>
      <w:r w:rsidRPr="00D93744">
        <w:rPr>
          <w:rFonts w:eastAsia="Calibri"/>
          <w:lang w:val="es-DO"/>
        </w:rPr>
        <w:t>Como contribución con el crecimiento y desarrollo de nuestros colaboradores y en cumplimiento con lo establecido en el Reglamento 525-09 de Evaluación de Desempeño y el nuevo Instructivo para Ascensos y Promociones en la Carrera Administrativa General, fue aprobado por el Ministerio de Administración Pública la promoción de una Servidora de Carrera perteneciente al Grupo Ocupacional III, fundamentado en el mérito personal y acorde a los criterios establecidos en el Art. 71 del Reglamento 525-09.</w:t>
      </w:r>
    </w:p>
    <w:p w14:paraId="4F12DB33" w14:textId="77777777" w:rsidR="00D93744" w:rsidRPr="00D93744" w:rsidRDefault="00D93744" w:rsidP="00A612F6">
      <w:pPr>
        <w:spacing w:line="360" w:lineRule="auto"/>
        <w:jc w:val="both"/>
        <w:rPr>
          <w:rFonts w:eastAsia="Calibri"/>
          <w:lang w:val="es-DO"/>
        </w:rPr>
      </w:pPr>
      <w:r w:rsidRPr="00D93744">
        <w:rPr>
          <w:rFonts w:eastAsia="Calibri"/>
          <w:lang w:val="es-DO"/>
        </w:rPr>
        <w:t xml:space="preserve">A su vez, fue ascendido un Servidor de Carrera perteneciente al Grupo Ocupacional IV, luego de resultar ganador de un proceso de concurso interno, siendo este el único mecanismo establecido para este tipo de movimiento, superando satisfactoriamente cada una de las etapas del proceso y siendo nombrado de manera definitiva en un cargo Directivo. </w:t>
      </w:r>
    </w:p>
    <w:p w14:paraId="642AB065" w14:textId="7F1158C9" w:rsidR="00D93744" w:rsidRDefault="00D93744" w:rsidP="00A612F6">
      <w:pPr>
        <w:spacing w:line="360" w:lineRule="auto"/>
        <w:jc w:val="both"/>
        <w:rPr>
          <w:rFonts w:eastAsia="Calibri"/>
          <w:lang w:val="es-DO"/>
        </w:rPr>
      </w:pPr>
      <w:r w:rsidRPr="00D93744">
        <w:rPr>
          <w:rFonts w:eastAsia="Calibri"/>
          <w:lang w:val="es-DO"/>
        </w:rPr>
        <w:t xml:space="preserve">De conformidad a lo instituido en el Art. 89 del Reglamento 523-09, de Relaciones Laborales, en el presente año fueron trasladadas, previa </w:t>
      </w:r>
      <w:r w:rsidR="00E0377E" w:rsidRPr="00D93744">
        <w:rPr>
          <w:rFonts w:eastAsia="Calibri"/>
          <w:lang w:val="es-DO"/>
        </w:rPr>
        <w:t>autorización</w:t>
      </w:r>
      <w:r w:rsidRPr="00D93744">
        <w:rPr>
          <w:rFonts w:eastAsia="Calibri"/>
          <w:lang w:val="es-DO"/>
        </w:rPr>
        <w:t xml:space="preserve"> del Ministerio de Administración Pública, dos Servidoras de Carrera Administrativa procedentes de otras Instituciones del Estado, con estos traslados fortalecimos nuestras estructuras y brindamos la oportunidad a estas servidoras de aportar su experiencia y conocimientos adquiridos al cumplimiento de los objetivos institucionales.</w:t>
      </w:r>
    </w:p>
    <w:p w14:paraId="578811AD" w14:textId="77777777" w:rsidR="00D264F7" w:rsidRPr="00D93744" w:rsidRDefault="00D264F7" w:rsidP="00A612F6">
      <w:pPr>
        <w:spacing w:line="360" w:lineRule="auto"/>
        <w:jc w:val="both"/>
        <w:rPr>
          <w:rFonts w:eastAsia="Calibri"/>
          <w:lang w:val="es-DO"/>
        </w:rPr>
      </w:pPr>
    </w:p>
    <w:tbl>
      <w:tblPr>
        <w:tblpPr w:leftFromText="180" w:rightFromText="180" w:vertAnchor="text" w:horzAnchor="margin" w:tblpXSpec="center" w:tblpY="48"/>
        <w:tblW w:w="6800" w:type="dxa"/>
        <w:tblLook w:val="04A0" w:firstRow="1" w:lastRow="0" w:firstColumn="1" w:lastColumn="0" w:noHBand="0" w:noVBand="1"/>
      </w:tblPr>
      <w:tblGrid>
        <w:gridCol w:w="3681"/>
        <w:gridCol w:w="1143"/>
        <w:gridCol w:w="1236"/>
        <w:gridCol w:w="1134"/>
      </w:tblGrid>
      <w:tr w:rsidR="00483227" w:rsidRPr="00D93744" w14:paraId="7BA86E69" w14:textId="77777777" w:rsidTr="004D0EAA">
        <w:trPr>
          <w:trHeight w:val="41"/>
          <w:tblHeader/>
        </w:trPr>
        <w:tc>
          <w:tcPr>
            <w:tcW w:w="3681"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2328B5D1" w14:textId="77777777" w:rsidR="00483227" w:rsidRPr="00967EFE" w:rsidRDefault="00483227" w:rsidP="006043C0">
            <w:pPr>
              <w:spacing w:line="360" w:lineRule="auto"/>
              <w:jc w:val="center"/>
              <w:rPr>
                <w:rFonts w:eastAsia="Calibri"/>
                <w:color w:val="FFFFFF" w:themeColor="background1"/>
                <w:lang w:val="es-DO"/>
              </w:rPr>
            </w:pPr>
            <w:r w:rsidRPr="00967EFE">
              <w:rPr>
                <w:rFonts w:eastAsia="Calibri"/>
                <w:color w:val="FFFFFF" w:themeColor="background1"/>
                <w:lang w:val="es-DO"/>
              </w:rPr>
              <w:lastRenderedPageBreak/>
              <w:t>Grupo Ocupacional</w:t>
            </w:r>
          </w:p>
        </w:tc>
        <w:tc>
          <w:tcPr>
            <w:tcW w:w="749" w:type="dxa"/>
            <w:tcBorders>
              <w:top w:val="single" w:sz="4" w:space="0" w:color="auto"/>
              <w:left w:val="nil"/>
              <w:bottom w:val="single" w:sz="4" w:space="0" w:color="auto"/>
              <w:right w:val="single" w:sz="4" w:space="0" w:color="auto"/>
            </w:tcBorders>
            <w:shd w:val="clear" w:color="auto" w:fill="002060"/>
            <w:noWrap/>
            <w:vAlign w:val="bottom"/>
            <w:hideMark/>
          </w:tcPr>
          <w:p w14:paraId="6BD3DC21" w14:textId="77777777" w:rsidR="00483227" w:rsidRPr="00967EFE" w:rsidRDefault="00483227" w:rsidP="006043C0">
            <w:pPr>
              <w:spacing w:line="360" w:lineRule="auto"/>
              <w:jc w:val="center"/>
              <w:rPr>
                <w:rFonts w:eastAsia="Calibri"/>
                <w:color w:val="FFFFFF" w:themeColor="background1"/>
                <w:lang w:val="es-DO"/>
              </w:rPr>
            </w:pPr>
            <w:r w:rsidRPr="00967EFE">
              <w:rPr>
                <w:rFonts w:eastAsia="Calibri"/>
                <w:color w:val="FFFFFF" w:themeColor="background1"/>
                <w:lang w:val="es-DO"/>
              </w:rPr>
              <w:t xml:space="preserve"> Mujeres </w:t>
            </w:r>
          </w:p>
        </w:tc>
        <w:tc>
          <w:tcPr>
            <w:tcW w:w="1236" w:type="dxa"/>
            <w:tcBorders>
              <w:top w:val="single" w:sz="4" w:space="0" w:color="auto"/>
              <w:left w:val="nil"/>
              <w:bottom w:val="single" w:sz="4" w:space="0" w:color="auto"/>
              <w:right w:val="single" w:sz="4" w:space="0" w:color="auto"/>
            </w:tcBorders>
            <w:shd w:val="clear" w:color="auto" w:fill="002060"/>
            <w:noWrap/>
            <w:vAlign w:val="bottom"/>
            <w:hideMark/>
          </w:tcPr>
          <w:p w14:paraId="39B0C996" w14:textId="77777777" w:rsidR="00483227" w:rsidRPr="00967EFE" w:rsidRDefault="00483227" w:rsidP="006043C0">
            <w:pPr>
              <w:spacing w:line="360" w:lineRule="auto"/>
              <w:jc w:val="center"/>
              <w:rPr>
                <w:rFonts w:eastAsia="Calibri"/>
                <w:color w:val="FFFFFF" w:themeColor="background1"/>
                <w:lang w:val="es-DO"/>
              </w:rPr>
            </w:pPr>
            <w:r w:rsidRPr="00967EFE">
              <w:rPr>
                <w:rFonts w:eastAsia="Calibri"/>
                <w:color w:val="FFFFFF" w:themeColor="background1"/>
                <w:lang w:val="es-DO"/>
              </w:rPr>
              <w:t xml:space="preserve"> Hombres </w:t>
            </w:r>
          </w:p>
        </w:tc>
        <w:tc>
          <w:tcPr>
            <w:tcW w:w="1134" w:type="dxa"/>
            <w:tcBorders>
              <w:top w:val="single" w:sz="4" w:space="0" w:color="auto"/>
              <w:left w:val="nil"/>
              <w:bottom w:val="single" w:sz="4" w:space="0" w:color="auto"/>
              <w:right w:val="single" w:sz="4" w:space="0" w:color="auto"/>
            </w:tcBorders>
            <w:shd w:val="clear" w:color="auto" w:fill="002060"/>
            <w:noWrap/>
            <w:vAlign w:val="bottom"/>
            <w:hideMark/>
          </w:tcPr>
          <w:p w14:paraId="4E325309" w14:textId="77777777" w:rsidR="00483227" w:rsidRPr="00967EFE" w:rsidRDefault="00483227" w:rsidP="006043C0">
            <w:pPr>
              <w:spacing w:line="360" w:lineRule="auto"/>
              <w:jc w:val="center"/>
              <w:rPr>
                <w:rFonts w:eastAsia="Calibri"/>
                <w:color w:val="FFFFFF" w:themeColor="background1"/>
                <w:lang w:val="es-DO"/>
              </w:rPr>
            </w:pPr>
            <w:r w:rsidRPr="00967EFE">
              <w:rPr>
                <w:rFonts w:eastAsia="Calibri"/>
                <w:color w:val="FFFFFF" w:themeColor="background1"/>
                <w:lang w:val="es-DO"/>
              </w:rPr>
              <w:t>Total</w:t>
            </w:r>
          </w:p>
        </w:tc>
      </w:tr>
      <w:tr w:rsidR="00483227" w:rsidRPr="00D93744" w14:paraId="7CF914C5" w14:textId="77777777" w:rsidTr="00EE35CA">
        <w:trPr>
          <w:trHeight w:val="78"/>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07A0B2CD" w14:textId="77777777" w:rsidR="00483227" w:rsidRPr="00D93744" w:rsidRDefault="00483227" w:rsidP="00483227">
            <w:pPr>
              <w:spacing w:line="360" w:lineRule="auto"/>
              <w:jc w:val="both"/>
              <w:rPr>
                <w:rFonts w:eastAsia="Calibri"/>
                <w:lang w:val="es-DO"/>
              </w:rPr>
            </w:pPr>
            <w:r w:rsidRPr="00D93744">
              <w:rPr>
                <w:rFonts w:eastAsia="Calibri"/>
                <w:lang w:val="es-DO"/>
              </w:rPr>
              <w:t>Grupo Ocupacional I (Servicios generales)</w:t>
            </w:r>
          </w:p>
        </w:tc>
        <w:tc>
          <w:tcPr>
            <w:tcW w:w="749" w:type="dxa"/>
            <w:tcBorders>
              <w:top w:val="nil"/>
              <w:left w:val="nil"/>
              <w:bottom w:val="single" w:sz="4" w:space="0" w:color="auto"/>
              <w:right w:val="single" w:sz="4" w:space="0" w:color="auto"/>
            </w:tcBorders>
            <w:shd w:val="clear" w:color="auto" w:fill="auto"/>
            <w:noWrap/>
            <w:vAlign w:val="bottom"/>
            <w:hideMark/>
          </w:tcPr>
          <w:p w14:paraId="3AF8114E" w14:textId="77777777" w:rsidR="00483227" w:rsidRPr="00D93744" w:rsidRDefault="00483227" w:rsidP="00867C6F">
            <w:pPr>
              <w:spacing w:line="360" w:lineRule="auto"/>
              <w:jc w:val="center"/>
              <w:rPr>
                <w:rFonts w:eastAsia="Calibri"/>
                <w:lang w:val="es-DO"/>
              </w:rPr>
            </w:pPr>
            <w:r w:rsidRPr="00D93744">
              <w:rPr>
                <w:rFonts w:eastAsia="Calibri"/>
                <w:lang w:val="es-DO"/>
              </w:rPr>
              <w:t>3</w:t>
            </w:r>
          </w:p>
        </w:tc>
        <w:tc>
          <w:tcPr>
            <w:tcW w:w="1236" w:type="dxa"/>
            <w:tcBorders>
              <w:top w:val="nil"/>
              <w:left w:val="nil"/>
              <w:bottom w:val="single" w:sz="4" w:space="0" w:color="auto"/>
              <w:right w:val="single" w:sz="4" w:space="0" w:color="auto"/>
            </w:tcBorders>
            <w:shd w:val="clear" w:color="auto" w:fill="auto"/>
            <w:noWrap/>
            <w:vAlign w:val="bottom"/>
            <w:hideMark/>
          </w:tcPr>
          <w:p w14:paraId="59BCA4F7" w14:textId="77777777" w:rsidR="00483227" w:rsidRPr="00D93744" w:rsidRDefault="00483227" w:rsidP="00867C6F">
            <w:pPr>
              <w:spacing w:line="360" w:lineRule="auto"/>
              <w:jc w:val="center"/>
              <w:rPr>
                <w:rFonts w:eastAsia="Calibri"/>
                <w:lang w:val="es-DO"/>
              </w:rPr>
            </w:pPr>
            <w:r w:rsidRPr="00D93744">
              <w:rPr>
                <w:rFonts w:eastAsia="Calibri"/>
                <w:lang w:val="es-DO"/>
              </w:rPr>
              <w:t>11</w:t>
            </w:r>
          </w:p>
        </w:tc>
        <w:tc>
          <w:tcPr>
            <w:tcW w:w="1134" w:type="dxa"/>
            <w:tcBorders>
              <w:top w:val="nil"/>
              <w:left w:val="nil"/>
              <w:bottom w:val="single" w:sz="4" w:space="0" w:color="auto"/>
              <w:right w:val="single" w:sz="4" w:space="0" w:color="auto"/>
            </w:tcBorders>
            <w:shd w:val="clear" w:color="auto" w:fill="auto"/>
            <w:noWrap/>
            <w:vAlign w:val="bottom"/>
            <w:hideMark/>
          </w:tcPr>
          <w:p w14:paraId="35118A72" w14:textId="77777777" w:rsidR="00483227" w:rsidRPr="00D93744" w:rsidRDefault="00483227" w:rsidP="00867C6F">
            <w:pPr>
              <w:spacing w:line="360" w:lineRule="auto"/>
              <w:jc w:val="center"/>
              <w:rPr>
                <w:rFonts w:eastAsia="Calibri"/>
                <w:lang w:val="es-DO"/>
              </w:rPr>
            </w:pPr>
            <w:r w:rsidRPr="00D93744">
              <w:rPr>
                <w:rFonts w:eastAsia="Calibri"/>
                <w:lang w:val="es-DO"/>
              </w:rPr>
              <w:t>14</w:t>
            </w:r>
          </w:p>
        </w:tc>
      </w:tr>
      <w:tr w:rsidR="00483227" w:rsidRPr="00D93744" w14:paraId="7023ACE0" w14:textId="77777777" w:rsidTr="00EE35CA">
        <w:trPr>
          <w:trHeight w:val="78"/>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7A9ED634" w14:textId="77777777" w:rsidR="00483227" w:rsidRPr="00D93744" w:rsidRDefault="00483227" w:rsidP="00483227">
            <w:pPr>
              <w:spacing w:line="360" w:lineRule="auto"/>
              <w:jc w:val="both"/>
              <w:rPr>
                <w:rFonts w:eastAsia="Calibri"/>
                <w:lang w:val="es-DO"/>
              </w:rPr>
            </w:pPr>
            <w:r w:rsidRPr="00D93744">
              <w:rPr>
                <w:rFonts w:eastAsia="Calibri"/>
                <w:lang w:val="es-DO"/>
              </w:rPr>
              <w:t>Grupo Ocupacional II (Supervisión y apoyo)</w:t>
            </w:r>
          </w:p>
        </w:tc>
        <w:tc>
          <w:tcPr>
            <w:tcW w:w="749" w:type="dxa"/>
            <w:tcBorders>
              <w:top w:val="nil"/>
              <w:left w:val="nil"/>
              <w:bottom w:val="single" w:sz="4" w:space="0" w:color="auto"/>
              <w:right w:val="single" w:sz="4" w:space="0" w:color="auto"/>
            </w:tcBorders>
            <w:shd w:val="clear" w:color="auto" w:fill="auto"/>
            <w:noWrap/>
            <w:vAlign w:val="bottom"/>
            <w:hideMark/>
          </w:tcPr>
          <w:p w14:paraId="3A8C86D9" w14:textId="77777777" w:rsidR="00483227" w:rsidRPr="00D93744" w:rsidRDefault="00483227" w:rsidP="00867C6F">
            <w:pPr>
              <w:spacing w:line="360" w:lineRule="auto"/>
              <w:jc w:val="center"/>
              <w:rPr>
                <w:rFonts w:eastAsia="Calibri"/>
                <w:lang w:val="es-DO"/>
              </w:rPr>
            </w:pPr>
            <w:r w:rsidRPr="00D93744">
              <w:rPr>
                <w:rFonts w:eastAsia="Calibri"/>
                <w:lang w:val="es-DO"/>
              </w:rPr>
              <w:t>41</w:t>
            </w:r>
          </w:p>
        </w:tc>
        <w:tc>
          <w:tcPr>
            <w:tcW w:w="1236" w:type="dxa"/>
            <w:tcBorders>
              <w:top w:val="nil"/>
              <w:left w:val="nil"/>
              <w:bottom w:val="single" w:sz="4" w:space="0" w:color="auto"/>
              <w:right w:val="single" w:sz="4" w:space="0" w:color="auto"/>
            </w:tcBorders>
            <w:shd w:val="clear" w:color="auto" w:fill="auto"/>
            <w:noWrap/>
            <w:vAlign w:val="bottom"/>
            <w:hideMark/>
          </w:tcPr>
          <w:p w14:paraId="3C1DF359" w14:textId="77777777" w:rsidR="00483227" w:rsidRPr="00D93744" w:rsidRDefault="00483227" w:rsidP="00867C6F">
            <w:pPr>
              <w:spacing w:line="360" w:lineRule="auto"/>
              <w:jc w:val="center"/>
              <w:rPr>
                <w:rFonts w:eastAsia="Calibri"/>
                <w:lang w:val="es-DO"/>
              </w:rPr>
            </w:pPr>
            <w:r w:rsidRPr="00D93744">
              <w:rPr>
                <w:rFonts w:eastAsia="Calibri"/>
                <w:lang w:val="es-DO"/>
              </w:rPr>
              <w:t>13</w:t>
            </w:r>
          </w:p>
        </w:tc>
        <w:tc>
          <w:tcPr>
            <w:tcW w:w="1134" w:type="dxa"/>
            <w:tcBorders>
              <w:top w:val="nil"/>
              <w:left w:val="nil"/>
              <w:bottom w:val="single" w:sz="4" w:space="0" w:color="auto"/>
              <w:right w:val="single" w:sz="4" w:space="0" w:color="auto"/>
            </w:tcBorders>
            <w:shd w:val="clear" w:color="auto" w:fill="auto"/>
            <w:noWrap/>
            <w:vAlign w:val="bottom"/>
            <w:hideMark/>
          </w:tcPr>
          <w:p w14:paraId="640D5FDE" w14:textId="77777777" w:rsidR="00483227" w:rsidRPr="00D93744" w:rsidRDefault="00483227" w:rsidP="00867C6F">
            <w:pPr>
              <w:spacing w:line="360" w:lineRule="auto"/>
              <w:jc w:val="center"/>
              <w:rPr>
                <w:rFonts w:eastAsia="Calibri"/>
                <w:lang w:val="es-DO"/>
              </w:rPr>
            </w:pPr>
            <w:r w:rsidRPr="00D93744">
              <w:rPr>
                <w:rFonts w:eastAsia="Calibri"/>
                <w:lang w:val="es-DO"/>
              </w:rPr>
              <w:t>54</w:t>
            </w:r>
          </w:p>
        </w:tc>
      </w:tr>
      <w:tr w:rsidR="00483227" w:rsidRPr="00D93744" w14:paraId="5C369BE9" w14:textId="77777777" w:rsidTr="00EE35CA">
        <w:trPr>
          <w:trHeight w:val="78"/>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23ABF66D" w14:textId="77777777" w:rsidR="00483227" w:rsidRPr="00D93744" w:rsidRDefault="00483227" w:rsidP="00483227">
            <w:pPr>
              <w:spacing w:line="360" w:lineRule="auto"/>
              <w:jc w:val="both"/>
              <w:rPr>
                <w:rFonts w:eastAsia="Calibri"/>
                <w:lang w:val="es-DO"/>
              </w:rPr>
            </w:pPr>
            <w:r w:rsidRPr="00D93744">
              <w:rPr>
                <w:rFonts w:eastAsia="Calibri"/>
                <w:lang w:val="es-DO"/>
              </w:rPr>
              <w:t>Grupo Ocupacional III (Técnicos)</w:t>
            </w:r>
          </w:p>
        </w:tc>
        <w:tc>
          <w:tcPr>
            <w:tcW w:w="749" w:type="dxa"/>
            <w:tcBorders>
              <w:top w:val="nil"/>
              <w:left w:val="nil"/>
              <w:bottom w:val="single" w:sz="4" w:space="0" w:color="auto"/>
              <w:right w:val="single" w:sz="4" w:space="0" w:color="auto"/>
            </w:tcBorders>
            <w:shd w:val="clear" w:color="auto" w:fill="auto"/>
            <w:noWrap/>
            <w:vAlign w:val="bottom"/>
            <w:hideMark/>
          </w:tcPr>
          <w:p w14:paraId="1719808D" w14:textId="77777777" w:rsidR="00483227" w:rsidRPr="00D93744" w:rsidRDefault="00483227" w:rsidP="00867C6F">
            <w:pPr>
              <w:spacing w:line="360" w:lineRule="auto"/>
              <w:jc w:val="center"/>
              <w:rPr>
                <w:rFonts w:eastAsia="Calibri"/>
                <w:lang w:val="es-DO"/>
              </w:rPr>
            </w:pPr>
            <w:r w:rsidRPr="00D93744">
              <w:rPr>
                <w:rFonts w:eastAsia="Calibri"/>
                <w:lang w:val="es-DO"/>
              </w:rPr>
              <w:t>34</w:t>
            </w:r>
          </w:p>
        </w:tc>
        <w:tc>
          <w:tcPr>
            <w:tcW w:w="1236" w:type="dxa"/>
            <w:tcBorders>
              <w:top w:val="nil"/>
              <w:left w:val="nil"/>
              <w:bottom w:val="single" w:sz="4" w:space="0" w:color="auto"/>
              <w:right w:val="single" w:sz="4" w:space="0" w:color="auto"/>
            </w:tcBorders>
            <w:shd w:val="clear" w:color="auto" w:fill="auto"/>
            <w:noWrap/>
            <w:vAlign w:val="bottom"/>
            <w:hideMark/>
          </w:tcPr>
          <w:p w14:paraId="4865699A" w14:textId="77777777" w:rsidR="00483227" w:rsidRPr="00D93744" w:rsidRDefault="00483227" w:rsidP="00867C6F">
            <w:pPr>
              <w:spacing w:line="360" w:lineRule="auto"/>
              <w:jc w:val="center"/>
              <w:rPr>
                <w:rFonts w:eastAsia="Calibri"/>
                <w:lang w:val="es-DO"/>
              </w:rPr>
            </w:pPr>
            <w:r w:rsidRPr="00D93744">
              <w:rPr>
                <w:rFonts w:eastAsia="Calibri"/>
                <w:lang w:val="es-DO"/>
              </w:rPr>
              <w:t>19</w:t>
            </w:r>
          </w:p>
        </w:tc>
        <w:tc>
          <w:tcPr>
            <w:tcW w:w="1134" w:type="dxa"/>
            <w:tcBorders>
              <w:top w:val="nil"/>
              <w:left w:val="nil"/>
              <w:bottom w:val="single" w:sz="4" w:space="0" w:color="auto"/>
              <w:right w:val="single" w:sz="4" w:space="0" w:color="auto"/>
            </w:tcBorders>
            <w:shd w:val="clear" w:color="auto" w:fill="auto"/>
            <w:noWrap/>
            <w:vAlign w:val="bottom"/>
            <w:hideMark/>
          </w:tcPr>
          <w:p w14:paraId="7591249D" w14:textId="77777777" w:rsidR="00483227" w:rsidRPr="00D93744" w:rsidRDefault="00483227" w:rsidP="00867C6F">
            <w:pPr>
              <w:spacing w:line="360" w:lineRule="auto"/>
              <w:jc w:val="center"/>
              <w:rPr>
                <w:rFonts w:eastAsia="Calibri"/>
                <w:lang w:val="es-DO"/>
              </w:rPr>
            </w:pPr>
            <w:r w:rsidRPr="00D93744">
              <w:rPr>
                <w:rFonts w:eastAsia="Calibri"/>
                <w:lang w:val="es-DO"/>
              </w:rPr>
              <w:t>53</w:t>
            </w:r>
          </w:p>
        </w:tc>
      </w:tr>
      <w:tr w:rsidR="00483227" w:rsidRPr="00D93744" w14:paraId="61FBB281" w14:textId="77777777" w:rsidTr="00EE35CA">
        <w:trPr>
          <w:trHeight w:val="78"/>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360823AB" w14:textId="77777777" w:rsidR="00483227" w:rsidRPr="00D93744" w:rsidRDefault="00483227" w:rsidP="00483227">
            <w:pPr>
              <w:spacing w:line="360" w:lineRule="auto"/>
              <w:jc w:val="both"/>
              <w:rPr>
                <w:rFonts w:eastAsia="Calibri"/>
                <w:lang w:val="es-DO"/>
              </w:rPr>
            </w:pPr>
            <w:r w:rsidRPr="00D93744">
              <w:rPr>
                <w:rFonts w:eastAsia="Calibri"/>
                <w:lang w:val="es-DO"/>
              </w:rPr>
              <w:t>Grupo Ocupacional IV (Profesionales)</w:t>
            </w:r>
          </w:p>
        </w:tc>
        <w:tc>
          <w:tcPr>
            <w:tcW w:w="749" w:type="dxa"/>
            <w:tcBorders>
              <w:top w:val="nil"/>
              <w:left w:val="nil"/>
              <w:bottom w:val="single" w:sz="4" w:space="0" w:color="auto"/>
              <w:right w:val="single" w:sz="4" w:space="0" w:color="auto"/>
            </w:tcBorders>
            <w:shd w:val="clear" w:color="auto" w:fill="auto"/>
            <w:noWrap/>
            <w:vAlign w:val="bottom"/>
            <w:hideMark/>
          </w:tcPr>
          <w:p w14:paraId="714D31C8" w14:textId="77777777" w:rsidR="00483227" w:rsidRPr="00D93744" w:rsidRDefault="00483227" w:rsidP="00867C6F">
            <w:pPr>
              <w:spacing w:line="360" w:lineRule="auto"/>
              <w:jc w:val="center"/>
              <w:rPr>
                <w:rFonts w:eastAsia="Calibri"/>
                <w:lang w:val="es-DO"/>
              </w:rPr>
            </w:pPr>
            <w:r w:rsidRPr="00D93744">
              <w:rPr>
                <w:rFonts w:eastAsia="Calibri"/>
                <w:lang w:val="es-DO"/>
              </w:rPr>
              <w:t>77</w:t>
            </w:r>
          </w:p>
        </w:tc>
        <w:tc>
          <w:tcPr>
            <w:tcW w:w="1236" w:type="dxa"/>
            <w:tcBorders>
              <w:top w:val="nil"/>
              <w:left w:val="nil"/>
              <w:bottom w:val="single" w:sz="4" w:space="0" w:color="auto"/>
              <w:right w:val="single" w:sz="4" w:space="0" w:color="auto"/>
            </w:tcBorders>
            <w:shd w:val="clear" w:color="auto" w:fill="auto"/>
            <w:noWrap/>
            <w:vAlign w:val="bottom"/>
            <w:hideMark/>
          </w:tcPr>
          <w:p w14:paraId="397BBD9E" w14:textId="77777777" w:rsidR="00483227" w:rsidRPr="00D93744" w:rsidRDefault="00483227" w:rsidP="00867C6F">
            <w:pPr>
              <w:spacing w:line="360" w:lineRule="auto"/>
              <w:jc w:val="center"/>
              <w:rPr>
                <w:rFonts w:eastAsia="Calibri"/>
                <w:lang w:val="es-DO"/>
              </w:rPr>
            </w:pPr>
            <w:r w:rsidRPr="00D93744">
              <w:rPr>
                <w:rFonts w:eastAsia="Calibri"/>
                <w:lang w:val="es-DO"/>
              </w:rPr>
              <w:t>40</w:t>
            </w:r>
          </w:p>
        </w:tc>
        <w:tc>
          <w:tcPr>
            <w:tcW w:w="1134" w:type="dxa"/>
            <w:tcBorders>
              <w:top w:val="nil"/>
              <w:left w:val="nil"/>
              <w:bottom w:val="single" w:sz="4" w:space="0" w:color="auto"/>
              <w:right w:val="single" w:sz="4" w:space="0" w:color="auto"/>
            </w:tcBorders>
            <w:shd w:val="clear" w:color="auto" w:fill="auto"/>
            <w:noWrap/>
            <w:vAlign w:val="bottom"/>
            <w:hideMark/>
          </w:tcPr>
          <w:p w14:paraId="5B2628E5" w14:textId="77777777" w:rsidR="00483227" w:rsidRPr="00D93744" w:rsidRDefault="00483227" w:rsidP="00867C6F">
            <w:pPr>
              <w:spacing w:line="360" w:lineRule="auto"/>
              <w:jc w:val="center"/>
              <w:rPr>
                <w:rFonts w:eastAsia="Calibri"/>
                <w:lang w:val="es-DO"/>
              </w:rPr>
            </w:pPr>
            <w:r w:rsidRPr="00D93744">
              <w:rPr>
                <w:rFonts w:eastAsia="Calibri"/>
                <w:lang w:val="es-DO"/>
              </w:rPr>
              <w:t>117</w:t>
            </w:r>
          </w:p>
        </w:tc>
      </w:tr>
      <w:tr w:rsidR="00483227" w:rsidRPr="00D93744" w14:paraId="277EBF11" w14:textId="77777777" w:rsidTr="00EE35CA">
        <w:trPr>
          <w:trHeight w:val="78"/>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0FFBEC7D" w14:textId="77777777" w:rsidR="00483227" w:rsidRPr="00D93744" w:rsidRDefault="00483227" w:rsidP="00483227">
            <w:pPr>
              <w:spacing w:line="360" w:lineRule="auto"/>
              <w:jc w:val="both"/>
              <w:rPr>
                <w:rFonts w:eastAsia="Calibri"/>
                <w:lang w:val="es-DO"/>
              </w:rPr>
            </w:pPr>
            <w:r w:rsidRPr="00D93744">
              <w:rPr>
                <w:rFonts w:eastAsia="Calibri"/>
                <w:lang w:val="es-DO"/>
              </w:rPr>
              <w:t>Grupo Ocupacional V (Dirección)</w:t>
            </w:r>
          </w:p>
        </w:tc>
        <w:tc>
          <w:tcPr>
            <w:tcW w:w="749" w:type="dxa"/>
            <w:tcBorders>
              <w:top w:val="nil"/>
              <w:left w:val="nil"/>
              <w:bottom w:val="single" w:sz="4" w:space="0" w:color="auto"/>
              <w:right w:val="single" w:sz="4" w:space="0" w:color="auto"/>
            </w:tcBorders>
            <w:shd w:val="clear" w:color="auto" w:fill="auto"/>
            <w:noWrap/>
            <w:vAlign w:val="bottom"/>
            <w:hideMark/>
          </w:tcPr>
          <w:p w14:paraId="4EAC20EB" w14:textId="77777777" w:rsidR="00483227" w:rsidRPr="00D93744" w:rsidRDefault="00483227" w:rsidP="00867C6F">
            <w:pPr>
              <w:spacing w:line="360" w:lineRule="auto"/>
              <w:jc w:val="center"/>
              <w:rPr>
                <w:rFonts w:eastAsia="Calibri"/>
                <w:lang w:val="es-DO"/>
              </w:rPr>
            </w:pPr>
            <w:r w:rsidRPr="00D93744">
              <w:rPr>
                <w:rFonts w:eastAsia="Calibri"/>
                <w:lang w:val="es-DO"/>
              </w:rPr>
              <w:t>31</w:t>
            </w:r>
          </w:p>
        </w:tc>
        <w:tc>
          <w:tcPr>
            <w:tcW w:w="1236" w:type="dxa"/>
            <w:tcBorders>
              <w:top w:val="nil"/>
              <w:left w:val="nil"/>
              <w:bottom w:val="single" w:sz="4" w:space="0" w:color="auto"/>
              <w:right w:val="single" w:sz="4" w:space="0" w:color="auto"/>
            </w:tcBorders>
            <w:shd w:val="clear" w:color="auto" w:fill="auto"/>
            <w:noWrap/>
            <w:vAlign w:val="bottom"/>
            <w:hideMark/>
          </w:tcPr>
          <w:p w14:paraId="3C77C956" w14:textId="77777777" w:rsidR="00483227" w:rsidRPr="00D93744" w:rsidRDefault="00483227" w:rsidP="00867C6F">
            <w:pPr>
              <w:spacing w:line="360" w:lineRule="auto"/>
              <w:jc w:val="center"/>
              <w:rPr>
                <w:rFonts w:eastAsia="Calibri"/>
                <w:lang w:val="es-DO"/>
              </w:rPr>
            </w:pPr>
            <w:r w:rsidRPr="00D93744">
              <w:rPr>
                <w:rFonts w:eastAsia="Calibri"/>
                <w:lang w:val="es-DO"/>
              </w:rPr>
              <w:t>19</w:t>
            </w:r>
          </w:p>
        </w:tc>
        <w:tc>
          <w:tcPr>
            <w:tcW w:w="1134" w:type="dxa"/>
            <w:tcBorders>
              <w:top w:val="nil"/>
              <w:left w:val="nil"/>
              <w:bottom w:val="single" w:sz="4" w:space="0" w:color="auto"/>
              <w:right w:val="single" w:sz="4" w:space="0" w:color="auto"/>
            </w:tcBorders>
            <w:shd w:val="clear" w:color="auto" w:fill="auto"/>
            <w:noWrap/>
            <w:vAlign w:val="bottom"/>
            <w:hideMark/>
          </w:tcPr>
          <w:p w14:paraId="5A73CCA5" w14:textId="77777777" w:rsidR="00483227" w:rsidRPr="00D93744" w:rsidRDefault="00483227" w:rsidP="00867C6F">
            <w:pPr>
              <w:spacing w:line="360" w:lineRule="auto"/>
              <w:jc w:val="center"/>
              <w:rPr>
                <w:rFonts w:eastAsia="Calibri"/>
                <w:lang w:val="es-DO"/>
              </w:rPr>
            </w:pPr>
            <w:r w:rsidRPr="00D93744">
              <w:rPr>
                <w:rFonts w:eastAsia="Calibri"/>
                <w:lang w:val="es-DO"/>
              </w:rPr>
              <w:t>49</w:t>
            </w:r>
          </w:p>
        </w:tc>
      </w:tr>
      <w:tr w:rsidR="00483227" w:rsidRPr="00D93744" w14:paraId="6A28E226" w14:textId="77777777" w:rsidTr="004D0EAA">
        <w:trPr>
          <w:trHeight w:val="28"/>
        </w:trPr>
        <w:tc>
          <w:tcPr>
            <w:tcW w:w="3681" w:type="dxa"/>
            <w:tcBorders>
              <w:top w:val="nil"/>
              <w:left w:val="single" w:sz="4" w:space="0" w:color="auto"/>
              <w:bottom w:val="single" w:sz="4" w:space="0" w:color="auto"/>
              <w:right w:val="single" w:sz="4" w:space="0" w:color="auto"/>
            </w:tcBorders>
            <w:shd w:val="clear" w:color="auto" w:fill="002060"/>
            <w:vAlign w:val="bottom"/>
            <w:hideMark/>
          </w:tcPr>
          <w:p w14:paraId="4474C2F2" w14:textId="77777777" w:rsidR="00483227" w:rsidRPr="00967EFE" w:rsidRDefault="00483227" w:rsidP="00483227">
            <w:pPr>
              <w:spacing w:line="360" w:lineRule="auto"/>
              <w:jc w:val="both"/>
              <w:rPr>
                <w:rFonts w:eastAsia="Calibri"/>
                <w:b/>
                <w:color w:val="FFFFFF" w:themeColor="background1"/>
                <w:lang w:val="es-DO"/>
              </w:rPr>
            </w:pPr>
            <w:r w:rsidRPr="00967EFE">
              <w:rPr>
                <w:rFonts w:eastAsia="Calibri"/>
                <w:b/>
                <w:color w:val="FFFFFF" w:themeColor="background1"/>
                <w:lang w:val="es-DO"/>
              </w:rPr>
              <w:t>Totales</w:t>
            </w:r>
          </w:p>
        </w:tc>
        <w:tc>
          <w:tcPr>
            <w:tcW w:w="749" w:type="dxa"/>
            <w:tcBorders>
              <w:top w:val="nil"/>
              <w:left w:val="nil"/>
              <w:bottom w:val="single" w:sz="4" w:space="0" w:color="auto"/>
              <w:right w:val="single" w:sz="4" w:space="0" w:color="auto"/>
            </w:tcBorders>
            <w:shd w:val="clear" w:color="auto" w:fill="002060"/>
            <w:noWrap/>
            <w:vAlign w:val="bottom"/>
            <w:hideMark/>
          </w:tcPr>
          <w:p w14:paraId="4E679A9A" w14:textId="77777777" w:rsidR="00483227" w:rsidRPr="00967EFE" w:rsidRDefault="00483227" w:rsidP="00575AC0">
            <w:pPr>
              <w:spacing w:line="360" w:lineRule="auto"/>
              <w:jc w:val="center"/>
              <w:rPr>
                <w:rFonts w:eastAsia="Calibri"/>
                <w:b/>
                <w:color w:val="FFFFFF" w:themeColor="background1"/>
                <w:lang w:val="es-DO"/>
              </w:rPr>
            </w:pPr>
            <w:r w:rsidRPr="00967EFE">
              <w:rPr>
                <w:rFonts w:eastAsia="Calibri"/>
                <w:b/>
                <w:color w:val="FFFFFF" w:themeColor="background1"/>
                <w:lang w:val="es-DO"/>
              </w:rPr>
              <w:t>186</w:t>
            </w:r>
          </w:p>
        </w:tc>
        <w:tc>
          <w:tcPr>
            <w:tcW w:w="1236" w:type="dxa"/>
            <w:tcBorders>
              <w:top w:val="nil"/>
              <w:left w:val="nil"/>
              <w:bottom w:val="single" w:sz="4" w:space="0" w:color="auto"/>
              <w:right w:val="single" w:sz="4" w:space="0" w:color="auto"/>
            </w:tcBorders>
            <w:shd w:val="clear" w:color="auto" w:fill="002060"/>
            <w:noWrap/>
            <w:vAlign w:val="bottom"/>
            <w:hideMark/>
          </w:tcPr>
          <w:p w14:paraId="77A2D3DE" w14:textId="77777777" w:rsidR="00483227" w:rsidRPr="00967EFE" w:rsidRDefault="00483227" w:rsidP="00575AC0">
            <w:pPr>
              <w:spacing w:line="360" w:lineRule="auto"/>
              <w:jc w:val="center"/>
              <w:rPr>
                <w:rFonts w:eastAsia="Calibri"/>
                <w:b/>
                <w:color w:val="FFFFFF" w:themeColor="background1"/>
                <w:lang w:val="es-DO"/>
              </w:rPr>
            </w:pPr>
            <w:r w:rsidRPr="00967EFE">
              <w:rPr>
                <w:rFonts w:eastAsia="Calibri"/>
                <w:b/>
                <w:color w:val="FFFFFF" w:themeColor="background1"/>
                <w:lang w:val="es-DO"/>
              </w:rPr>
              <w:t>101</w:t>
            </w:r>
          </w:p>
        </w:tc>
        <w:tc>
          <w:tcPr>
            <w:tcW w:w="1134" w:type="dxa"/>
            <w:tcBorders>
              <w:top w:val="nil"/>
              <w:left w:val="nil"/>
              <w:bottom w:val="single" w:sz="4" w:space="0" w:color="auto"/>
              <w:right w:val="single" w:sz="4" w:space="0" w:color="auto"/>
            </w:tcBorders>
            <w:shd w:val="clear" w:color="auto" w:fill="002060"/>
            <w:noWrap/>
            <w:vAlign w:val="bottom"/>
            <w:hideMark/>
          </w:tcPr>
          <w:p w14:paraId="3CA6E841" w14:textId="77777777" w:rsidR="00483227" w:rsidRPr="00967EFE" w:rsidRDefault="00483227" w:rsidP="00575AC0">
            <w:pPr>
              <w:spacing w:line="360" w:lineRule="auto"/>
              <w:jc w:val="center"/>
              <w:rPr>
                <w:rFonts w:eastAsia="Calibri"/>
                <w:b/>
                <w:color w:val="FFFFFF" w:themeColor="background1"/>
                <w:lang w:val="es-DO"/>
              </w:rPr>
            </w:pPr>
            <w:r w:rsidRPr="00967EFE">
              <w:rPr>
                <w:rFonts w:eastAsia="Calibri"/>
                <w:b/>
                <w:color w:val="FFFFFF" w:themeColor="background1"/>
                <w:lang w:val="es-DO"/>
              </w:rPr>
              <w:t>287</w:t>
            </w:r>
          </w:p>
        </w:tc>
      </w:tr>
    </w:tbl>
    <w:p w14:paraId="54BDF9CB" w14:textId="0A80F5DD" w:rsidR="00D93744" w:rsidRPr="00D93744" w:rsidRDefault="00483227" w:rsidP="00A612F6">
      <w:pPr>
        <w:spacing w:line="360" w:lineRule="auto"/>
        <w:jc w:val="both"/>
        <w:rPr>
          <w:rFonts w:eastAsia="Calibri"/>
          <w:lang w:val="es-DO"/>
        </w:rPr>
      </w:pPr>
      <w:r>
        <w:rPr>
          <w:rFonts w:eastAsia="Calibri"/>
          <w:lang w:val="es-DO"/>
        </w:rPr>
        <w:t>*</w:t>
      </w:r>
      <w:r w:rsidR="00D93744" w:rsidRPr="00D93744">
        <w:rPr>
          <w:rFonts w:eastAsia="Calibri"/>
          <w:lang w:val="es-DO"/>
        </w:rPr>
        <w:t>Cantidad de mujeres y hombres por grupo ocupacional</w:t>
      </w:r>
    </w:p>
    <w:p w14:paraId="6B32ACE4" w14:textId="77777777" w:rsidR="004D0EAA" w:rsidRDefault="004D0EAA" w:rsidP="00A612F6">
      <w:pPr>
        <w:spacing w:line="360" w:lineRule="auto"/>
        <w:jc w:val="both"/>
        <w:rPr>
          <w:rFonts w:eastAsia="Calibri"/>
          <w:lang w:val="es-DO"/>
        </w:rPr>
      </w:pPr>
    </w:p>
    <w:p w14:paraId="3C8C072B" w14:textId="30596234" w:rsidR="004D0EAA" w:rsidRPr="00D93744" w:rsidRDefault="00D93744" w:rsidP="00A612F6">
      <w:pPr>
        <w:spacing w:line="360" w:lineRule="auto"/>
        <w:jc w:val="both"/>
        <w:rPr>
          <w:rFonts w:eastAsia="Calibri"/>
          <w:lang w:val="es-DO"/>
        </w:rPr>
      </w:pPr>
      <w:r w:rsidRPr="00D93744">
        <w:rPr>
          <w:rFonts w:eastAsia="Calibri"/>
          <w:lang w:val="es-DO"/>
        </w:rPr>
        <w:t xml:space="preserve">Actualmente en la TSS contamos con 287 colaboradores, distribuidos en las distintas localidades, de los cuales 187 son mujeres, lo que representa el 64.93% de la población de la Institución. </w:t>
      </w:r>
    </w:p>
    <w:p w14:paraId="09B738D9" w14:textId="3D85CBD0" w:rsidR="00D93744" w:rsidRPr="00D93744" w:rsidRDefault="00D93744" w:rsidP="00A612F6">
      <w:pPr>
        <w:spacing w:line="360" w:lineRule="auto"/>
        <w:jc w:val="both"/>
        <w:rPr>
          <w:rFonts w:eastAsia="Calibri"/>
          <w:lang w:val="es-DO"/>
        </w:rPr>
      </w:pPr>
      <w:r w:rsidRPr="00D93744">
        <w:rPr>
          <w:rFonts w:eastAsia="Calibri"/>
          <w:lang w:val="es-DO"/>
        </w:rPr>
        <w:t xml:space="preserve">En consonancia con la Estrategia Nacional de Desarrollo, específicamente con el objetivo estratégico sobre “Igualdad de Derechos y Oportunidades”, la Tesorería de la Seguridad Social brinda la oportunidad a los ciudadanos de laborar en nuestra Institución sin discriminar por género, religión o discapacidad, sino que tomamos en cuenta que cumplan con los requisitos exigidos en nuestros perfiles de cargos. </w:t>
      </w:r>
    </w:p>
    <w:p w14:paraId="550C9AB9" w14:textId="03C2F253" w:rsidR="00D93744" w:rsidRPr="00D93744" w:rsidRDefault="00D93744" w:rsidP="00A612F6">
      <w:pPr>
        <w:spacing w:line="360" w:lineRule="auto"/>
        <w:jc w:val="both"/>
        <w:rPr>
          <w:rFonts w:eastAsia="Calibri"/>
          <w:lang w:val="es-DO"/>
        </w:rPr>
      </w:pPr>
      <w:r w:rsidRPr="00D93744">
        <w:rPr>
          <w:rFonts w:eastAsia="Calibri"/>
          <w:lang w:val="es-DO"/>
        </w:rPr>
        <w:t xml:space="preserve">Destacamos que los grupos ocupacionales II, III, IV y V están ocupados mayormente por mujeres y resaltamos su participación en </w:t>
      </w:r>
      <w:r w:rsidRPr="00D93744">
        <w:rPr>
          <w:rFonts w:eastAsia="Calibri"/>
          <w:lang w:val="es-DO"/>
        </w:rPr>
        <w:lastRenderedPageBreak/>
        <w:t xml:space="preserve">los procesos de toma de decisiones, en la articulación de estrategias y gestión de equipos, ya que los cargos de Dirección y Supervisión están ocupados en su mayoría por personal femenino. </w:t>
      </w:r>
    </w:p>
    <w:p w14:paraId="5F988665" w14:textId="77777777" w:rsidR="00D93744" w:rsidRPr="00D93744" w:rsidRDefault="00D93744" w:rsidP="00A612F6">
      <w:pPr>
        <w:spacing w:line="360" w:lineRule="auto"/>
        <w:jc w:val="both"/>
        <w:rPr>
          <w:rFonts w:eastAsia="Calibri"/>
          <w:lang w:val="es-DO"/>
        </w:rPr>
      </w:pPr>
      <w:r w:rsidRPr="00D93744">
        <w:rPr>
          <w:rFonts w:eastAsia="Calibri"/>
          <w:lang w:val="es-DO"/>
        </w:rPr>
        <w:t>En comparación con el año 2021 la TSS creció en un 10.34%</w:t>
      </w:r>
    </w:p>
    <w:p w14:paraId="7968ACB3" w14:textId="77777777" w:rsidR="00D93744" w:rsidRPr="00D93744" w:rsidRDefault="00D93744" w:rsidP="00A612F6">
      <w:pPr>
        <w:spacing w:line="360" w:lineRule="auto"/>
        <w:jc w:val="both"/>
        <w:rPr>
          <w:rFonts w:eastAsia="Calibri"/>
          <w:lang w:val="es-DO"/>
        </w:rPr>
      </w:pPr>
    </w:p>
    <w:p w14:paraId="07D0C7E5" w14:textId="3AAF31E3" w:rsidR="00D93744" w:rsidRPr="00FA072F" w:rsidRDefault="00D93744" w:rsidP="00AF5925">
      <w:pPr>
        <w:spacing w:line="360" w:lineRule="auto"/>
        <w:jc w:val="center"/>
        <w:rPr>
          <w:rFonts w:eastAsia="Calibri"/>
          <w:b/>
          <w:lang w:val="es-DO"/>
        </w:rPr>
      </w:pPr>
      <w:r w:rsidRPr="00FA072F">
        <w:rPr>
          <w:rFonts w:eastAsia="Calibri"/>
          <w:b/>
          <w:lang w:val="es-DO"/>
        </w:rPr>
        <w:t>Implementación del Sistema de Seguridad y Salud en el Trabajo</w:t>
      </w:r>
    </w:p>
    <w:p w14:paraId="6F915044" w14:textId="4CEAB09F" w:rsidR="00D93744" w:rsidRPr="00D93744" w:rsidRDefault="00D93744" w:rsidP="00A612F6">
      <w:pPr>
        <w:spacing w:line="360" w:lineRule="auto"/>
        <w:jc w:val="both"/>
        <w:rPr>
          <w:rFonts w:eastAsia="Calibri"/>
          <w:lang w:val="es-DO"/>
        </w:rPr>
      </w:pPr>
      <w:r w:rsidRPr="00D93744">
        <w:rPr>
          <w:rFonts w:eastAsia="Calibri"/>
          <w:lang w:val="es-DO"/>
        </w:rPr>
        <w:t xml:space="preserve">El Sistema de Seguridad y Salud en el Trabajo en la Administración Pública (SISTAP), es la herramienta que establece el protocolo de las actividades que garanticen condiciones de salud y ambientes de trabajo saludable y las intervenciones de promoción y prevención de las enfermedades y los accidentes laborales de las personas que trabajan en los Entes u Órganos Administrativos del Estado. </w:t>
      </w:r>
    </w:p>
    <w:p w14:paraId="4F11972E" w14:textId="77777777" w:rsidR="00904F7A" w:rsidRPr="00904F7A" w:rsidRDefault="00904F7A" w:rsidP="00904F7A">
      <w:pPr>
        <w:pStyle w:val="Prrafodelista"/>
        <w:numPr>
          <w:ilvl w:val="0"/>
          <w:numId w:val="35"/>
        </w:numPr>
        <w:spacing w:after="200" w:line="276" w:lineRule="auto"/>
        <w:jc w:val="both"/>
        <w:rPr>
          <w:rFonts w:eastAsia="Calibri"/>
          <w:lang w:val="es-DO"/>
        </w:rPr>
      </w:pPr>
      <w:r w:rsidRPr="00904F7A">
        <w:rPr>
          <w:rFonts w:eastAsia="Calibri"/>
          <w:lang w:val="es-DO"/>
        </w:rPr>
        <w:t>Campaña “Creando juntos nuestra cultura de Seguridad y Salud en el trabajo”, con el propósito de promover buenas prácticas entre nuestros colaboradores y fomentar la prevención mediante actividades educativas.</w:t>
      </w:r>
    </w:p>
    <w:p w14:paraId="70E1902E" w14:textId="77777777" w:rsidR="00904F7A" w:rsidRPr="00904F7A" w:rsidRDefault="00904F7A" w:rsidP="00904F7A">
      <w:pPr>
        <w:pStyle w:val="Prrafodelista"/>
        <w:numPr>
          <w:ilvl w:val="0"/>
          <w:numId w:val="35"/>
        </w:numPr>
        <w:spacing w:after="200" w:line="276" w:lineRule="auto"/>
        <w:jc w:val="both"/>
        <w:rPr>
          <w:rFonts w:eastAsia="Calibri"/>
          <w:lang w:val="es-DO"/>
        </w:rPr>
      </w:pPr>
      <w:r w:rsidRPr="00904F7A">
        <w:rPr>
          <w:rFonts w:eastAsia="Calibri"/>
          <w:lang w:val="es-DO"/>
        </w:rPr>
        <w:t xml:space="preserve"> Impartimos en conjunto con el Instituto Dominicano de Prevención y Protección de Riesgos Laborales, IDOPPRIL, la charla sobre Seguros de Riesgos Laborales: cobertura, beneficios y accesos, esto como parte de las actividades realizadas en conmemoración del Día Mundial de la Seguridad y Salud en el Trabajo. </w:t>
      </w:r>
    </w:p>
    <w:p w14:paraId="18653810" w14:textId="77777777" w:rsidR="00904F7A" w:rsidRPr="00904F7A" w:rsidRDefault="00904F7A" w:rsidP="00904F7A">
      <w:pPr>
        <w:pStyle w:val="Prrafodelista"/>
        <w:numPr>
          <w:ilvl w:val="0"/>
          <w:numId w:val="35"/>
        </w:numPr>
        <w:spacing w:after="200" w:line="276" w:lineRule="auto"/>
        <w:jc w:val="both"/>
        <w:rPr>
          <w:rFonts w:eastAsia="Calibri"/>
          <w:lang w:val="es-DO"/>
        </w:rPr>
      </w:pPr>
      <w:r w:rsidRPr="00904F7A">
        <w:rPr>
          <w:rFonts w:eastAsia="Calibri"/>
          <w:lang w:val="es-DO"/>
        </w:rPr>
        <w:t xml:space="preserve">Capacitación a los miembros del SISTAP y orientación en cuanto al proceso de implementación del sistema, evaluación de riesgos por parte del personal del IDOPPRIL a solicitud de la Institución con el objetivo de detectar áreas de mejora y fortalecer nuestro sistema de seguridad y salud. </w:t>
      </w:r>
    </w:p>
    <w:p w14:paraId="7E248152" w14:textId="77777777" w:rsidR="00904F7A" w:rsidRPr="00904F7A" w:rsidRDefault="00904F7A" w:rsidP="00904F7A">
      <w:pPr>
        <w:pStyle w:val="Prrafodelista"/>
        <w:numPr>
          <w:ilvl w:val="0"/>
          <w:numId w:val="35"/>
        </w:numPr>
        <w:spacing w:after="200" w:line="276" w:lineRule="auto"/>
        <w:jc w:val="both"/>
        <w:rPr>
          <w:rFonts w:eastAsia="Calibri"/>
          <w:lang w:val="es-DO"/>
        </w:rPr>
      </w:pPr>
      <w:r w:rsidRPr="00904F7A">
        <w:rPr>
          <w:rFonts w:eastAsia="Calibri"/>
          <w:lang w:val="es-DO"/>
        </w:rPr>
        <w:t>Creación del Comité Mixto de Seguridad y Salud.</w:t>
      </w:r>
    </w:p>
    <w:p w14:paraId="4DA64550" w14:textId="5B4F27E8" w:rsidR="00454B7A" w:rsidRDefault="00454B7A" w:rsidP="00A612F6">
      <w:pPr>
        <w:spacing w:line="360" w:lineRule="auto"/>
        <w:jc w:val="both"/>
        <w:rPr>
          <w:rFonts w:eastAsia="Calibri"/>
          <w:lang w:val="es-DO"/>
        </w:rPr>
      </w:pPr>
    </w:p>
    <w:p w14:paraId="386EC1B6" w14:textId="59228D29" w:rsidR="00D93744" w:rsidRPr="00FA072F" w:rsidRDefault="00D93744" w:rsidP="00B76A15">
      <w:pPr>
        <w:spacing w:line="360" w:lineRule="auto"/>
        <w:jc w:val="center"/>
        <w:rPr>
          <w:rFonts w:eastAsia="Calibri"/>
          <w:b/>
          <w:lang w:val="es-DO"/>
        </w:rPr>
      </w:pPr>
      <w:r w:rsidRPr="00FA072F">
        <w:rPr>
          <w:rFonts w:eastAsia="Calibri"/>
          <w:b/>
          <w:lang w:val="es-DO"/>
        </w:rPr>
        <w:t>Índice de rotación de personal</w:t>
      </w:r>
    </w:p>
    <w:p w14:paraId="0C0A43B4" w14:textId="42151C23" w:rsidR="00D93744" w:rsidRPr="00D93744" w:rsidRDefault="00D93744" w:rsidP="00B76118">
      <w:pPr>
        <w:spacing w:line="360" w:lineRule="auto"/>
        <w:jc w:val="both"/>
        <w:rPr>
          <w:rFonts w:eastAsia="Calibri"/>
          <w:lang w:val="es-DO"/>
        </w:rPr>
      </w:pPr>
      <w:r w:rsidRPr="00D93744">
        <w:rPr>
          <w:rFonts w:eastAsia="Calibri"/>
          <w:lang w:val="es-DO"/>
        </w:rPr>
        <w:t xml:space="preserve">En el 2022 se generaron veintidós (22) salidas de personal, distribuidas en las siguientes Direcciones: Dirección de Tecnologías </w:t>
      </w:r>
      <w:r w:rsidRPr="00D93744">
        <w:rPr>
          <w:rFonts w:eastAsia="Calibri"/>
          <w:lang w:val="es-DO"/>
        </w:rPr>
        <w:lastRenderedPageBreak/>
        <w:t xml:space="preserve">de la Información y Comunicación, Dirección Jurídica, Dirección de fiscalización Externa, Dirección de Servicios, Dirección de Planificación y Desarrollo, Dirección Financiera, Dirección Administrativa y Oficina Regional Santiago. </w:t>
      </w:r>
    </w:p>
    <w:p w14:paraId="00D4090A" w14:textId="451887BB" w:rsidR="00D93744" w:rsidRPr="00D93744" w:rsidRDefault="00D93744" w:rsidP="00B76118">
      <w:pPr>
        <w:spacing w:line="360" w:lineRule="auto"/>
        <w:jc w:val="both"/>
        <w:rPr>
          <w:rFonts w:eastAsia="Calibri"/>
          <w:lang w:val="es-DO"/>
        </w:rPr>
      </w:pPr>
      <w:r w:rsidRPr="00D93744">
        <w:rPr>
          <w:rFonts w:eastAsia="Calibri"/>
          <w:lang w:val="es-DO"/>
        </w:rPr>
        <w:t xml:space="preserve">El mayor flujo de rotación de personal estuvo en la Dirección de Tecnologías de la Información y Comunicación con cinco (5) salidas, para este año el índice de rotación de personal fue de un 4.04%. En comparación con el año 2021, en este año presentamos un incremento de 2 salidas. </w:t>
      </w:r>
    </w:p>
    <w:p w14:paraId="12184EF8" w14:textId="77777777" w:rsidR="00454B7A" w:rsidRPr="00D93744" w:rsidRDefault="00454B7A" w:rsidP="00A612F6">
      <w:pPr>
        <w:spacing w:line="360" w:lineRule="auto"/>
        <w:jc w:val="both"/>
        <w:rPr>
          <w:rFonts w:eastAsia="Calibri"/>
          <w:lang w:val="es-DO"/>
        </w:rPr>
      </w:pPr>
    </w:p>
    <w:p w14:paraId="588E325C" w14:textId="5F01CCB0" w:rsidR="00D93744" w:rsidRPr="00FA072F" w:rsidRDefault="00D93744" w:rsidP="00B76A15">
      <w:pPr>
        <w:spacing w:line="360" w:lineRule="auto"/>
        <w:jc w:val="center"/>
        <w:rPr>
          <w:rFonts w:eastAsia="Calibri"/>
          <w:b/>
          <w:lang w:val="es-DO"/>
        </w:rPr>
      </w:pPr>
      <w:bookmarkStart w:id="17" w:name="_Hlk108695134"/>
      <w:bookmarkEnd w:id="17"/>
      <w:r w:rsidRPr="00FA072F">
        <w:rPr>
          <w:rFonts w:eastAsia="Calibri"/>
          <w:b/>
          <w:lang w:val="es-DO"/>
        </w:rPr>
        <w:t>El</w:t>
      </w:r>
      <w:r w:rsidRPr="00D93744">
        <w:rPr>
          <w:rFonts w:eastAsia="Calibri"/>
          <w:lang w:val="es-DO"/>
        </w:rPr>
        <w:t xml:space="preserve"> </w:t>
      </w:r>
      <w:r w:rsidRPr="00FA072F">
        <w:rPr>
          <w:rFonts w:eastAsia="Calibri"/>
          <w:b/>
          <w:lang w:val="es-DO"/>
        </w:rPr>
        <w:t>Programa de Capacitación y Adiestramiento TSS</w:t>
      </w:r>
    </w:p>
    <w:p w14:paraId="3A73BEC5" w14:textId="4BE8CED0" w:rsidR="00D93744" w:rsidRPr="00D93744" w:rsidRDefault="00D93744" w:rsidP="00A612F6">
      <w:pPr>
        <w:spacing w:line="360" w:lineRule="auto"/>
        <w:jc w:val="both"/>
        <w:rPr>
          <w:rFonts w:eastAsia="Calibri"/>
          <w:lang w:val="es-DO"/>
        </w:rPr>
      </w:pPr>
      <w:r w:rsidRPr="00D93744">
        <w:rPr>
          <w:rFonts w:eastAsia="Calibri"/>
          <w:lang w:val="es-DO"/>
        </w:rPr>
        <w:t>El proceso de Capacitación y Desarrollo en su gestión para el crecimiento y desarrollo del personal es uno de los instrumentos esenciales para la mejora de la competitividad y productividad de los colaboradores, así como la cohesión institucional, dando respuestas a los desafíos que plantean la globalización, cambios tecnológicos y los retos de mejora continua a los que nos enfrentamos día a día.</w:t>
      </w:r>
    </w:p>
    <w:p w14:paraId="5AF278C9" w14:textId="3D52DB2D" w:rsidR="00D93744" w:rsidRPr="00D93744" w:rsidRDefault="00D93744" w:rsidP="00A612F6">
      <w:pPr>
        <w:spacing w:line="360" w:lineRule="auto"/>
        <w:jc w:val="both"/>
        <w:rPr>
          <w:rFonts w:eastAsia="Calibri"/>
          <w:lang w:val="es-DO"/>
        </w:rPr>
      </w:pPr>
      <w:r w:rsidRPr="00D93744">
        <w:rPr>
          <w:rFonts w:eastAsia="Calibri"/>
          <w:lang w:val="es-DO"/>
        </w:rPr>
        <w:t>Para la TSS, el crecimiento y desarrollo de sus colaboradores es uno de los ejes estratégicos a cargo de la Dirección de Recursos Humanos, el cual posee como objetivo principal dotar de los conocimientos y competencias que el personal requiere para impulsar y mejorar su desempeño laboral, aumentar la productividad y motivar a los colaboradores.</w:t>
      </w:r>
    </w:p>
    <w:p w14:paraId="4CAC23F0" w14:textId="2EAF307B" w:rsidR="00D93744" w:rsidRPr="00D93744" w:rsidRDefault="00D93744" w:rsidP="00A612F6">
      <w:pPr>
        <w:spacing w:line="360" w:lineRule="auto"/>
        <w:jc w:val="both"/>
        <w:rPr>
          <w:rFonts w:eastAsia="Calibri"/>
          <w:lang w:val="es-DO"/>
        </w:rPr>
      </w:pPr>
      <w:r w:rsidRPr="00D93744">
        <w:rPr>
          <w:rFonts w:eastAsia="Calibri"/>
          <w:lang w:val="es-DO"/>
        </w:rPr>
        <w:t xml:space="preserve">El Programa de Capacitación y Adiestramiento TSS, inicia con la Detección de Necesidades de Competencias (DNC), proceso que se realiza en el último trimestre de cada año en busca de obtener las competencias, habilidades y/o conocimientos que los colaboradores requieren adquirir, perfeccionar o modificar luego de una </w:t>
      </w:r>
      <w:r w:rsidRPr="00D93744">
        <w:rPr>
          <w:rFonts w:eastAsia="Calibri"/>
          <w:lang w:val="es-DO"/>
        </w:rPr>
        <w:lastRenderedPageBreak/>
        <w:t xml:space="preserve">observación directa o análisis del trabajo por cada supervisor (a) para lograr la excelencia en su desempeño laboral. </w:t>
      </w:r>
    </w:p>
    <w:p w14:paraId="2426DFAD" w14:textId="6568A9FA" w:rsidR="00D93744" w:rsidRPr="00D93744" w:rsidRDefault="00D93744" w:rsidP="00A612F6">
      <w:pPr>
        <w:spacing w:line="360" w:lineRule="auto"/>
        <w:jc w:val="both"/>
        <w:rPr>
          <w:rFonts w:eastAsia="Calibri"/>
          <w:lang w:val="es-DO"/>
        </w:rPr>
      </w:pPr>
      <w:r w:rsidRPr="00D93744">
        <w:rPr>
          <w:rFonts w:eastAsia="Calibri"/>
          <w:lang w:val="es-DO"/>
        </w:rPr>
        <w:t>Con el objetivo de dar seguimiento y evaluar las acciones e impacto del programa de capacitación y adiestramiento cada año se coloca un indicador que sea retador y realista, para el año 2022 la meta a cubrir de competencias es de un 80%.</w:t>
      </w:r>
    </w:p>
    <w:p w14:paraId="025FC8CB" w14:textId="6E828287" w:rsidR="00D93744" w:rsidRPr="00D93744" w:rsidRDefault="00866383" w:rsidP="00A612F6">
      <w:pPr>
        <w:spacing w:line="360" w:lineRule="auto"/>
        <w:jc w:val="both"/>
        <w:rPr>
          <w:rFonts w:eastAsia="Calibri"/>
          <w:lang w:val="es-DO"/>
        </w:rPr>
      </w:pPr>
      <w:r>
        <w:rPr>
          <w:rFonts w:eastAsia="Calibri"/>
          <w:lang w:val="es-DO"/>
        </w:rPr>
        <w:t xml:space="preserve">Para </w:t>
      </w:r>
      <w:r w:rsidR="00560A59">
        <w:rPr>
          <w:rFonts w:eastAsia="Calibri"/>
          <w:lang w:val="es-DO"/>
        </w:rPr>
        <w:t>potencializar</w:t>
      </w:r>
      <w:r>
        <w:rPr>
          <w:rFonts w:eastAsia="Calibri"/>
          <w:lang w:val="es-DO"/>
        </w:rPr>
        <w:t xml:space="preserve"> las competencias y habilida</w:t>
      </w:r>
      <w:r w:rsidR="00560A59">
        <w:rPr>
          <w:rFonts w:eastAsia="Calibri"/>
          <w:lang w:val="es-DO"/>
        </w:rPr>
        <w:t>d</w:t>
      </w:r>
      <w:r>
        <w:rPr>
          <w:rFonts w:eastAsia="Calibri"/>
          <w:lang w:val="es-DO"/>
        </w:rPr>
        <w:t xml:space="preserve">es </w:t>
      </w:r>
      <w:r w:rsidR="00D93744" w:rsidRPr="00D93744">
        <w:rPr>
          <w:rFonts w:eastAsia="Calibri"/>
          <w:lang w:val="es-DO"/>
        </w:rPr>
        <w:t xml:space="preserve">de nuestros colaboradores hemos diseñado el Programa de Capacitación y Desarrollo 2022, en el </w:t>
      </w:r>
      <w:r w:rsidR="00345C79">
        <w:rPr>
          <w:rFonts w:eastAsia="Calibri"/>
          <w:lang w:val="es-DO"/>
        </w:rPr>
        <w:t>que</w:t>
      </w:r>
      <w:r w:rsidR="00D93744" w:rsidRPr="00D93744">
        <w:rPr>
          <w:rFonts w:eastAsia="Calibri"/>
          <w:lang w:val="es-DO"/>
        </w:rPr>
        <w:t xml:space="preserve"> se encuentran contempladas las distintas detenciones de necesidades de nuestro personal, para poder trabajar en el diseño, realización e implementación de nuestro programa de capacitación y desarrollo se realizó en conjunto, con los líderes de la institución, donde los mismos apoyaron y aportaron a los beneficios de esta estrategia.</w:t>
      </w:r>
    </w:p>
    <w:p w14:paraId="2FA6CF2A" w14:textId="6BE33E26" w:rsidR="00D93744" w:rsidRPr="00D93744" w:rsidRDefault="00D93744" w:rsidP="00A612F6">
      <w:pPr>
        <w:spacing w:line="360" w:lineRule="auto"/>
        <w:jc w:val="both"/>
        <w:rPr>
          <w:rFonts w:eastAsia="Calibri"/>
          <w:lang w:val="es-DO"/>
        </w:rPr>
      </w:pPr>
      <w:r w:rsidRPr="00D93744">
        <w:rPr>
          <w:rFonts w:eastAsia="Calibri"/>
          <w:lang w:val="es-DO"/>
        </w:rPr>
        <w:t>En cumplimiento con nuestro Programa de Capacitación y Desarrollo y la necesidad detectada por cada supervisor (a), a inicio de año se detectaron 305 culminando el año con 315 capacitaciones producto de los cambios en necesidades de competencias que de forma dinámica fluctúan en el año, de las cuales fueron dotadas 286 competencias entre ellas se encontraron habilidades duras y blandas, permitiendo sobrepasar la meta establecida con un 90.76%</w:t>
      </w:r>
    </w:p>
    <w:p w14:paraId="4A8AFD0A" w14:textId="77777777" w:rsidR="00D93744" w:rsidRPr="00D93744" w:rsidRDefault="00D93744" w:rsidP="00A612F6">
      <w:pPr>
        <w:spacing w:line="360" w:lineRule="auto"/>
        <w:jc w:val="both"/>
        <w:rPr>
          <w:rFonts w:eastAsia="Calibri"/>
          <w:lang w:val="es-DO"/>
        </w:rPr>
      </w:pPr>
    </w:p>
    <w:p w14:paraId="45AA231B" w14:textId="77777777" w:rsidR="00D93744" w:rsidRPr="00FA072F" w:rsidRDefault="00D93744" w:rsidP="00B76A15">
      <w:pPr>
        <w:spacing w:line="360" w:lineRule="auto"/>
        <w:jc w:val="center"/>
        <w:rPr>
          <w:rFonts w:eastAsia="Calibri"/>
          <w:b/>
          <w:lang w:val="es-DO"/>
        </w:rPr>
      </w:pPr>
      <w:r w:rsidRPr="00FA072F">
        <w:rPr>
          <w:rFonts w:eastAsia="Calibri"/>
          <w:b/>
          <w:lang w:val="es-DO"/>
        </w:rPr>
        <w:t>Capacitaciones por grupo ocupacional (I, II, III, IV, V)</w:t>
      </w:r>
    </w:p>
    <w:p w14:paraId="66772726" w14:textId="72DC7C6C" w:rsidR="00D93744" w:rsidRPr="00D93744" w:rsidRDefault="00D93744" w:rsidP="00A612F6">
      <w:pPr>
        <w:spacing w:line="360" w:lineRule="auto"/>
        <w:jc w:val="both"/>
        <w:rPr>
          <w:rFonts w:eastAsia="Calibri"/>
          <w:lang w:val="es-DO"/>
        </w:rPr>
      </w:pPr>
      <w:r w:rsidRPr="00D93744">
        <w:rPr>
          <w:rFonts w:eastAsia="Calibri"/>
          <w:lang w:val="es-DO"/>
        </w:rPr>
        <w:t xml:space="preserve">Nuestro programa de capacitación está enfocado en dotar de competencias a todos los colaboradores TSS, sin tomar en cuenta distinción de género, posición o etnia social, por tal razón se tomaron en cuenta todos los grupos ocupacionales en el levantamiento de necesidades y en el compromiso de dotar de competencias a nuestros colaboradores, durante el año 2022 el total de competencias dotadas </w:t>
      </w:r>
      <w:r w:rsidRPr="00D93744">
        <w:rPr>
          <w:rFonts w:eastAsia="Calibri"/>
          <w:lang w:val="es-DO"/>
        </w:rPr>
        <w:lastRenderedPageBreak/>
        <w:t>fueron cubiertas de la siguiente forma: 58 en grupo ocupacional II, 29 en el grupo III, 106 competencias en el grupo ocupacional IV y para el grupo ocupacional V se dotaron de 73 competencias.</w:t>
      </w:r>
    </w:p>
    <w:tbl>
      <w:tblPr>
        <w:tblW w:w="3020" w:type="dxa"/>
        <w:jc w:val="center"/>
        <w:tblLook w:val="04A0" w:firstRow="1" w:lastRow="0" w:firstColumn="1" w:lastColumn="0" w:noHBand="0" w:noVBand="1"/>
      </w:tblPr>
      <w:tblGrid>
        <w:gridCol w:w="1741"/>
        <w:gridCol w:w="1279"/>
      </w:tblGrid>
      <w:tr w:rsidR="00D93744" w:rsidRPr="00D93744" w14:paraId="3949622B" w14:textId="77777777" w:rsidTr="00800937">
        <w:trPr>
          <w:trHeight w:val="675"/>
          <w:tblHeader/>
          <w:jc w:val="center"/>
        </w:trPr>
        <w:tc>
          <w:tcPr>
            <w:tcW w:w="3020" w:type="dxa"/>
            <w:gridSpan w:val="2"/>
            <w:tcBorders>
              <w:top w:val="single" w:sz="4" w:space="0" w:color="auto"/>
              <w:left w:val="single" w:sz="4" w:space="0" w:color="auto"/>
              <w:bottom w:val="single" w:sz="4" w:space="0" w:color="auto"/>
              <w:right w:val="single" w:sz="4" w:space="0" w:color="auto"/>
            </w:tcBorders>
            <w:shd w:val="clear" w:color="auto" w:fill="002060"/>
            <w:vAlign w:val="bottom"/>
            <w:hideMark/>
          </w:tcPr>
          <w:p w14:paraId="0425CD80" w14:textId="6D36A163" w:rsidR="00D93744" w:rsidRPr="0049036A" w:rsidRDefault="0049036A" w:rsidP="0049036A">
            <w:pPr>
              <w:spacing w:line="360" w:lineRule="auto"/>
              <w:jc w:val="center"/>
              <w:rPr>
                <w:rFonts w:eastAsia="Calibri"/>
                <w:lang w:val="es-DO"/>
              </w:rPr>
            </w:pPr>
            <w:r w:rsidRPr="00967EFE">
              <w:rPr>
                <w:rFonts w:eastAsia="Calibri"/>
                <w:color w:val="FFFFFF" w:themeColor="background1"/>
                <w:lang w:val="es-DO"/>
              </w:rPr>
              <w:t>Grupos Ocupacionales Capacitados</w:t>
            </w:r>
          </w:p>
        </w:tc>
      </w:tr>
      <w:tr w:rsidR="00D93744" w:rsidRPr="00D93744" w14:paraId="345B65F3" w14:textId="77777777" w:rsidTr="0049036A">
        <w:trPr>
          <w:trHeight w:val="300"/>
          <w:jc w:val="center"/>
        </w:trPr>
        <w:tc>
          <w:tcPr>
            <w:tcW w:w="1741" w:type="dxa"/>
            <w:tcBorders>
              <w:top w:val="nil"/>
              <w:left w:val="single" w:sz="4" w:space="0" w:color="auto"/>
              <w:bottom w:val="single" w:sz="4" w:space="0" w:color="auto"/>
              <w:right w:val="single" w:sz="4" w:space="0" w:color="auto"/>
            </w:tcBorders>
            <w:shd w:val="clear" w:color="auto" w:fill="002060"/>
            <w:noWrap/>
            <w:vAlign w:val="bottom"/>
            <w:hideMark/>
          </w:tcPr>
          <w:p w14:paraId="4F47EE14" w14:textId="77777777" w:rsidR="00D93744" w:rsidRPr="00F675CD" w:rsidRDefault="00D93744" w:rsidP="00A612F6">
            <w:pPr>
              <w:spacing w:line="360" w:lineRule="auto"/>
              <w:jc w:val="both"/>
              <w:rPr>
                <w:rFonts w:eastAsia="Calibri"/>
                <w:color w:val="FFFFFF" w:themeColor="background1"/>
                <w:lang w:val="es-DO"/>
              </w:rPr>
            </w:pPr>
            <w:r w:rsidRPr="00F675CD">
              <w:rPr>
                <w:rFonts w:eastAsia="Calibri"/>
                <w:color w:val="FFFFFF" w:themeColor="background1"/>
                <w:lang w:val="es-DO"/>
              </w:rPr>
              <w:t>II</w:t>
            </w:r>
          </w:p>
        </w:tc>
        <w:tc>
          <w:tcPr>
            <w:tcW w:w="1279" w:type="dxa"/>
            <w:tcBorders>
              <w:top w:val="nil"/>
              <w:left w:val="nil"/>
              <w:bottom w:val="single" w:sz="4" w:space="0" w:color="auto"/>
              <w:right w:val="single" w:sz="4" w:space="0" w:color="auto"/>
            </w:tcBorders>
            <w:shd w:val="clear" w:color="auto" w:fill="auto"/>
            <w:noWrap/>
            <w:vAlign w:val="bottom"/>
            <w:hideMark/>
          </w:tcPr>
          <w:p w14:paraId="158542AB" w14:textId="77777777" w:rsidR="00D93744" w:rsidRPr="00D93744" w:rsidRDefault="00D93744" w:rsidP="00A612F6">
            <w:pPr>
              <w:spacing w:line="360" w:lineRule="auto"/>
              <w:jc w:val="both"/>
              <w:rPr>
                <w:rFonts w:eastAsia="Calibri"/>
                <w:lang w:val="es-DO"/>
              </w:rPr>
            </w:pPr>
            <w:r w:rsidRPr="00D93744">
              <w:rPr>
                <w:rFonts w:eastAsia="Calibri"/>
                <w:lang w:val="es-DO"/>
              </w:rPr>
              <w:t>58</w:t>
            </w:r>
          </w:p>
        </w:tc>
      </w:tr>
      <w:tr w:rsidR="00D93744" w:rsidRPr="00D93744" w14:paraId="0192197E" w14:textId="77777777" w:rsidTr="0049036A">
        <w:trPr>
          <w:trHeight w:val="300"/>
          <w:jc w:val="center"/>
        </w:trPr>
        <w:tc>
          <w:tcPr>
            <w:tcW w:w="1741" w:type="dxa"/>
            <w:tcBorders>
              <w:top w:val="nil"/>
              <w:left w:val="single" w:sz="4" w:space="0" w:color="auto"/>
              <w:bottom w:val="single" w:sz="4" w:space="0" w:color="auto"/>
              <w:right w:val="single" w:sz="4" w:space="0" w:color="auto"/>
            </w:tcBorders>
            <w:shd w:val="clear" w:color="auto" w:fill="002060"/>
            <w:noWrap/>
            <w:vAlign w:val="bottom"/>
            <w:hideMark/>
          </w:tcPr>
          <w:p w14:paraId="3162EE39" w14:textId="77777777" w:rsidR="00D93744" w:rsidRPr="00F675CD" w:rsidRDefault="00D93744" w:rsidP="00A612F6">
            <w:pPr>
              <w:spacing w:line="360" w:lineRule="auto"/>
              <w:jc w:val="both"/>
              <w:rPr>
                <w:rFonts w:eastAsia="Calibri"/>
                <w:color w:val="FFFFFF" w:themeColor="background1"/>
                <w:lang w:val="es-DO"/>
              </w:rPr>
            </w:pPr>
            <w:r w:rsidRPr="00F675CD">
              <w:rPr>
                <w:rFonts w:eastAsia="Calibri"/>
                <w:color w:val="FFFFFF" w:themeColor="background1"/>
                <w:lang w:val="es-DO"/>
              </w:rPr>
              <w:t>III</w:t>
            </w:r>
          </w:p>
        </w:tc>
        <w:tc>
          <w:tcPr>
            <w:tcW w:w="1279" w:type="dxa"/>
            <w:tcBorders>
              <w:top w:val="nil"/>
              <w:left w:val="nil"/>
              <w:bottom w:val="single" w:sz="4" w:space="0" w:color="auto"/>
              <w:right w:val="single" w:sz="4" w:space="0" w:color="auto"/>
            </w:tcBorders>
            <w:shd w:val="clear" w:color="auto" w:fill="auto"/>
            <w:noWrap/>
            <w:vAlign w:val="bottom"/>
            <w:hideMark/>
          </w:tcPr>
          <w:p w14:paraId="3B59DD78" w14:textId="77777777" w:rsidR="00D93744" w:rsidRPr="00D93744" w:rsidRDefault="00D93744" w:rsidP="00A612F6">
            <w:pPr>
              <w:spacing w:line="360" w:lineRule="auto"/>
              <w:jc w:val="both"/>
              <w:rPr>
                <w:rFonts w:eastAsia="Calibri"/>
                <w:lang w:val="es-DO"/>
              </w:rPr>
            </w:pPr>
            <w:r w:rsidRPr="00D93744">
              <w:rPr>
                <w:rFonts w:eastAsia="Calibri"/>
                <w:lang w:val="es-DO"/>
              </w:rPr>
              <w:t>29</w:t>
            </w:r>
          </w:p>
        </w:tc>
      </w:tr>
      <w:tr w:rsidR="00D93744" w:rsidRPr="00D93744" w14:paraId="759EE9D9" w14:textId="77777777" w:rsidTr="0049036A">
        <w:trPr>
          <w:trHeight w:val="300"/>
          <w:jc w:val="center"/>
        </w:trPr>
        <w:tc>
          <w:tcPr>
            <w:tcW w:w="1741" w:type="dxa"/>
            <w:tcBorders>
              <w:top w:val="nil"/>
              <w:left w:val="single" w:sz="4" w:space="0" w:color="auto"/>
              <w:bottom w:val="single" w:sz="4" w:space="0" w:color="auto"/>
              <w:right w:val="single" w:sz="4" w:space="0" w:color="auto"/>
            </w:tcBorders>
            <w:shd w:val="clear" w:color="auto" w:fill="002060"/>
            <w:noWrap/>
            <w:vAlign w:val="bottom"/>
            <w:hideMark/>
          </w:tcPr>
          <w:p w14:paraId="5CE8A288" w14:textId="77777777" w:rsidR="00D93744" w:rsidRPr="00F675CD" w:rsidRDefault="00D93744" w:rsidP="00A612F6">
            <w:pPr>
              <w:spacing w:line="360" w:lineRule="auto"/>
              <w:jc w:val="both"/>
              <w:rPr>
                <w:rFonts w:eastAsia="Calibri"/>
                <w:color w:val="FFFFFF" w:themeColor="background1"/>
                <w:lang w:val="es-DO"/>
              </w:rPr>
            </w:pPr>
            <w:r w:rsidRPr="00F675CD">
              <w:rPr>
                <w:rFonts w:eastAsia="Calibri"/>
                <w:color w:val="FFFFFF" w:themeColor="background1"/>
                <w:lang w:val="es-DO"/>
              </w:rPr>
              <w:t>IV</w:t>
            </w:r>
          </w:p>
        </w:tc>
        <w:tc>
          <w:tcPr>
            <w:tcW w:w="1279" w:type="dxa"/>
            <w:tcBorders>
              <w:top w:val="nil"/>
              <w:left w:val="nil"/>
              <w:bottom w:val="single" w:sz="4" w:space="0" w:color="auto"/>
              <w:right w:val="single" w:sz="4" w:space="0" w:color="auto"/>
            </w:tcBorders>
            <w:shd w:val="clear" w:color="auto" w:fill="auto"/>
            <w:noWrap/>
            <w:vAlign w:val="bottom"/>
            <w:hideMark/>
          </w:tcPr>
          <w:p w14:paraId="63B0183E" w14:textId="77777777" w:rsidR="00D93744" w:rsidRPr="00D93744" w:rsidRDefault="00D93744" w:rsidP="00A612F6">
            <w:pPr>
              <w:spacing w:line="360" w:lineRule="auto"/>
              <w:jc w:val="both"/>
              <w:rPr>
                <w:rFonts w:eastAsia="Calibri"/>
                <w:lang w:val="es-DO"/>
              </w:rPr>
            </w:pPr>
            <w:r w:rsidRPr="00D93744">
              <w:rPr>
                <w:rFonts w:eastAsia="Calibri"/>
                <w:lang w:val="es-DO"/>
              </w:rPr>
              <w:t>106</w:t>
            </w:r>
          </w:p>
        </w:tc>
      </w:tr>
      <w:tr w:rsidR="00D93744" w:rsidRPr="00D93744" w14:paraId="0CC555BC" w14:textId="77777777" w:rsidTr="0049036A">
        <w:trPr>
          <w:trHeight w:val="300"/>
          <w:jc w:val="center"/>
        </w:trPr>
        <w:tc>
          <w:tcPr>
            <w:tcW w:w="1741" w:type="dxa"/>
            <w:tcBorders>
              <w:top w:val="nil"/>
              <w:left w:val="single" w:sz="4" w:space="0" w:color="auto"/>
              <w:bottom w:val="single" w:sz="4" w:space="0" w:color="auto"/>
              <w:right w:val="single" w:sz="4" w:space="0" w:color="auto"/>
            </w:tcBorders>
            <w:shd w:val="clear" w:color="auto" w:fill="002060"/>
            <w:noWrap/>
            <w:vAlign w:val="bottom"/>
            <w:hideMark/>
          </w:tcPr>
          <w:p w14:paraId="6C7E162D" w14:textId="77777777" w:rsidR="00D93744" w:rsidRPr="00F675CD" w:rsidRDefault="00D93744" w:rsidP="00A612F6">
            <w:pPr>
              <w:spacing w:line="360" w:lineRule="auto"/>
              <w:jc w:val="both"/>
              <w:rPr>
                <w:rFonts w:eastAsia="Calibri"/>
                <w:color w:val="FFFFFF" w:themeColor="background1"/>
                <w:lang w:val="es-DO"/>
              </w:rPr>
            </w:pPr>
            <w:r w:rsidRPr="00F675CD">
              <w:rPr>
                <w:rFonts w:eastAsia="Calibri"/>
                <w:color w:val="FFFFFF" w:themeColor="background1"/>
                <w:lang w:val="es-DO"/>
              </w:rPr>
              <w:t>V</w:t>
            </w:r>
          </w:p>
        </w:tc>
        <w:tc>
          <w:tcPr>
            <w:tcW w:w="1279" w:type="dxa"/>
            <w:tcBorders>
              <w:top w:val="nil"/>
              <w:left w:val="nil"/>
              <w:bottom w:val="single" w:sz="4" w:space="0" w:color="auto"/>
              <w:right w:val="single" w:sz="4" w:space="0" w:color="auto"/>
            </w:tcBorders>
            <w:shd w:val="clear" w:color="auto" w:fill="auto"/>
            <w:noWrap/>
            <w:vAlign w:val="bottom"/>
            <w:hideMark/>
          </w:tcPr>
          <w:p w14:paraId="3C25AF5D" w14:textId="77777777" w:rsidR="00D93744" w:rsidRPr="00D93744" w:rsidRDefault="00D93744" w:rsidP="00A612F6">
            <w:pPr>
              <w:spacing w:line="360" w:lineRule="auto"/>
              <w:jc w:val="both"/>
              <w:rPr>
                <w:rFonts w:eastAsia="Calibri"/>
                <w:lang w:val="es-DO"/>
              </w:rPr>
            </w:pPr>
            <w:r w:rsidRPr="00D93744">
              <w:rPr>
                <w:rFonts w:eastAsia="Calibri"/>
                <w:lang w:val="es-DO"/>
              </w:rPr>
              <w:t>73</w:t>
            </w:r>
          </w:p>
        </w:tc>
      </w:tr>
      <w:tr w:rsidR="00D93744" w:rsidRPr="00D93744" w14:paraId="6ED83811" w14:textId="77777777" w:rsidTr="0049036A">
        <w:trPr>
          <w:trHeight w:val="300"/>
          <w:jc w:val="center"/>
        </w:trPr>
        <w:tc>
          <w:tcPr>
            <w:tcW w:w="1741" w:type="dxa"/>
            <w:tcBorders>
              <w:top w:val="nil"/>
              <w:left w:val="single" w:sz="4" w:space="0" w:color="auto"/>
              <w:bottom w:val="single" w:sz="4" w:space="0" w:color="auto"/>
              <w:right w:val="single" w:sz="4" w:space="0" w:color="auto"/>
            </w:tcBorders>
            <w:shd w:val="clear" w:color="auto" w:fill="002060"/>
            <w:noWrap/>
            <w:vAlign w:val="bottom"/>
            <w:hideMark/>
          </w:tcPr>
          <w:p w14:paraId="0976C3B3" w14:textId="77777777" w:rsidR="00D93744" w:rsidRPr="00F675CD" w:rsidRDefault="00D93744" w:rsidP="00A612F6">
            <w:pPr>
              <w:spacing w:line="360" w:lineRule="auto"/>
              <w:jc w:val="both"/>
              <w:rPr>
                <w:rFonts w:eastAsia="Calibri"/>
                <w:color w:val="FFFFFF" w:themeColor="background1"/>
                <w:lang w:val="es-DO"/>
              </w:rPr>
            </w:pPr>
            <w:r w:rsidRPr="00F675CD">
              <w:rPr>
                <w:rFonts w:eastAsia="Calibri"/>
                <w:color w:val="FFFFFF" w:themeColor="background1"/>
                <w:lang w:val="es-DO"/>
              </w:rPr>
              <w:t>Total</w:t>
            </w:r>
          </w:p>
        </w:tc>
        <w:tc>
          <w:tcPr>
            <w:tcW w:w="1279" w:type="dxa"/>
            <w:tcBorders>
              <w:top w:val="nil"/>
              <w:left w:val="nil"/>
              <w:bottom w:val="single" w:sz="4" w:space="0" w:color="auto"/>
              <w:right w:val="single" w:sz="4" w:space="0" w:color="auto"/>
            </w:tcBorders>
            <w:shd w:val="clear" w:color="auto" w:fill="auto"/>
            <w:noWrap/>
            <w:vAlign w:val="bottom"/>
            <w:hideMark/>
          </w:tcPr>
          <w:p w14:paraId="2C3E588F" w14:textId="77777777" w:rsidR="00D93744" w:rsidRPr="00D93744" w:rsidRDefault="00D93744" w:rsidP="00A612F6">
            <w:pPr>
              <w:spacing w:line="360" w:lineRule="auto"/>
              <w:jc w:val="both"/>
              <w:rPr>
                <w:rFonts w:eastAsia="Calibri"/>
                <w:lang w:val="es-DO"/>
              </w:rPr>
            </w:pPr>
            <w:r w:rsidRPr="00D93744">
              <w:rPr>
                <w:rFonts w:eastAsia="Calibri"/>
                <w:lang w:val="es-DO"/>
              </w:rPr>
              <w:t>266</w:t>
            </w:r>
          </w:p>
        </w:tc>
      </w:tr>
    </w:tbl>
    <w:p w14:paraId="77EBE75F" w14:textId="77777777" w:rsidR="00D93744" w:rsidRPr="00D93744" w:rsidRDefault="00D93744" w:rsidP="00A612F6">
      <w:pPr>
        <w:spacing w:line="360" w:lineRule="auto"/>
        <w:jc w:val="both"/>
        <w:rPr>
          <w:rFonts w:eastAsia="Calibri"/>
          <w:lang w:val="es-DO"/>
        </w:rPr>
      </w:pPr>
    </w:p>
    <w:p w14:paraId="301829D0" w14:textId="5D97A56B" w:rsidR="00D93744" w:rsidRPr="00FA072F" w:rsidRDefault="00D93744" w:rsidP="00B76A15">
      <w:pPr>
        <w:spacing w:line="360" w:lineRule="auto"/>
        <w:jc w:val="center"/>
        <w:rPr>
          <w:rFonts w:eastAsia="Calibri"/>
          <w:b/>
          <w:lang w:val="es-DO"/>
        </w:rPr>
      </w:pPr>
      <w:r w:rsidRPr="00FA072F">
        <w:rPr>
          <w:rFonts w:eastAsia="Calibri"/>
          <w:b/>
          <w:lang w:val="es-DO"/>
        </w:rPr>
        <w:t>Capacitaciones Virtuales</w:t>
      </w:r>
    </w:p>
    <w:p w14:paraId="2A08E59C" w14:textId="77777777" w:rsidR="00D93744" w:rsidRPr="00D93744" w:rsidRDefault="00D93744" w:rsidP="00A612F6">
      <w:pPr>
        <w:spacing w:line="360" w:lineRule="auto"/>
        <w:jc w:val="both"/>
        <w:rPr>
          <w:rFonts w:eastAsia="Calibri"/>
          <w:lang w:val="es-DO"/>
        </w:rPr>
      </w:pPr>
      <w:r w:rsidRPr="00D93744">
        <w:rPr>
          <w:rFonts w:eastAsia="Calibri"/>
          <w:lang w:val="es-DO"/>
        </w:rPr>
        <w:t>Esta era supone el uso de las tecnologías de la Información, la expansión de los medios de comunicación, la transformación digital en los sistemas educativos y en la toma de decisiones y un proceso mutuo de enseñanza y aprendizaje de las nuevas formas de la cultura digital a lo largo de la vida.</w:t>
      </w:r>
    </w:p>
    <w:p w14:paraId="325D4B5E" w14:textId="77777777" w:rsidR="00D93744" w:rsidRPr="00D93744" w:rsidRDefault="00D93744" w:rsidP="00A612F6">
      <w:pPr>
        <w:spacing w:line="360" w:lineRule="auto"/>
        <w:jc w:val="both"/>
        <w:rPr>
          <w:rFonts w:eastAsia="Calibri"/>
          <w:lang w:val="es-DO"/>
        </w:rPr>
      </w:pPr>
      <w:r w:rsidRPr="00D93744">
        <w:rPr>
          <w:rFonts w:eastAsia="Calibri"/>
          <w:lang w:val="es-DO"/>
        </w:rPr>
        <w:t>Las capacitaciones virtuales nos ofrece una mayor flexibilidad respecto al método convencional de la clase en el aula pues no es necesario el estar programando cada vez la logística que conlleva cualquier otra acción de formación en la en la institución, sino que una vez ofertado un curso, los colaboradores pueden recibirlo en cualquier franja horaria, además el personal a capacitar puede fijar sus propios ritmos de aprendizaje, según el tiempo de que disponga y de los objetivos que se haya fijado.</w:t>
      </w:r>
    </w:p>
    <w:p w14:paraId="402129BE" w14:textId="77777777" w:rsidR="00D93744" w:rsidRPr="00D93744" w:rsidRDefault="00D93744" w:rsidP="00A612F6">
      <w:pPr>
        <w:spacing w:line="360" w:lineRule="auto"/>
        <w:jc w:val="both"/>
        <w:rPr>
          <w:rFonts w:eastAsia="Calibri"/>
          <w:lang w:val="es-DO"/>
        </w:rPr>
      </w:pPr>
      <w:r w:rsidRPr="00D93744">
        <w:rPr>
          <w:rFonts w:eastAsia="Calibri"/>
          <w:lang w:val="es-DO"/>
        </w:rPr>
        <w:t xml:space="preserve">Comprometidos con la digitalización y la vanguardia en la cual nos encontramos, durante el año 2022 se dotaron bajo la modalidad </w:t>
      </w:r>
      <w:r w:rsidRPr="00D93744">
        <w:rPr>
          <w:rFonts w:eastAsia="Calibri"/>
          <w:lang w:val="es-DO"/>
        </w:rPr>
        <w:lastRenderedPageBreak/>
        <w:t>virtual 98 competencias a través de distintas empresas e instituciones.</w:t>
      </w:r>
    </w:p>
    <w:tbl>
      <w:tblPr>
        <w:tblW w:w="6190" w:type="dxa"/>
        <w:jc w:val="center"/>
        <w:tblLook w:val="04A0" w:firstRow="1" w:lastRow="0" w:firstColumn="1" w:lastColumn="0" w:noHBand="0" w:noVBand="1"/>
      </w:tblPr>
      <w:tblGrid>
        <w:gridCol w:w="2542"/>
        <w:gridCol w:w="3648"/>
      </w:tblGrid>
      <w:tr w:rsidR="00D93744" w:rsidRPr="00F675CD" w14:paraId="3331E059" w14:textId="77777777" w:rsidTr="00800937">
        <w:trPr>
          <w:trHeight w:val="456"/>
          <w:tblHeader/>
          <w:jc w:val="center"/>
        </w:trPr>
        <w:tc>
          <w:tcPr>
            <w:tcW w:w="2542" w:type="dxa"/>
            <w:tcBorders>
              <w:top w:val="single" w:sz="8" w:space="0" w:color="auto"/>
              <w:left w:val="single" w:sz="8" w:space="0" w:color="auto"/>
              <w:bottom w:val="nil"/>
              <w:right w:val="nil"/>
            </w:tcBorders>
            <w:shd w:val="clear" w:color="auto" w:fill="002060"/>
            <w:noWrap/>
            <w:vAlign w:val="center"/>
            <w:hideMark/>
          </w:tcPr>
          <w:p w14:paraId="534B3AA2" w14:textId="77777777" w:rsidR="00D93744" w:rsidRPr="00967EFE" w:rsidRDefault="00D93744" w:rsidP="0049036A">
            <w:pPr>
              <w:spacing w:line="360" w:lineRule="auto"/>
              <w:jc w:val="center"/>
              <w:rPr>
                <w:rFonts w:eastAsia="Calibri"/>
                <w:color w:val="FFFFFF" w:themeColor="background1"/>
                <w:lang w:val="es-DO"/>
              </w:rPr>
            </w:pPr>
            <w:r w:rsidRPr="00967EFE">
              <w:rPr>
                <w:rFonts w:eastAsia="Calibri"/>
                <w:color w:val="FFFFFF" w:themeColor="background1"/>
                <w:lang w:val="es-DO"/>
              </w:rPr>
              <w:t>Capacitaciones virtuales</w:t>
            </w:r>
          </w:p>
        </w:tc>
        <w:tc>
          <w:tcPr>
            <w:tcW w:w="3648" w:type="dxa"/>
            <w:tcBorders>
              <w:top w:val="single" w:sz="8" w:space="0" w:color="auto"/>
              <w:left w:val="single" w:sz="8" w:space="0" w:color="auto"/>
              <w:bottom w:val="nil"/>
              <w:right w:val="single" w:sz="8" w:space="0" w:color="auto"/>
            </w:tcBorders>
            <w:shd w:val="clear" w:color="auto" w:fill="002060"/>
            <w:vAlign w:val="center"/>
            <w:hideMark/>
          </w:tcPr>
          <w:p w14:paraId="0815462D" w14:textId="77777777" w:rsidR="00D93744" w:rsidRPr="00967EFE" w:rsidRDefault="00D93744" w:rsidP="0049036A">
            <w:pPr>
              <w:spacing w:line="360" w:lineRule="auto"/>
              <w:jc w:val="center"/>
              <w:rPr>
                <w:rFonts w:eastAsia="Calibri"/>
                <w:color w:val="FFFFFF" w:themeColor="background1"/>
                <w:lang w:val="es-DO"/>
              </w:rPr>
            </w:pPr>
            <w:r w:rsidRPr="00967EFE">
              <w:rPr>
                <w:rFonts w:eastAsia="Calibri"/>
                <w:color w:val="FFFFFF" w:themeColor="background1"/>
                <w:lang w:val="es-DO"/>
              </w:rPr>
              <w:t>Empresa o entidades a cargo de las capacitaciones virtual</w:t>
            </w:r>
          </w:p>
        </w:tc>
      </w:tr>
      <w:tr w:rsidR="00D93744" w:rsidRPr="00D93744" w14:paraId="4302A424" w14:textId="77777777" w:rsidTr="0049036A">
        <w:trPr>
          <w:trHeight w:val="172"/>
          <w:jc w:val="center"/>
        </w:trPr>
        <w:tc>
          <w:tcPr>
            <w:tcW w:w="2542" w:type="dxa"/>
            <w:vMerge w:val="restart"/>
            <w:tcBorders>
              <w:top w:val="single" w:sz="8" w:space="0" w:color="auto"/>
              <w:left w:val="single" w:sz="8" w:space="0" w:color="auto"/>
              <w:bottom w:val="single" w:sz="8" w:space="0" w:color="000000"/>
              <w:right w:val="single" w:sz="8" w:space="0" w:color="auto"/>
            </w:tcBorders>
            <w:shd w:val="clear" w:color="auto" w:fill="002060"/>
            <w:noWrap/>
            <w:vAlign w:val="center"/>
            <w:hideMark/>
          </w:tcPr>
          <w:p w14:paraId="1B78926C" w14:textId="77777777" w:rsidR="00D93744" w:rsidRPr="00A612F6" w:rsidRDefault="00D93744" w:rsidP="0049036A">
            <w:pPr>
              <w:spacing w:line="360" w:lineRule="auto"/>
              <w:jc w:val="center"/>
              <w:rPr>
                <w:rFonts w:eastAsia="Calibri"/>
                <w:color w:val="auto"/>
                <w:lang w:val="es-DO"/>
              </w:rPr>
            </w:pPr>
            <w:r w:rsidRPr="00967EFE">
              <w:rPr>
                <w:rFonts w:eastAsia="Calibri"/>
                <w:color w:val="FFFFFF" w:themeColor="background1"/>
                <w:lang w:val="es-DO"/>
              </w:rPr>
              <w:t>98</w:t>
            </w:r>
          </w:p>
        </w:tc>
        <w:tc>
          <w:tcPr>
            <w:tcW w:w="3648" w:type="dxa"/>
            <w:tcBorders>
              <w:top w:val="single" w:sz="8" w:space="0" w:color="auto"/>
              <w:left w:val="nil"/>
              <w:bottom w:val="single" w:sz="8" w:space="0" w:color="auto"/>
              <w:right w:val="single" w:sz="8" w:space="0" w:color="auto"/>
            </w:tcBorders>
            <w:shd w:val="clear" w:color="auto" w:fill="auto"/>
            <w:noWrap/>
            <w:vAlign w:val="center"/>
            <w:hideMark/>
          </w:tcPr>
          <w:p w14:paraId="7B95F5C6" w14:textId="77777777" w:rsidR="00D93744" w:rsidRPr="0049036A" w:rsidRDefault="00D93744" w:rsidP="00A612F6">
            <w:pPr>
              <w:spacing w:line="360" w:lineRule="auto"/>
              <w:jc w:val="both"/>
              <w:rPr>
                <w:rFonts w:eastAsia="Calibri"/>
                <w:lang w:val="es-DO"/>
              </w:rPr>
            </w:pPr>
            <w:r w:rsidRPr="0049036A">
              <w:rPr>
                <w:rFonts w:eastAsia="Calibri"/>
                <w:lang w:val="es-DO"/>
              </w:rPr>
              <w:t>Plural sight</w:t>
            </w:r>
          </w:p>
        </w:tc>
      </w:tr>
      <w:tr w:rsidR="00D93744" w:rsidRPr="00D93744" w14:paraId="6A03FED2" w14:textId="77777777" w:rsidTr="0049036A">
        <w:trPr>
          <w:trHeight w:val="172"/>
          <w:jc w:val="center"/>
        </w:trPr>
        <w:tc>
          <w:tcPr>
            <w:tcW w:w="2542" w:type="dxa"/>
            <w:vMerge/>
            <w:tcBorders>
              <w:top w:val="single" w:sz="8" w:space="0" w:color="auto"/>
              <w:left w:val="single" w:sz="8" w:space="0" w:color="auto"/>
              <w:bottom w:val="single" w:sz="8" w:space="0" w:color="000000"/>
              <w:right w:val="single" w:sz="8" w:space="0" w:color="auto"/>
            </w:tcBorders>
            <w:shd w:val="clear" w:color="auto" w:fill="002060"/>
            <w:noWrap/>
            <w:vAlign w:val="center"/>
          </w:tcPr>
          <w:p w14:paraId="575FD29E" w14:textId="77777777" w:rsidR="00D93744" w:rsidRPr="00A612F6" w:rsidRDefault="00D93744" w:rsidP="00A612F6">
            <w:pPr>
              <w:spacing w:line="360" w:lineRule="auto"/>
              <w:jc w:val="both"/>
              <w:rPr>
                <w:rFonts w:eastAsia="Calibri"/>
                <w:color w:val="auto"/>
                <w:lang w:val="es-DO"/>
              </w:rPr>
            </w:pPr>
          </w:p>
        </w:tc>
        <w:tc>
          <w:tcPr>
            <w:tcW w:w="3648" w:type="dxa"/>
            <w:tcBorders>
              <w:top w:val="single" w:sz="8" w:space="0" w:color="auto"/>
              <w:left w:val="nil"/>
              <w:bottom w:val="single" w:sz="8" w:space="0" w:color="auto"/>
              <w:right w:val="single" w:sz="8" w:space="0" w:color="auto"/>
            </w:tcBorders>
            <w:shd w:val="clear" w:color="auto" w:fill="auto"/>
            <w:noWrap/>
            <w:vAlign w:val="center"/>
          </w:tcPr>
          <w:p w14:paraId="121FD390" w14:textId="77777777" w:rsidR="00D93744" w:rsidRPr="0049036A" w:rsidRDefault="00D93744" w:rsidP="00A612F6">
            <w:pPr>
              <w:spacing w:line="360" w:lineRule="auto"/>
              <w:jc w:val="both"/>
              <w:rPr>
                <w:rFonts w:eastAsia="Calibri"/>
                <w:lang w:val="es-DO"/>
              </w:rPr>
            </w:pPr>
            <w:r w:rsidRPr="0049036A">
              <w:rPr>
                <w:rFonts w:eastAsia="Calibri"/>
                <w:lang w:val="es-DO"/>
              </w:rPr>
              <w:t>INAP</w:t>
            </w:r>
          </w:p>
        </w:tc>
      </w:tr>
      <w:tr w:rsidR="00D93744" w:rsidRPr="00D93744" w14:paraId="0517C0F1" w14:textId="77777777" w:rsidTr="0049036A">
        <w:trPr>
          <w:trHeight w:val="172"/>
          <w:jc w:val="center"/>
        </w:trPr>
        <w:tc>
          <w:tcPr>
            <w:tcW w:w="2542"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3653B161" w14:textId="77777777" w:rsidR="00D93744" w:rsidRPr="00A612F6" w:rsidRDefault="00D93744" w:rsidP="00A612F6">
            <w:pPr>
              <w:spacing w:line="360" w:lineRule="auto"/>
              <w:jc w:val="both"/>
              <w:rPr>
                <w:rFonts w:eastAsia="Calibri"/>
                <w:color w:val="auto"/>
                <w:lang w:val="es-DO"/>
              </w:rPr>
            </w:pPr>
          </w:p>
        </w:tc>
        <w:tc>
          <w:tcPr>
            <w:tcW w:w="3648" w:type="dxa"/>
            <w:tcBorders>
              <w:top w:val="nil"/>
              <w:left w:val="nil"/>
              <w:bottom w:val="single" w:sz="8" w:space="0" w:color="auto"/>
              <w:right w:val="single" w:sz="8" w:space="0" w:color="auto"/>
            </w:tcBorders>
            <w:shd w:val="clear" w:color="auto" w:fill="auto"/>
            <w:noWrap/>
            <w:vAlign w:val="center"/>
            <w:hideMark/>
          </w:tcPr>
          <w:p w14:paraId="43C8B014" w14:textId="77777777" w:rsidR="00D93744" w:rsidRPr="0049036A" w:rsidRDefault="00D93744" w:rsidP="00A612F6">
            <w:pPr>
              <w:spacing w:line="360" w:lineRule="auto"/>
              <w:jc w:val="both"/>
              <w:rPr>
                <w:rFonts w:eastAsia="Calibri"/>
                <w:lang w:val="es-DO"/>
              </w:rPr>
            </w:pPr>
            <w:r w:rsidRPr="0049036A">
              <w:rPr>
                <w:rFonts w:eastAsia="Calibri"/>
                <w:lang w:val="es-DO"/>
              </w:rPr>
              <w:t>Heice Consulting</w:t>
            </w:r>
          </w:p>
        </w:tc>
      </w:tr>
      <w:tr w:rsidR="00D93744" w:rsidRPr="00D93744" w14:paraId="22841B07" w14:textId="77777777" w:rsidTr="0049036A">
        <w:trPr>
          <w:trHeight w:val="172"/>
          <w:jc w:val="center"/>
        </w:trPr>
        <w:tc>
          <w:tcPr>
            <w:tcW w:w="2542"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7B519093" w14:textId="77777777" w:rsidR="00D93744" w:rsidRPr="00A612F6" w:rsidRDefault="00D93744" w:rsidP="00A612F6">
            <w:pPr>
              <w:spacing w:line="360" w:lineRule="auto"/>
              <w:jc w:val="both"/>
              <w:rPr>
                <w:rFonts w:eastAsia="Calibri"/>
                <w:color w:val="auto"/>
                <w:lang w:val="es-DO"/>
              </w:rPr>
            </w:pPr>
          </w:p>
        </w:tc>
        <w:tc>
          <w:tcPr>
            <w:tcW w:w="3648" w:type="dxa"/>
            <w:tcBorders>
              <w:top w:val="nil"/>
              <w:left w:val="nil"/>
              <w:bottom w:val="single" w:sz="8" w:space="0" w:color="auto"/>
              <w:right w:val="single" w:sz="8" w:space="0" w:color="auto"/>
            </w:tcBorders>
            <w:shd w:val="clear" w:color="auto" w:fill="auto"/>
            <w:noWrap/>
            <w:vAlign w:val="center"/>
            <w:hideMark/>
          </w:tcPr>
          <w:p w14:paraId="03244BFF" w14:textId="77777777" w:rsidR="00D93744" w:rsidRPr="0049036A" w:rsidRDefault="00D93744" w:rsidP="00A612F6">
            <w:pPr>
              <w:spacing w:line="360" w:lineRule="auto"/>
              <w:jc w:val="both"/>
              <w:rPr>
                <w:rFonts w:eastAsia="Calibri"/>
                <w:lang w:val="es-DO"/>
              </w:rPr>
            </w:pPr>
            <w:r w:rsidRPr="0049036A">
              <w:rPr>
                <w:rFonts w:eastAsia="Calibri"/>
                <w:lang w:val="es-DO"/>
              </w:rPr>
              <w:t>CAPGEFI</w:t>
            </w:r>
          </w:p>
        </w:tc>
      </w:tr>
      <w:tr w:rsidR="00D93744" w:rsidRPr="00D93744" w14:paraId="192F4359" w14:textId="77777777" w:rsidTr="0049036A">
        <w:trPr>
          <w:trHeight w:val="172"/>
          <w:jc w:val="center"/>
        </w:trPr>
        <w:tc>
          <w:tcPr>
            <w:tcW w:w="2542"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410DA786" w14:textId="77777777" w:rsidR="00D93744" w:rsidRPr="00A612F6" w:rsidRDefault="00D93744" w:rsidP="00A612F6">
            <w:pPr>
              <w:spacing w:line="360" w:lineRule="auto"/>
              <w:jc w:val="both"/>
              <w:rPr>
                <w:rFonts w:eastAsia="Calibri"/>
                <w:color w:val="auto"/>
                <w:lang w:val="es-DO"/>
              </w:rPr>
            </w:pPr>
          </w:p>
        </w:tc>
        <w:tc>
          <w:tcPr>
            <w:tcW w:w="3648" w:type="dxa"/>
            <w:tcBorders>
              <w:top w:val="nil"/>
              <w:left w:val="nil"/>
              <w:bottom w:val="single" w:sz="8" w:space="0" w:color="auto"/>
              <w:right w:val="single" w:sz="8" w:space="0" w:color="auto"/>
            </w:tcBorders>
            <w:shd w:val="clear" w:color="auto" w:fill="auto"/>
            <w:noWrap/>
            <w:vAlign w:val="center"/>
            <w:hideMark/>
          </w:tcPr>
          <w:p w14:paraId="43E09134" w14:textId="77777777" w:rsidR="00D93744" w:rsidRPr="0049036A" w:rsidRDefault="00D93744" w:rsidP="00A612F6">
            <w:pPr>
              <w:spacing w:line="360" w:lineRule="auto"/>
              <w:jc w:val="both"/>
              <w:rPr>
                <w:rFonts w:eastAsia="Calibri"/>
                <w:lang w:val="es-DO"/>
              </w:rPr>
            </w:pPr>
            <w:r w:rsidRPr="0049036A">
              <w:rPr>
                <w:rFonts w:eastAsia="Calibri"/>
                <w:lang w:val="es-DO"/>
              </w:rPr>
              <w:t>Macro Seguridad</w:t>
            </w:r>
          </w:p>
        </w:tc>
      </w:tr>
      <w:tr w:rsidR="00D93744" w:rsidRPr="00D93744" w14:paraId="73D8C552" w14:textId="77777777" w:rsidTr="0049036A">
        <w:trPr>
          <w:trHeight w:val="172"/>
          <w:jc w:val="center"/>
        </w:trPr>
        <w:tc>
          <w:tcPr>
            <w:tcW w:w="2542"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45375D70" w14:textId="77777777" w:rsidR="00D93744" w:rsidRPr="00A612F6" w:rsidRDefault="00D93744" w:rsidP="00A612F6">
            <w:pPr>
              <w:spacing w:line="360" w:lineRule="auto"/>
              <w:jc w:val="both"/>
              <w:rPr>
                <w:rFonts w:eastAsia="Calibri"/>
                <w:color w:val="auto"/>
                <w:lang w:val="es-DO"/>
              </w:rPr>
            </w:pPr>
          </w:p>
        </w:tc>
        <w:tc>
          <w:tcPr>
            <w:tcW w:w="3648" w:type="dxa"/>
            <w:tcBorders>
              <w:top w:val="nil"/>
              <w:left w:val="nil"/>
              <w:bottom w:val="single" w:sz="8" w:space="0" w:color="auto"/>
              <w:right w:val="single" w:sz="8" w:space="0" w:color="auto"/>
            </w:tcBorders>
            <w:shd w:val="clear" w:color="auto" w:fill="auto"/>
            <w:noWrap/>
            <w:vAlign w:val="center"/>
            <w:hideMark/>
          </w:tcPr>
          <w:p w14:paraId="78085CB0" w14:textId="77777777" w:rsidR="00D93744" w:rsidRPr="0049036A" w:rsidRDefault="00D93744" w:rsidP="00A612F6">
            <w:pPr>
              <w:spacing w:line="360" w:lineRule="auto"/>
              <w:jc w:val="both"/>
              <w:rPr>
                <w:rFonts w:eastAsia="Calibri"/>
                <w:lang w:val="es-DO"/>
              </w:rPr>
            </w:pPr>
            <w:r w:rsidRPr="0049036A">
              <w:rPr>
                <w:rFonts w:eastAsia="Calibri"/>
                <w:lang w:val="es-DO"/>
              </w:rPr>
              <w:t>INFOTEP</w:t>
            </w:r>
          </w:p>
        </w:tc>
      </w:tr>
      <w:tr w:rsidR="00D93744" w:rsidRPr="00F675CD" w14:paraId="3E73B5B9" w14:textId="77777777" w:rsidTr="0049036A">
        <w:trPr>
          <w:trHeight w:val="172"/>
          <w:jc w:val="center"/>
        </w:trPr>
        <w:tc>
          <w:tcPr>
            <w:tcW w:w="2542"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5E16BE84" w14:textId="77777777" w:rsidR="00D93744" w:rsidRPr="00A612F6" w:rsidRDefault="00D93744" w:rsidP="00A612F6">
            <w:pPr>
              <w:spacing w:line="360" w:lineRule="auto"/>
              <w:jc w:val="both"/>
              <w:rPr>
                <w:rFonts w:eastAsia="Calibri"/>
                <w:color w:val="auto"/>
                <w:lang w:val="es-DO"/>
              </w:rPr>
            </w:pPr>
          </w:p>
        </w:tc>
        <w:tc>
          <w:tcPr>
            <w:tcW w:w="3648" w:type="dxa"/>
            <w:tcBorders>
              <w:top w:val="nil"/>
              <w:left w:val="nil"/>
              <w:bottom w:val="single" w:sz="8" w:space="0" w:color="auto"/>
              <w:right w:val="single" w:sz="8" w:space="0" w:color="auto"/>
            </w:tcBorders>
            <w:shd w:val="clear" w:color="auto" w:fill="auto"/>
            <w:noWrap/>
            <w:vAlign w:val="center"/>
            <w:hideMark/>
          </w:tcPr>
          <w:p w14:paraId="2997C52A" w14:textId="77777777" w:rsidR="00D93744" w:rsidRPr="0049036A" w:rsidRDefault="00D93744" w:rsidP="00A612F6">
            <w:pPr>
              <w:spacing w:line="360" w:lineRule="auto"/>
              <w:jc w:val="both"/>
              <w:rPr>
                <w:rFonts w:eastAsia="Calibri"/>
                <w:lang w:val="es-DO"/>
              </w:rPr>
            </w:pPr>
            <w:r w:rsidRPr="0049036A">
              <w:rPr>
                <w:rFonts w:eastAsia="Calibri"/>
                <w:lang w:val="es-DO"/>
              </w:rPr>
              <w:t>Plataformas de otras instituciones/empresas</w:t>
            </w:r>
          </w:p>
        </w:tc>
      </w:tr>
    </w:tbl>
    <w:p w14:paraId="27106D15" w14:textId="77777777" w:rsidR="00833B90" w:rsidRDefault="00833B90" w:rsidP="00A612F6">
      <w:pPr>
        <w:spacing w:line="360" w:lineRule="auto"/>
        <w:jc w:val="both"/>
        <w:rPr>
          <w:rFonts w:eastAsia="Calibri"/>
          <w:lang w:val="es-DO"/>
        </w:rPr>
      </w:pPr>
    </w:p>
    <w:p w14:paraId="17A4C93D" w14:textId="77777777" w:rsidR="00F42F52" w:rsidRPr="00F42F52" w:rsidRDefault="00F42F52" w:rsidP="00A612F6">
      <w:pPr>
        <w:spacing w:line="360" w:lineRule="auto"/>
        <w:jc w:val="both"/>
        <w:rPr>
          <w:rFonts w:eastAsia="Calibri"/>
          <w:b/>
          <w:lang w:val="es-DO"/>
        </w:rPr>
      </w:pPr>
    </w:p>
    <w:p w14:paraId="62672A68" w14:textId="6A4FEF86" w:rsidR="00D93744" w:rsidRPr="00F42F52" w:rsidRDefault="00D93744" w:rsidP="00B76A15">
      <w:pPr>
        <w:spacing w:line="360" w:lineRule="auto"/>
        <w:jc w:val="center"/>
        <w:rPr>
          <w:rFonts w:eastAsia="Calibri"/>
          <w:b/>
          <w:lang w:val="es-DO"/>
        </w:rPr>
      </w:pPr>
      <w:r w:rsidRPr="00F42F52">
        <w:rPr>
          <w:rFonts w:eastAsia="Calibri"/>
          <w:b/>
          <w:lang w:val="es-DO"/>
        </w:rPr>
        <w:t>Programa de Pasantía TSS</w:t>
      </w:r>
    </w:p>
    <w:p w14:paraId="2AD2D18B" w14:textId="77777777" w:rsidR="00D93744" w:rsidRPr="00D93744" w:rsidRDefault="00D93744" w:rsidP="00A612F6">
      <w:pPr>
        <w:spacing w:line="360" w:lineRule="auto"/>
        <w:jc w:val="both"/>
        <w:rPr>
          <w:rFonts w:eastAsia="Calibri"/>
          <w:lang w:val="es-DO"/>
        </w:rPr>
      </w:pPr>
      <w:r w:rsidRPr="00D93744">
        <w:rPr>
          <w:rFonts w:eastAsia="Calibri"/>
          <w:lang w:val="es-DO"/>
        </w:rPr>
        <w:t>La Pasantía, son prácticas profesionales que desarrollan individuos que están culminando sus estudios o que recién han egresado de la carrera. De ese modo, buscan ganar experiencia laboral.</w:t>
      </w:r>
    </w:p>
    <w:p w14:paraId="74BD7B56" w14:textId="77777777" w:rsidR="00D93744" w:rsidRPr="00D93744" w:rsidRDefault="00D93744" w:rsidP="00A612F6">
      <w:pPr>
        <w:spacing w:line="360" w:lineRule="auto"/>
        <w:jc w:val="both"/>
        <w:rPr>
          <w:rFonts w:eastAsia="Calibri"/>
          <w:lang w:val="es-DO"/>
        </w:rPr>
      </w:pPr>
      <w:r w:rsidRPr="00D93744">
        <w:rPr>
          <w:rFonts w:eastAsia="Calibri"/>
          <w:lang w:val="es-DO"/>
        </w:rPr>
        <w:t>El enfoque es que el pasante se convierta en un aprendiz que adquiera la capacitación para desempeñarse en un determinado puesto de trabajo sus habilidades profesionales. Es de nuestro interés trabajar en el diseño y realización de un programa de pasantía competente para perfeccionar y poner en práctica los aprendido por la entidad de estudio. Además, idear estrategias ante las necesidades de las capacitaciones para desarrollar o mejorar las competencias de los nuevos profesionales.</w:t>
      </w:r>
    </w:p>
    <w:p w14:paraId="1E196229" w14:textId="7ACD5840" w:rsidR="00D93744" w:rsidRPr="00D93744" w:rsidRDefault="00D93744" w:rsidP="00A612F6">
      <w:pPr>
        <w:spacing w:line="360" w:lineRule="auto"/>
        <w:jc w:val="both"/>
        <w:rPr>
          <w:rFonts w:eastAsia="Calibri"/>
          <w:lang w:val="es-DO"/>
        </w:rPr>
      </w:pPr>
      <w:r w:rsidRPr="00D93744">
        <w:rPr>
          <w:rFonts w:eastAsia="Calibri"/>
          <w:lang w:val="es-DO"/>
        </w:rPr>
        <w:lastRenderedPageBreak/>
        <w:t>Para nosotros el desarrollo de un programa de pasantía, es crucial ya que nos ayudará a transmitir mejor nuestros valores institucionales, propiciando una mejor integración entre nuestros colaboradores y pasante, generando profesionales competitivos, ya que a través de este medio contribuimos al crecimiento y consolidación de sus conocimientos, habilidades, actitudes y conductas, para asegurarnos que desempeñen sus actividades laborales bajo las mejores prácticas posible.</w:t>
      </w:r>
    </w:p>
    <w:p w14:paraId="5517ECCC" w14:textId="0AE8D422" w:rsidR="001E73AF" w:rsidRPr="00D93744" w:rsidRDefault="00D93744" w:rsidP="00A612F6">
      <w:pPr>
        <w:spacing w:line="360" w:lineRule="auto"/>
        <w:jc w:val="both"/>
        <w:rPr>
          <w:rFonts w:eastAsia="Calibri"/>
          <w:lang w:val="es-DO"/>
        </w:rPr>
      </w:pPr>
      <w:r w:rsidRPr="00D93744">
        <w:rPr>
          <w:rFonts w:eastAsia="Calibri"/>
          <w:lang w:val="es-DO"/>
        </w:rPr>
        <w:t>Es por esto por lo que la Tesorería de la Seguridad Social, durante el año 2022 y como parte de su compromiso social, ha acompañado a 4 estudiantes de términos de diferentes Centros Educativos.</w:t>
      </w:r>
    </w:p>
    <w:tbl>
      <w:tblPr>
        <w:tblW w:w="5665" w:type="dxa"/>
        <w:jc w:val="center"/>
        <w:tblLook w:val="04A0" w:firstRow="1" w:lastRow="0" w:firstColumn="1" w:lastColumn="0" w:noHBand="0" w:noVBand="1"/>
      </w:tblPr>
      <w:tblGrid>
        <w:gridCol w:w="3260"/>
        <w:gridCol w:w="2405"/>
      </w:tblGrid>
      <w:tr w:rsidR="00D93744" w:rsidRPr="00D93744" w14:paraId="173F6910" w14:textId="77777777" w:rsidTr="00800937">
        <w:trPr>
          <w:trHeight w:val="600"/>
          <w:tblHeader/>
          <w:jc w:val="center"/>
        </w:trPr>
        <w:tc>
          <w:tcPr>
            <w:tcW w:w="326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E5EE93D" w14:textId="77777777" w:rsidR="00D93744" w:rsidRPr="00967EFE" w:rsidRDefault="00D93744" w:rsidP="00BD749F">
            <w:pPr>
              <w:spacing w:line="360" w:lineRule="auto"/>
              <w:jc w:val="center"/>
              <w:rPr>
                <w:rFonts w:eastAsia="Calibri"/>
                <w:color w:val="FFFFFF" w:themeColor="background1"/>
                <w:lang w:val="es-DO"/>
              </w:rPr>
            </w:pPr>
            <w:r w:rsidRPr="00967EFE">
              <w:rPr>
                <w:rFonts w:eastAsia="Calibri"/>
                <w:color w:val="FFFFFF" w:themeColor="background1"/>
                <w:lang w:val="es-DO"/>
              </w:rPr>
              <w:t xml:space="preserve">Dirección Administrativa </w:t>
            </w:r>
          </w:p>
        </w:tc>
        <w:tc>
          <w:tcPr>
            <w:tcW w:w="2405" w:type="dxa"/>
            <w:tcBorders>
              <w:top w:val="single" w:sz="4" w:space="0" w:color="auto"/>
              <w:left w:val="nil"/>
              <w:bottom w:val="single" w:sz="4" w:space="0" w:color="auto"/>
              <w:right w:val="single" w:sz="4" w:space="0" w:color="auto"/>
            </w:tcBorders>
            <w:shd w:val="clear" w:color="auto" w:fill="002060"/>
            <w:vAlign w:val="center"/>
            <w:hideMark/>
          </w:tcPr>
          <w:p w14:paraId="5A26A2C6" w14:textId="77777777" w:rsidR="00D93744" w:rsidRPr="00967EFE" w:rsidRDefault="00D93744" w:rsidP="00BD749F">
            <w:pPr>
              <w:spacing w:line="360" w:lineRule="auto"/>
              <w:jc w:val="center"/>
              <w:rPr>
                <w:rFonts w:eastAsia="Calibri"/>
                <w:color w:val="FFFFFF" w:themeColor="background1"/>
                <w:lang w:val="es-DO"/>
              </w:rPr>
            </w:pPr>
            <w:r w:rsidRPr="00967EFE">
              <w:rPr>
                <w:rFonts w:eastAsia="Calibri"/>
                <w:color w:val="FFFFFF" w:themeColor="background1"/>
                <w:lang w:val="es-DO"/>
              </w:rPr>
              <w:t>Cantidad de pasantes</w:t>
            </w:r>
          </w:p>
        </w:tc>
      </w:tr>
      <w:tr w:rsidR="00D93744" w:rsidRPr="00D93744" w14:paraId="1191DBAB" w14:textId="77777777" w:rsidTr="00BD749F">
        <w:trPr>
          <w:trHeight w:val="315"/>
          <w:jc w:val="center"/>
        </w:trPr>
        <w:tc>
          <w:tcPr>
            <w:tcW w:w="32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6AE4A33" w14:textId="77777777" w:rsidR="00D93744" w:rsidRPr="00BD749F" w:rsidRDefault="00D93744" w:rsidP="00A612F6">
            <w:pPr>
              <w:spacing w:line="360" w:lineRule="auto"/>
              <w:jc w:val="both"/>
              <w:rPr>
                <w:rFonts w:eastAsia="Calibri"/>
                <w:lang w:val="es-DO"/>
              </w:rPr>
            </w:pPr>
            <w:r w:rsidRPr="00BD749F">
              <w:rPr>
                <w:rFonts w:eastAsia="Calibri"/>
                <w:lang w:val="es-DO"/>
              </w:rPr>
              <w:t>Dirección Administrativa</w:t>
            </w:r>
          </w:p>
        </w:tc>
        <w:tc>
          <w:tcPr>
            <w:tcW w:w="2405" w:type="dxa"/>
            <w:tcBorders>
              <w:top w:val="nil"/>
              <w:left w:val="nil"/>
              <w:bottom w:val="single" w:sz="4" w:space="0" w:color="auto"/>
              <w:right w:val="single" w:sz="4" w:space="0" w:color="auto"/>
            </w:tcBorders>
            <w:shd w:val="clear" w:color="auto" w:fill="FFFFFF" w:themeFill="background1"/>
            <w:noWrap/>
            <w:vAlign w:val="bottom"/>
            <w:hideMark/>
          </w:tcPr>
          <w:p w14:paraId="176179FF" w14:textId="77777777" w:rsidR="00D93744" w:rsidRPr="00BD749F" w:rsidRDefault="00D93744" w:rsidP="002A6D3E">
            <w:pPr>
              <w:spacing w:line="360" w:lineRule="auto"/>
              <w:jc w:val="center"/>
              <w:rPr>
                <w:rFonts w:eastAsia="Calibri"/>
                <w:lang w:val="es-DO"/>
              </w:rPr>
            </w:pPr>
            <w:r w:rsidRPr="00BD749F">
              <w:rPr>
                <w:rFonts w:eastAsia="Calibri"/>
                <w:lang w:val="es-DO"/>
              </w:rPr>
              <w:t>1</w:t>
            </w:r>
          </w:p>
        </w:tc>
      </w:tr>
      <w:tr w:rsidR="00D93744" w:rsidRPr="00D93744" w14:paraId="4D85D5D7" w14:textId="77777777" w:rsidTr="00353598">
        <w:trPr>
          <w:trHeight w:val="1250"/>
          <w:jc w:val="center"/>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3A4F328" w14:textId="77777777" w:rsidR="00D93744" w:rsidRPr="00BD749F" w:rsidRDefault="00D93744" w:rsidP="00A612F6">
            <w:pPr>
              <w:spacing w:line="360" w:lineRule="auto"/>
              <w:jc w:val="both"/>
              <w:rPr>
                <w:rFonts w:eastAsia="Calibri"/>
                <w:lang w:val="es-DO"/>
              </w:rPr>
            </w:pPr>
            <w:r w:rsidRPr="00BD749F">
              <w:rPr>
                <w:rFonts w:eastAsia="Calibri"/>
                <w:lang w:val="es-DO"/>
              </w:rPr>
              <w:t>Dirección de Tecnología de la Información y comunicación</w:t>
            </w:r>
          </w:p>
        </w:tc>
        <w:tc>
          <w:tcPr>
            <w:tcW w:w="240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A111CAD" w14:textId="77777777" w:rsidR="00D93744" w:rsidRPr="00BD749F" w:rsidRDefault="00D93744" w:rsidP="002A6D3E">
            <w:pPr>
              <w:spacing w:line="360" w:lineRule="auto"/>
              <w:jc w:val="center"/>
              <w:rPr>
                <w:rFonts w:eastAsia="Calibri"/>
                <w:lang w:val="es-DO"/>
              </w:rPr>
            </w:pPr>
            <w:r w:rsidRPr="00BD749F">
              <w:rPr>
                <w:rFonts w:eastAsia="Calibri"/>
                <w:lang w:val="es-DO"/>
              </w:rPr>
              <w:t>2</w:t>
            </w:r>
          </w:p>
        </w:tc>
      </w:tr>
      <w:tr w:rsidR="00D93744" w:rsidRPr="00D93744" w14:paraId="50AFDAF9" w14:textId="77777777" w:rsidTr="00BD749F">
        <w:trPr>
          <w:trHeight w:val="630"/>
          <w:jc w:val="center"/>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696D67" w14:textId="77777777" w:rsidR="00D93744" w:rsidRPr="00BD749F" w:rsidRDefault="00D93744" w:rsidP="00A612F6">
            <w:pPr>
              <w:spacing w:line="360" w:lineRule="auto"/>
              <w:jc w:val="both"/>
              <w:rPr>
                <w:rFonts w:eastAsia="Calibri"/>
                <w:lang w:val="es-DO"/>
              </w:rPr>
            </w:pPr>
            <w:r w:rsidRPr="00BD749F">
              <w:rPr>
                <w:rFonts w:eastAsia="Calibri"/>
                <w:lang w:val="es-DO"/>
              </w:rPr>
              <w:t>Departamento de Control y Análisis de las Operaciones</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196C928" w14:textId="77777777" w:rsidR="00D93744" w:rsidRPr="00BD749F" w:rsidRDefault="00D93744" w:rsidP="002A6D3E">
            <w:pPr>
              <w:spacing w:line="360" w:lineRule="auto"/>
              <w:jc w:val="center"/>
              <w:rPr>
                <w:rFonts w:eastAsia="Calibri"/>
                <w:lang w:val="es-DO"/>
              </w:rPr>
            </w:pPr>
            <w:r w:rsidRPr="00BD749F">
              <w:rPr>
                <w:rFonts w:eastAsia="Calibri"/>
                <w:lang w:val="es-DO"/>
              </w:rPr>
              <w:t>1</w:t>
            </w:r>
          </w:p>
        </w:tc>
      </w:tr>
      <w:tr w:rsidR="00D93744" w:rsidRPr="00D93744" w14:paraId="4E51BFF7" w14:textId="77777777" w:rsidTr="002E5C0B">
        <w:trPr>
          <w:trHeight w:val="300"/>
          <w:jc w:val="center"/>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05B53" w14:textId="77777777" w:rsidR="00D93744" w:rsidRPr="00BD749F" w:rsidRDefault="00D93744" w:rsidP="00A612F6">
            <w:pPr>
              <w:spacing w:line="360" w:lineRule="auto"/>
              <w:jc w:val="both"/>
              <w:rPr>
                <w:rFonts w:eastAsia="Calibri"/>
                <w:b/>
                <w:bCs/>
                <w:lang w:val="es-DO"/>
              </w:rPr>
            </w:pPr>
            <w:r w:rsidRPr="00BD749F">
              <w:rPr>
                <w:rFonts w:eastAsia="Calibri"/>
                <w:b/>
                <w:bCs/>
                <w:lang w:val="es-DO"/>
              </w:rPr>
              <w:t>Total</w:t>
            </w:r>
          </w:p>
        </w:tc>
        <w:tc>
          <w:tcPr>
            <w:tcW w:w="2405" w:type="dxa"/>
            <w:tcBorders>
              <w:top w:val="single" w:sz="4" w:space="0" w:color="auto"/>
              <w:left w:val="nil"/>
              <w:bottom w:val="single" w:sz="4" w:space="0" w:color="auto"/>
              <w:right w:val="single" w:sz="4" w:space="0" w:color="auto"/>
            </w:tcBorders>
            <w:shd w:val="clear" w:color="auto" w:fill="auto"/>
            <w:noWrap/>
            <w:vAlign w:val="bottom"/>
            <w:hideMark/>
          </w:tcPr>
          <w:p w14:paraId="426C42F6" w14:textId="77777777" w:rsidR="00D93744" w:rsidRPr="00BD749F" w:rsidRDefault="00D93744" w:rsidP="002A6D3E">
            <w:pPr>
              <w:spacing w:line="360" w:lineRule="auto"/>
              <w:jc w:val="center"/>
              <w:rPr>
                <w:rFonts w:eastAsia="Calibri"/>
                <w:b/>
                <w:bCs/>
                <w:lang w:val="es-DO"/>
              </w:rPr>
            </w:pPr>
            <w:r w:rsidRPr="00BD749F">
              <w:rPr>
                <w:rFonts w:eastAsia="Calibri"/>
                <w:b/>
                <w:bCs/>
                <w:lang w:val="es-DO"/>
              </w:rPr>
              <w:t>4</w:t>
            </w:r>
          </w:p>
        </w:tc>
      </w:tr>
    </w:tbl>
    <w:p w14:paraId="313E5673" w14:textId="77777777" w:rsidR="00D93744" w:rsidRPr="00D93744" w:rsidRDefault="00D93744" w:rsidP="00A612F6">
      <w:pPr>
        <w:spacing w:line="360" w:lineRule="auto"/>
        <w:jc w:val="both"/>
        <w:rPr>
          <w:rFonts w:eastAsia="Calibri"/>
          <w:lang w:val="es-DO"/>
        </w:rPr>
      </w:pPr>
    </w:p>
    <w:p w14:paraId="1CF4A5F4" w14:textId="530BFAF0" w:rsidR="00D93744" w:rsidRPr="00D93744" w:rsidRDefault="00D93744" w:rsidP="00A612F6">
      <w:pPr>
        <w:spacing w:line="360" w:lineRule="auto"/>
        <w:jc w:val="both"/>
        <w:rPr>
          <w:rFonts w:eastAsia="Calibri"/>
          <w:lang w:val="es-DO"/>
        </w:rPr>
      </w:pPr>
      <w:r w:rsidRPr="00D93744">
        <w:rPr>
          <w:rFonts w:eastAsia="Calibri"/>
          <w:lang w:val="es-DO"/>
        </w:rPr>
        <w:t>La salud física, emocional y mental de nuestros colaboradores es un recurso que debemos proteger, durante el primer semestre se impartieron, 3 charlas de prevención de la salud y una campaña de salud mental, que consistió en la remisión de consejos importantes para el autocuidado y de su familia.</w:t>
      </w:r>
    </w:p>
    <w:p w14:paraId="5CE91E6B" w14:textId="0F31B305" w:rsidR="00D93744" w:rsidRPr="00D93744" w:rsidRDefault="00D93744" w:rsidP="00A612F6">
      <w:pPr>
        <w:spacing w:line="360" w:lineRule="auto"/>
        <w:jc w:val="both"/>
        <w:rPr>
          <w:rFonts w:eastAsia="Calibri"/>
          <w:lang w:val="es-DO"/>
        </w:rPr>
      </w:pPr>
      <w:r w:rsidRPr="00D93744">
        <w:rPr>
          <w:rFonts w:eastAsia="Calibri"/>
          <w:lang w:val="es-DO"/>
        </w:rPr>
        <w:lastRenderedPageBreak/>
        <w:t>Campaña de prevención y concientización contra el Cáncer, con el objetivo de crear conciencia sobre los cuidados que tanto mujeres y hombres debemos asumir para la prevención oportuna del cáncer de mama, se realizó la campaña de prevención y concientización contra el cáncer la cual contó con tips y/o consejos de autocuidado y protección de su protección y la de sus familiares.</w:t>
      </w:r>
    </w:p>
    <w:p w14:paraId="7AA46AA7" w14:textId="43C9E203" w:rsidR="00D93744" w:rsidRDefault="00D93744" w:rsidP="00A612F6">
      <w:pPr>
        <w:spacing w:line="360" w:lineRule="auto"/>
        <w:jc w:val="both"/>
        <w:rPr>
          <w:rFonts w:eastAsia="Calibri"/>
          <w:lang w:val="es-DO"/>
        </w:rPr>
      </w:pPr>
      <w:r w:rsidRPr="00D93744">
        <w:rPr>
          <w:rFonts w:eastAsia="Calibri"/>
          <w:lang w:val="es-DO"/>
        </w:rPr>
        <w:t xml:space="preserve">Vista la importancia que posee la salud visual en los colaboradores y con el objetivo de proveer síntomas o enfermedades, en el mes de agosto se desarrolló la Jornada Oftalmológica, asumiendo así el compromiso con el programa de bienestar y salud, la cual tuvo una acogida de 88 colaboradores. </w:t>
      </w:r>
    </w:p>
    <w:p w14:paraId="32F075EA" w14:textId="77777777" w:rsidR="003840F6" w:rsidRPr="00D93744" w:rsidRDefault="003840F6" w:rsidP="00A612F6">
      <w:pPr>
        <w:spacing w:line="360" w:lineRule="auto"/>
        <w:jc w:val="both"/>
        <w:rPr>
          <w:rFonts w:eastAsia="Calibri"/>
          <w:lang w:val="es-DO"/>
        </w:rPr>
      </w:pPr>
    </w:p>
    <w:p w14:paraId="60895A46" w14:textId="3FBA597E" w:rsidR="00D93744" w:rsidRPr="00F42F52" w:rsidRDefault="00D93744" w:rsidP="00B76A15">
      <w:pPr>
        <w:spacing w:line="360" w:lineRule="auto"/>
        <w:jc w:val="center"/>
        <w:rPr>
          <w:rFonts w:eastAsia="Calibri"/>
          <w:b/>
          <w:lang w:val="es-DO"/>
        </w:rPr>
      </w:pPr>
      <w:r w:rsidRPr="00F42F52">
        <w:rPr>
          <w:rFonts w:eastAsia="Calibri"/>
          <w:b/>
          <w:lang w:val="es-DO"/>
        </w:rPr>
        <w:t>Compromiso Social</w:t>
      </w:r>
    </w:p>
    <w:p w14:paraId="7EFA774A" w14:textId="6A85C160" w:rsidR="00D93744" w:rsidRPr="00D93744" w:rsidRDefault="00D93744" w:rsidP="00A612F6">
      <w:pPr>
        <w:spacing w:line="360" w:lineRule="auto"/>
        <w:jc w:val="both"/>
        <w:rPr>
          <w:rFonts w:eastAsia="Calibri"/>
          <w:lang w:val="es-DO"/>
        </w:rPr>
      </w:pPr>
      <w:r w:rsidRPr="00D93744">
        <w:rPr>
          <w:rFonts w:eastAsia="Calibri"/>
          <w:lang w:val="es-DO"/>
        </w:rPr>
        <w:t>El manual de compromiso social es una muestra del deber asumido para que cada proceso ejecutado y que sea enfocado con miras de mejorar la calidad de vida de nuestros colaboradores y de esta forma proveerles un ambiente de trabajo digno e inclusivo para todos.</w:t>
      </w:r>
      <w:r w:rsidR="006B059C">
        <w:rPr>
          <w:rFonts w:eastAsia="Calibri"/>
          <w:lang w:val="es-DO"/>
        </w:rPr>
        <w:t xml:space="preserve"> Este año </w:t>
      </w:r>
      <w:r w:rsidR="005806AB">
        <w:rPr>
          <w:rFonts w:eastAsia="Calibri"/>
          <w:lang w:val="es-DO"/>
        </w:rPr>
        <w:t>fue publicado a nuestros colaboradores.</w:t>
      </w:r>
    </w:p>
    <w:p w14:paraId="6D2157B3" w14:textId="268EAF02" w:rsidR="00D93744" w:rsidRPr="00D93744" w:rsidRDefault="00D93744" w:rsidP="00A612F6">
      <w:pPr>
        <w:spacing w:line="360" w:lineRule="auto"/>
        <w:jc w:val="both"/>
        <w:rPr>
          <w:rFonts w:eastAsia="Calibri"/>
          <w:lang w:val="es-DO"/>
        </w:rPr>
      </w:pPr>
      <w:r w:rsidRPr="00D93744">
        <w:rPr>
          <w:rFonts w:eastAsia="Calibri"/>
          <w:lang w:val="es-DO"/>
        </w:rPr>
        <w:t>Conscientes de que la mejor forma para mejorar los procesos es midiéndolos, el Programa de Compromiso Social posee la meta de realizar al menos el 50% de las actividades que en él se encuentran, de las cuales se ha sobrepasado la meta con un 81.8%, entre ellas:</w:t>
      </w:r>
    </w:p>
    <w:tbl>
      <w:tblPr>
        <w:tblW w:w="6127" w:type="dxa"/>
        <w:jc w:val="center"/>
        <w:tblLook w:val="04A0" w:firstRow="1" w:lastRow="0" w:firstColumn="1" w:lastColumn="0" w:noHBand="0" w:noVBand="1"/>
      </w:tblPr>
      <w:tblGrid>
        <w:gridCol w:w="6127"/>
      </w:tblGrid>
      <w:tr w:rsidR="00D93744" w:rsidRPr="00D93744" w14:paraId="166A4937" w14:textId="77777777" w:rsidTr="00257626">
        <w:trPr>
          <w:trHeight w:val="225"/>
          <w:tblHeader/>
          <w:jc w:val="center"/>
        </w:trPr>
        <w:tc>
          <w:tcPr>
            <w:tcW w:w="6127" w:type="dxa"/>
            <w:tcBorders>
              <w:top w:val="nil"/>
              <w:left w:val="nil"/>
              <w:bottom w:val="nil"/>
              <w:right w:val="nil"/>
            </w:tcBorders>
            <w:shd w:val="clear" w:color="000000" w:fill="002060"/>
            <w:noWrap/>
            <w:vAlign w:val="bottom"/>
            <w:hideMark/>
          </w:tcPr>
          <w:p w14:paraId="332E6876" w14:textId="69AF63EE" w:rsidR="00D93744" w:rsidRPr="00D93744" w:rsidRDefault="00D93744" w:rsidP="00087627">
            <w:pPr>
              <w:spacing w:line="360" w:lineRule="auto"/>
              <w:jc w:val="center"/>
              <w:rPr>
                <w:rFonts w:eastAsia="Calibri"/>
                <w:lang w:val="es-DO"/>
              </w:rPr>
            </w:pPr>
            <w:r w:rsidRPr="00967EFE">
              <w:rPr>
                <w:rFonts w:eastAsia="Calibri"/>
                <w:color w:val="FFFFFF" w:themeColor="background1"/>
                <w:lang w:val="es-DO"/>
              </w:rPr>
              <w:t>A</w:t>
            </w:r>
            <w:r w:rsidR="00087627" w:rsidRPr="00967EFE">
              <w:rPr>
                <w:rFonts w:eastAsia="Calibri"/>
                <w:color w:val="FFFFFF" w:themeColor="background1"/>
                <w:lang w:val="es-DO"/>
              </w:rPr>
              <w:t>ctividades Realizadas Compromiso Social</w:t>
            </w:r>
          </w:p>
        </w:tc>
      </w:tr>
      <w:tr w:rsidR="00D93744" w:rsidRPr="00F675CD" w14:paraId="196D2EEC" w14:textId="77777777" w:rsidTr="00087627">
        <w:trPr>
          <w:trHeight w:val="809"/>
          <w:jc w:val="center"/>
        </w:trPr>
        <w:tc>
          <w:tcPr>
            <w:tcW w:w="6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878E5D" w14:textId="77777777" w:rsidR="00D93744" w:rsidRPr="00D93744" w:rsidRDefault="00D93744" w:rsidP="00A612F6">
            <w:pPr>
              <w:spacing w:line="360" w:lineRule="auto"/>
              <w:jc w:val="both"/>
              <w:rPr>
                <w:rFonts w:eastAsia="Calibri"/>
                <w:lang w:val="es-DO"/>
              </w:rPr>
            </w:pPr>
            <w:r w:rsidRPr="00D93744">
              <w:rPr>
                <w:rFonts w:eastAsia="Calibri"/>
                <w:lang w:val="es-DO"/>
              </w:rPr>
              <w:t>Entrega residuos peligrosos a gestores autorizados por MIMARENA.</w:t>
            </w:r>
          </w:p>
        </w:tc>
      </w:tr>
      <w:tr w:rsidR="00D93744" w:rsidRPr="00F675CD" w14:paraId="05E4E492" w14:textId="77777777" w:rsidTr="00087627">
        <w:trPr>
          <w:trHeight w:val="143"/>
          <w:jc w:val="center"/>
        </w:trPr>
        <w:tc>
          <w:tcPr>
            <w:tcW w:w="612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ADE2DD" w14:textId="77777777" w:rsidR="00D93744" w:rsidRPr="00D93744" w:rsidRDefault="00D93744" w:rsidP="00A612F6">
            <w:pPr>
              <w:spacing w:line="360" w:lineRule="auto"/>
              <w:jc w:val="both"/>
              <w:rPr>
                <w:rFonts w:eastAsia="Calibri"/>
                <w:lang w:val="es-DO"/>
              </w:rPr>
            </w:pPr>
            <w:r w:rsidRPr="00D93744">
              <w:rPr>
                <w:rFonts w:eastAsia="Calibri"/>
                <w:lang w:val="es-DO"/>
              </w:rPr>
              <w:t>Establecimiento Comité Gestor del Programa 3Rs.</w:t>
            </w:r>
          </w:p>
        </w:tc>
      </w:tr>
      <w:tr w:rsidR="00D93744" w:rsidRPr="00F675CD" w14:paraId="53B5EA7A" w14:textId="77777777" w:rsidTr="00087627">
        <w:trPr>
          <w:trHeight w:val="143"/>
          <w:jc w:val="center"/>
        </w:trPr>
        <w:tc>
          <w:tcPr>
            <w:tcW w:w="6127" w:type="dxa"/>
            <w:tcBorders>
              <w:top w:val="nil"/>
              <w:left w:val="single" w:sz="4" w:space="0" w:color="auto"/>
              <w:bottom w:val="single" w:sz="4" w:space="0" w:color="auto"/>
              <w:right w:val="single" w:sz="4" w:space="0" w:color="auto"/>
            </w:tcBorders>
            <w:shd w:val="clear" w:color="auto" w:fill="FFFFFF" w:themeFill="background1"/>
            <w:vAlign w:val="center"/>
            <w:hideMark/>
          </w:tcPr>
          <w:p w14:paraId="392175ED" w14:textId="77777777" w:rsidR="00D93744" w:rsidRPr="00D93744" w:rsidRDefault="00D93744" w:rsidP="00A612F6">
            <w:pPr>
              <w:spacing w:line="360" w:lineRule="auto"/>
              <w:jc w:val="both"/>
              <w:rPr>
                <w:rFonts w:eastAsia="Calibri"/>
                <w:lang w:val="es-DO"/>
              </w:rPr>
            </w:pPr>
            <w:r w:rsidRPr="00D93744">
              <w:rPr>
                <w:rFonts w:eastAsia="Calibri"/>
                <w:lang w:val="es-DO"/>
              </w:rPr>
              <w:t xml:space="preserve">Fabricación de libretas con hojas recicladas. </w:t>
            </w:r>
          </w:p>
        </w:tc>
      </w:tr>
      <w:tr w:rsidR="00D93744" w:rsidRPr="00F675CD" w14:paraId="30A37A7A" w14:textId="77777777" w:rsidTr="00087627">
        <w:trPr>
          <w:trHeight w:val="287"/>
          <w:jc w:val="center"/>
        </w:trPr>
        <w:tc>
          <w:tcPr>
            <w:tcW w:w="612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4F11AF2" w14:textId="77777777" w:rsidR="00D93744" w:rsidRPr="00D93744" w:rsidRDefault="00D93744" w:rsidP="00A612F6">
            <w:pPr>
              <w:spacing w:line="360" w:lineRule="auto"/>
              <w:jc w:val="both"/>
              <w:rPr>
                <w:rFonts w:eastAsia="Calibri"/>
                <w:lang w:val="es-DO"/>
              </w:rPr>
            </w:pPr>
            <w:r w:rsidRPr="00D93744">
              <w:rPr>
                <w:rFonts w:eastAsia="Calibri"/>
                <w:lang w:val="es-DO"/>
              </w:rPr>
              <w:lastRenderedPageBreak/>
              <w:t>Inducción sobre el programa a personal de nuevo ingreso.</w:t>
            </w:r>
          </w:p>
        </w:tc>
      </w:tr>
      <w:tr w:rsidR="00D93744" w:rsidRPr="00F675CD" w14:paraId="77436F75" w14:textId="77777777" w:rsidTr="00087627">
        <w:trPr>
          <w:trHeight w:val="287"/>
          <w:jc w:val="center"/>
        </w:trPr>
        <w:tc>
          <w:tcPr>
            <w:tcW w:w="612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A9E5584" w14:textId="77777777" w:rsidR="00D93744" w:rsidRPr="00D93744" w:rsidRDefault="00D93744" w:rsidP="00A612F6">
            <w:pPr>
              <w:spacing w:line="360" w:lineRule="auto"/>
              <w:jc w:val="both"/>
              <w:rPr>
                <w:rFonts w:eastAsia="Calibri"/>
                <w:lang w:val="es-DO"/>
              </w:rPr>
            </w:pPr>
            <w:r w:rsidRPr="00D93744">
              <w:rPr>
                <w:rFonts w:eastAsia="Calibri"/>
                <w:lang w:val="es-DO"/>
              </w:rPr>
              <w:t>Entrega de tazas y vasos al personal de nuevo ingreso</w:t>
            </w:r>
          </w:p>
        </w:tc>
      </w:tr>
      <w:tr w:rsidR="00D93744" w:rsidRPr="00F675CD" w14:paraId="3AE46578" w14:textId="77777777" w:rsidTr="00087627">
        <w:trPr>
          <w:trHeight w:val="431"/>
          <w:jc w:val="center"/>
        </w:trPr>
        <w:tc>
          <w:tcPr>
            <w:tcW w:w="6127"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17D8C8" w14:textId="77777777" w:rsidR="00D93744" w:rsidRPr="00D93744" w:rsidRDefault="00D93744" w:rsidP="00A612F6">
            <w:pPr>
              <w:spacing w:line="360" w:lineRule="auto"/>
              <w:jc w:val="both"/>
              <w:rPr>
                <w:rFonts w:eastAsia="Calibri"/>
                <w:lang w:val="es-DO"/>
              </w:rPr>
            </w:pPr>
            <w:r w:rsidRPr="00D93744">
              <w:rPr>
                <w:rFonts w:eastAsia="Calibri"/>
                <w:lang w:val="es-DO"/>
              </w:rPr>
              <w:t>Promover acciones de voluntariado en acompañamiento, contribución comunitaria y cooperación interinstitucional a nivel nacional.</w:t>
            </w:r>
          </w:p>
        </w:tc>
      </w:tr>
      <w:tr w:rsidR="00D93744" w:rsidRPr="00D93744" w14:paraId="40DB9619" w14:textId="77777777" w:rsidTr="00087627">
        <w:trPr>
          <w:trHeight w:val="143"/>
          <w:jc w:val="center"/>
        </w:trPr>
        <w:tc>
          <w:tcPr>
            <w:tcW w:w="6127" w:type="dxa"/>
            <w:tcBorders>
              <w:top w:val="nil"/>
              <w:left w:val="single" w:sz="4" w:space="0" w:color="auto"/>
              <w:bottom w:val="single" w:sz="4" w:space="0" w:color="auto"/>
              <w:right w:val="single" w:sz="4" w:space="0" w:color="auto"/>
            </w:tcBorders>
            <w:shd w:val="clear" w:color="auto" w:fill="FFFFFF" w:themeFill="background1"/>
            <w:vAlign w:val="center"/>
            <w:hideMark/>
          </w:tcPr>
          <w:p w14:paraId="67158D53" w14:textId="77777777" w:rsidR="00D93744" w:rsidRPr="00D93744" w:rsidRDefault="00D93744" w:rsidP="00A612F6">
            <w:pPr>
              <w:spacing w:line="360" w:lineRule="auto"/>
              <w:jc w:val="both"/>
              <w:rPr>
                <w:rFonts w:eastAsia="Calibri"/>
                <w:lang w:val="es-DO"/>
              </w:rPr>
            </w:pPr>
            <w:r w:rsidRPr="00D93744">
              <w:rPr>
                <w:rFonts w:eastAsia="Calibri"/>
                <w:lang w:val="es-DO"/>
              </w:rPr>
              <w:t>“Tu sangre salvan vidas”.</w:t>
            </w:r>
          </w:p>
        </w:tc>
      </w:tr>
      <w:tr w:rsidR="00D93744" w:rsidRPr="00D93744" w14:paraId="5B89666C" w14:textId="77777777" w:rsidTr="00087627">
        <w:trPr>
          <w:trHeight w:val="143"/>
          <w:jc w:val="center"/>
        </w:trPr>
        <w:tc>
          <w:tcPr>
            <w:tcW w:w="612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31A1AF8" w14:textId="77777777" w:rsidR="00D93744" w:rsidRPr="00D93744" w:rsidRDefault="00D93744" w:rsidP="00A612F6">
            <w:pPr>
              <w:spacing w:line="360" w:lineRule="auto"/>
              <w:jc w:val="both"/>
              <w:rPr>
                <w:rFonts w:eastAsia="Calibri"/>
                <w:lang w:val="es-DO"/>
              </w:rPr>
            </w:pPr>
            <w:r w:rsidRPr="00D93744">
              <w:rPr>
                <w:rFonts w:eastAsia="Calibri"/>
                <w:lang w:val="es-DO"/>
              </w:rPr>
              <w:t xml:space="preserve"> Tapitas x Quimio.</w:t>
            </w:r>
          </w:p>
        </w:tc>
      </w:tr>
      <w:tr w:rsidR="00D93744" w:rsidRPr="00F675CD" w14:paraId="2E34F929" w14:textId="77777777" w:rsidTr="00087627">
        <w:trPr>
          <w:trHeight w:val="718"/>
          <w:jc w:val="center"/>
        </w:trPr>
        <w:tc>
          <w:tcPr>
            <w:tcW w:w="612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2B1E44" w14:textId="77777777" w:rsidR="00D93744" w:rsidRPr="00D93744" w:rsidRDefault="00D93744" w:rsidP="00A612F6">
            <w:pPr>
              <w:spacing w:line="360" w:lineRule="auto"/>
              <w:jc w:val="both"/>
              <w:rPr>
                <w:rFonts w:eastAsia="Calibri"/>
                <w:lang w:val="es-DO"/>
              </w:rPr>
            </w:pPr>
            <w:r w:rsidRPr="00D93744">
              <w:rPr>
                <w:rFonts w:eastAsia="Calibri"/>
                <w:lang w:val="es-DO"/>
              </w:rPr>
              <w:t>Programa de pasantía: Introducir al alumno o egresado en el ambiente en que desarrollará su actividad profesional o técnica, brindándole un contacto con la realidad que muestra el ámbito laboral.</w:t>
            </w:r>
          </w:p>
        </w:tc>
      </w:tr>
    </w:tbl>
    <w:p w14:paraId="5AFB8DA2" w14:textId="34547725" w:rsidR="00D93744" w:rsidRPr="00D93744" w:rsidRDefault="00D93744" w:rsidP="00A612F6">
      <w:pPr>
        <w:spacing w:line="360" w:lineRule="auto"/>
        <w:jc w:val="both"/>
        <w:rPr>
          <w:rFonts w:eastAsia="Calibri"/>
          <w:lang w:val="es-DO"/>
        </w:rPr>
      </w:pPr>
    </w:p>
    <w:p w14:paraId="48BF0E88" w14:textId="0A23ACD8" w:rsidR="00D93744" w:rsidRPr="00D93744" w:rsidRDefault="00D93744" w:rsidP="00A612F6">
      <w:pPr>
        <w:spacing w:line="360" w:lineRule="auto"/>
        <w:jc w:val="both"/>
        <w:rPr>
          <w:rFonts w:eastAsia="Calibri"/>
          <w:lang w:val="es-DO"/>
        </w:rPr>
      </w:pPr>
      <w:r w:rsidRPr="00D93744">
        <w:rPr>
          <w:rFonts w:eastAsia="Calibri"/>
          <w:lang w:val="es-DO"/>
        </w:rPr>
        <w:t>Tapitas X Quimio: Se realizó esta campaña con el objetivo de recolectar tapitas de plástico (de botellas de agua, refresco, y otros), para ser entregadas e intercambiadas como contribución de nuestros colaboradores TSS, para apoyar directamente en el tratamiento de niños con cáncer. Al mismo tiempo, donar tapitas de plástico ayuda activamente a la conservación del planeta a través del reciclaje de un material no biodegradable que se ha convertido en una compañía inevitable para el ser humano.</w:t>
      </w:r>
    </w:p>
    <w:p w14:paraId="023F776C" w14:textId="58EC27B2" w:rsidR="00D93744" w:rsidRPr="00D93744" w:rsidRDefault="00D93744" w:rsidP="00A612F6">
      <w:pPr>
        <w:spacing w:line="360" w:lineRule="auto"/>
        <w:jc w:val="both"/>
        <w:rPr>
          <w:rFonts w:eastAsia="Calibri"/>
          <w:lang w:val="es-DO"/>
        </w:rPr>
      </w:pPr>
      <w:r w:rsidRPr="00D93744">
        <w:rPr>
          <w:rFonts w:eastAsia="Calibri"/>
          <w:lang w:val="es-DO"/>
        </w:rPr>
        <w:t xml:space="preserve">En una primera entrega fueron entregadas 210 libras, las cuales se transformarían en una contribución económica para el tratamiento de niños con cáncer. </w:t>
      </w:r>
    </w:p>
    <w:p w14:paraId="2B4B269A" w14:textId="76BBCEDF" w:rsidR="00D93744" w:rsidRPr="00D93744" w:rsidRDefault="00D93744" w:rsidP="00A612F6">
      <w:pPr>
        <w:spacing w:line="360" w:lineRule="auto"/>
        <w:jc w:val="both"/>
        <w:rPr>
          <w:rFonts w:eastAsia="Calibri"/>
          <w:lang w:val="es-DO"/>
        </w:rPr>
      </w:pPr>
      <w:r w:rsidRPr="00D93744">
        <w:rPr>
          <w:rFonts w:eastAsia="Calibri"/>
          <w:lang w:val="es-DO"/>
        </w:rPr>
        <w:lastRenderedPageBreak/>
        <w:t>Donantes de sangre: El objetivo es crear un grupo de donantes de sangre con el personal que este acto para donar, ya que por cada donación de sangre se pueden obtener varios componentes sanguíneos diferentes (glóbulos rojos, plasma y plaquetas), donde podemos ayudar hasta a tres enfermos diferentes. Este grupo se activaría a necesidad de uno de nuestro personal, para la familia y/o amigos que con urgencia necesiten sangre. Donar sangre es importante ya que la mayoría de las intervenciones quirúrgicas y muchos de los tratamientos médicos requieren transfusiones.</w:t>
      </w:r>
    </w:p>
    <w:p w14:paraId="62AC04C9" w14:textId="316C3062" w:rsidR="000E1F6B" w:rsidRPr="00D93744" w:rsidRDefault="00D93744" w:rsidP="00A612F6">
      <w:pPr>
        <w:spacing w:line="360" w:lineRule="auto"/>
        <w:jc w:val="both"/>
        <w:rPr>
          <w:rFonts w:eastAsia="Calibri"/>
          <w:lang w:val="es-DO"/>
        </w:rPr>
      </w:pPr>
      <w:r w:rsidRPr="00D93744">
        <w:rPr>
          <w:rFonts w:eastAsia="Calibri"/>
          <w:lang w:val="es-DO"/>
        </w:rPr>
        <w:t xml:space="preserve">Con el fin de fomentar el espíritu de altruismo y solidaridad entre nuestros colaboradores y cumpliendo así con nuestro compromiso social realizamos donativo de artículo de higiene y cuidado corporal para ser entregados como obsequio a todos los abuelitos residentes en el Hogar de Ancianos San Francisco de Asís, por motivo de celebrarse actividad por motivo del Día de </w:t>
      </w:r>
      <w:r w:rsidR="00257626">
        <w:rPr>
          <w:rFonts w:eastAsia="Calibri"/>
          <w:lang w:val="es-DO"/>
        </w:rPr>
        <w:t>l</w:t>
      </w:r>
      <w:r w:rsidRPr="00D93744">
        <w:rPr>
          <w:rFonts w:eastAsia="Calibri"/>
          <w:lang w:val="es-DO"/>
        </w:rPr>
        <w:t>os Padres.</w:t>
      </w:r>
    </w:p>
    <w:p w14:paraId="51F33B03" w14:textId="77777777" w:rsidR="00D93744" w:rsidRPr="00D93744" w:rsidRDefault="00D93744" w:rsidP="00A612F6">
      <w:pPr>
        <w:spacing w:line="360" w:lineRule="auto"/>
        <w:jc w:val="both"/>
        <w:rPr>
          <w:rFonts w:eastAsia="Calibri"/>
          <w:lang w:val="es-DO"/>
        </w:rPr>
      </w:pPr>
    </w:p>
    <w:p w14:paraId="6FECCD3F" w14:textId="15AA86D4" w:rsidR="00D93744" w:rsidRPr="00F42F52" w:rsidRDefault="00D93744" w:rsidP="00B76A15">
      <w:pPr>
        <w:spacing w:line="360" w:lineRule="auto"/>
        <w:jc w:val="center"/>
        <w:rPr>
          <w:rFonts w:eastAsia="Calibri"/>
          <w:b/>
          <w:lang w:val="es-DO"/>
        </w:rPr>
      </w:pPr>
      <w:r w:rsidRPr="00F42F52">
        <w:rPr>
          <w:rFonts w:eastAsia="Calibri"/>
          <w:b/>
          <w:lang w:val="es-DO"/>
        </w:rPr>
        <w:t>Acuerdo de Desempeño y Evaluación de desempeño</w:t>
      </w:r>
    </w:p>
    <w:p w14:paraId="6D8E2E2C" w14:textId="4A033ADF" w:rsidR="00D93744" w:rsidRPr="00D93744" w:rsidRDefault="00D93744" w:rsidP="00A612F6">
      <w:pPr>
        <w:spacing w:line="360" w:lineRule="auto"/>
        <w:jc w:val="both"/>
        <w:rPr>
          <w:rFonts w:eastAsia="Calibri"/>
          <w:lang w:val="es-DO"/>
        </w:rPr>
      </w:pPr>
      <w:r w:rsidRPr="00D93744">
        <w:rPr>
          <w:rFonts w:eastAsia="Calibri"/>
          <w:lang w:val="es-DO"/>
        </w:rPr>
        <w:t>La evaluación del desempeño es una herramienta que se permite evidenciar el grado de cumplimiento de los objetivos propuestos a nivel individual, permitiendo una medición sistemática, objetiva e integral con el logro de las metas departamentales y el impacto que cada colaborador posee a las mismas.</w:t>
      </w:r>
    </w:p>
    <w:p w14:paraId="26F3096D" w14:textId="78F65E44" w:rsidR="00D93744" w:rsidRPr="00D93744" w:rsidRDefault="00D93744" w:rsidP="00C17B7B">
      <w:pPr>
        <w:spacing w:after="0" w:line="360" w:lineRule="auto"/>
        <w:jc w:val="both"/>
        <w:rPr>
          <w:rFonts w:eastAsia="Calibri"/>
          <w:lang w:val="es-DO"/>
        </w:rPr>
      </w:pPr>
      <w:r w:rsidRPr="00D93744">
        <w:rPr>
          <w:rFonts w:eastAsia="Calibri"/>
          <w:lang w:val="es-DO"/>
        </w:rPr>
        <w:t>A partir del año 2022, a través de la circular 0031095 sustituye la resolución No. 39-2014 y dispone de mejoras para el Sistema de Evaluación del desempeño basada en logro de metas o resultados.</w:t>
      </w:r>
    </w:p>
    <w:p w14:paraId="54BD6BF9" w14:textId="77777777" w:rsidR="00D93744" w:rsidRPr="00D93744" w:rsidRDefault="00D93744" w:rsidP="00A612F6">
      <w:pPr>
        <w:spacing w:line="360" w:lineRule="auto"/>
        <w:jc w:val="both"/>
        <w:rPr>
          <w:rFonts w:eastAsia="Calibri"/>
          <w:lang w:val="es-DO"/>
        </w:rPr>
      </w:pPr>
      <w:r w:rsidRPr="00D93744">
        <w:rPr>
          <w:rFonts w:eastAsia="Calibri"/>
          <w:lang w:val="es-DO"/>
        </w:rPr>
        <w:t>Durante el mes de enero, se impartió la sensibilización Novedades en el proceso de evaluación del desempeño 2022” con el objetivo de lograr un empoderamiento y eficiente realización de este proceso y la elaboración de las metas SMART.</w:t>
      </w:r>
    </w:p>
    <w:p w14:paraId="01E403FB" w14:textId="77777777" w:rsidR="00D93744" w:rsidRPr="00D93744" w:rsidRDefault="00D93744" w:rsidP="00A612F6">
      <w:pPr>
        <w:spacing w:line="360" w:lineRule="auto"/>
        <w:jc w:val="both"/>
        <w:rPr>
          <w:rFonts w:eastAsia="Calibri"/>
          <w:lang w:val="es-DO"/>
        </w:rPr>
      </w:pPr>
      <w:r w:rsidRPr="00D93744">
        <w:rPr>
          <w:rFonts w:eastAsia="Calibri"/>
          <w:lang w:val="es-DO"/>
        </w:rPr>
        <w:lastRenderedPageBreak/>
        <w:t>Luego del proceso de capacitación y con el fin de que cada colaborador (a) conociese las expectativas que se poseen de su trabajo, las metas propuestas y los logros que han de alcanzar, se elaboraron los acuerdos de desempeño para cada colaborador (a).</w:t>
      </w:r>
    </w:p>
    <w:p w14:paraId="23796377" w14:textId="6B787B17" w:rsidR="00D93744" w:rsidRDefault="00D93744" w:rsidP="00F42F52">
      <w:pPr>
        <w:spacing w:line="360" w:lineRule="auto"/>
        <w:jc w:val="both"/>
        <w:rPr>
          <w:rFonts w:eastAsia="Calibri"/>
          <w:lang w:val="es-DO"/>
        </w:rPr>
      </w:pPr>
      <w:r w:rsidRPr="00D93744">
        <w:rPr>
          <w:rFonts w:eastAsia="Calibri"/>
          <w:lang w:val="es-DO"/>
        </w:rPr>
        <w:t xml:space="preserve">Minutas de monitoreo trimestral de los acuerdos de desempeño, es una de las novedades del proceso de Evaluación del desempeño del personal y consiste en evidenciar la reunión entre el supervisor y el supervisado sobre el estatus de sus metas propuestas y si los mismos poseen inconvenientes para cumplirlas. </w:t>
      </w:r>
    </w:p>
    <w:p w14:paraId="02E99751" w14:textId="0ABEB014" w:rsidR="00D93744" w:rsidRDefault="00D93744" w:rsidP="00F42F52">
      <w:pPr>
        <w:spacing w:line="360" w:lineRule="auto"/>
        <w:jc w:val="both"/>
        <w:rPr>
          <w:rFonts w:eastAsia="Calibri"/>
          <w:lang w:val="es-DO"/>
        </w:rPr>
      </w:pPr>
      <w:r w:rsidRPr="00D93744">
        <w:rPr>
          <w:rFonts w:eastAsia="Calibri"/>
          <w:lang w:val="es-DO"/>
        </w:rPr>
        <w:t>Durante el año 2022 se ha cumplido satisfactoriamente con las 3 minutas programadas para el monitoreo trimestral de los acuerdos de desempeño.</w:t>
      </w:r>
    </w:p>
    <w:p w14:paraId="565EA2B1" w14:textId="30F23A91" w:rsidR="00D93744" w:rsidRDefault="00D93744" w:rsidP="00F42F52">
      <w:pPr>
        <w:spacing w:line="360" w:lineRule="auto"/>
        <w:jc w:val="both"/>
        <w:rPr>
          <w:rFonts w:eastAsia="Calibri"/>
          <w:lang w:val="es-DO"/>
        </w:rPr>
      </w:pPr>
      <w:r w:rsidRPr="00D93744">
        <w:rPr>
          <w:rFonts w:eastAsia="Calibri"/>
          <w:lang w:val="es-DO"/>
        </w:rPr>
        <w:t>Así como de forma exitosa a final de año se evaluaron los acuerdos de desempeño elaborados a inicio de año.</w:t>
      </w:r>
    </w:p>
    <w:p w14:paraId="57BD9EA5" w14:textId="77777777" w:rsidR="00F42F52" w:rsidRDefault="00F42F52" w:rsidP="00F42F52">
      <w:pPr>
        <w:spacing w:line="360" w:lineRule="auto"/>
        <w:jc w:val="both"/>
        <w:rPr>
          <w:rFonts w:eastAsia="Calibri"/>
          <w:lang w:val="es-DO"/>
        </w:rPr>
      </w:pPr>
    </w:p>
    <w:p w14:paraId="5C570C3F" w14:textId="2D78C80E" w:rsidR="00D93744" w:rsidRPr="00F42F52" w:rsidRDefault="00D93744" w:rsidP="00B76A15">
      <w:pPr>
        <w:spacing w:line="360" w:lineRule="auto"/>
        <w:jc w:val="center"/>
        <w:rPr>
          <w:rFonts w:eastAsia="Calibri"/>
          <w:b/>
          <w:lang w:val="es-DO"/>
        </w:rPr>
      </w:pPr>
      <w:r w:rsidRPr="00F42F52">
        <w:rPr>
          <w:rFonts w:eastAsia="Calibri"/>
          <w:b/>
          <w:lang w:val="es-DO"/>
        </w:rPr>
        <w:t>Implementación de Nuevo Software de RRHH</w:t>
      </w:r>
    </w:p>
    <w:p w14:paraId="7B1B6C19" w14:textId="1B6AF95D" w:rsidR="00D93744" w:rsidRDefault="00D93744" w:rsidP="00F42F52">
      <w:pPr>
        <w:spacing w:line="360" w:lineRule="auto"/>
        <w:jc w:val="both"/>
        <w:rPr>
          <w:rFonts w:eastAsia="Calibri"/>
          <w:lang w:val="es-DO"/>
        </w:rPr>
      </w:pPr>
      <w:r w:rsidRPr="00D93744">
        <w:rPr>
          <w:rFonts w:eastAsia="Calibri"/>
          <w:lang w:val="es-DO"/>
        </w:rPr>
        <w:t>La Dirección de Recursos Humanos por su naturaleza de ser administra mucha información del personal que no están concentradas necesariamente en un mismo lugar, las cuales deben estar de forma oportuna, ágil e integra para dar respuestas a las solicitudes del personal.</w:t>
      </w:r>
    </w:p>
    <w:p w14:paraId="660EFEBB" w14:textId="77777777" w:rsidR="00D93744" w:rsidRPr="00D93744" w:rsidRDefault="00D93744" w:rsidP="00A612F6">
      <w:pPr>
        <w:spacing w:line="360" w:lineRule="auto"/>
        <w:jc w:val="both"/>
        <w:rPr>
          <w:rFonts w:eastAsia="Calibri"/>
          <w:lang w:val="es-DO"/>
        </w:rPr>
      </w:pPr>
      <w:r w:rsidRPr="00D93744">
        <w:rPr>
          <w:rFonts w:eastAsia="Calibri"/>
          <w:lang w:val="es-DO"/>
        </w:rPr>
        <w:t xml:space="preserve">Entendiendo la importancia de mantener nuestros clientes internos satisfechos y automatizar los procesos de la Dirección en el mes de mayo se implementó el sistema de Recursos Humanos AVACOMP, el cual es un software o herramienta de trabajo automatizado implementado para apoyar la gestión, el cual nos permite administrar la información del personal de forma digital, desde la solicitud de </w:t>
      </w:r>
      <w:r w:rsidRPr="00D93744">
        <w:rPr>
          <w:rFonts w:eastAsia="Calibri"/>
          <w:lang w:val="es-DO"/>
        </w:rPr>
        <w:lastRenderedPageBreak/>
        <w:t>ingreso, registro de novedades y eventualidades en el expediente del personal.</w:t>
      </w:r>
    </w:p>
    <w:p w14:paraId="403DA508" w14:textId="77777777" w:rsidR="00D93744" w:rsidRPr="008502B0" w:rsidRDefault="00D93744" w:rsidP="008502B0">
      <w:pPr>
        <w:spacing w:line="360" w:lineRule="auto"/>
        <w:rPr>
          <w:rFonts w:eastAsia="Calibri"/>
          <w:lang w:val="es-DO"/>
        </w:rPr>
      </w:pPr>
    </w:p>
    <w:p w14:paraId="137CD77A" w14:textId="4852EADF" w:rsidR="00D93744" w:rsidRPr="00F42F52" w:rsidRDefault="008502B0" w:rsidP="003840F6">
      <w:pPr>
        <w:spacing w:line="360" w:lineRule="auto"/>
        <w:jc w:val="center"/>
        <w:rPr>
          <w:rFonts w:eastAsia="Calibri"/>
          <w:b/>
          <w:lang w:val="es-DO"/>
        </w:rPr>
      </w:pPr>
      <w:r w:rsidRPr="00F42F52">
        <w:rPr>
          <w:rFonts w:eastAsia="Calibri"/>
          <w:b/>
          <w:lang w:val="es-DO"/>
        </w:rPr>
        <w:t>Alianzas Estratégicas</w:t>
      </w:r>
      <w:r w:rsidR="00B76A15">
        <w:rPr>
          <w:rFonts w:eastAsia="Calibri"/>
          <w:b/>
          <w:lang w:val="es-DO"/>
        </w:rPr>
        <w:t>:</w:t>
      </w:r>
    </w:p>
    <w:p w14:paraId="7663E2DB" w14:textId="77777777" w:rsidR="00D93744" w:rsidRPr="00D93744" w:rsidRDefault="00D93744" w:rsidP="00A612F6">
      <w:pPr>
        <w:spacing w:line="360" w:lineRule="auto"/>
        <w:jc w:val="both"/>
        <w:rPr>
          <w:rFonts w:eastAsia="Calibri"/>
          <w:lang w:val="es-DO"/>
        </w:rPr>
      </w:pPr>
      <w:r w:rsidRPr="00D93744">
        <w:rPr>
          <w:rFonts w:eastAsia="Calibri"/>
          <w:lang w:val="es-DO"/>
        </w:rPr>
        <w:t>Actualmente se han realizado 7 alianzas estratégicas tanto para la acción social y competencias del personal.</w:t>
      </w:r>
    </w:p>
    <w:p w14:paraId="7102DB6D" w14:textId="77777777" w:rsidR="00D93744" w:rsidRPr="00D93744" w:rsidRDefault="00D93744" w:rsidP="00A612F6">
      <w:pPr>
        <w:spacing w:line="360" w:lineRule="auto"/>
        <w:jc w:val="both"/>
        <w:rPr>
          <w:rFonts w:eastAsia="Calibri"/>
          <w:lang w:val="es-DO"/>
        </w:rPr>
      </w:pPr>
    </w:p>
    <w:tbl>
      <w:tblPr>
        <w:tblW w:w="6600" w:type="dxa"/>
        <w:jc w:val="center"/>
        <w:tblLook w:val="04A0" w:firstRow="1" w:lastRow="0" w:firstColumn="1" w:lastColumn="0" w:noHBand="0" w:noVBand="1"/>
      </w:tblPr>
      <w:tblGrid>
        <w:gridCol w:w="4500"/>
        <w:gridCol w:w="2100"/>
      </w:tblGrid>
      <w:tr w:rsidR="00D93744" w:rsidRPr="00D93744" w14:paraId="68722BF7" w14:textId="77777777" w:rsidTr="00800937">
        <w:trPr>
          <w:trHeight w:val="300"/>
          <w:tblHeader/>
          <w:jc w:val="center"/>
        </w:trPr>
        <w:tc>
          <w:tcPr>
            <w:tcW w:w="450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5A8C5C8" w14:textId="77777777" w:rsidR="00D93744" w:rsidRPr="00967EFE" w:rsidRDefault="00D93744" w:rsidP="00A612F6">
            <w:pPr>
              <w:spacing w:line="360" w:lineRule="auto"/>
              <w:jc w:val="both"/>
              <w:rPr>
                <w:rFonts w:eastAsia="Calibri"/>
                <w:color w:val="FFFFFF" w:themeColor="background1"/>
                <w:lang w:val="es-DO"/>
              </w:rPr>
            </w:pPr>
            <w:r w:rsidRPr="00967EFE">
              <w:rPr>
                <w:rFonts w:eastAsia="Calibri"/>
                <w:color w:val="FFFFFF" w:themeColor="background1"/>
                <w:lang w:val="es-DO"/>
              </w:rPr>
              <w:t xml:space="preserve">Alianzas estratégicas </w:t>
            </w:r>
          </w:p>
        </w:tc>
        <w:tc>
          <w:tcPr>
            <w:tcW w:w="2100" w:type="dxa"/>
            <w:tcBorders>
              <w:top w:val="single" w:sz="4" w:space="0" w:color="auto"/>
              <w:left w:val="nil"/>
              <w:bottom w:val="single" w:sz="4" w:space="0" w:color="auto"/>
              <w:right w:val="single" w:sz="4" w:space="0" w:color="auto"/>
            </w:tcBorders>
            <w:shd w:val="clear" w:color="000000" w:fill="002060"/>
            <w:noWrap/>
            <w:vAlign w:val="bottom"/>
            <w:hideMark/>
          </w:tcPr>
          <w:p w14:paraId="06B853C4" w14:textId="77777777" w:rsidR="00D93744" w:rsidRPr="00967EFE" w:rsidRDefault="00D93744" w:rsidP="00A612F6">
            <w:pPr>
              <w:spacing w:line="360" w:lineRule="auto"/>
              <w:jc w:val="both"/>
              <w:rPr>
                <w:rFonts w:eastAsia="Calibri"/>
                <w:color w:val="FFFFFF" w:themeColor="background1"/>
                <w:lang w:val="es-DO"/>
              </w:rPr>
            </w:pPr>
            <w:r w:rsidRPr="00967EFE">
              <w:rPr>
                <w:rFonts w:eastAsia="Calibri"/>
                <w:color w:val="FFFFFF" w:themeColor="background1"/>
                <w:lang w:val="es-DO"/>
              </w:rPr>
              <w:t>Enfoque de la Alianza</w:t>
            </w:r>
          </w:p>
        </w:tc>
      </w:tr>
      <w:tr w:rsidR="00D93744" w:rsidRPr="00D93744" w14:paraId="7454F70A" w14:textId="77777777" w:rsidTr="00D25D97">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7F0D918C" w14:textId="77777777" w:rsidR="00D93744" w:rsidRPr="00D93744" w:rsidRDefault="00D93744" w:rsidP="00A612F6">
            <w:pPr>
              <w:spacing w:line="360" w:lineRule="auto"/>
              <w:jc w:val="both"/>
              <w:rPr>
                <w:rFonts w:eastAsia="Calibri"/>
                <w:lang w:val="es-DO"/>
              </w:rPr>
            </w:pPr>
            <w:r w:rsidRPr="00D93744">
              <w:rPr>
                <w:rFonts w:eastAsia="Calibri"/>
                <w:lang w:val="es-DO"/>
              </w:rPr>
              <w:t xml:space="preserve">Cruz Roja Dominicana </w:t>
            </w:r>
          </w:p>
        </w:tc>
        <w:tc>
          <w:tcPr>
            <w:tcW w:w="2100" w:type="dxa"/>
            <w:tcBorders>
              <w:top w:val="nil"/>
              <w:left w:val="nil"/>
              <w:bottom w:val="single" w:sz="4" w:space="0" w:color="auto"/>
              <w:right w:val="single" w:sz="4" w:space="0" w:color="auto"/>
            </w:tcBorders>
            <w:shd w:val="clear" w:color="auto" w:fill="auto"/>
            <w:noWrap/>
            <w:vAlign w:val="bottom"/>
            <w:hideMark/>
          </w:tcPr>
          <w:p w14:paraId="46959A80" w14:textId="77777777" w:rsidR="00D93744" w:rsidRPr="00D93744" w:rsidRDefault="00D93744" w:rsidP="00A612F6">
            <w:pPr>
              <w:spacing w:line="360" w:lineRule="auto"/>
              <w:jc w:val="both"/>
              <w:rPr>
                <w:rFonts w:eastAsia="Calibri"/>
                <w:lang w:val="es-DO"/>
              </w:rPr>
            </w:pPr>
            <w:r w:rsidRPr="00D93744">
              <w:rPr>
                <w:rFonts w:eastAsia="Calibri"/>
                <w:lang w:val="es-DO"/>
              </w:rPr>
              <w:t>Acción Social</w:t>
            </w:r>
          </w:p>
        </w:tc>
      </w:tr>
      <w:tr w:rsidR="00D93744" w:rsidRPr="00D93744" w14:paraId="58070E31" w14:textId="77777777" w:rsidTr="00D25D97">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7A9632F7" w14:textId="77777777" w:rsidR="00D93744" w:rsidRPr="00D93744" w:rsidRDefault="00D93744" w:rsidP="00A612F6">
            <w:pPr>
              <w:spacing w:line="360" w:lineRule="auto"/>
              <w:jc w:val="both"/>
              <w:rPr>
                <w:rFonts w:eastAsia="Calibri"/>
                <w:lang w:val="es-DO"/>
              </w:rPr>
            </w:pPr>
            <w:r w:rsidRPr="00D93744">
              <w:rPr>
                <w:rFonts w:eastAsia="Calibri"/>
                <w:lang w:val="es-DO"/>
              </w:rPr>
              <w:t>Ministerio de Medio Ambiente</w:t>
            </w:r>
          </w:p>
        </w:tc>
        <w:tc>
          <w:tcPr>
            <w:tcW w:w="2100" w:type="dxa"/>
            <w:tcBorders>
              <w:top w:val="nil"/>
              <w:left w:val="nil"/>
              <w:bottom w:val="single" w:sz="4" w:space="0" w:color="auto"/>
              <w:right w:val="single" w:sz="4" w:space="0" w:color="auto"/>
            </w:tcBorders>
            <w:shd w:val="clear" w:color="auto" w:fill="auto"/>
            <w:noWrap/>
            <w:vAlign w:val="bottom"/>
            <w:hideMark/>
          </w:tcPr>
          <w:p w14:paraId="6F2E2324" w14:textId="77777777" w:rsidR="00D93744" w:rsidRPr="00D93744" w:rsidRDefault="00D93744" w:rsidP="00A612F6">
            <w:pPr>
              <w:spacing w:line="360" w:lineRule="auto"/>
              <w:jc w:val="both"/>
              <w:rPr>
                <w:rFonts w:eastAsia="Calibri"/>
                <w:lang w:val="es-DO"/>
              </w:rPr>
            </w:pPr>
            <w:r w:rsidRPr="00D93744">
              <w:rPr>
                <w:rFonts w:eastAsia="Calibri"/>
                <w:lang w:val="es-DO"/>
              </w:rPr>
              <w:t>Acción Social</w:t>
            </w:r>
          </w:p>
        </w:tc>
      </w:tr>
      <w:tr w:rsidR="00D93744" w:rsidRPr="00D93744" w14:paraId="4DFC8CC7" w14:textId="77777777" w:rsidTr="00D25D97">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21B86038" w14:textId="77777777" w:rsidR="00D93744" w:rsidRPr="00D93744" w:rsidRDefault="00D93744" w:rsidP="00A612F6">
            <w:pPr>
              <w:spacing w:line="360" w:lineRule="auto"/>
              <w:jc w:val="both"/>
              <w:rPr>
                <w:rFonts w:eastAsia="Calibri"/>
                <w:lang w:val="es-DO"/>
              </w:rPr>
            </w:pPr>
            <w:r w:rsidRPr="00D93744">
              <w:rPr>
                <w:rFonts w:eastAsia="Calibri"/>
                <w:lang w:val="es-DO"/>
              </w:rPr>
              <w:t>Funiber</w:t>
            </w:r>
          </w:p>
        </w:tc>
        <w:tc>
          <w:tcPr>
            <w:tcW w:w="2100" w:type="dxa"/>
            <w:tcBorders>
              <w:top w:val="nil"/>
              <w:left w:val="nil"/>
              <w:bottom w:val="single" w:sz="4" w:space="0" w:color="auto"/>
              <w:right w:val="single" w:sz="4" w:space="0" w:color="auto"/>
            </w:tcBorders>
            <w:shd w:val="clear" w:color="auto" w:fill="auto"/>
            <w:noWrap/>
            <w:vAlign w:val="bottom"/>
            <w:hideMark/>
          </w:tcPr>
          <w:p w14:paraId="395005D5" w14:textId="77777777" w:rsidR="00D93744" w:rsidRPr="00D93744" w:rsidRDefault="00D93744" w:rsidP="00A612F6">
            <w:pPr>
              <w:spacing w:line="360" w:lineRule="auto"/>
              <w:jc w:val="both"/>
              <w:rPr>
                <w:rFonts w:eastAsia="Calibri"/>
                <w:lang w:val="es-DO"/>
              </w:rPr>
            </w:pPr>
            <w:r w:rsidRPr="00D93744">
              <w:rPr>
                <w:rFonts w:eastAsia="Calibri"/>
                <w:lang w:val="es-DO"/>
              </w:rPr>
              <w:t>Capacitaciones</w:t>
            </w:r>
          </w:p>
        </w:tc>
      </w:tr>
      <w:tr w:rsidR="00D93744" w:rsidRPr="00D93744" w14:paraId="02107139" w14:textId="77777777" w:rsidTr="00D25D97">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6CB1844F" w14:textId="77777777" w:rsidR="00D93744" w:rsidRPr="00D93744" w:rsidRDefault="00D93744" w:rsidP="00A612F6">
            <w:pPr>
              <w:spacing w:line="360" w:lineRule="auto"/>
              <w:jc w:val="both"/>
              <w:rPr>
                <w:rFonts w:eastAsia="Calibri"/>
                <w:lang w:val="es-DO"/>
              </w:rPr>
            </w:pPr>
            <w:r w:rsidRPr="00D93744">
              <w:rPr>
                <w:rFonts w:eastAsia="Calibri"/>
                <w:lang w:val="es-DO"/>
              </w:rPr>
              <w:t>Escuela de Idioma</w:t>
            </w:r>
          </w:p>
        </w:tc>
        <w:tc>
          <w:tcPr>
            <w:tcW w:w="2100" w:type="dxa"/>
            <w:tcBorders>
              <w:top w:val="nil"/>
              <w:left w:val="nil"/>
              <w:bottom w:val="single" w:sz="4" w:space="0" w:color="auto"/>
              <w:right w:val="single" w:sz="4" w:space="0" w:color="auto"/>
            </w:tcBorders>
            <w:shd w:val="clear" w:color="auto" w:fill="auto"/>
            <w:noWrap/>
            <w:vAlign w:val="bottom"/>
            <w:hideMark/>
          </w:tcPr>
          <w:p w14:paraId="712DB89E" w14:textId="77777777" w:rsidR="00D93744" w:rsidRPr="00D93744" w:rsidRDefault="00D93744" w:rsidP="00A612F6">
            <w:pPr>
              <w:spacing w:line="360" w:lineRule="auto"/>
              <w:jc w:val="both"/>
              <w:rPr>
                <w:rFonts w:eastAsia="Calibri"/>
                <w:lang w:val="es-DO"/>
              </w:rPr>
            </w:pPr>
            <w:r w:rsidRPr="00D93744">
              <w:rPr>
                <w:rFonts w:eastAsia="Calibri"/>
                <w:lang w:val="es-DO"/>
              </w:rPr>
              <w:t>Capacitaciones</w:t>
            </w:r>
          </w:p>
        </w:tc>
      </w:tr>
      <w:tr w:rsidR="00D93744" w:rsidRPr="00D93744" w14:paraId="0BFF715A" w14:textId="77777777" w:rsidTr="00D25D97">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4BD459DE" w14:textId="77777777" w:rsidR="00D93744" w:rsidRPr="00D93744" w:rsidRDefault="00D93744" w:rsidP="00A612F6">
            <w:pPr>
              <w:spacing w:line="360" w:lineRule="auto"/>
              <w:jc w:val="both"/>
              <w:rPr>
                <w:rFonts w:eastAsia="Calibri"/>
                <w:lang w:val="es-DO"/>
              </w:rPr>
            </w:pPr>
            <w:r w:rsidRPr="00D93744">
              <w:rPr>
                <w:rFonts w:eastAsia="Calibri"/>
                <w:lang w:val="es-DO"/>
              </w:rPr>
              <w:t>Dominico Americano</w:t>
            </w:r>
          </w:p>
        </w:tc>
        <w:tc>
          <w:tcPr>
            <w:tcW w:w="2100" w:type="dxa"/>
            <w:tcBorders>
              <w:top w:val="nil"/>
              <w:left w:val="nil"/>
              <w:bottom w:val="single" w:sz="4" w:space="0" w:color="auto"/>
              <w:right w:val="single" w:sz="4" w:space="0" w:color="auto"/>
            </w:tcBorders>
            <w:shd w:val="clear" w:color="auto" w:fill="auto"/>
            <w:noWrap/>
            <w:vAlign w:val="bottom"/>
            <w:hideMark/>
          </w:tcPr>
          <w:p w14:paraId="2C888267" w14:textId="77777777" w:rsidR="00D93744" w:rsidRPr="00D93744" w:rsidRDefault="00D93744" w:rsidP="00A612F6">
            <w:pPr>
              <w:spacing w:line="360" w:lineRule="auto"/>
              <w:jc w:val="both"/>
              <w:rPr>
                <w:rFonts w:eastAsia="Calibri"/>
                <w:lang w:val="es-DO"/>
              </w:rPr>
            </w:pPr>
            <w:r w:rsidRPr="00D93744">
              <w:rPr>
                <w:rFonts w:eastAsia="Calibri"/>
                <w:lang w:val="es-DO"/>
              </w:rPr>
              <w:t>Capacitaciones</w:t>
            </w:r>
          </w:p>
        </w:tc>
      </w:tr>
      <w:tr w:rsidR="00D93744" w:rsidRPr="00D93744" w14:paraId="63DD7B6D" w14:textId="77777777" w:rsidTr="00D25D97">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61AC4B8E" w14:textId="77777777" w:rsidR="00D93744" w:rsidRPr="00D93744" w:rsidRDefault="00D93744" w:rsidP="00A612F6">
            <w:pPr>
              <w:spacing w:line="360" w:lineRule="auto"/>
              <w:jc w:val="both"/>
              <w:rPr>
                <w:rFonts w:eastAsia="Calibri"/>
                <w:lang w:val="es-DO"/>
              </w:rPr>
            </w:pPr>
            <w:r w:rsidRPr="00D93744">
              <w:rPr>
                <w:rFonts w:eastAsia="Calibri"/>
                <w:lang w:val="es-DO"/>
              </w:rPr>
              <w:t>Academia Europea</w:t>
            </w:r>
          </w:p>
        </w:tc>
        <w:tc>
          <w:tcPr>
            <w:tcW w:w="2100" w:type="dxa"/>
            <w:tcBorders>
              <w:top w:val="nil"/>
              <w:left w:val="nil"/>
              <w:bottom w:val="single" w:sz="4" w:space="0" w:color="auto"/>
              <w:right w:val="single" w:sz="4" w:space="0" w:color="auto"/>
            </w:tcBorders>
            <w:shd w:val="clear" w:color="auto" w:fill="auto"/>
            <w:noWrap/>
            <w:vAlign w:val="bottom"/>
            <w:hideMark/>
          </w:tcPr>
          <w:p w14:paraId="29DB79D4" w14:textId="77777777" w:rsidR="00D93744" w:rsidRPr="00D93744" w:rsidRDefault="00D93744" w:rsidP="00A612F6">
            <w:pPr>
              <w:spacing w:line="360" w:lineRule="auto"/>
              <w:jc w:val="both"/>
              <w:rPr>
                <w:rFonts w:eastAsia="Calibri"/>
                <w:lang w:val="es-DO"/>
              </w:rPr>
            </w:pPr>
            <w:r w:rsidRPr="00D93744">
              <w:rPr>
                <w:rFonts w:eastAsia="Calibri"/>
                <w:lang w:val="es-DO"/>
              </w:rPr>
              <w:t>Capacitaciones</w:t>
            </w:r>
          </w:p>
        </w:tc>
      </w:tr>
      <w:tr w:rsidR="00D93744" w:rsidRPr="00D93744" w14:paraId="535714C6" w14:textId="77777777" w:rsidTr="00D25D97">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42D4F464" w14:textId="77777777" w:rsidR="00D93744" w:rsidRPr="00D93744" w:rsidRDefault="00D93744" w:rsidP="00A612F6">
            <w:pPr>
              <w:spacing w:line="360" w:lineRule="auto"/>
              <w:jc w:val="both"/>
              <w:rPr>
                <w:rFonts w:eastAsia="Calibri"/>
                <w:lang w:val="es-DO"/>
              </w:rPr>
            </w:pPr>
            <w:r w:rsidRPr="00D93744">
              <w:rPr>
                <w:rFonts w:eastAsia="Calibri"/>
                <w:lang w:val="es-DO"/>
              </w:rPr>
              <w:t>ADEM</w:t>
            </w:r>
          </w:p>
        </w:tc>
        <w:tc>
          <w:tcPr>
            <w:tcW w:w="2100" w:type="dxa"/>
            <w:tcBorders>
              <w:top w:val="nil"/>
              <w:left w:val="nil"/>
              <w:bottom w:val="single" w:sz="4" w:space="0" w:color="auto"/>
              <w:right w:val="single" w:sz="4" w:space="0" w:color="auto"/>
            </w:tcBorders>
            <w:shd w:val="clear" w:color="auto" w:fill="auto"/>
            <w:noWrap/>
            <w:vAlign w:val="bottom"/>
            <w:hideMark/>
          </w:tcPr>
          <w:p w14:paraId="7EB07A77" w14:textId="77777777" w:rsidR="00D93744" w:rsidRPr="00D93744" w:rsidRDefault="00D93744" w:rsidP="00A612F6">
            <w:pPr>
              <w:spacing w:line="360" w:lineRule="auto"/>
              <w:jc w:val="both"/>
              <w:rPr>
                <w:rFonts w:eastAsia="Calibri"/>
                <w:lang w:val="es-DO"/>
              </w:rPr>
            </w:pPr>
            <w:r w:rsidRPr="00D93744">
              <w:rPr>
                <w:rFonts w:eastAsia="Calibri"/>
                <w:lang w:val="es-DO"/>
              </w:rPr>
              <w:t>Capacitaciones</w:t>
            </w:r>
          </w:p>
        </w:tc>
      </w:tr>
    </w:tbl>
    <w:p w14:paraId="24F00BA1" w14:textId="118D36DB" w:rsidR="002F63B7" w:rsidRDefault="002F63B7" w:rsidP="00FA50A7">
      <w:pPr>
        <w:rPr>
          <w:lang w:val="es-DO"/>
        </w:rPr>
      </w:pPr>
    </w:p>
    <w:p w14:paraId="717E3743" w14:textId="72AF793B" w:rsidR="002F63B7" w:rsidRPr="00D25D97" w:rsidRDefault="002F63B7" w:rsidP="00FA50A7">
      <w:pPr>
        <w:rPr>
          <w:sz w:val="28"/>
          <w:szCs w:val="28"/>
          <w:lang w:val="es-DO"/>
        </w:rPr>
      </w:pPr>
    </w:p>
    <w:p w14:paraId="1EC6C440" w14:textId="5F7645C1" w:rsidR="005F14CE" w:rsidRPr="00D25D97" w:rsidRDefault="005F14CE" w:rsidP="00483DC6">
      <w:pPr>
        <w:pStyle w:val="Ttulo2"/>
        <w:spacing w:line="360" w:lineRule="auto"/>
        <w:jc w:val="center"/>
        <w:rPr>
          <w:rFonts w:eastAsia="Calibri" w:cs="Times New Roman"/>
          <w:b/>
          <w:noProof/>
          <w:color w:val="767171"/>
          <w:sz w:val="28"/>
          <w:szCs w:val="28"/>
          <w:lang w:val="es-DO"/>
        </w:rPr>
      </w:pPr>
      <w:bookmarkStart w:id="18" w:name="_Toc122528126"/>
      <w:r w:rsidRPr="00D25D97">
        <w:rPr>
          <w:rFonts w:eastAsia="Calibri" w:cs="Times New Roman"/>
          <w:b/>
          <w:noProof/>
          <w:color w:val="767171"/>
          <w:sz w:val="28"/>
          <w:szCs w:val="28"/>
          <w:lang w:val="es-DO"/>
        </w:rPr>
        <w:t>4.3 Desempeño de los procesos jurídicos</w:t>
      </w:r>
      <w:bookmarkEnd w:id="18"/>
    </w:p>
    <w:p w14:paraId="3FBA898B" w14:textId="3DDC7C98" w:rsidR="004F7828" w:rsidRPr="00F42F52" w:rsidRDefault="00D74272" w:rsidP="000531B6">
      <w:pPr>
        <w:spacing w:before="200" w:after="0" w:line="360" w:lineRule="auto"/>
        <w:jc w:val="both"/>
        <w:rPr>
          <w:rFonts w:eastAsia="Calibri"/>
          <w:b/>
          <w:bCs/>
          <w:lang w:val="es-DO"/>
        </w:rPr>
      </w:pPr>
      <w:r w:rsidRPr="00F42F52">
        <w:rPr>
          <w:rFonts w:eastAsia="Calibri"/>
          <w:b/>
          <w:bCs/>
          <w:lang w:val="es-DO"/>
        </w:rPr>
        <w:t xml:space="preserve">Acuerdos De Pago </w:t>
      </w:r>
    </w:p>
    <w:p w14:paraId="723B6D90" w14:textId="503CEA3E" w:rsidR="004F7828" w:rsidRDefault="004F7828" w:rsidP="000531B6">
      <w:pPr>
        <w:spacing w:line="360" w:lineRule="auto"/>
        <w:jc w:val="both"/>
        <w:rPr>
          <w:rFonts w:eastAsia="Calibri"/>
          <w:lang w:val="es-DO"/>
        </w:rPr>
      </w:pPr>
      <w:r w:rsidRPr="004F7828">
        <w:rPr>
          <w:rFonts w:eastAsia="Calibri"/>
          <w:lang w:val="es-DO"/>
        </w:rPr>
        <w:t xml:space="preserve">Al cierre del semestre la Dirección </w:t>
      </w:r>
      <w:r w:rsidR="002459DD" w:rsidRPr="004F7828">
        <w:rPr>
          <w:rFonts w:eastAsia="Calibri"/>
          <w:lang w:val="es-DO"/>
        </w:rPr>
        <w:t>Jurídica</w:t>
      </w:r>
      <w:r w:rsidRPr="004F7828">
        <w:rPr>
          <w:rFonts w:eastAsia="Calibri"/>
          <w:lang w:val="es-DO"/>
        </w:rPr>
        <w:t xml:space="preserve"> generó </w:t>
      </w:r>
      <w:r w:rsidR="000705D8">
        <w:rPr>
          <w:rFonts w:eastAsia="Calibri"/>
          <w:lang w:val="es-DO"/>
        </w:rPr>
        <w:t>948</w:t>
      </w:r>
      <w:r w:rsidRPr="004F7828">
        <w:rPr>
          <w:rFonts w:eastAsia="Calibri"/>
          <w:lang w:val="es-DO"/>
        </w:rPr>
        <w:t xml:space="preserve"> Acuerdos de Pagos a empleadores con deudas, lo que ha representado ingresos por RD$142 millones de pesos, en las cotizaciones y contribuciones de los trabajadores en el Sistema Dominicano de Seguridad Social (SDSS). Mediante esta modalidad concedida por la TSS a los </w:t>
      </w:r>
      <w:r w:rsidRPr="004F7828">
        <w:rPr>
          <w:rFonts w:eastAsia="Calibri"/>
          <w:lang w:val="es-DO"/>
        </w:rPr>
        <w:lastRenderedPageBreak/>
        <w:t xml:space="preserve">empleadores, cientos de trabajadores logran acceder nuevamente a los beneficios que brinda el SFS. </w:t>
      </w:r>
    </w:p>
    <w:p w14:paraId="4BF31FC5" w14:textId="77777777" w:rsidR="000531B6" w:rsidRPr="004F7828" w:rsidRDefault="000531B6" w:rsidP="000531B6">
      <w:pPr>
        <w:spacing w:line="360" w:lineRule="auto"/>
        <w:jc w:val="both"/>
        <w:rPr>
          <w:rFonts w:eastAsia="Calibri"/>
          <w:lang w:val="es-DO"/>
        </w:rPr>
      </w:pPr>
    </w:p>
    <w:p w14:paraId="7AA4BFE3" w14:textId="237670A4" w:rsidR="004F7828" w:rsidRPr="00F42F52" w:rsidRDefault="00D74272" w:rsidP="00483DC6">
      <w:pPr>
        <w:spacing w:before="200" w:after="0" w:line="360" w:lineRule="auto"/>
        <w:jc w:val="center"/>
        <w:rPr>
          <w:rFonts w:eastAsia="Calibri"/>
          <w:b/>
          <w:bCs/>
          <w:lang w:val="es-DO"/>
        </w:rPr>
      </w:pPr>
      <w:r w:rsidRPr="00F42F52">
        <w:rPr>
          <w:rFonts w:eastAsia="Calibri"/>
          <w:b/>
          <w:bCs/>
          <w:lang w:val="es-DO"/>
        </w:rPr>
        <w:t>Contratos</w:t>
      </w:r>
    </w:p>
    <w:p w14:paraId="1D626C9D" w14:textId="77777777" w:rsidR="004F7828" w:rsidRPr="004F7828" w:rsidRDefault="004F7828" w:rsidP="000531B6">
      <w:pPr>
        <w:spacing w:line="360" w:lineRule="auto"/>
        <w:jc w:val="both"/>
        <w:rPr>
          <w:rFonts w:eastAsia="Calibri"/>
          <w:lang w:val="es-DO"/>
        </w:rPr>
      </w:pPr>
      <w:r w:rsidRPr="004F7828">
        <w:rPr>
          <w:rFonts w:eastAsia="Calibri"/>
          <w:lang w:val="es-DO"/>
        </w:rPr>
        <w:t>A la fecha de este informe la Dirección Jurídica a través del Departamento de Elaboración de Documentos Legales ha tramitado y ejecutado un total de 72 Contratos y se han gestionado exitosamente 64 certificaciones de estos en la Contraloría General de la República.</w:t>
      </w:r>
    </w:p>
    <w:p w14:paraId="579D00D6" w14:textId="71253234" w:rsidR="00D25D97" w:rsidRDefault="00D25D97" w:rsidP="00A612F6">
      <w:pPr>
        <w:spacing w:before="200" w:after="0" w:line="360" w:lineRule="auto"/>
        <w:jc w:val="both"/>
        <w:rPr>
          <w:rFonts w:eastAsia="Calibri"/>
          <w:bCs/>
          <w:lang w:val="es-DO"/>
        </w:rPr>
      </w:pPr>
    </w:p>
    <w:p w14:paraId="07FAF138" w14:textId="5D8BCF4F" w:rsidR="004F7828" w:rsidRPr="00F42F52" w:rsidRDefault="00D74272" w:rsidP="00483DC6">
      <w:pPr>
        <w:spacing w:before="200" w:after="0" w:line="360" w:lineRule="auto"/>
        <w:jc w:val="center"/>
        <w:rPr>
          <w:rFonts w:eastAsia="Calibri"/>
          <w:b/>
          <w:bCs/>
          <w:lang w:val="es-DO"/>
        </w:rPr>
      </w:pPr>
      <w:r w:rsidRPr="00F42F52">
        <w:rPr>
          <w:rFonts w:eastAsia="Calibri"/>
          <w:b/>
          <w:bCs/>
          <w:lang w:val="es-DO"/>
        </w:rPr>
        <w:t>Denuncias Casos Fraude</w:t>
      </w:r>
    </w:p>
    <w:p w14:paraId="410494DC" w14:textId="728F691B" w:rsidR="004F7828" w:rsidRPr="004F7828" w:rsidRDefault="004F7828" w:rsidP="00A612F6">
      <w:pPr>
        <w:spacing w:line="360" w:lineRule="auto"/>
        <w:jc w:val="both"/>
        <w:rPr>
          <w:rFonts w:eastAsia="Calibri"/>
          <w:lang w:val="es-DO"/>
        </w:rPr>
      </w:pPr>
      <w:r w:rsidRPr="004F7828">
        <w:rPr>
          <w:rFonts w:eastAsia="Calibri"/>
          <w:lang w:val="es-DO"/>
        </w:rPr>
        <w:t xml:space="preserve">La Dirección </w:t>
      </w:r>
      <w:r w:rsidR="00D74272" w:rsidRPr="004F7828">
        <w:rPr>
          <w:rFonts w:eastAsia="Calibri"/>
          <w:lang w:val="es-DO"/>
        </w:rPr>
        <w:t>Jurídica</w:t>
      </w:r>
      <w:r w:rsidRPr="004F7828">
        <w:rPr>
          <w:rFonts w:eastAsia="Calibri"/>
          <w:lang w:val="es-DO"/>
        </w:rPr>
        <w:t xml:space="preserve"> fue apoderada por parte de la Dirección de Fiscalización Externa (DFE) de 123 informes de presuntos fraudes por parte de empleadores en perjuicio del Seguro Familiar de Salud del Régimen Contributivo. Todos los casos fueron procesados en la forma de denuncias, las cuales fueron depositadas ante la Procuraduría General de la República. En estas, se reportó que estos 123 empleadores y sus representantes han registrado a 72,164 personas como sus supuestos trabajadores, resultando esto en un perjuicio económico (solamente en el mes detectado) de RD$187,581,363.13, por concepto de pagos de per-cápita a las Administradoras de Riesgos de Salud (ARS) por los supuestos trabajadores y sus dependientes.</w:t>
      </w:r>
    </w:p>
    <w:p w14:paraId="23A1079E" w14:textId="46E8099D" w:rsidR="002E5C0B" w:rsidRDefault="002E5C0B" w:rsidP="00D25D97">
      <w:pPr>
        <w:spacing w:after="0" w:line="360" w:lineRule="auto"/>
        <w:contextualSpacing/>
        <w:jc w:val="both"/>
        <w:rPr>
          <w:rFonts w:eastAsia="Calibri"/>
          <w:bCs/>
          <w:lang w:val="es-DO"/>
        </w:rPr>
      </w:pPr>
    </w:p>
    <w:p w14:paraId="2E9FC884" w14:textId="3D35E43D" w:rsidR="004F7828" w:rsidRPr="0050485A" w:rsidRDefault="008867E7" w:rsidP="00483DC6">
      <w:pPr>
        <w:spacing w:before="200" w:after="0" w:line="360" w:lineRule="auto"/>
        <w:jc w:val="center"/>
        <w:rPr>
          <w:rFonts w:eastAsia="Calibri"/>
          <w:b/>
          <w:bCs/>
          <w:lang w:val="es-DO"/>
        </w:rPr>
      </w:pPr>
      <w:r w:rsidRPr="0050485A">
        <w:rPr>
          <w:rFonts w:eastAsia="Calibri"/>
          <w:b/>
          <w:bCs/>
          <w:lang w:val="es-DO"/>
        </w:rPr>
        <w:t>Intimaciones De Pago</w:t>
      </w:r>
    </w:p>
    <w:p w14:paraId="42DC2A8C" w14:textId="77777777" w:rsidR="004F7828" w:rsidRPr="004F7828" w:rsidRDefault="004F7828" w:rsidP="00A612F6">
      <w:pPr>
        <w:spacing w:line="360" w:lineRule="auto"/>
        <w:jc w:val="both"/>
        <w:rPr>
          <w:rFonts w:eastAsia="Calibri"/>
          <w:lang w:val="es-DO"/>
        </w:rPr>
      </w:pPr>
      <w:r w:rsidRPr="004F7828">
        <w:rPr>
          <w:rFonts w:eastAsia="Calibri"/>
          <w:lang w:val="es-DO"/>
        </w:rPr>
        <w:t xml:space="preserve">Durante este mismo semestre del año 2022, fruto del proceso de depuración de los empleadores morosos, de conformidad con lo establecido en la Ley 87-01, se han realizado 276 intimaciones de pago a empleadores situados en el Gran Santo Domingo, San </w:t>
      </w:r>
      <w:r w:rsidRPr="004F7828">
        <w:rPr>
          <w:rFonts w:eastAsia="Calibri"/>
          <w:lang w:val="es-DO"/>
        </w:rPr>
        <w:lastRenderedPageBreak/>
        <w:t>Cristóbal y Santiago, cuya deuda total frente al SDSS asciende a un monto aproximado a los RD$79 millones de pesos. Producto de estas intimaciones, los empleadores se acercan a la TSS para saldar cuentas o regularizar su estatus mediante un Acuerdos de Pago, evitando así la judicialización de sus deudas.</w:t>
      </w:r>
    </w:p>
    <w:p w14:paraId="1359185A" w14:textId="77777777" w:rsidR="004F7828" w:rsidRPr="004F7828" w:rsidRDefault="004F7828" w:rsidP="00A612F6">
      <w:pPr>
        <w:spacing w:line="360" w:lineRule="auto"/>
        <w:jc w:val="both"/>
        <w:rPr>
          <w:rFonts w:eastAsia="Calibri"/>
          <w:lang w:val="es-DO"/>
        </w:rPr>
      </w:pPr>
    </w:p>
    <w:p w14:paraId="5C07DFDA" w14:textId="0754C928" w:rsidR="004F7828" w:rsidRPr="0050485A" w:rsidRDefault="008867E7" w:rsidP="00483DC6">
      <w:pPr>
        <w:spacing w:line="360" w:lineRule="auto"/>
        <w:jc w:val="center"/>
        <w:rPr>
          <w:rFonts w:eastAsia="Calibri"/>
          <w:b/>
          <w:bCs/>
          <w:lang w:val="es-DO"/>
        </w:rPr>
      </w:pPr>
      <w:r w:rsidRPr="0050485A">
        <w:rPr>
          <w:rFonts w:eastAsia="Calibri"/>
          <w:b/>
          <w:bCs/>
          <w:lang w:val="es-DO"/>
        </w:rPr>
        <w:t>Querellas Empleadores Morosos</w:t>
      </w:r>
    </w:p>
    <w:p w14:paraId="3523A003" w14:textId="0A573C4B" w:rsidR="004F7828" w:rsidRPr="004F7828" w:rsidRDefault="004F7828" w:rsidP="00A612F6">
      <w:pPr>
        <w:spacing w:line="360" w:lineRule="auto"/>
        <w:jc w:val="both"/>
        <w:rPr>
          <w:rFonts w:eastAsia="Calibri"/>
          <w:lang w:val="es-DO"/>
        </w:rPr>
      </w:pPr>
      <w:r w:rsidRPr="004F7828">
        <w:rPr>
          <w:rFonts w:eastAsia="Calibri"/>
          <w:lang w:val="es-DO"/>
        </w:rPr>
        <w:t xml:space="preserve">El Departamento de Litigación de la Dirección </w:t>
      </w:r>
      <w:r w:rsidR="008867E7" w:rsidRPr="004F7828">
        <w:rPr>
          <w:rFonts w:eastAsia="Calibri"/>
          <w:lang w:val="es-DO"/>
        </w:rPr>
        <w:t>Jurídica</w:t>
      </w:r>
      <w:r w:rsidRPr="004F7828">
        <w:rPr>
          <w:rFonts w:eastAsia="Calibri"/>
          <w:lang w:val="es-DO"/>
        </w:rPr>
        <w:t xml:space="preserve"> ha procesado veintiún (21) querellas en contra de empleadores morosos, con la finalidad de dar uso a las prerrogativas que nos confiere la Ley 13-20, con relación al sometimiento de los infractores a la Ley 87-01 ante las autoridades civiles o penales correspondientes. </w:t>
      </w:r>
    </w:p>
    <w:p w14:paraId="32BE698F" w14:textId="0F25CD3C" w:rsidR="004F7828" w:rsidRDefault="004F7828" w:rsidP="00A612F6">
      <w:pPr>
        <w:spacing w:line="360" w:lineRule="auto"/>
        <w:jc w:val="both"/>
        <w:rPr>
          <w:rFonts w:eastAsia="Calibri"/>
          <w:lang w:val="es-DO"/>
        </w:rPr>
      </w:pPr>
      <w:r w:rsidRPr="004F7828">
        <w:rPr>
          <w:rFonts w:eastAsia="Calibri"/>
          <w:lang w:val="es-DO"/>
        </w:rPr>
        <w:t>Adicionalmente, con la finalidad de completar los elementos de prueba necesarios para individualizar a las personas físicas penalmente responsables por infringir la Ley de Seguridad Social y para completar veinticuatro (24) querellas que se encuentran en curso, gestionamos ante la Cámara de Comercio y Producción de Santo Domingo la entrega de cuarenta y cinco (45) Certificados de Registro Mercantil actualizados de estas empresas.</w:t>
      </w:r>
    </w:p>
    <w:p w14:paraId="383F1E36" w14:textId="77777777" w:rsidR="008867E7" w:rsidRPr="004F7828" w:rsidRDefault="008867E7" w:rsidP="00A612F6">
      <w:pPr>
        <w:spacing w:line="360" w:lineRule="auto"/>
        <w:jc w:val="both"/>
        <w:rPr>
          <w:rFonts w:eastAsia="Calibri"/>
          <w:lang w:val="es-DO"/>
        </w:rPr>
      </w:pPr>
    </w:p>
    <w:p w14:paraId="75DF4B87" w14:textId="14F56AFC" w:rsidR="004F7828" w:rsidRPr="00AF5925" w:rsidRDefault="004A7497" w:rsidP="00AF5925">
      <w:pPr>
        <w:spacing w:before="200" w:after="0" w:line="360" w:lineRule="auto"/>
        <w:jc w:val="center"/>
        <w:rPr>
          <w:rFonts w:eastAsia="Calibri"/>
          <w:b/>
          <w:bCs/>
          <w:lang w:val="es-DO"/>
        </w:rPr>
      </w:pPr>
      <w:r w:rsidRPr="00AF5925">
        <w:rPr>
          <w:rFonts w:eastAsia="Calibri"/>
          <w:b/>
          <w:bCs/>
          <w:lang w:val="es-DO"/>
        </w:rPr>
        <w:t>Normativas Complementarias Emitidas Por La Tesorería De La Seguridad Social.</w:t>
      </w:r>
    </w:p>
    <w:p w14:paraId="126179B9" w14:textId="77777777" w:rsidR="004F7828" w:rsidRPr="004F7828" w:rsidRDefault="004F7828" w:rsidP="00A612F6">
      <w:pPr>
        <w:spacing w:before="200" w:after="0" w:line="360" w:lineRule="auto"/>
        <w:jc w:val="both"/>
        <w:rPr>
          <w:rFonts w:eastAsia="Calibri"/>
          <w:lang w:val="es-DO"/>
        </w:rPr>
      </w:pPr>
      <w:r w:rsidRPr="004F7828">
        <w:rPr>
          <w:rFonts w:eastAsia="Calibri"/>
          <w:lang w:val="es-DO"/>
        </w:rPr>
        <w:t xml:space="preserve">La TSS presentó este año al Consejo Nacional de la Seguridad Social (CNSS) la propuesta de modificación al Reglamento Orgánico y Funcional de la TSS, con la finalidad de adecuarlo a las nuevas atribuciones que le fueron conferidas por la Ley 13-20. A la fecha del presente informe se encuentra en proceso de conocimiento y </w:t>
      </w:r>
      <w:r w:rsidRPr="004F7828">
        <w:rPr>
          <w:rFonts w:eastAsia="Calibri"/>
          <w:lang w:val="es-DO"/>
        </w:rPr>
        <w:lastRenderedPageBreak/>
        <w:t xml:space="preserve">aprobación por la Comisión designada luego de pasar por el proceso de consulta pública. </w:t>
      </w:r>
    </w:p>
    <w:p w14:paraId="27B2261B" w14:textId="019FEF42" w:rsidR="004F7828" w:rsidRPr="004F7828" w:rsidRDefault="004F7828" w:rsidP="00A612F6">
      <w:pPr>
        <w:spacing w:before="200" w:after="0" w:line="360" w:lineRule="auto"/>
        <w:jc w:val="both"/>
        <w:rPr>
          <w:rFonts w:eastAsia="Calibri"/>
          <w:lang w:val="es-DO"/>
        </w:rPr>
      </w:pPr>
      <w:r w:rsidRPr="004F7828">
        <w:rPr>
          <w:rFonts w:eastAsia="Calibri"/>
          <w:lang w:val="es-DO"/>
        </w:rPr>
        <w:t>La TSS emitió el Acto Administrativo No. 001-2022, de fecha 15 de noviembre 2022, sobre Clasificación Información d</w:t>
      </w:r>
      <w:r w:rsidR="00194ABF">
        <w:rPr>
          <w:rFonts w:eastAsia="Calibri"/>
          <w:lang w:val="es-DO"/>
        </w:rPr>
        <w:t>e Reserva Legal</w:t>
      </w:r>
      <w:r w:rsidR="00194ABF" w:rsidRPr="004F7828">
        <w:rPr>
          <w:rFonts w:eastAsia="Calibri"/>
          <w:lang w:val="es-DO"/>
        </w:rPr>
        <w:t xml:space="preserve"> de</w:t>
      </w:r>
      <w:r w:rsidR="000D722A">
        <w:rPr>
          <w:rFonts w:eastAsia="Calibri"/>
          <w:lang w:val="es-DO"/>
        </w:rPr>
        <w:t xml:space="preserve"> Interés</w:t>
      </w:r>
      <w:r w:rsidRPr="004F7828">
        <w:rPr>
          <w:rFonts w:eastAsia="Calibri"/>
          <w:lang w:val="es-DO"/>
        </w:rPr>
        <w:t xml:space="preserve"> Público y Privado Preponderante”, en virtud de lo establecido en Ley General de Libre Acceso a La Información Pública No. 200-04, relativo a:</w:t>
      </w:r>
    </w:p>
    <w:p w14:paraId="786CA568" w14:textId="77777777" w:rsidR="004F7828" w:rsidRPr="004F7828" w:rsidRDefault="004F7828" w:rsidP="00A612F6">
      <w:pPr>
        <w:spacing w:before="200" w:after="0" w:line="360" w:lineRule="auto"/>
        <w:jc w:val="both"/>
        <w:rPr>
          <w:rFonts w:eastAsia="Calibri"/>
          <w:lang w:val="es-DO"/>
        </w:rPr>
      </w:pPr>
    </w:p>
    <w:p w14:paraId="7B12918C" w14:textId="77777777" w:rsidR="004F7828" w:rsidRPr="004F7828" w:rsidRDefault="004F7828" w:rsidP="00A612F6">
      <w:pPr>
        <w:numPr>
          <w:ilvl w:val="0"/>
          <w:numId w:val="21"/>
        </w:numPr>
        <w:spacing w:after="0" w:line="360" w:lineRule="auto"/>
        <w:contextualSpacing/>
        <w:rPr>
          <w:rFonts w:eastAsia="Calibri"/>
          <w:lang w:val="es-DO"/>
        </w:rPr>
      </w:pPr>
      <w:r w:rsidRPr="004F7828">
        <w:rPr>
          <w:rFonts w:eastAsia="Calibri"/>
          <w:lang w:val="es-DO"/>
        </w:rPr>
        <w:t>Propiedad Intelectual de las Tecnologías de las Informaciones y Comunicaciones.</w:t>
      </w:r>
    </w:p>
    <w:p w14:paraId="126690FD" w14:textId="77777777" w:rsidR="004F7828" w:rsidRPr="004F7828" w:rsidRDefault="004F7828" w:rsidP="00A612F6">
      <w:pPr>
        <w:spacing w:after="0" w:line="360" w:lineRule="auto"/>
        <w:ind w:left="720"/>
        <w:contextualSpacing/>
        <w:rPr>
          <w:rFonts w:eastAsia="Calibri"/>
          <w:lang w:val="es-DO"/>
        </w:rPr>
      </w:pPr>
    </w:p>
    <w:p w14:paraId="03D4E765" w14:textId="77777777" w:rsidR="004F7828" w:rsidRPr="004F7828" w:rsidRDefault="004F7828" w:rsidP="00A612F6">
      <w:pPr>
        <w:numPr>
          <w:ilvl w:val="0"/>
          <w:numId w:val="21"/>
        </w:numPr>
        <w:spacing w:before="200" w:after="0" w:line="360" w:lineRule="auto"/>
        <w:contextualSpacing/>
        <w:jc w:val="both"/>
        <w:rPr>
          <w:rFonts w:eastAsia="Calibri"/>
          <w:lang w:val="es-DO"/>
        </w:rPr>
      </w:pPr>
      <w:r w:rsidRPr="004F7828">
        <w:rPr>
          <w:rFonts w:eastAsia="Calibri"/>
          <w:lang w:val="es-DO"/>
        </w:rPr>
        <w:t>Informaciones Confidenciales de los Servidores Públicos de la Tesorería de la Seguridad Social.</w:t>
      </w:r>
    </w:p>
    <w:p w14:paraId="2120EF5A" w14:textId="77777777" w:rsidR="004F7828" w:rsidRPr="004F7828" w:rsidRDefault="004F7828" w:rsidP="00D25D97">
      <w:pPr>
        <w:spacing w:before="200" w:after="0" w:line="360" w:lineRule="auto"/>
        <w:contextualSpacing/>
        <w:jc w:val="both"/>
        <w:rPr>
          <w:rFonts w:eastAsia="Calibri"/>
          <w:lang w:val="es-DO"/>
        </w:rPr>
      </w:pPr>
    </w:p>
    <w:p w14:paraId="078B2651" w14:textId="77777777" w:rsidR="004F7828" w:rsidRPr="004F7828" w:rsidRDefault="004F7828" w:rsidP="00A612F6">
      <w:pPr>
        <w:numPr>
          <w:ilvl w:val="0"/>
          <w:numId w:val="21"/>
        </w:numPr>
        <w:spacing w:before="200" w:after="0" w:line="360" w:lineRule="auto"/>
        <w:contextualSpacing/>
        <w:jc w:val="both"/>
        <w:rPr>
          <w:rFonts w:eastAsia="Calibri"/>
          <w:lang w:val="es-DO"/>
        </w:rPr>
      </w:pPr>
      <w:r w:rsidRPr="004F7828">
        <w:rPr>
          <w:rFonts w:eastAsia="Calibri"/>
          <w:lang w:val="es-DO"/>
        </w:rPr>
        <w:t>Informaciones de empresas Privadas Registradas en el SUIR</w:t>
      </w:r>
    </w:p>
    <w:p w14:paraId="34D8E5DB" w14:textId="77777777" w:rsidR="00502810" w:rsidRPr="002826C7" w:rsidRDefault="00502810" w:rsidP="00483DC6">
      <w:pPr>
        <w:spacing w:line="360" w:lineRule="auto"/>
        <w:jc w:val="center"/>
        <w:rPr>
          <w:lang w:val="es-DO"/>
        </w:rPr>
      </w:pPr>
    </w:p>
    <w:p w14:paraId="4A637DAD" w14:textId="0A478AF9" w:rsidR="005F14CE" w:rsidRPr="00D623D0" w:rsidRDefault="005F14CE" w:rsidP="00483DC6">
      <w:pPr>
        <w:pStyle w:val="Ttulo2"/>
        <w:spacing w:line="360" w:lineRule="auto"/>
        <w:jc w:val="center"/>
        <w:rPr>
          <w:rFonts w:eastAsia="Calibri" w:cs="Times New Roman"/>
          <w:b/>
          <w:noProof/>
          <w:color w:val="767171"/>
          <w:sz w:val="28"/>
          <w:szCs w:val="28"/>
          <w:lang w:val="es-DO"/>
        </w:rPr>
      </w:pPr>
      <w:bookmarkStart w:id="19" w:name="_Toc122528127"/>
      <w:r w:rsidRPr="00D623D0">
        <w:rPr>
          <w:rFonts w:eastAsia="Calibri" w:cs="Times New Roman"/>
          <w:b/>
          <w:noProof/>
          <w:color w:val="767171"/>
          <w:sz w:val="28"/>
          <w:szCs w:val="28"/>
          <w:lang w:val="es-DO"/>
        </w:rPr>
        <w:t>4.4  Desempeño de la tecnología</w:t>
      </w:r>
      <w:bookmarkEnd w:id="19"/>
    </w:p>
    <w:p w14:paraId="75AB215C" w14:textId="77777777" w:rsidR="002E5C0B" w:rsidRPr="002E5C0B" w:rsidRDefault="002E5C0B" w:rsidP="00A612F6">
      <w:pPr>
        <w:spacing w:line="360" w:lineRule="auto"/>
        <w:rPr>
          <w:lang w:val="es-DO"/>
        </w:rPr>
      </w:pPr>
    </w:p>
    <w:p w14:paraId="259EA7D9" w14:textId="77777777" w:rsidR="002E5C0B" w:rsidRPr="00D25D97" w:rsidRDefault="002E5C0B" w:rsidP="00D25D97">
      <w:pPr>
        <w:spacing w:line="360" w:lineRule="auto"/>
        <w:rPr>
          <w:lang w:val="es-DO"/>
        </w:rPr>
      </w:pPr>
      <w:r w:rsidRPr="00D25D97">
        <w:rPr>
          <w:lang w:val="es-DO"/>
        </w:rPr>
        <w:t>Uso de las TIC para la simplificación de trámites y mejorar procesos.</w:t>
      </w:r>
    </w:p>
    <w:p w14:paraId="5299FD4F" w14:textId="412BBB63" w:rsidR="002E5C0B" w:rsidRDefault="002E5C0B" w:rsidP="00A612F6">
      <w:pPr>
        <w:spacing w:line="360" w:lineRule="auto"/>
        <w:jc w:val="both"/>
        <w:rPr>
          <w:lang w:val="es-DO"/>
        </w:rPr>
      </w:pPr>
      <w:r>
        <w:rPr>
          <w:lang w:val="es-DO"/>
        </w:rPr>
        <w:t>El SDSS, ha sido un sistema creado para la simplificación de trámites, ya que, desde la aprobación del Reglamento de la TSS en agosto del 2003, se les asigna a los propios empleadores la facultad cargar de forma electrónica la información de sus plantillas de nóminas y las novedades que se registran en estas. Es desde este marco que nuestra plataforma tecnológica, constituye el pilar para la gestión de todos los trámites y procesos.</w:t>
      </w:r>
    </w:p>
    <w:p w14:paraId="3991219B" w14:textId="77777777" w:rsidR="00AF5925" w:rsidRDefault="00AF5925">
      <w:pPr>
        <w:rPr>
          <w:b/>
          <w:lang w:val="es-DO"/>
        </w:rPr>
      </w:pPr>
      <w:r>
        <w:rPr>
          <w:b/>
          <w:lang w:val="es-DO"/>
        </w:rPr>
        <w:br w:type="page"/>
      </w:r>
    </w:p>
    <w:p w14:paraId="78979DFE" w14:textId="3E395C27" w:rsidR="002E5C0B" w:rsidRPr="0050485A" w:rsidRDefault="002E5C0B" w:rsidP="00776DB0">
      <w:pPr>
        <w:spacing w:line="360" w:lineRule="auto"/>
        <w:jc w:val="center"/>
        <w:rPr>
          <w:b/>
          <w:lang w:val="es-DO"/>
        </w:rPr>
      </w:pPr>
      <w:r w:rsidRPr="0050485A">
        <w:rPr>
          <w:b/>
          <w:lang w:val="es-DO"/>
        </w:rPr>
        <w:lastRenderedPageBreak/>
        <w:t>Certificaciones obtenidas</w:t>
      </w:r>
    </w:p>
    <w:p w14:paraId="6B951D25" w14:textId="77777777" w:rsidR="002E5C0B" w:rsidRPr="002E5C0B" w:rsidRDefault="002E5C0B" w:rsidP="00396DBE">
      <w:pPr>
        <w:spacing w:line="360" w:lineRule="auto"/>
        <w:jc w:val="both"/>
        <w:rPr>
          <w:lang w:val="es-DO"/>
        </w:rPr>
      </w:pPr>
      <w:r w:rsidRPr="00B42FE9">
        <w:rPr>
          <w:lang w:val="es-DO"/>
        </w:rPr>
        <w:t>Aunque este proceso fue iniciado en el 2021, no fue hasta marzo 2022 cuando oficialmente se realizó el cierre de la auditoria donde fuimos recertificado en la Nortic A2:2021</w:t>
      </w:r>
      <w:r>
        <w:rPr>
          <w:lang w:val="es-DO"/>
        </w:rPr>
        <w:t xml:space="preserve"> </w:t>
      </w:r>
      <w:r w:rsidRPr="00B42FE9">
        <w:rPr>
          <w:lang w:val="es-DO"/>
        </w:rPr>
        <w:t>Norma para el Desarrollo y Gestión de los Portales Web y la Transparencia de los Organismos del Estado Dominicano</w:t>
      </w:r>
      <w:r>
        <w:rPr>
          <w:lang w:val="es-DO"/>
        </w:rPr>
        <w:t xml:space="preserve">, </w:t>
      </w:r>
      <w:r w:rsidRPr="00B42FE9">
        <w:rPr>
          <w:lang w:val="es-DO"/>
        </w:rPr>
        <w:t>con un periodo de vigencia de dos años.</w:t>
      </w:r>
    </w:p>
    <w:p w14:paraId="03672699" w14:textId="77777777" w:rsidR="00396DBE" w:rsidRPr="00D25D97" w:rsidRDefault="00396DBE" w:rsidP="00776DB0">
      <w:pPr>
        <w:spacing w:line="360" w:lineRule="auto"/>
        <w:jc w:val="center"/>
        <w:rPr>
          <w:lang w:val="es-DO"/>
        </w:rPr>
      </w:pPr>
    </w:p>
    <w:p w14:paraId="528C08A8" w14:textId="44B58975" w:rsidR="002E5C0B" w:rsidRPr="0050485A" w:rsidRDefault="002E5C0B" w:rsidP="00776DB0">
      <w:pPr>
        <w:spacing w:line="360" w:lineRule="auto"/>
        <w:jc w:val="center"/>
        <w:rPr>
          <w:b/>
          <w:lang w:val="es-DO"/>
        </w:rPr>
      </w:pPr>
      <w:r w:rsidRPr="0050485A">
        <w:rPr>
          <w:b/>
          <w:lang w:val="es-DO"/>
        </w:rPr>
        <w:t>Desempeño de la mesa de servicio</w:t>
      </w:r>
    </w:p>
    <w:p w14:paraId="6134E461" w14:textId="07DF1922" w:rsidR="00B24F7B" w:rsidRDefault="002E5C0B" w:rsidP="00396DBE">
      <w:pPr>
        <w:pStyle w:val="Prrafodelista"/>
        <w:spacing w:line="360" w:lineRule="auto"/>
        <w:ind w:left="0"/>
        <w:jc w:val="both"/>
        <w:rPr>
          <w:lang w:val="es-DO"/>
        </w:rPr>
      </w:pPr>
      <w:r>
        <w:rPr>
          <w:lang w:val="es-DO"/>
        </w:rPr>
        <w:t>Respecto al desempeño de la mesa de servicios hemos atendido en el período enero-noviembre 2022 un total 1897 solicitudes de servicios de las cuales 1790 fueron atendidas dentro del tiempo establecido y 107 fuera de plazo, produciendo un resultado de 94% de satisfacción.</w:t>
      </w:r>
    </w:p>
    <w:tbl>
      <w:tblPr>
        <w:tblpPr w:leftFromText="180" w:rightFromText="180" w:vertAnchor="text" w:horzAnchor="margin" w:tblpY="157"/>
        <w:tblW w:w="4042" w:type="dxa"/>
        <w:tblCellMar>
          <w:left w:w="70" w:type="dxa"/>
          <w:right w:w="70" w:type="dxa"/>
        </w:tblCellMar>
        <w:tblLook w:val="04A0" w:firstRow="1" w:lastRow="0" w:firstColumn="1" w:lastColumn="0" w:noHBand="0" w:noVBand="1"/>
      </w:tblPr>
      <w:tblGrid>
        <w:gridCol w:w="2637"/>
        <w:gridCol w:w="1405"/>
      </w:tblGrid>
      <w:tr w:rsidR="009344E1" w:rsidRPr="00B42FE9" w14:paraId="70737744" w14:textId="77777777" w:rsidTr="005A6855">
        <w:trPr>
          <w:trHeight w:val="224"/>
        </w:trPr>
        <w:tc>
          <w:tcPr>
            <w:tcW w:w="2637"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2AE52707" w14:textId="77777777" w:rsidR="009344E1" w:rsidRPr="00967EFE" w:rsidRDefault="009344E1" w:rsidP="009344E1">
            <w:pPr>
              <w:spacing w:after="0" w:line="360" w:lineRule="auto"/>
              <w:jc w:val="both"/>
              <w:rPr>
                <w:color w:val="FFFFFF" w:themeColor="background1"/>
                <w:lang w:val="es-DO"/>
              </w:rPr>
            </w:pPr>
            <w:r w:rsidRPr="00967EFE">
              <w:rPr>
                <w:color w:val="FFFFFF" w:themeColor="background1"/>
                <w:lang w:val="es-DO"/>
              </w:rPr>
              <w:t>Dentro de Métricas</w:t>
            </w:r>
          </w:p>
        </w:tc>
        <w:tc>
          <w:tcPr>
            <w:tcW w:w="140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3416F9A1" w14:textId="77777777" w:rsidR="009344E1" w:rsidRPr="00967EFE" w:rsidRDefault="009344E1" w:rsidP="009344E1">
            <w:pPr>
              <w:spacing w:after="0" w:line="360" w:lineRule="auto"/>
              <w:jc w:val="both"/>
              <w:rPr>
                <w:color w:val="FFFFFF" w:themeColor="background1"/>
                <w:lang w:val="es-DO"/>
              </w:rPr>
            </w:pPr>
            <w:r w:rsidRPr="00967EFE">
              <w:rPr>
                <w:color w:val="FFFFFF" w:themeColor="background1"/>
                <w:lang w:val="es-DO"/>
              </w:rPr>
              <w:t>1790</w:t>
            </w:r>
          </w:p>
        </w:tc>
      </w:tr>
      <w:tr w:rsidR="009344E1" w:rsidRPr="00B42FE9" w14:paraId="473D3DBC" w14:textId="77777777" w:rsidTr="009344E1">
        <w:trPr>
          <w:trHeight w:val="224"/>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36D7B" w14:textId="77777777" w:rsidR="009344E1" w:rsidRPr="00B42FE9" w:rsidRDefault="009344E1" w:rsidP="009344E1">
            <w:pPr>
              <w:spacing w:after="0" w:line="360" w:lineRule="auto"/>
              <w:jc w:val="both"/>
              <w:rPr>
                <w:lang w:val="es-DO"/>
              </w:rPr>
            </w:pPr>
            <w:r>
              <w:rPr>
                <w:lang w:val="es-DO"/>
              </w:rPr>
              <w:t>Fuera de Métricas</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BD23D" w14:textId="77777777" w:rsidR="009344E1" w:rsidRPr="00B42FE9" w:rsidRDefault="009344E1" w:rsidP="009344E1">
            <w:pPr>
              <w:spacing w:after="0" w:line="360" w:lineRule="auto"/>
              <w:jc w:val="both"/>
              <w:rPr>
                <w:lang w:val="es-DO"/>
              </w:rPr>
            </w:pPr>
            <w:r>
              <w:rPr>
                <w:lang w:val="es-DO"/>
              </w:rPr>
              <w:t>107</w:t>
            </w:r>
          </w:p>
        </w:tc>
      </w:tr>
      <w:tr w:rsidR="009344E1" w:rsidRPr="00B42FE9" w14:paraId="2EC8B7D3" w14:textId="77777777" w:rsidTr="009344E1">
        <w:trPr>
          <w:trHeight w:val="224"/>
        </w:trPr>
        <w:tc>
          <w:tcPr>
            <w:tcW w:w="2637"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13762B64" w14:textId="77777777" w:rsidR="009344E1" w:rsidRPr="00B42FE9" w:rsidRDefault="009344E1" w:rsidP="009344E1">
            <w:pPr>
              <w:spacing w:after="0" w:line="360" w:lineRule="auto"/>
              <w:jc w:val="both"/>
              <w:rPr>
                <w:lang w:val="es-DO"/>
              </w:rPr>
            </w:pPr>
            <w:r>
              <w:rPr>
                <w:lang w:val="es-DO"/>
              </w:rPr>
              <w:t> </w:t>
            </w:r>
          </w:p>
        </w:tc>
        <w:tc>
          <w:tcPr>
            <w:tcW w:w="140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376B69DB" w14:textId="77777777" w:rsidR="009344E1" w:rsidRPr="00B42FE9" w:rsidRDefault="009344E1" w:rsidP="009344E1">
            <w:pPr>
              <w:spacing w:after="0" w:line="360" w:lineRule="auto"/>
              <w:jc w:val="both"/>
              <w:rPr>
                <w:lang w:val="es-DO"/>
              </w:rPr>
            </w:pPr>
            <w:r>
              <w:rPr>
                <w:lang w:val="es-DO"/>
              </w:rPr>
              <w:t> </w:t>
            </w:r>
          </w:p>
        </w:tc>
      </w:tr>
      <w:tr w:rsidR="009344E1" w:rsidRPr="00B42FE9" w14:paraId="75343B15" w14:textId="77777777" w:rsidTr="009344E1">
        <w:trPr>
          <w:trHeight w:val="224"/>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0D525" w14:textId="77777777" w:rsidR="009344E1" w:rsidRPr="00B42FE9" w:rsidRDefault="009344E1" w:rsidP="009344E1">
            <w:pPr>
              <w:spacing w:after="0" w:line="360" w:lineRule="auto"/>
              <w:jc w:val="both"/>
              <w:rPr>
                <w:lang w:val="es-DO"/>
              </w:rPr>
            </w:pPr>
            <w:r>
              <w:rPr>
                <w:lang w:val="es-DO"/>
              </w:rPr>
              <w:t xml:space="preserve">Nivel de Cumplimiento </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DCED4" w14:textId="77777777" w:rsidR="009344E1" w:rsidRPr="00B42FE9" w:rsidRDefault="009344E1" w:rsidP="009344E1">
            <w:pPr>
              <w:spacing w:after="0" w:line="360" w:lineRule="auto"/>
              <w:jc w:val="both"/>
              <w:rPr>
                <w:lang w:val="es-DO"/>
              </w:rPr>
            </w:pPr>
            <w:r>
              <w:rPr>
                <w:lang w:val="es-DO"/>
              </w:rPr>
              <w:t>94%</w:t>
            </w:r>
          </w:p>
        </w:tc>
      </w:tr>
      <w:tr w:rsidR="009344E1" w:rsidRPr="00B42FE9" w14:paraId="449C87EB" w14:textId="77777777" w:rsidTr="009344E1">
        <w:trPr>
          <w:trHeight w:val="224"/>
        </w:trPr>
        <w:tc>
          <w:tcPr>
            <w:tcW w:w="2637"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6FCB8AF1" w14:textId="77777777" w:rsidR="009344E1" w:rsidRPr="00B42FE9" w:rsidRDefault="009344E1" w:rsidP="009344E1">
            <w:pPr>
              <w:spacing w:after="0" w:line="360" w:lineRule="auto"/>
              <w:jc w:val="both"/>
              <w:rPr>
                <w:lang w:val="es-DO"/>
              </w:rPr>
            </w:pPr>
            <w:r>
              <w:rPr>
                <w:lang w:val="es-DO"/>
              </w:rPr>
              <w:t> </w:t>
            </w:r>
          </w:p>
        </w:tc>
        <w:tc>
          <w:tcPr>
            <w:tcW w:w="140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6E9E291F" w14:textId="77777777" w:rsidR="009344E1" w:rsidRPr="00B42FE9" w:rsidRDefault="009344E1" w:rsidP="009344E1">
            <w:pPr>
              <w:spacing w:after="0" w:line="360" w:lineRule="auto"/>
              <w:jc w:val="both"/>
              <w:rPr>
                <w:lang w:val="es-DO"/>
              </w:rPr>
            </w:pPr>
            <w:r>
              <w:rPr>
                <w:lang w:val="es-DO"/>
              </w:rPr>
              <w:t> </w:t>
            </w:r>
          </w:p>
        </w:tc>
      </w:tr>
      <w:tr w:rsidR="009344E1" w:rsidRPr="00B42FE9" w14:paraId="2BA1AAEC" w14:textId="77777777" w:rsidTr="009344E1">
        <w:trPr>
          <w:trHeight w:val="224"/>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70D60" w14:textId="77777777" w:rsidR="009344E1" w:rsidRPr="00B42FE9" w:rsidRDefault="009344E1" w:rsidP="009344E1">
            <w:pPr>
              <w:spacing w:after="0" w:line="360" w:lineRule="auto"/>
              <w:jc w:val="both"/>
              <w:rPr>
                <w:lang w:val="es-DO"/>
              </w:rPr>
            </w:pPr>
            <w:r>
              <w:rPr>
                <w:lang w:val="es-DO"/>
              </w:rPr>
              <w:t xml:space="preserve">Total Servicios </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8EEE5" w14:textId="77777777" w:rsidR="009344E1" w:rsidRPr="00B42FE9" w:rsidRDefault="009344E1" w:rsidP="009344E1">
            <w:pPr>
              <w:spacing w:after="0" w:line="360" w:lineRule="auto"/>
              <w:jc w:val="both"/>
              <w:rPr>
                <w:lang w:val="es-DO"/>
              </w:rPr>
            </w:pPr>
            <w:r>
              <w:rPr>
                <w:lang w:val="es-DO"/>
              </w:rPr>
              <w:t>1897</w:t>
            </w:r>
          </w:p>
        </w:tc>
      </w:tr>
    </w:tbl>
    <w:p w14:paraId="7650D4C8" w14:textId="47E582FD" w:rsidR="00B24F7B" w:rsidRDefault="009344E1" w:rsidP="00A612F6">
      <w:pPr>
        <w:spacing w:line="360" w:lineRule="auto"/>
        <w:rPr>
          <w:lang w:val="es-DO"/>
        </w:rPr>
      </w:pPr>
      <w:r>
        <w:rPr>
          <w:noProof/>
        </w:rPr>
        <w:drawing>
          <wp:anchor distT="0" distB="0" distL="114300" distR="114300" simplePos="0" relativeHeight="251774976" behindDoc="0" locked="0" layoutInCell="1" allowOverlap="1" wp14:anchorId="20675050" wp14:editId="7A22716F">
            <wp:simplePos x="0" y="0"/>
            <wp:positionH relativeFrom="margin">
              <wp:align>right</wp:align>
            </wp:positionH>
            <wp:positionV relativeFrom="paragraph">
              <wp:posOffset>118745</wp:posOffset>
            </wp:positionV>
            <wp:extent cx="2381250" cy="1866900"/>
            <wp:effectExtent l="0" t="0" r="0" b="0"/>
            <wp:wrapNone/>
            <wp:docPr id="63" name="Chart 63">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5F6BD06B" w14:textId="6C4255E1" w:rsidR="002E5C0B" w:rsidRDefault="002E5C0B" w:rsidP="00A612F6">
      <w:pPr>
        <w:pStyle w:val="Prrafodelista"/>
        <w:spacing w:line="360" w:lineRule="auto"/>
        <w:ind w:left="0"/>
        <w:jc w:val="both"/>
        <w:rPr>
          <w:lang w:val="es-DO"/>
        </w:rPr>
      </w:pPr>
    </w:p>
    <w:p w14:paraId="452A44CA" w14:textId="76E5523C" w:rsidR="002E5C0B" w:rsidRDefault="002E5C0B" w:rsidP="00A612F6">
      <w:pPr>
        <w:spacing w:line="360" w:lineRule="auto"/>
        <w:jc w:val="center"/>
        <w:rPr>
          <w:b/>
          <w:bCs/>
          <w:u w:val="single"/>
          <w:lang w:val="es-DO"/>
        </w:rPr>
      </w:pPr>
    </w:p>
    <w:p w14:paraId="1EE54192" w14:textId="7969BB5B" w:rsidR="002E5C0B" w:rsidRDefault="002E5C0B" w:rsidP="00A612F6">
      <w:pPr>
        <w:spacing w:after="0" w:line="360" w:lineRule="auto"/>
        <w:jc w:val="both"/>
        <w:rPr>
          <w:lang w:val="es-DO"/>
        </w:rPr>
      </w:pPr>
    </w:p>
    <w:p w14:paraId="6D103637" w14:textId="77777777" w:rsidR="00396DBE" w:rsidRDefault="007960C9" w:rsidP="00A612F6">
      <w:pPr>
        <w:pStyle w:val="Prrafodelista"/>
        <w:spacing w:line="360" w:lineRule="auto"/>
        <w:ind w:left="0"/>
        <w:jc w:val="both"/>
        <w:rPr>
          <w:b/>
          <w:bCs/>
          <w:u w:val="single"/>
          <w:lang w:val="es-DO"/>
        </w:rPr>
      </w:pPr>
      <w:r>
        <w:rPr>
          <w:lang w:val="es-DO"/>
        </w:rPr>
        <w:br/>
      </w:r>
    </w:p>
    <w:p w14:paraId="2E16D756" w14:textId="77777777" w:rsidR="00396DBE" w:rsidRDefault="00396DBE" w:rsidP="00A612F6">
      <w:pPr>
        <w:pStyle w:val="Prrafodelista"/>
        <w:spacing w:line="360" w:lineRule="auto"/>
        <w:ind w:left="0"/>
        <w:jc w:val="both"/>
        <w:rPr>
          <w:b/>
          <w:bCs/>
          <w:u w:val="single"/>
          <w:lang w:val="es-DO"/>
        </w:rPr>
      </w:pPr>
    </w:p>
    <w:p w14:paraId="558D67FC" w14:textId="77777777" w:rsidR="00ED6F50" w:rsidRDefault="00ED6F50" w:rsidP="00A612F6">
      <w:pPr>
        <w:pStyle w:val="Prrafodelista"/>
        <w:spacing w:line="360" w:lineRule="auto"/>
        <w:ind w:left="0"/>
        <w:jc w:val="both"/>
        <w:rPr>
          <w:b/>
          <w:lang w:val="es-DO"/>
        </w:rPr>
      </w:pPr>
    </w:p>
    <w:p w14:paraId="142A6C80" w14:textId="44CF08B2" w:rsidR="002E5C0B" w:rsidRPr="00B55848" w:rsidRDefault="002E5C0B" w:rsidP="00776DB0">
      <w:pPr>
        <w:pStyle w:val="Prrafodelista"/>
        <w:spacing w:line="360" w:lineRule="auto"/>
        <w:ind w:left="0"/>
        <w:jc w:val="center"/>
        <w:rPr>
          <w:b/>
          <w:lang w:val="es-DO"/>
        </w:rPr>
      </w:pPr>
      <w:r w:rsidRPr="00B55848">
        <w:rPr>
          <w:b/>
          <w:lang w:val="es-DO"/>
        </w:rPr>
        <w:t>Proyectos de fortalecimiento del área o las competencias del personal</w:t>
      </w:r>
    </w:p>
    <w:p w14:paraId="28E4ACBA" w14:textId="77777777" w:rsidR="00513502" w:rsidRPr="00B949BE" w:rsidRDefault="00513502" w:rsidP="00A612F6">
      <w:pPr>
        <w:pStyle w:val="Prrafodelista"/>
        <w:spacing w:line="360" w:lineRule="auto"/>
        <w:ind w:left="0"/>
        <w:jc w:val="both"/>
        <w:rPr>
          <w:b/>
          <w:bCs/>
          <w:u w:val="single"/>
          <w:lang w:val="es-DO"/>
        </w:rPr>
      </w:pPr>
    </w:p>
    <w:p w14:paraId="6B631B0F" w14:textId="3953C1A9" w:rsidR="002E5C0B" w:rsidRDefault="002E5C0B" w:rsidP="00A612F6">
      <w:pPr>
        <w:pStyle w:val="Prrafodelista"/>
        <w:spacing w:after="0" w:line="360" w:lineRule="auto"/>
        <w:ind w:left="0"/>
        <w:jc w:val="both"/>
        <w:rPr>
          <w:lang w:val="es-DO"/>
        </w:rPr>
      </w:pPr>
      <w:bookmarkStart w:id="20" w:name="_Hlk108532998"/>
      <w:r w:rsidRPr="00FF7220">
        <w:rPr>
          <w:lang w:val="es-DO"/>
        </w:rPr>
        <w:t>Para el año 2022, nuestro plan de trabajo tenía 66</w:t>
      </w:r>
      <w:r>
        <w:rPr>
          <w:lang w:val="es-DO"/>
        </w:rPr>
        <w:t xml:space="preserve"> proyectos diferentes de los cuales proyectados al 31 de diciembre tendremos un 80% de estos concluidos. Algunos proyectos no serán </w:t>
      </w:r>
      <w:r w:rsidR="00B53E60">
        <w:rPr>
          <w:lang w:val="es-DO"/>
        </w:rPr>
        <w:t>concluidos</w:t>
      </w:r>
      <w:r>
        <w:rPr>
          <w:lang w:val="es-DO"/>
        </w:rPr>
        <w:t xml:space="preserve"> debido a factores externos como retraso en el suministro de bienes </w:t>
      </w:r>
      <w:r>
        <w:rPr>
          <w:lang w:val="es-DO"/>
        </w:rPr>
        <w:lastRenderedPageBreak/>
        <w:t>por parte de oferentes o inclusión de nuevas tareas y proyectos producto de resoluciones del CNSS o cambios en normativas.</w:t>
      </w:r>
    </w:p>
    <w:p w14:paraId="5D3950E7" w14:textId="77777777" w:rsidR="00D25D97" w:rsidRDefault="00D25D97" w:rsidP="00A612F6">
      <w:pPr>
        <w:pStyle w:val="Prrafodelista"/>
        <w:spacing w:after="0" w:line="360" w:lineRule="auto"/>
        <w:ind w:left="0"/>
        <w:jc w:val="both"/>
        <w:rPr>
          <w:lang w:val="es-DO"/>
        </w:rPr>
      </w:pPr>
    </w:p>
    <w:p w14:paraId="54120C41" w14:textId="77777777" w:rsidR="002E5C0B" w:rsidRDefault="002E5C0B" w:rsidP="00A612F6">
      <w:pPr>
        <w:pStyle w:val="Prrafodelista"/>
        <w:spacing w:after="0" w:line="360" w:lineRule="auto"/>
        <w:ind w:left="0"/>
        <w:jc w:val="both"/>
        <w:rPr>
          <w:lang w:val="es-DO"/>
        </w:rPr>
      </w:pPr>
      <w:r w:rsidRPr="00FF7220">
        <w:rPr>
          <w:lang w:val="es-DO"/>
        </w:rPr>
        <w:t>Este 2022, estamos en la mejora de los procesos de interconexión con las instituciones tanto públic</w:t>
      </w:r>
      <w:r>
        <w:rPr>
          <w:lang w:val="es-DO"/>
        </w:rPr>
        <w:t>as</w:t>
      </w:r>
      <w:r w:rsidRPr="00FF7220">
        <w:rPr>
          <w:lang w:val="es-DO"/>
        </w:rPr>
        <w:t xml:space="preserve"> como privada</w:t>
      </w:r>
      <w:r>
        <w:rPr>
          <w:lang w:val="es-DO"/>
        </w:rPr>
        <w:t>s</w:t>
      </w:r>
      <w:r w:rsidRPr="00FF7220">
        <w:rPr>
          <w:lang w:val="es-DO"/>
        </w:rPr>
        <w:t xml:space="preserve">, permitiendo así el intercambio de información de una manera efectiva, con el objetivo de agilizar los procesos de los servicios que realizan dichos organismos. Para esto estamos implementando una </w:t>
      </w:r>
      <w:r>
        <w:rPr>
          <w:lang w:val="es-DO"/>
        </w:rPr>
        <w:t xml:space="preserve">nueva </w:t>
      </w:r>
      <w:r w:rsidRPr="00FF7220">
        <w:rPr>
          <w:lang w:val="es-DO"/>
        </w:rPr>
        <w:t xml:space="preserve">tecnología que permitirá hacer más ágil este proceso, los intercambios </w:t>
      </w:r>
      <w:r>
        <w:rPr>
          <w:lang w:val="es-DO"/>
        </w:rPr>
        <w:t xml:space="preserve">con instituciones públicas </w:t>
      </w:r>
      <w:r w:rsidRPr="00FF7220">
        <w:rPr>
          <w:lang w:val="es-DO"/>
        </w:rPr>
        <w:t>serán mediante la herramienta X-ROAD.</w:t>
      </w:r>
    </w:p>
    <w:p w14:paraId="536CF28D" w14:textId="77777777" w:rsidR="002E5C0B" w:rsidRDefault="002E5C0B" w:rsidP="00A612F6">
      <w:pPr>
        <w:pStyle w:val="Prrafodelista"/>
        <w:spacing w:after="0" w:line="360" w:lineRule="auto"/>
        <w:ind w:left="0"/>
        <w:jc w:val="both"/>
        <w:rPr>
          <w:lang w:val="es-DO"/>
        </w:rPr>
      </w:pPr>
    </w:p>
    <w:p w14:paraId="15A1FC5E" w14:textId="77777777" w:rsidR="002E5C0B" w:rsidRPr="00A612F6" w:rsidRDefault="002E5C0B" w:rsidP="00A612F6">
      <w:pPr>
        <w:spacing w:after="0" w:line="360" w:lineRule="auto"/>
        <w:jc w:val="both"/>
        <w:rPr>
          <w:lang w:val="es-DO"/>
        </w:rPr>
      </w:pPr>
      <w:r w:rsidRPr="00A612F6">
        <w:rPr>
          <w:lang w:val="es-DO"/>
        </w:rPr>
        <w:t>De manera interna hemos desarrollado una herramienta, Helios, para gestionar y automatizar las réplicas y refrescado de base de datos. Gracias a esta se redujo el trabajo manual de restaurar copias de ambientes desde horas y días a solo segundos o minutos.</w:t>
      </w:r>
    </w:p>
    <w:p w14:paraId="025B6045" w14:textId="77777777" w:rsidR="002E5C0B" w:rsidRPr="00A612F6" w:rsidRDefault="002E5C0B" w:rsidP="00A612F6">
      <w:pPr>
        <w:spacing w:after="0" w:line="360" w:lineRule="auto"/>
        <w:jc w:val="both"/>
        <w:rPr>
          <w:lang w:val="es-DO"/>
        </w:rPr>
      </w:pPr>
    </w:p>
    <w:p w14:paraId="0688DA70" w14:textId="77777777" w:rsidR="002E5C0B" w:rsidRPr="00A612F6" w:rsidRDefault="002E5C0B" w:rsidP="00A612F6">
      <w:pPr>
        <w:spacing w:after="0" w:line="360" w:lineRule="auto"/>
        <w:jc w:val="both"/>
        <w:rPr>
          <w:lang w:val="es-DO"/>
        </w:rPr>
      </w:pPr>
      <w:r w:rsidRPr="00A612F6">
        <w:rPr>
          <w:lang w:val="es-DO"/>
        </w:rPr>
        <w:t>En materia de ciberseguridad, hemos logrado un avance para la detección y control de los ataques incorporando herramientas que nos permiten tener un mayor control tanto en los correos como en los archivos de transferencia de datos, por lo que estamos culminando sin ataques exitosos.</w:t>
      </w:r>
    </w:p>
    <w:p w14:paraId="4B30A3FA" w14:textId="77777777" w:rsidR="002E5C0B" w:rsidRPr="00A612F6" w:rsidRDefault="002E5C0B" w:rsidP="00A612F6">
      <w:pPr>
        <w:spacing w:after="0" w:line="360" w:lineRule="auto"/>
        <w:jc w:val="both"/>
        <w:rPr>
          <w:lang w:val="es-DO"/>
        </w:rPr>
      </w:pPr>
    </w:p>
    <w:p w14:paraId="240F7B83" w14:textId="77777777" w:rsidR="002E5C0B" w:rsidRPr="00A612F6" w:rsidRDefault="002E5C0B" w:rsidP="00A612F6">
      <w:pPr>
        <w:spacing w:after="0" w:line="360" w:lineRule="auto"/>
        <w:jc w:val="both"/>
        <w:rPr>
          <w:lang w:val="es-DO"/>
        </w:rPr>
      </w:pPr>
      <w:r w:rsidRPr="00A612F6">
        <w:rPr>
          <w:lang w:val="es-DO"/>
        </w:rPr>
        <w:t>En el 2022 hemos modernizado nuestros equipos de almacenamiento que nos han permito la virtualización de las estaciones de trabajo de nuestros colaboradores para mayor eficiencia.</w:t>
      </w:r>
    </w:p>
    <w:p w14:paraId="01022902" w14:textId="77777777" w:rsidR="002E5C0B" w:rsidRPr="00A612F6" w:rsidRDefault="002E5C0B" w:rsidP="00A612F6">
      <w:pPr>
        <w:spacing w:after="0" w:line="360" w:lineRule="auto"/>
        <w:rPr>
          <w:lang w:val="es-DO"/>
        </w:rPr>
      </w:pPr>
    </w:p>
    <w:p w14:paraId="1FB8063B" w14:textId="7AF1EE5B" w:rsidR="00C55CB4" w:rsidRDefault="002E5C0B" w:rsidP="00A612F6">
      <w:pPr>
        <w:pStyle w:val="Prrafodelista"/>
        <w:spacing w:after="0" w:line="360" w:lineRule="auto"/>
        <w:ind w:left="0"/>
        <w:jc w:val="both"/>
        <w:rPr>
          <w:lang w:val="es-DO"/>
        </w:rPr>
      </w:pPr>
      <w:r>
        <w:rPr>
          <w:lang w:val="es-DO"/>
        </w:rPr>
        <w:t>Hemos incorporado nuevas estadísticas en nuestras publicaciones de</w:t>
      </w:r>
      <w:r w:rsidR="00C55CB4">
        <w:rPr>
          <w:lang w:val="es-DO"/>
        </w:rPr>
        <w:t xml:space="preserve"> </w:t>
      </w:r>
      <w:r>
        <w:rPr>
          <w:lang w:val="es-DO"/>
        </w:rPr>
        <w:t>boletines y dashboards tales como extranjeros cotizantes y</w:t>
      </w:r>
      <w:r w:rsidR="00C55CB4">
        <w:rPr>
          <w:lang w:val="es-DO"/>
        </w:rPr>
        <w:t xml:space="preserve"> estadísticas </w:t>
      </w:r>
      <w:r>
        <w:rPr>
          <w:lang w:val="es-DO"/>
        </w:rPr>
        <w:t>de salud.</w:t>
      </w:r>
    </w:p>
    <w:p w14:paraId="2E521750" w14:textId="77777777" w:rsidR="00F675CD" w:rsidRDefault="00F675CD" w:rsidP="00A612F6">
      <w:pPr>
        <w:pStyle w:val="Prrafodelista"/>
        <w:spacing w:after="0" w:line="360" w:lineRule="auto"/>
        <w:ind w:left="0"/>
        <w:jc w:val="both"/>
        <w:rPr>
          <w:lang w:val="es-DO"/>
        </w:rPr>
      </w:pPr>
    </w:p>
    <w:p w14:paraId="6E5E175C" w14:textId="5E7A9521" w:rsidR="002E5C0B" w:rsidRDefault="002E5C0B" w:rsidP="00A612F6">
      <w:pPr>
        <w:pStyle w:val="Prrafodelista"/>
        <w:spacing w:after="0" w:line="360" w:lineRule="auto"/>
        <w:ind w:left="0"/>
        <w:jc w:val="both"/>
        <w:rPr>
          <w:lang w:val="es-DO"/>
        </w:rPr>
      </w:pPr>
      <w:r>
        <w:rPr>
          <w:lang w:val="es-DO"/>
        </w:rPr>
        <w:lastRenderedPageBreak/>
        <w:t>En este año también hemos realizado algunos análisis especiales que reflejan el desarrollo y la evolución del Sistema de Seguridad Social (SDSS) como son análisis de la solidaridad del núcleo familiar y análisis, evolución y experiencia de la afiliación al SDSS.</w:t>
      </w:r>
    </w:p>
    <w:p w14:paraId="2AB304B5" w14:textId="77777777" w:rsidR="002E5C0B" w:rsidRPr="00FF7220" w:rsidRDefault="002E5C0B" w:rsidP="00A612F6">
      <w:pPr>
        <w:pStyle w:val="Prrafodelista"/>
        <w:spacing w:after="0" w:line="360" w:lineRule="auto"/>
        <w:ind w:left="0"/>
        <w:jc w:val="both"/>
        <w:rPr>
          <w:lang w:val="es-DO"/>
        </w:rPr>
      </w:pPr>
    </w:p>
    <w:p w14:paraId="10BD18F3" w14:textId="77777777" w:rsidR="002E5C0B" w:rsidRDefault="002E5C0B" w:rsidP="00A612F6">
      <w:pPr>
        <w:pStyle w:val="Prrafodelista"/>
        <w:spacing w:after="0" w:line="360" w:lineRule="auto"/>
        <w:jc w:val="both"/>
        <w:rPr>
          <w:lang w:val="es-DO"/>
        </w:rPr>
      </w:pPr>
    </w:p>
    <w:bookmarkEnd w:id="20"/>
    <w:p w14:paraId="4172E63D" w14:textId="55A3D5FF" w:rsidR="002E5C0B" w:rsidRPr="005D5B2D" w:rsidRDefault="002E5C0B" w:rsidP="00776DB0">
      <w:pPr>
        <w:spacing w:line="360" w:lineRule="auto"/>
        <w:jc w:val="center"/>
        <w:rPr>
          <w:b/>
          <w:lang w:val="es-DO"/>
        </w:rPr>
      </w:pPr>
      <w:r w:rsidRPr="005D5B2D">
        <w:rPr>
          <w:b/>
          <w:lang w:val="es-DO"/>
        </w:rPr>
        <w:t>Resaltar participación de mujeres en TIC</w:t>
      </w:r>
    </w:p>
    <w:p w14:paraId="6FF78255" w14:textId="7AE185F5" w:rsidR="002E5C0B" w:rsidRDefault="002E5C0B" w:rsidP="00A612F6">
      <w:pPr>
        <w:pStyle w:val="Prrafodelista"/>
        <w:spacing w:line="360" w:lineRule="auto"/>
        <w:ind w:left="0"/>
        <w:jc w:val="both"/>
        <w:rPr>
          <w:lang w:val="es-DO"/>
        </w:rPr>
      </w:pPr>
      <w:r>
        <w:rPr>
          <w:lang w:val="es-DO"/>
        </w:rPr>
        <w:t xml:space="preserve">Cabe destacar la </w:t>
      </w:r>
      <w:r w:rsidRPr="00FF7220">
        <w:rPr>
          <w:lang w:val="es-DO"/>
        </w:rPr>
        <w:t>participación de mujeres en TIC donde en nuestro equipo de dirección logramos sobrepasar la barrera que tradicionalmente habíamos tenido en el pasado, en este momento el 33% de los puestos de poder y toma de decisiones en el área de la T</w:t>
      </w:r>
      <w:r>
        <w:rPr>
          <w:lang w:val="es-DO"/>
        </w:rPr>
        <w:t>IC</w:t>
      </w:r>
      <w:r w:rsidRPr="00FF7220">
        <w:rPr>
          <w:lang w:val="es-DO"/>
        </w:rPr>
        <w:t xml:space="preserve"> son ocupados por mujeres.</w:t>
      </w:r>
    </w:p>
    <w:p w14:paraId="25F16D51" w14:textId="04B77643" w:rsidR="002E5C0B" w:rsidRPr="00D25D97" w:rsidRDefault="002E5C0B" w:rsidP="00D25D97">
      <w:pPr>
        <w:spacing w:line="360" w:lineRule="auto"/>
        <w:rPr>
          <w:lang w:val="es-DO"/>
        </w:rPr>
      </w:pPr>
      <w:r w:rsidRPr="00D25D97">
        <w:rPr>
          <w:lang w:val="es-DO"/>
        </w:rPr>
        <w:t>Resultados obtenidos en el Índice de Uso de TIC e Implementación de Gobierno Electrónico (iTicge) durante el año y justificación en caso de incumplimiento</w:t>
      </w:r>
    </w:p>
    <w:p w14:paraId="5E4112D5" w14:textId="77777777" w:rsidR="00EA7C00" w:rsidRDefault="002E5C0B" w:rsidP="00A612F6">
      <w:pPr>
        <w:pStyle w:val="Prrafodelista"/>
        <w:spacing w:line="360" w:lineRule="auto"/>
        <w:ind w:left="0"/>
        <w:jc w:val="both"/>
        <w:rPr>
          <w:lang w:val="es-DO"/>
        </w:rPr>
      </w:pPr>
      <w:r w:rsidRPr="00FF7220">
        <w:rPr>
          <w:lang w:val="es-DO"/>
        </w:rPr>
        <w:t>En el indicador del Sisticge que es la herramienta de medición con la que se evalúa el avance de la implementación de las TIC</w:t>
      </w:r>
      <w:r>
        <w:rPr>
          <w:lang w:val="es-DO"/>
        </w:rPr>
        <w:t>s</w:t>
      </w:r>
      <w:r w:rsidRPr="00FF7220">
        <w:rPr>
          <w:lang w:val="es-DO"/>
        </w:rPr>
        <w:t>, el e-Gobierno, Gobierno Abierto, e-Participación y los Servicios en Línea en el Estado Dominicano</w:t>
      </w:r>
      <w:r w:rsidR="0001216C">
        <w:rPr>
          <w:lang w:val="es-DO"/>
        </w:rPr>
        <w:t>, logramos</w:t>
      </w:r>
      <w:r>
        <w:rPr>
          <w:lang w:val="es-DO"/>
        </w:rPr>
        <w:t xml:space="preserve"> pasar desde la posición 44 a la 10 con una puntuación de 94.50</w:t>
      </w:r>
      <w:r w:rsidR="00EA7C00">
        <w:rPr>
          <w:lang w:val="es-DO"/>
        </w:rPr>
        <w:t>.</w:t>
      </w:r>
    </w:p>
    <w:p w14:paraId="39FB7DFD" w14:textId="3AF18326" w:rsidR="002E5C0B" w:rsidRPr="00FF7220" w:rsidRDefault="002E5C0B" w:rsidP="00A612F6">
      <w:pPr>
        <w:pStyle w:val="Prrafodelista"/>
        <w:spacing w:line="360" w:lineRule="auto"/>
        <w:ind w:left="0"/>
        <w:jc w:val="both"/>
        <w:rPr>
          <w:lang w:val="es-DO"/>
        </w:rPr>
      </w:pPr>
      <w:r w:rsidRPr="00FF7220">
        <w:rPr>
          <w:lang w:val="es-DO"/>
        </w:rPr>
        <w:t xml:space="preserve">  </w:t>
      </w:r>
    </w:p>
    <w:tbl>
      <w:tblPr>
        <w:tblW w:w="7565" w:type="dxa"/>
        <w:tblInd w:w="-5" w:type="dxa"/>
        <w:tblLook w:val="04A0" w:firstRow="1" w:lastRow="0" w:firstColumn="1" w:lastColumn="0" w:noHBand="0" w:noVBand="1"/>
      </w:tblPr>
      <w:tblGrid>
        <w:gridCol w:w="4950"/>
        <w:gridCol w:w="1603"/>
        <w:gridCol w:w="1043"/>
      </w:tblGrid>
      <w:tr w:rsidR="006A0FA4" w:rsidRPr="006A0FA4" w14:paraId="1F781D56" w14:textId="77777777" w:rsidTr="00F675CD">
        <w:trPr>
          <w:trHeight w:val="316"/>
          <w:tblHeader/>
        </w:trPr>
        <w:tc>
          <w:tcPr>
            <w:tcW w:w="7565" w:type="dxa"/>
            <w:gridSpan w:val="3"/>
            <w:tcBorders>
              <w:top w:val="single" w:sz="4" w:space="0" w:color="auto"/>
              <w:left w:val="single" w:sz="4" w:space="0" w:color="auto"/>
              <w:bottom w:val="single" w:sz="8" w:space="0" w:color="auto"/>
              <w:right w:val="single" w:sz="4" w:space="0" w:color="000000"/>
            </w:tcBorders>
            <w:shd w:val="clear" w:color="000000" w:fill="FFFFFF"/>
            <w:noWrap/>
            <w:vAlign w:val="center"/>
            <w:hideMark/>
          </w:tcPr>
          <w:p w14:paraId="6FD6D361"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Indicador Sisticge</w:t>
            </w:r>
          </w:p>
        </w:tc>
      </w:tr>
      <w:tr w:rsidR="006A0FA4" w:rsidRPr="006A0FA4" w14:paraId="715ACADB" w14:textId="77777777" w:rsidTr="00F675CD">
        <w:trPr>
          <w:trHeight w:val="302"/>
          <w:tblHeader/>
        </w:trPr>
        <w:tc>
          <w:tcPr>
            <w:tcW w:w="4950" w:type="dxa"/>
            <w:tcBorders>
              <w:top w:val="nil"/>
              <w:left w:val="single" w:sz="8" w:space="0" w:color="auto"/>
              <w:bottom w:val="nil"/>
              <w:right w:val="single" w:sz="4" w:space="0" w:color="auto"/>
            </w:tcBorders>
            <w:shd w:val="clear" w:color="000000" w:fill="002060"/>
            <w:noWrap/>
            <w:vAlign w:val="center"/>
            <w:hideMark/>
          </w:tcPr>
          <w:p w14:paraId="5E0A31B3" w14:textId="77777777" w:rsidR="006A0FA4" w:rsidRPr="00967EFE" w:rsidRDefault="006A0FA4" w:rsidP="006A0FA4">
            <w:pPr>
              <w:spacing w:after="0" w:line="240" w:lineRule="auto"/>
              <w:jc w:val="center"/>
              <w:rPr>
                <w:rFonts w:eastAsia="Times New Roman"/>
                <w:color w:val="FFFFFF" w:themeColor="background1"/>
                <w:spacing w:val="0"/>
              </w:rPr>
            </w:pPr>
            <w:r w:rsidRPr="00967EFE">
              <w:rPr>
                <w:rFonts w:eastAsia="Times New Roman"/>
                <w:color w:val="FFFFFF" w:themeColor="background1"/>
                <w:spacing w:val="0"/>
                <w:lang w:val="es-DO"/>
              </w:rPr>
              <w:t>SUB-PILAR</w:t>
            </w:r>
          </w:p>
        </w:tc>
        <w:tc>
          <w:tcPr>
            <w:tcW w:w="1579" w:type="dxa"/>
            <w:tcBorders>
              <w:top w:val="nil"/>
              <w:left w:val="nil"/>
              <w:bottom w:val="nil"/>
              <w:right w:val="single" w:sz="4" w:space="0" w:color="auto"/>
            </w:tcBorders>
            <w:shd w:val="clear" w:color="000000" w:fill="002060"/>
            <w:noWrap/>
            <w:vAlign w:val="center"/>
            <w:hideMark/>
          </w:tcPr>
          <w:p w14:paraId="4821887A" w14:textId="77777777" w:rsidR="006A0FA4" w:rsidRPr="00967EFE" w:rsidRDefault="006A0FA4" w:rsidP="006A0FA4">
            <w:pPr>
              <w:spacing w:after="0" w:line="240" w:lineRule="auto"/>
              <w:jc w:val="center"/>
              <w:rPr>
                <w:rFonts w:eastAsia="Times New Roman"/>
                <w:color w:val="FFFFFF" w:themeColor="background1"/>
                <w:spacing w:val="0"/>
              </w:rPr>
            </w:pPr>
            <w:r w:rsidRPr="00967EFE">
              <w:rPr>
                <w:rFonts w:eastAsia="Times New Roman"/>
                <w:color w:val="FFFFFF" w:themeColor="background1"/>
                <w:spacing w:val="0"/>
                <w:lang w:val="es-DO"/>
              </w:rPr>
              <w:t>Cumplimiento</w:t>
            </w:r>
          </w:p>
        </w:tc>
        <w:tc>
          <w:tcPr>
            <w:tcW w:w="1028" w:type="dxa"/>
            <w:tcBorders>
              <w:top w:val="nil"/>
              <w:left w:val="nil"/>
              <w:bottom w:val="nil"/>
              <w:right w:val="single" w:sz="8" w:space="0" w:color="auto"/>
            </w:tcBorders>
            <w:shd w:val="clear" w:color="000000" w:fill="002060"/>
            <w:noWrap/>
            <w:vAlign w:val="center"/>
            <w:hideMark/>
          </w:tcPr>
          <w:p w14:paraId="497D921A" w14:textId="77777777" w:rsidR="006A0FA4" w:rsidRPr="00967EFE" w:rsidRDefault="006A0FA4" w:rsidP="006A0FA4">
            <w:pPr>
              <w:spacing w:after="0" w:line="240" w:lineRule="auto"/>
              <w:jc w:val="center"/>
              <w:rPr>
                <w:rFonts w:eastAsia="Times New Roman"/>
                <w:color w:val="FFFFFF" w:themeColor="background1"/>
                <w:spacing w:val="0"/>
              </w:rPr>
            </w:pPr>
            <w:r w:rsidRPr="00967EFE">
              <w:rPr>
                <w:rFonts w:eastAsia="Times New Roman"/>
                <w:color w:val="FFFFFF" w:themeColor="background1"/>
                <w:spacing w:val="0"/>
                <w:lang w:val="es-DO"/>
              </w:rPr>
              <w:t>Posición</w:t>
            </w:r>
          </w:p>
        </w:tc>
      </w:tr>
      <w:tr w:rsidR="006A0FA4" w:rsidRPr="006A0FA4" w14:paraId="518716F0" w14:textId="77777777" w:rsidTr="00F675CD">
        <w:trPr>
          <w:trHeight w:val="302"/>
        </w:trPr>
        <w:tc>
          <w:tcPr>
            <w:tcW w:w="49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25247A"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Usos de la TIC</w:t>
            </w:r>
          </w:p>
        </w:tc>
        <w:tc>
          <w:tcPr>
            <w:tcW w:w="1579" w:type="dxa"/>
            <w:tcBorders>
              <w:top w:val="single" w:sz="4" w:space="0" w:color="auto"/>
              <w:left w:val="nil"/>
              <w:bottom w:val="single" w:sz="4" w:space="0" w:color="auto"/>
              <w:right w:val="single" w:sz="4" w:space="0" w:color="auto"/>
            </w:tcBorders>
            <w:shd w:val="clear" w:color="000000" w:fill="FFFFFF"/>
            <w:noWrap/>
            <w:vAlign w:val="center"/>
            <w:hideMark/>
          </w:tcPr>
          <w:p w14:paraId="02F52BF9"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23.50%</w:t>
            </w:r>
          </w:p>
        </w:tc>
        <w:tc>
          <w:tcPr>
            <w:tcW w:w="1028" w:type="dxa"/>
            <w:tcBorders>
              <w:top w:val="single" w:sz="4" w:space="0" w:color="auto"/>
              <w:left w:val="nil"/>
              <w:bottom w:val="single" w:sz="4" w:space="0" w:color="auto"/>
              <w:right w:val="single" w:sz="4" w:space="0" w:color="auto"/>
            </w:tcBorders>
            <w:shd w:val="clear" w:color="000000" w:fill="FFFFFF"/>
            <w:noWrap/>
            <w:vAlign w:val="bottom"/>
            <w:hideMark/>
          </w:tcPr>
          <w:p w14:paraId="12A4A628"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rPr>
              <w:t> </w:t>
            </w:r>
          </w:p>
        </w:tc>
      </w:tr>
      <w:tr w:rsidR="006A0FA4" w:rsidRPr="006A0FA4" w14:paraId="1291BB7F" w14:textId="77777777" w:rsidTr="00F675CD">
        <w:trPr>
          <w:trHeight w:val="302"/>
        </w:trPr>
        <w:tc>
          <w:tcPr>
            <w:tcW w:w="4950" w:type="dxa"/>
            <w:tcBorders>
              <w:top w:val="nil"/>
              <w:left w:val="single" w:sz="4" w:space="0" w:color="auto"/>
              <w:bottom w:val="single" w:sz="4" w:space="0" w:color="auto"/>
              <w:right w:val="single" w:sz="4" w:space="0" w:color="auto"/>
            </w:tcBorders>
            <w:shd w:val="clear" w:color="000000" w:fill="FFFFFF"/>
            <w:noWrap/>
            <w:vAlign w:val="center"/>
            <w:hideMark/>
          </w:tcPr>
          <w:p w14:paraId="4687CDD4"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Implementación de E-Gobierno</w:t>
            </w:r>
          </w:p>
        </w:tc>
        <w:tc>
          <w:tcPr>
            <w:tcW w:w="1579" w:type="dxa"/>
            <w:tcBorders>
              <w:top w:val="nil"/>
              <w:left w:val="nil"/>
              <w:bottom w:val="single" w:sz="4" w:space="0" w:color="auto"/>
              <w:right w:val="single" w:sz="4" w:space="0" w:color="auto"/>
            </w:tcBorders>
            <w:shd w:val="clear" w:color="000000" w:fill="FFFFFF"/>
            <w:noWrap/>
            <w:vAlign w:val="center"/>
            <w:hideMark/>
          </w:tcPr>
          <w:p w14:paraId="62F01348"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24.25%</w:t>
            </w:r>
          </w:p>
        </w:tc>
        <w:tc>
          <w:tcPr>
            <w:tcW w:w="1028" w:type="dxa"/>
            <w:tcBorders>
              <w:top w:val="nil"/>
              <w:left w:val="nil"/>
              <w:bottom w:val="single" w:sz="4" w:space="0" w:color="auto"/>
              <w:right w:val="single" w:sz="4" w:space="0" w:color="auto"/>
            </w:tcBorders>
            <w:shd w:val="clear" w:color="000000" w:fill="FFFFFF"/>
            <w:noWrap/>
            <w:vAlign w:val="bottom"/>
            <w:hideMark/>
          </w:tcPr>
          <w:p w14:paraId="2F20A61F"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rPr>
              <w:t> </w:t>
            </w:r>
          </w:p>
        </w:tc>
      </w:tr>
      <w:tr w:rsidR="006A0FA4" w:rsidRPr="006A0FA4" w14:paraId="7D8242F3" w14:textId="77777777" w:rsidTr="00F675CD">
        <w:trPr>
          <w:trHeight w:val="302"/>
        </w:trPr>
        <w:tc>
          <w:tcPr>
            <w:tcW w:w="4950" w:type="dxa"/>
            <w:tcBorders>
              <w:top w:val="nil"/>
              <w:left w:val="single" w:sz="4" w:space="0" w:color="auto"/>
              <w:bottom w:val="single" w:sz="4" w:space="0" w:color="auto"/>
              <w:right w:val="single" w:sz="4" w:space="0" w:color="auto"/>
            </w:tcBorders>
            <w:shd w:val="clear" w:color="000000" w:fill="FFFFFF"/>
            <w:noWrap/>
            <w:vAlign w:val="center"/>
            <w:hideMark/>
          </w:tcPr>
          <w:p w14:paraId="7BD2AE81"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Avance en O-GOB</w:t>
            </w:r>
          </w:p>
        </w:tc>
        <w:tc>
          <w:tcPr>
            <w:tcW w:w="1579" w:type="dxa"/>
            <w:tcBorders>
              <w:top w:val="nil"/>
              <w:left w:val="nil"/>
              <w:bottom w:val="single" w:sz="4" w:space="0" w:color="auto"/>
              <w:right w:val="single" w:sz="4" w:space="0" w:color="auto"/>
            </w:tcBorders>
            <w:shd w:val="clear" w:color="000000" w:fill="FFFFFF"/>
            <w:noWrap/>
            <w:vAlign w:val="center"/>
            <w:hideMark/>
          </w:tcPr>
          <w:p w14:paraId="5C7D93FB"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24.75%</w:t>
            </w:r>
          </w:p>
        </w:tc>
        <w:tc>
          <w:tcPr>
            <w:tcW w:w="1028" w:type="dxa"/>
            <w:tcBorders>
              <w:top w:val="nil"/>
              <w:left w:val="nil"/>
              <w:bottom w:val="single" w:sz="4" w:space="0" w:color="auto"/>
              <w:right w:val="single" w:sz="4" w:space="0" w:color="auto"/>
            </w:tcBorders>
            <w:shd w:val="clear" w:color="000000" w:fill="FFFFFF"/>
            <w:noWrap/>
            <w:vAlign w:val="bottom"/>
            <w:hideMark/>
          </w:tcPr>
          <w:p w14:paraId="58A2ED9B"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rPr>
              <w:t> </w:t>
            </w:r>
          </w:p>
        </w:tc>
      </w:tr>
      <w:tr w:rsidR="006A0FA4" w:rsidRPr="006A0FA4" w14:paraId="36A0AEFE" w14:textId="77777777" w:rsidTr="00F675CD">
        <w:trPr>
          <w:trHeight w:val="302"/>
        </w:trPr>
        <w:tc>
          <w:tcPr>
            <w:tcW w:w="4950" w:type="dxa"/>
            <w:tcBorders>
              <w:top w:val="nil"/>
              <w:left w:val="single" w:sz="4" w:space="0" w:color="auto"/>
              <w:bottom w:val="single" w:sz="4" w:space="0" w:color="auto"/>
              <w:right w:val="single" w:sz="4" w:space="0" w:color="auto"/>
            </w:tcBorders>
            <w:shd w:val="clear" w:color="000000" w:fill="FFFFFF"/>
            <w:noWrap/>
            <w:vAlign w:val="center"/>
            <w:hideMark/>
          </w:tcPr>
          <w:p w14:paraId="094F56D9"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Desarrollo de E-Servicios</w:t>
            </w:r>
          </w:p>
        </w:tc>
        <w:tc>
          <w:tcPr>
            <w:tcW w:w="1579" w:type="dxa"/>
            <w:tcBorders>
              <w:top w:val="nil"/>
              <w:left w:val="nil"/>
              <w:bottom w:val="single" w:sz="4" w:space="0" w:color="auto"/>
              <w:right w:val="single" w:sz="4" w:space="0" w:color="auto"/>
            </w:tcBorders>
            <w:shd w:val="clear" w:color="000000" w:fill="FFFFFF"/>
            <w:noWrap/>
            <w:vAlign w:val="center"/>
            <w:hideMark/>
          </w:tcPr>
          <w:p w14:paraId="43C36BF8"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22.00%</w:t>
            </w:r>
          </w:p>
        </w:tc>
        <w:tc>
          <w:tcPr>
            <w:tcW w:w="1028" w:type="dxa"/>
            <w:tcBorders>
              <w:top w:val="nil"/>
              <w:left w:val="nil"/>
              <w:bottom w:val="single" w:sz="4" w:space="0" w:color="auto"/>
              <w:right w:val="single" w:sz="4" w:space="0" w:color="auto"/>
            </w:tcBorders>
            <w:shd w:val="clear" w:color="000000" w:fill="FFFFFF"/>
            <w:noWrap/>
            <w:vAlign w:val="bottom"/>
            <w:hideMark/>
          </w:tcPr>
          <w:p w14:paraId="3B11D838"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rPr>
              <w:t> </w:t>
            </w:r>
          </w:p>
        </w:tc>
      </w:tr>
      <w:tr w:rsidR="006A0FA4" w:rsidRPr="006A0FA4" w14:paraId="2BE530A6" w14:textId="77777777" w:rsidTr="00F675CD">
        <w:trPr>
          <w:trHeight w:val="302"/>
        </w:trPr>
        <w:tc>
          <w:tcPr>
            <w:tcW w:w="4950" w:type="dxa"/>
            <w:tcBorders>
              <w:top w:val="nil"/>
              <w:left w:val="single" w:sz="4" w:space="0" w:color="auto"/>
              <w:bottom w:val="single" w:sz="4" w:space="0" w:color="auto"/>
              <w:right w:val="single" w:sz="4" w:space="0" w:color="auto"/>
            </w:tcBorders>
            <w:shd w:val="clear" w:color="000000" w:fill="FFFFFF"/>
            <w:noWrap/>
            <w:vAlign w:val="bottom"/>
            <w:hideMark/>
          </w:tcPr>
          <w:p w14:paraId="4D660729"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rPr>
              <w:t> </w:t>
            </w:r>
          </w:p>
        </w:tc>
        <w:tc>
          <w:tcPr>
            <w:tcW w:w="1579" w:type="dxa"/>
            <w:tcBorders>
              <w:top w:val="nil"/>
              <w:left w:val="nil"/>
              <w:bottom w:val="single" w:sz="4" w:space="0" w:color="auto"/>
              <w:right w:val="single" w:sz="4" w:space="0" w:color="auto"/>
            </w:tcBorders>
            <w:shd w:val="clear" w:color="000000" w:fill="FFFFFF"/>
            <w:noWrap/>
            <w:vAlign w:val="center"/>
            <w:hideMark/>
          </w:tcPr>
          <w:p w14:paraId="5E2D9545"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94.50%</w:t>
            </w:r>
          </w:p>
        </w:tc>
        <w:tc>
          <w:tcPr>
            <w:tcW w:w="1028" w:type="dxa"/>
            <w:tcBorders>
              <w:top w:val="nil"/>
              <w:left w:val="nil"/>
              <w:bottom w:val="single" w:sz="4" w:space="0" w:color="auto"/>
              <w:right w:val="single" w:sz="4" w:space="0" w:color="auto"/>
            </w:tcBorders>
            <w:shd w:val="clear" w:color="000000" w:fill="FFFFFF"/>
            <w:noWrap/>
            <w:vAlign w:val="center"/>
            <w:hideMark/>
          </w:tcPr>
          <w:p w14:paraId="15C46F0E" w14:textId="77777777" w:rsidR="006A0FA4" w:rsidRPr="006A0FA4" w:rsidRDefault="006A0FA4" w:rsidP="006A0FA4">
            <w:pPr>
              <w:spacing w:after="0" w:line="240" w:lineRule="auto"/>
              <w:jc w:val="center"/>
              <w:rPr>
                <w:rFonts w:eastAsia="Times New Roman"/>
                <w:spacing w:val="0"/>
              </w:rPr>
            </w:pPr>
            <w:r w:rsidRPr="006A0FA4">
              <w:rPr>
                <w:rFonts w:eastAsia="Times New Roman"/>
                <w:spacing w:val="0"/>
                <w:lang w:val="es-DO"/>
              </w:rPr>
              <w:t>10</w:t>
            </w:r>
          </w:p>
        </w:tc>
      </w:tr>
      <w:tr w:rsidR="006A0FA4" w:rsidRPr="006A0FA4" w14:paraId="4755D364" w14:textId="77777777" w:rsidTr="00F675CD">
        <w:trPr>
          <w:trHeight w:val="316"/>
        </w:trPr>
        <w:tc>
          <w:tcPr>
            <w:tcW w:w="4950" w:type="dxa"/>
            <w:tcBorders>
              <w:top w:val="nil"/>
              <w:left w:val="single" w:sz="8" w:space="0" w:color="auto"/>
              <w:bottom w:val="single" w:sz="8" w:space="0" w:color="auto"/>
              <w:right w:val="single" w:sz="4" w:space="0" w:color="auto"/>
            </w:tcBorders>
            <w:shd w:val="clear" w:color="000000" w:fill="002060"/>
            <w:vAlign w:val="center"/>
            <w:hideMark/>
          </w:tcPr>
          <w:p w14:paraId="12880B80" w14:textId="77777777" w:rsidR="006A0FA4" w:rsidRPr="006A0FA4" w:rsidRDefault="006A0FA4" w:rsidP="006A0FA4">
            <w:pPr>
              <w:spacing w:after="0" w:line="240" w:lineRule="auto"/>
              <w:jc w:val="center"/>
              <w:rPr>
                <w:rFonts w:eastAsia="Times New Roman"/>
                <w:b/>
                <w:bCs/>
                <w:spacing w:val="0"/>
              </w:rPr>
            </w:pPr>
            <w:r w:rsidRPr="006A0FA4">
              <w:rPr>
                <w:rFonts w:eastAsia="Times New Roman"/>
                <w:b/>
                <w:bCs/>
                <w:spacing w:val="0"/>
              </w:rPr>
              <w:t> </w:t>
            </w:r>
          </w:p>
        </w:tc>
        <w:tc>
          <w:tcPr>
            <w:tcW w:w="1579" w:type="dxa"/>
            <w:tcBorders>
              <w:top w:val="nil"/>
              <w:left w:val="nil"/>
              <w:bottom w:val="single" w:sz="8" w:space="0" w:color="auto"/>
              <w:right w:val="single" w:sz="4" w:space="0" w:color="auto"/>
            </w:tcBorders>
            <w:shd w:val="clear" w:color="000000" w:fill="002060"/>
            <w:noWrap/>
            <w:vAlign w:val="center"/>
            <w:hideMark/>
          </w:tcPr>
          <w:p w14:paraId="082DF403" w14:textId="77777777" w:rsidR="006A0FA4" w:rsidRPr="006A0FA4" w:rsidRDefault="006A0FA4" w:rsidP="006A0FA4">
            <w:pPr>
              <w:spacing w:after="0" w:line="240" w:lineRule="auto"/>
              <w:jc w:val="center"/>
              <w:rPr>
                <w:rFonts w:eastAsia="Times New Roman"/>
                <w:b/>
                <w:bCs/>
                <w:spacing w:val="0"/>
              </w:rPr>
            </w:pPr>
            <w:r w:rsidRPr="006A0FA4">
              <w:rPr>
                <w:rFonts w:eastAsia="Times New Roman"/>
                <w:b/>
                <w:bCs/>
                <w:spacing w:val="0"/>
              </w:rPr>
              <w:t> </w:t>
            </w:r>
          </w:p>
        </w:tc>
        <w:tc>
          <w:tcPr>
            <w:tcW w:w="1028" w:type="dxa"/>
            <w:tcBorders>
              <w:top w:val="nil"/>
              <w:left w:val="nil"/>
              <w:bottom w:val="single" w:sz="8" w:space="0" w:color="auto"/>
              <w:right w:val="single" w:sz="8" w:space="0" w:color="auto"/>
            </w:tcBorders>
            <w:shd w:val="clear" w:color="000000" w:fill="002060"/>
            <w:noWrap/>
            <w:vAlign w:val="center"/>
            <w:hideMark/>
          </w:tcPr>
          <w:p w14:paraId="65F6C7A4" w14:textId="77777777" w:rsidR="006A0FA4" w:rsidRPr="006A0FA4" w:rsidRDefault="006A0FA4" w:rsidP="006A0FA4">
            <w:pPr>
              <w:spacing w:after="0" w:line="240" w:lineRule="auto"/>
              <w:jc w:val="center"/>
              <w:rPr>
                <w:rFonts w:eastAsia="Times New Roman"/>
                <w:b/>
                <w:bCs/>
                <w:spacing w:val="0"/>
              </w:rPr>
            </w:pPr>
            <w:r w:rsidRPr="006A0FA4">
              <w:rPr>
                <w:rFonts w:eastAsia="Times New Roman"/>
                <w:b/>
                <w:bCs/>
                <w:spacing w:val="0"/>
              </w:rPr>
              <w:t> </w:t>
            </w:r>
          </w:p>
        </w:tc>
      </w:tr>
    </w:tbl>
    <w:p w14:paraId="3BE8848E" w14:textId="4BC7CA54" w:rsidR="002826C7" w:rsidRDefault="002E5C0B" w:rsidP="00800937">
      <w:pPr>
        <w:pStyle w:val="Prrafodelista"/>
        <w:spacing w:line="360" w:lineRule="auto"/>
        <w:ind w:left="0"/>
        <w:jc w:val="both"/>
        <w:rPr>
          <w:lang w:val="es-DO"/>
        </w:rPr>
      </w:pPr>
      <w:r w:rsidRPr="00FF7220">
        <w:rPr>
          <w:lang w:val="es-DO"/>
        </w:rPr>
        <w:t xml:space="preserve">Fuente: </w:t>
      </w:r>
      <w:hyperlink r:id="rId33" w:history="1">
        <w:r w:rsidRPr="005B3567">
          <w:rPr>
            <w:rStyle w:val="Hipervnculo"/>
            <w:lang w:val="es-DO"/>
          </w:rPr>
          <w:t>https://sisticge.dominicana.gob.do/</w:t>
        </w:r>
      </w:hyperlink>
      <w:r>
        <w:rPr>
          <w:lang w:val="es-DO"/>
        </w:rPr>
        <w:t xml:space="preserve"> </w:t>
      </w:r>
    </w:p>
    <w:p w14:paraId="4AA9D9D9" w14:textId="77777777" w:rsidR="00800937" w:rsidRPr="002826C7" w:rsidRDefault="00800937" w:rsidP="00800937">
      <w:pPr>
        <w:pStyle w:val="Prrafodelista"/>
        <w:spacing w:line="360" w:lineRule="auto"/>
        <w:ind w:left="0"/>
        <w:jc w:val="both"/>
        <w:rPr>
          <w:lang w:val="es-DO"/>
        </w:rPr>
      </w:pPr>
    </w:p>
    <w:p w14:paraId="65D9390D" w14:textId="228A3C52" w:rsidR="005F14CE" w:rsidRPr="00D25D97" w:rsidRDefault="005F14CE" w:rsidP="00EF3D1D">
      <w:pPr>
        <w:pStyle w:val="Ttulo2"/>
        <w:spacing w:line="360" w:lineRule="auto"/>
        <w:jc w:val="center"/>
        <w:rPr>
          <w:rFonts w:eastAsia="Calibri" w:cs="Times New Roman"/>
          <w:b/>
          <w:noProof/>
          <w:color w:val="767171"/>
          <w:sz w:val="28"/>
          <w:szCs w:val="28"/>
          <w:lang w:val="es-DO"/>
        </w:rPr>
      </w:pPr>
      <w:bookmarkStart w:id="21" w:name="_Toc122528128"/>
      <w:r w:rsidRPr="00D25D97">
        <w:rPr>
          <w:rFonts w:eastAsia="Calibri" w:cs="Times New Roman"/>
          <w:b/>
          <w:noProof/>
          <w:color w:val="767171"/>
          <w:sz w:val="28"/>
          <w:szCs w:val="28"/>
          <w:lang w:val="es-DO"/>
        </w:rPr>
        <w:lastRenderedPageBreak/>
        <w:t xml:space="preserve">4.5 Desempeño del sistema de </w:t>
      </w:r>
      <w:r w:rsidR="00513502" w:rsidRPr="00D25D97">
        <w:rPr>
          <w:rFonts w:eastAsia="Calibri" w:cs="Times New Roman"/>
          <w:b/>
          <w:noProof/>
          <w:color w:val="767171"/>
          <w:sz w:val="28"/>
          <w:szCs w:val="28"/>
          <w:lang w:val="es-DO"/>
        </w:rPr>
        <w:t>P</w:t>
      </w:r>
      <w:r w:rsidRPr="00D25D97">
        <w:rPr>
          <w:rFonts w:eastAsia="Calibri" w:cs="Times New Roman"/>
          <w:b/>
          <w:noProof/>
          <w:color w:val="767171"/>
          <w:sz w:val="28"/>
          <w:szCs w:val="28"/>
          <w:lang w:val="es-DO"/>
        </w:rPr>
        <w:t>lanificación y Desarrollo Institucional</w:t>
      </w:r>
      <w:bookmarkEnd w:id="21"/>
    </w:p>
    <w:p w14:paraId="7911DF54" w14:textId="7D9855B0" w:rsidR="00B30920" w:rsidRDefault="00B30920" w:rsidP="00A612F6">
      <w:pPr>
        <w:spacing w:line="360" w:lineRule="auto"/>
        <w:rPr>
          <w:lang w:val="es-DO"/>
        </w:rPr>
      </w:pPr>
    </w:p>
    <w:p w14:paraId="35005EDD" w14:textId="77777777" w:rsidR="00EC5F39" w:rsidRPr="00EC5F39" w:rsidRDefault="00EC5F39" w:rsidP="00A612F6">
      <w:pPr>
        <w:tabs>
          <w:tab w:val="left" w:pos="2981"/>
        </w:tabs>
        <w:spacing w:line="360" w:lineRule="auto"/>
        <w:jc w:val="both"/>
        <w:rPr>
          <w:rFonts w:eastAsia="Calibri"/>
          <w:spacing w:val="0"/>
          <w:lang w:val="es-ES"/>
        </w:rPr>
      </w:pPr>
      <w:r w:rsidRPr="00EC5F39">
        <w:rPr>
          <w:rFonts w:eastAsia="Calibri"/>
          <w:spacing w:val="0"/>
          <w:lang w:val="es-ES"/>
        </w:rPr>
        <w:t>Hemos realizado ajustes a las metas de la producción cargada en RUTA correspondiente al plan estratégico institucional 2021-2024 conforme a los lineamientos pautados por el Ministerio de Economía, Planificación y Desarrollo.</w:t>
      </w:r>
    </w:p>
    <w:p w14:paraId="6A442504" w14:textId="77777777" w:rsidR="00EC5F39" w:rsidRPr="00EC5F39" w:rsidRDefault="00EC5F39" w:rsidP="00A612F6">
      <w:pPr>
        <w:tabs>
          <w:tab w:val="left" w:pos="2981"/>
        </w:tabs>
        <w:spacing w:line="360" w:lineRule="auto"/>
        <w:jc w:val="both"/>
        <w:rPr>
          <w:rFonts w:eastAsia="Calibri"/>
          <w:spacing w:val="0"/>
          <w:lang w:val="es-ES"/>
        </w:rPr>
      </w:pPr>
      <w:r w:rsidRPr="00EC5F39">
        <w:rPr>
          <w:rFonts w:eastAsia="Calibri"/>
          <w:spacing w:val="0"/>
          <w:lang w:val="es-ES"/>
        </w:rPr>
        <w:t>Como parte de este proceso, fueron ajustadas las metas de algunos productos que ya habían alcanzado su ejecución en el periodo 2021.</w:t>
      </w:r>
    </w:p>
    <w:p w14:paraId="534CF766" w14:textId="4BB48805" w:rsidR="00EC5F39" w:rsidRPr="00EC5F39" w:rsidRDefault="00EC5F39" w:rsidP="00A612F6">
      <w:pPr>
        <w:tabs>
          <w:tab w:val="left" w:pos="2981"/>
        </w:tabs>
        <w:spacing w:line="360" w:lineRule="auto"/>
        <w:jc w:val="both"/>
        <w:rPr>
          <w:rFonts w:eastAsia="Calibri"/>
          <w:spacing w:val="0"/>
          <w:lang w:val="es-ES"/>
        </w:rPr>
      </w:pPr>
      <w:r w:rsidRPr="00EC5F39">
        <w:rPr>
          <w:rFonts w:eastAsia="Calibri"/>
          <w:spacing w:val="0"/>
          <w:lang w:val="es-ES"/>
        </w:rPr>
        <w:t xml:space="preserve">Fue realizada la estructura programática del presupuesto 2023 con DIGEPRES, </w:t>
      </w:r>
      <w:r w:rsidR="009C4D76">
        <w:rPr>
          <w:rFonts w:eastAsia="Calibri"/>
          <w:spacing w:val="0"/>
          <w:lang w:val="es-ES"/>
        </w:rPr>
        <w:t>y</w:t>
      </w:r>
      <w:r w:rsidRPr="00EC5F39">
        <w:rPr>
          <w:rFonts w:eastAsia="Calibri"/>
          <w:spacing w:val="0"/>
          <w:lang w:val="es-ES"/>
        </w:rPr>
        <w:t xml:space="preserve"> fue aprobada la propuesta conteniendo los productos 7333, 7334 y 7335 e indicadores que reflejan la naturaleza para la cual fue creada la TSS asociados al SUIR por ser la entidad a cargo de la base de datos del SDSS y de sometimientos y sanciones a empleadores morosos facultad otorgada por la ley 13-20.</w:t>
      </w:r>
    </w:p>
    <w:p w14:paraId="4ABBE1F1" w14:textId="3F750CEC" w:rsidR="00EC5F39" w:rsidRPr="005924CD" w:rsidRDefault="00EC5F39" w:rsidP="005924CD">
      <w:pPr>
        <w:pStyle w:val="Prrafodelista"/>
        <w:spacing w:line="360" w:lineRule="auto"/>
        <w:ind w:left="0"/>
        <w:jc w:val="both"/>
        <w:rPr>
          <w:lang w:val="es-DO"/>
        </w:rPr>
      </w:pPr>
      <w:r w:rsidRPr="005924CD">
        <w:rPr>
          <w:lang w:val="es-DO"/>
        </w:rPr>
        <w:t xml:space="preserve">Como parte del fortalecimiento institucional, hemos identificado varios proyectos de adquisición de software para la mejora de los procesos internos y la rápida respuesta a nuestras partes interesadas, como lo es el de planificación estratégica y presupuestaria que permitirá una automatización y mayor precisión de nuestras actividades, </w:t>
      </w:r>
      <w:r w:rsidR="00320B77" w:rsidRPr="005924CD">
        <w:rPr>
          <w:lang w:val="es-DO"/>
        </w:rPr>
        <w:t xml:space="preserve">fortalecer la toma de </w:t>
      </w:r>
      <w:r w:rsidR="00C314A0" w:rsidRPr="005924CD">
        <w:rPr>
          <w:lang w:val="es-DO"/>
        </w:rPr>
        <w:t>decisiones</w:t>
      </w:r>
      <w:r w:rsidR="00320B77" w:rsidRPr="005924CD">
        <w:rPr>
          <w:lang w:val="es-DO"/>
        </w:rPr>
        <w:t xml:space="preserve"> basado en evidencias, </w:t>
      </w:r>
      <w:r w:rsidRPr="005924CD">
        <w:rPr>
          <w:lang w:val="es-DO"/>
        </w:rPr>
        <w:t>lograr una disminución en la programación y apoyo a las áreas para elaborar la planificación anual y estratégica, los seguimientos oportunos, así como, tener un mayor control de las variaciones que va sufriendo el presupuesto conforme se ejecutan las actividades mensuales.</w:t>
      </w:r>
    </w:p>
    <w:p w14:paraId="24D7A4E2" w14:textId="671148B8" w:rsidR="00EC5F39" w:rsidRPr="005924CD" w:rsidRDefault="00EC5F39" w:rsidP="005924CD">
      <w:pPr>
        <w:pStyle w:val="Prrafodelista"/>
        <w:spacing w:line="360" w:lineRule="auto"/>
        <w:ind w:left="0"/>
        <w:jc w:val="both"/>
        <w:rPr>
          <w:lang w:val="es-DO"/>
        </w:rPr>
      </w:pPr>
      <w:r w:rsidRPr="005924CD">
        <w:rPr>
          <w:lang w:val="es-DO"/>
        </w:rPr>
        <w:t>Hemos dado continuidad a nuestra planificación operativa, reevaluando con las áreas las iniciativas/proyectos cuya ejecución no han sido llevad</w:t>
      </w:r>
      <w:r w:rsidR="00C738B2" w:rsidRPr="005924CD">
        <w:rPr>
          <w:lang w:val="es-DO"/>
        </w:rPr>
        <w:t>as a cabo</w:t>
      </w:r>
      <w:r w:rsidRPr="005924CD">
        <w:rPr>
          <w:lang w:val="es-DO"/>
        </w:rPr>
        <w:t xml:space="preserve"> por las restricciones que ha emitido la Oficina Gubernamental de Tecnologías de la Información y Comunicación (OGTIC), desde el </w:t>
      </w:r>
      <w:r w:rsidR="00AC368B" w:rsidRPr="005924CD">
        <w:rPr>
          <w:lang w:val="es-DO"/>
        </w:rPr>
        <w:t>año pasado para dar continuidad,</w:t>
      </w:r>
      <w:r w:rsidRPr="005924CD">
        <w:rPr>
          <w:lang w:val="es-DO"/>
        </w:rPr>
        <w:t xml:space="preserve"> </w:t>
      </w:r>
      <w:r w:rsidRPr="005924CD">
        <w:rPr>
          <w:lang w:val="es-DO"/>
        </w:rPr>
        <w:lastRenderedPageBreak/>
        <w:t>como lo establece uno de los principios que tiene el sistema de planificación e inversión pública de nuestro país.</w:t>
      </w:r>
    </w:p>
    <w:p w14:paraId="630B6405" w14:textId="0D43395B" w:rsidR="00EC5F39" w:rsidRPr="005924CD" w:rsidRDefault="00EC5F39" w:rsidP="00A612F6">
      <w:pPr>
        <w:tabs>
          <w:tab w:val="left" w:pos="2981"/>
        </w:tabs>
        <w:spacing w:line="360" w:lineRule="auto"/>
        <w:jc w:val="both"/>
        <w:rPr>
          <w:lang w:val="es-DO"/>
        </w:rPr>
      </w:pPr>
      <w:r w:rsidRPr="005924CD">
        <w:rPr>
          <w:lang w:val="es-DO"/>
        </w:rPr>
        <w:t xml:space="preserve">Cumplimiento de las diferentes unidades organizativas en la entrega oportuna de </w:t>
      </w:r>
      <w:r w:rsidR="0094121F" w:rsidRPr="005924CD">
        <w:rPr>
          <w:lang w:val="es-DO"/>
        </w:rPr>
        <w:t>Informaciones para</w:t>
      </w:r>
      <w:r w:rsidR="00AC368B" w:rsidRPr="005924CD">
        <w:rPr>
          <w:lang w:val="es-DO"/>
        </w:rPr>
        <w:t xml:space="preserve"> la preparación de informes </w:t>
      </w:r>
      <w:r w:rsidRPr="005924CD">
        <w:rPr>
          <w:lang w:val="es-DO"/>
        </w:rPr>
        <w:t>y reportes</w:t>
      </w:r>
      <w:r w:rsidR="00AC368B" w:rsidRPr="005924CD">
        <w:rPr>
          <w:lang w:val="es-DO"/>
        </w:rPr>
        <w:t xml:space="preserve"> de monitoreo trimestral del POA y los indicadores.</w:t>
      </w:r>
    </w:p>
    <w:p w14:paraId="470907BB" w14:textId="6B87105C" w:rsidR="00EC5F39" w:rsidRPr="005924CD" w:rsidRDefault="00EC5F39" w:rsidP="00A612F6">
      <w:pPr>
        <w:tabs>
          <w:tab w:val="left" w:pos="2981"/>
        </w:tabs>
        <w:spacing w:line="360" w:lineRule="auto"/>
        <w:jc w:val="both"/>
        <w:rPr>
          <w:lang w:val="es-DO"/>
        </w:rPr>
      </w:pPr>
      <w:r w:rsidRPr="005924CD">
        <w:rPr>
          <w:lang w:val="es-DO"/>
        </w:rPr>
        <w:t xml:space="preserve">Como parte de la revisión </w:t>
      </w:r>
      <w:r w:rsidR="000C5B8B" w:rsidRPr="005924CD">
        <w:rPr>
          <w:lang w:val="es-DO"/>
        </w:rPr>
        <w:t xml:space="preserve">del </w:t>
      </w:r>
      <w:r w:rsidR="003641AB" w:rsidRPr="005924CD">
        <w:rPr>
          <w:lang w:val="es-DO"/>
        </w:rPr>
        <w:t>contexto organizacional</w:t>
      </w:r>
      <w:r w:rsidRPr="005924CD">
        <w:rPr>
          <w:lang w:val="es-DO"/>
        </w:rPr>
        <w:t xml:space="preserve">, aplicamos en el mes de mayo una encuesta a los directores y mandos medios para </w:t>
      </w:r>
      <w:r w:rsidR="003641AB" w:rsidRPr="005924CD">
        <w:rPr>
          <w:lang w:val="es-DO"/>
        </w:rPr>
        <w:t>dar</w:t>
      </w:r>
      <w:r w:rsidRPr="005924CD">
        <w:rPr>
          <w:lang w:val="es-DO"/>
        </w:rPr>
        <w:t xml:space="preserve"> una </w:t>
      </w:r>
      <w:r w:rsidR="003641AB" w:rsidRPr="005924CD">
        <w:rPr>
          <w:lang w:val="es-DO"/>
        </w:rPr>
        <w:t>mirada</w:t>
      </w:r>
      <w:r w:rsidRPr="005924CD">
        <w:rPr>
          <w:lang w:val="es-DO"/>
        </w:rPr>
        <w:t xml:space="preserve"> de nuestro análisis del entorno con la finalidad de </w:t>
      </w:r>
      <w:r w:rsidR="00554DDB" w:rsidRPr="005924CD">
        <w:rPr>
          <w:lang w:val="es-DO"/>
        </w:rPr>
        <w:t xml:space="preserve">verificar cuales elementos </w:t>
      </w:r>
      <w:r w:rsidR="00C70688" w:rsidRPr="005924CD">
        <w:rPr>
          <w:lang w:val="es-DO"/>
        </w:rPr>
        <w:t xml:space="preserve">del FODA </w:t>
      </w:r>
      <w:r w:rsidR="00554DDB" w:rsidRPr="005924CD">
        <w:rPr>
          <w:lang w:val="es-DO"/>
        </w:rPr>
        <w:t xml:space="preserve">se mantienen, cuales fueron superados y </w:t>
      </w:r>
      <w:r w:rsidRPr="005924CD">
        <w:rPr>
          <w:lang w:val="es-DO"/>
        </w:rPr>
        <w:t>determinar los riesgos asociados.</w:t>
      </w:r>
      <w:r w:rsidR="00554DDB" w:rsidRPr="005924CD">
        <w:rPr>
          <w:lang w:val="es-DO"/>
        </w:rPr>
        <w:t xml:space="preserve"> En este ejercicio se mantuvo gran parte de las oportunidades, amenazas, debilidades y </w:t>
      </w:r>
      <w:r w:rsidR="00991212" w:rsidRPr="005924CD">
        <w:rPr>
          <w:lang w:val="es-DO"/>
        </w:rPr>
        <w:t>fortalezas identificadas en la formulación del PEI</w:t>
      </w:r>
      <w:r w:rsidR="00C70688" w:rsidRPr="005924CD">
        <w:rPr>
          <w:lang w:val="es-DO"/>
        </w:rPr>
        <w:t xml:space="preserve">, se </w:t>
      </w:r>
      <w:r w:rsidR="00C06928" w:rsidRPr="005924CD">
        <w:rPr>
          <w:lang w:val="es-DO"/>
        </w:rPr>
        <w:t>enriqueció</w:t>
      </w:r>
      <w:r w:rsidR="00374F75" w:rsidRPr="005924CD">
        <w:rPr>
          <w:lang w:val="es-DO"/>
        </w:rPr>
        <w:t xml:space="preserve"> y </w:t>
      </w:r>
      <w:r w:rsidR="00991212" w:rsidRPr="005924CD">
        <w:rPr>
          <w:lang w:val="es-DO"/>
        </w:rPr>
        <w:t xml:space="preserve">se </w:t>
      </w:r>
      <w:r w:rsidR="00374F75" w:rsidRPr="005924CD">
        <w:rPr>
          <w:lang w:val="es-DO"/>
        </w:rPr>
        <w:t>fortale</w:t>
      </w:r>
      <w:r w:rsidR="00991212" w:rsidRPr="005924CD">
        <w:rPr>
          <w:lang w:val="es-DO"/>
        </w:rPr>
        <w:t>ció la matriz de riesgos.</w:t>
      </w:r>
    </w:p>
    <w:p w14:paraId="75B24054" w14:textId="46F75182" w:rsidR="003A7438" w:rsidRPr="005924CD" w:rsidRDefault="003A7438" w:rsidP="00A612F6">
      <w:pPr>
        <w:tabs>
          <w:tab w:val="left" w:pos="2981"/>
        </w:tabs>
        <w:spacing w:line="360" w:lineRule="auto"/>
        <w:jc w:val="both"/>
        <w:rPr>
          <w:lang w:val="es-DO"/>
        </w:rPr>
      </w:pPr>
      <w:r w:rsidRPr="005924CD">
        <w:rPr>
          <w:lang w:val="es-DO"/>
        </w:rPr>
        <w:t xml:space="preserve">Para fortalecer la cultura de calidad, la institución se postuló este año al premio Iberoamericano de la Calidad, </w:t>
      </w:r>
      <w:r w:rsidR="00B75397" w:rsidRPr="005924CD">
        <w:rPr>
          <w:lang w:val="es-DO"/>
        </w:rPr>
        <w:t xml:space="preserve">resultando finalista en dicho premio y </w:t>
      </w:r>
      <w:r w:rsidRPr="005924CD">
        <w:rPr>
          <w:lang w:val="es-DO"/>
        </w:rPr>
        <w:t>a la espera del resultado final</w:t>
      </w:r>
      <w:r w:rsidR="00B75397" w:rsidRPr="005924CD">
        <w:rPr>
          <w:lang w:val="es-DO"/>
        </w:rPr>
        <w:t xml:space="preserve"> </w:t>
      </w:r>
      <w:r w:rsidR="00F3367B" w:rsidRPr="005924CD">
        <w:rPr>
          <w:lang w:val="es-DO"/>
        </w:rPr>
        <w:t xml:space="preserve">que será anunciado </w:t>
      </w:r>
      <w:r w:rsidR="00B75397" w:rsidRPr="005924CD">
        <w:rPr>
          <w:lang w:val="es-DO"/>
        </w:rPr>
        <w:t xml:space="preserve">en la celebración </w:t>
      </w:r>
      <w:r w:rsidR="00F3367B" w:rsidRPr="005924CD">
        <w:rPr>
          <w:lang w:val="es-DO"/>
        </w:rPr>
        <w:t>de la C</w:t>
      </w:r>
      <w:r w:rsidR="00B75397" w:rsidRPr="005924CD">
        <w:rPr>
          <w:lang w:val="es-DO"/>
        </w:rPr>
        <w:t xml:space="preserve">umbre </w:t>
      </w:r>
      <w:r w:rsidR="00F3367B" w:rsidRPr="005924CD">
        <w:rPr>
          <w:lang w:val="es-DO"/>
        </w:rPr>
        <w:t>de J</w:t>
      </w:r>
      <w:r w:rsidR="001027D3" w:rsidRPr="005924CD">
        <w:rPr>
          <w:lang w:val="es-DO"/>
        </w:rPr>
        <w:t xml:space="preserve">efes </w:t>
      </w:r>
      <w:r w:rsidR="00F3367B" w:rsidRPr="005924CD">
        <w:rPr>
          <w:lang w:val="es-DO"/>
        </w:rPr>
        <w:t>de E</w:t>
      </w:r>
      <w:r w:rsidR="001027D3" w:rsidRPr="005924CD">
        <w:rPr>
          <w:lang w:val="es-DO"/>
        </w:rPr>
        <w:t xml:space="preserve">stados, </w:t>
      </w:r>
      <w:r w:rsidR="00B75397" w:rsidRPr="005924CD">
        <w:rPr>
          <w:lang w:val="es-DO"/>
        </w:rPr>
        <w:t xml:space="preserve">que será llevada a cabo en nuestro país en </w:t>
      </w:r>
      <w:r w:rsidR="004429B0" w:rsidRPr="005924CD">
        <w:rPr>
          <w:lang w:val="es-DO"/>
        </w:rPr>
        <w:t xml:space="preserve">marzo del </w:t>
      </w:r>
      <w:r w:rsidR="00B75397" w:rsidRPr="005924CD">
        <w:rPr>
          <w:lang w:val="es-DO"/>
        </w:rPr>
        <w:t>año 2023.</w:t>
      </w:r>
    </w:p>
    <w:p w14:paraId="5F86A80D" w14:textId="72CB5A9F" w:rsidR="00F02B60" w:rsidRPr="00F03C6A" w:rsidRDefault="00F02B60" w:rsidP="00A612F6">
      <w:pPr>
        <w:tabs>
          <w:tab w:val="left" w:pos="2981"/>
        </w:tabs>
        <w:spacing w:line="360" w:lineRule="auto"/>
        <w:jc w:val="both"/>
        <w:rPr>
          <w:lang w:val="es-DO"/>
        </w:rPr>
      </w:pPr>
      <w:r w:rsidRPr="005924CD">
        <w:rPr>
          <w:lang w:val="es-DO"/>
        </w:rPr>
        <w:t xml:space="preserve">En apoyo al fortalecimiento de la visión estratégica de </w:t>
      </w:r>
      <w:r w:rsidR="00D427EF" w:rsidRPr="005924CD">
        <w:rPr>
          <w:lang w:val="es-DO"/>
        </w:rPr>
        <w:t>nuestro personal directivo, se impartió en el mes de noviembre una formación de Desarrollo Directivo.</w:t>
      </w:r>
      <w:r w:rsidR="00632D5C" w:rsidRPr="00F03C6A">
        <w:rPr>
          <w:lang w:val="es-DO"/>
        </w:rPr>
        <w:t xml:space="preserve"> Contemplando una serie de sesiones/taller para evolucionar la cultura de TSS en torno a las nuevas exigencias de innovación y gobierno corporativo, centrándose en bocetar el diseño de ese marco de gobernanza sustentado por el Modelo de Excelencia y que permita a la TSS realizar, de forma periódica (anual) un análisis colectivo integral, sistemático y holístico sobre la situación de la institución y el grado de logro sobre los retos clave.</w:t>
      </w:r>
    </w:p>
    <w:p w14:paraId="57882AD8" w14:textId="1108D888" w:rsidR="00BF63C8" w:rsidRPr="00F03C6A" w:rsidRDefault="00632D5C" w:rsidP="00A612F6">
      <w:pPr>
        <w:tabs>
          <w:tab w:val="left" w:pos="2981"/>
        </w:tabs>
        <w:spacing w:line="360" w:lineRule="auto"/>
        <w:jc w:val="both"/>
        <w:rPr>
          <w:lang w:val="es-DO"/>
        </w:rPr>
      </w:pPr>
      <w:r w:rsidRPr="00F03C6A">
        <w:rPr>
          <w:lang w:val="es-DO"/>
        </w:rPr>
        <w:t xml:space="preserve">En pro de identificar </w:t>
      </w:r>
      <w:r w:rsidR="00893650" w:rsidRPr="00F03C6A">
        <w:rPr>
          <w:lang w:val="es-DO"/>
        </w:rPr>
        <w:t>las mejores prácticas en la gestión</w:t>
      </w:r>
      <w:r w:rsidRPr="00F03C6A">
        <w:rPr>
          <w:lang w:val="es-DO"/>
        </w:rPr>
        <w:t xml:space="preserve"> y fortalecer nuestros procesos</w:t>
      </w:r>
      <w:r w:rsidR="00893650" w:rsidRPr="00F03C6A">
        <w:rPr>
          <w:lang w:val="es-DO"/>
        </w:rPr>
        <w:t xml:space="preserve">, </w:t>
      </w:r>
      <w:r w:rsidR="001C3AF7" w:rsidRPr="00F03C6A">
        <w:rPr>
          <w:lang w:val="es-DO"/>
        </w:rPr>
        <w:t>realizamos</w:t>
      </w:r>
      <w:r w:rsidR="00BF63C8" w:rsidRPr="00F03C6A">
        <w:rPr>
          <w:lang w:val="es-DO"/>
        </w:rPr>
        <w:t xml:space="preserve"> 4 Benchlearning </w:t>
      </w:r>
      <w:r w:rsidR="00764257" w:rsidRPr="00F03C6A">
        <w:rPr>
          <w:lang w:val="es-DO"/>
        </w:rPr>
        <w:t>como son:</w:t>
      </w:r>
    </w:p>
    <w:p w14:paraId="5762E59B" w14:textId="3BA47C60" w:rsidR="00764257" w:rsidRPr="00F03C6A" w:rsidRDefault="00BD123E" w:rsidP="00A612F6">
      <w:pPr>
        <w:pStyle w:val="Prrafodelista"/>
        <w:numPr>
          <w:ilvl w:val="0"/>
          <w:numId w:val="24"/>
        </w:numPr>
        <w:tabs>
          <w:tab w:val="left" w:pos="2981"/>
        </w:tabs>
        <w:spacing w:line="360" w:lineRule="auto"/>
        <w:jc w:val="both"/>
        <w:rPr>
          <w:lang w:val="es-DO"/>
        </w:rPr>
      </w:pPr>
      <w:r w:rsidRPr="00F03C6A">
        <w:rPr>
          <w:lang w:val="es-DO"/>
        </w:rPr>
        <w:lastRenderedPageBreak/>
        <w:t xml:space="preserve">Servicio Nacional de Salud, </w:t>
      </w:r>
      <w:r w:rsidR="00764257" w:rsidRPr="00F03C6A">
        <w:rPr>
          <w:lang w:val="es-DO"/>
        </w:rPr>
        <w:t>SENASA</w:t>
      </w:r>
      <w:r w:rsidR="00632D5C" w:rsidRPr="00F03C6A">
        <w:rPr>
          <w:lang w:val="es-DO"/>
        </w:rPr>
        <w:t>. Sistema de Gestión de Calidad y participación en Premio Iberoamericano</w:t>
      </w:r>
    </w:p>
    <w:p w14:paraId="59E2E115" w14:textId="3F8854EF" w:rsidR="00764257" w:rsidRPr="00F03C6A" w:rsidRDefault="00BD123E" w:rsidP="00A612F6">
      <w:pPr>
        <w:pStyle w:val="Prrafodelista"/>
        <w:numPr>
          <w:ilvl w:val="0"/>
          <w:numId w:val="24"/>
        </w:numPr>
        <w:tabs>
          <w:tab w:val="left" w:pos="2981"/>
        </w:tabs>
        <w:spacing w:line="360" w:lineRule="auto"/>
        <w:jc w:val="both"/>
        <w:rPr>
          <w:lang w:val="es-DO"/>
        </w:rPr>
      </w:pPr>
      <w:r w:rsidRPr="00F03C6A">
        <w:rPr>
          <w:lang w:val="es-DO"/>
        </w:rPr>
        <w:t xml:space="preserve">Sistema Único de beneficiarios, </w:t>
      </w:r>
      <w:r w:rsidR="003D3B19" w:rsidRPr="00F03C6A">
        <w:rPr>
          <w:lang w:val="es-DO"/>
        </w:rPr>
        <w:t>SIUBEN</w:t>
      </w:r>
    </w:p>
    <w:p w14:paraId="065D4248" w14:textId="4A00253D" w:rsidR="00BD123E" w:rsidRPr="00F03C6A" w:rsidRDefault="00BD123E" w:rsidP="00A612F6">
      <w:pPr>
        <w:pStyle w:val="Prrafodelista"/>
        <w:numPr>
          <w:ilvl w:val="0"/>
          <w:numId w:val="24"/>
        </w:numPr>
        <w:tabs>
          <w:tab w:val="left" w:pos="2981"/>
        </w:tabs>
        <w:spacing w:line="360" w:lineRule="auto"/>
        <w:jc w:val="both"/>
        <w:rPr>
          <w:lang w:val="es-DO"/>
        </w:rPr>
      </w:pPr>
      <w:r w:rsidRPr="00F03C6A">
        <w:rPr>
          <w:lang w:val="es-DO"/>
        </w:rPr>
        <w:t xml:space="preserve">Ministerio de Economía, Planificación y Desarrollo, MEPYD. En este caso se </w:t>
      </w:r>
      <w:r w:rsidR="00FB1C95" w:rsidRPr="00F03C6A">
        <w:rPr>
          <w:lang w:val="es-DO"/>
        </w:rPr>
        <w:t>abordó</w:t>
      </w:r>
      <w:r w:rsidRPr="00F03C6A">
        <w:rPr>
          <w:lang w:val="es-DO"/>
        </w:rPr>
        <w:t xml:space="preserve"> la parte de planificación y la parte de gestión de proyectos de inversión </w:t>
      </w:r>
      <w:r w:rsidR="00FB1C95" w:rsidRPr="00F03C6A">
        <w:rPr>
          <w:lang w:val="es-DO"/>
        </w:rPr>
        <w:t>pública, en el último caso para la puesta en marcha del departamento de Formulación, Monitoreo y Evaluación de Planes, Programas y Proyectos.</w:t>
      </w:r>
    </w:p>
    <w:p w14:paraId="45E8B2D2" w14:textId="77777777" w:rsidR="00764257" w:rsidRPr="00764257" w:rsidRDefault="00764257" w:rsidP="00A612F6">
      <w:pPr>
        <w:pStyle w:val="Prrafodelista"/>
        <w:tabs>
          <w:tab w:val="left" w:pos="2981"/>
        </w:tabs>
        <w:spacing w:line="360" w:lineRule="auto"/>
        <w:jc w:val="both"/>
        <w:rPr>
          <w:rFonts w:eastAsia="Calibri"/>
          <w:bCs/>
          <w:spacing w:val="0"/>
          <w:lang w:val="es-DO"/>
        </w:rPr>
      </w:pPr>
    </w:p>
    <w:p w14:paraId="288AD882" w14:textId="77777777" w:rsidR="00C8726C" w:rsidRPr="0050485A" w:rsidRDefault="00C8726C" w:rsidP="00EF3D1D">
      <w:pPr>
        <w:pStyle w:val="Ttulo2"/>
        <w:spacing w:line="360" w:lineRule="auto"/>
        <w:jc w:val="center"/>
        <w:rPr>
          <w:b/>
          <w:lang w:val="es-DO"/>
        </w:rPr>
      </w:pPr>
      <w:bookmarkStart w:id="22" w:name="_Toc120870757"/>
      <w:bookmarkStart w:id="23" w:name="_Toc122528129"/>
      <w:bookmarkStart w:id="24" w:name="_Hlk108616002"/>
      <w:r w:rsidRPr="0050485A">
        <w:rPr>
          <w:b/>
          <w:lang w:val="es-DO"/>
        </w:rPr>
        <w:t>Resultados de los Sistemas de Calidad</w:t>
      </w:r>
      <w:bookmarkEnd w:id="22"/>
      <w:bookmarkEnd w:id="23"/>
    </w:p>
    <w:p w14:paraId="71A0C798" w14:textId="77777777" w:rsidR="00C8726C" w:rsidRDefault="00C8726C" w:rsidP="00A612F6">
      <w:pPr>
        <w:spacing w:after="0" w:line="360" w:lineRule="auto"/>
        <w:rPr>
          <w:lang w:val="es-DO"/>
        </w:rPr>
      </w:pPr>
    </w:p>
    <w:p w14:paraId="2715780D" w14:textId="2A4AB493" w:rsidR="00A73DDF" w:rsidRDefault="00C41CFF" w:rsidP="00F03C6A">
      <w:pPr>
        <w:tabs>
          <w:tab w:val="left" w:pos="2981"/>
        </w:tabs>
        <w:spacing w:line="360" w:lineRule="auto"/>
        <w:jc w:val="both"/>
        <w:rPr>
          <w:lang w:val="es-DO"/>
        </w:rPr>
      </w:pPr>
      <w:r w:rsidRPr="00C41CFF">
        <w:rPr>
          <w:lang w:val="es-DO"/>
        </w:rPr>
        <w:t xml:space="preserve">La Tesorería de la Seguridad Social actualmente cuenta con un Sistema de Gestión de Calidad (SGC) basado en las mejores prácticas nacionales e internacionales, contando con la certificación ISO 9001:2015 bajo una casa certificadora de gran prestigio. Para este año, estamos en proceso de auditoría externa para la recertificación de dicha norma y estamos inmersos en un proyecto de integración donde se sumarán las normas ISO 27001, 22301, 31000, 37000 y 37301 (Seguridad de la información, </w:t>
      </w:r>
      <w:r w:rsidR="00E45F95">
        <w:rPr>
          <w:lang w:val="es-DO"/>
        </w:rPr>
        <w:t xml:space="preserve">Gestión de Riesgo, </w:t>
      </w:r>
      <w:r w:rsidRPr="00C41CFF">
        <w:rPr>
          <w:lang w:val="es-DO"/>
        </w:rPr>
        <w:t>Continuidad de Negoc</w:t>
      </w:r>
      <w:r w:rsidR="00E45F95">
        <w:rPr>
          <w:lang w:val="es-DO"/>
        </w:rPr>
        <w:t xml:space="preserve">io, </w:t>
      </w:r>
      <w:r w:rsidR="00A73DDF">
        <w:rPr>
          <w:lang w:val="es-DO"/>
        </w:rPr>
        <w:t xml:space="preserve">lo cual permitirá el fortalecimiento de todos los </w:t>
      </w:r>
      <w:r w:rsidR="00E45F95">
        <w:rPr>
          <w:lang w:val="es-DO"/>
        </w:rPr>
        <w:t>procesos de la institución.</w:t>
      </w:r>
    </w:p>
    <w:p w14:paraId="7AEF7CF2" w14:textId="0F75CA46" w:rsidR="00C41CFF" w:rsidRPr="00EF3D1D" w:rsidRDefault="00E45F95" w:rsidP="00EF3D1D">
      <w:pPr>
        <w:spacing w:line="360" w:lineRule="auto"/>
        <w:jc w:val="center"/>
        <w:rPr>
          <w:b/>
          <w:lang w:val="es-DO"/>
        </w:rPr>
      </w:pPr>
      <w:r w:rsidRPr="00EF3D1D">
        <w:rPr>
          <w:b/>
          <w:lang w:val="es-DO"/>
        </w:rPr>
        <w:t>Objetivos de Calidad 2022</w:t>
      </w:r>
    </w:p>
    <w:tbl>
      <w:tblPr>
        <w:tblW w:w="7848" w:type="dxa"/>
        <w:tblInd w:w="-10" w:type="dxa"/>
        <w:tblLook w:val="04A0" w:firstRow="1" w:lastRow="0" w:firstColumn="1" w:lastColumn="0" w:noHBand="0" w:noVBand="1"/>
      </w:tblPr>
      <w:tblGrid>
        <w:gridCol w:w="3778"/>
        <w:gridCol w:w="856"/>
        <w:gridCol w:w="1462"/>
        <w:gridCol w:w="876"/>
        <w:gridCol w:w="876"/>
      </w:tblGrid>
      <w:tr w:rsidR="001B47E7" w:rsidRPr="001B47E7" w14:paraId="4A07DA19" w14:textId="77777777" w:rsidTr="00F675CD">
        <w:trPr>
          <w:trHeight w:val="269"/>
          <w:tblHeader/>
        </w:trPr>
        <w:tc>
          <w:tcPr>
            <w:tcW w:w="7848" w:type="dxa"/>
            <w:gridSpan w:val="5"/>
            <w:tcBorders>
              <w:top w:val="single" w:sz="8" w:space="0" w:color="A6A6A6"/>
              <w:left w:val="single" w:sz="8" w:space="0" w:color="A6A6A6"/>
              <w:bottom w:val="single" w:sz="4" w:space="0" w:color="auto"/>
              <w:right w:val="single" w:sz="8" w:space="0" w:color="A6A6A6"/>
            </w:tcBorders>
            <w:shd w:val="clear" w:color="auto" w:fill="002060"/>
            <w:vAlign w:val="center"/>
            <w:hideMark/>
          </w:tcPr>
          <w:p w14:paraId="769EED70" w14:textId="77777777" w:rsidR="001B47E7" w:rsidRPr="001B47E7" w:rsidRDefault="001B47E7" w:rsidP="001B47E7">
            <w:pPr>
              <w:spacing w:after="0" w:line="240" w:lineRule="auto"/>
              <w:jc w:val="center"/>
              <w:rPr>
                <w:rFonts w:eastAsia="Times New Roman"/>
                <w:b/>
                <w:bCs/>
                <w:i/>
                <w:iCs/>
                <w:color w:val="FFFFFF"/>
                <w:spacing w:val="0"/>
                <w:sz w:val="20"/>
                <w:szCs w:val="20"/>
              </w:rPr>
            </w:pPr>
            <w:r w:rsidRPr="001B47E7">
              <w:rPr>
                <w:rFonts w:eastAsia="Times New Roman"/>
                <w:b/>
                <w:bCs/>
                <w:i/>
                <w:iCs/>
                <w:color w:val="FFFFFF"/>
                <w:spacing w:val="0"/>
                <w:sz w:val="20"/>
                <w:szCs w:val="20"/>
              </w:rPr>
              <w:t>Objetivos de calidad 2022</w:t>
            </w:r>
          </w:p>
        </w:tc>
      </w:tr>
      <w:tr w:rsidR="001B47E7" w:rsidRPr="001B47E7" w14:paraId="1D1B47BE" w14:textId="77777777" w:rsidTr="00F675CD">
        <w:trPr>
          <w:trHeight w:val="269"/>
          <w:tblHeader/>
        </w:trPr>
        <w:tc>
          <w:tcPr>
            <w:tcW w:w="43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6C707" w14:textId="77777777" w:rsidR="001B47E7" w:rsidRPr="005924CD" w:rsidRDefault="001B47E7" w:rsidP="001B47E7">
            <w:pPr>
              <w:spacing w:after="0" w:line="240" w:lineRule="auto"/>
              <w:jc w:val="center"/>
              <w:rPr>
                <w:lang w:val="es-DO"/>
              </w:rPr>
            </w:pPr>
            <w:r w:rsidRPr="005924CD">
              <w:rPr>
                <w:lang w:val="es-DO"/>
              </w:rPr>
              <w:t xml:space="preserve">Objetivos </w:t>
            </w:r>
          </w:p>
        </w:tc>
        <w:tc>
          <w:tcPr>
            <w:tcW w:w="3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4E1821" w14:textId="77777777" w:rsidR="001B47E7" w:rsidRPr="005924CD" w:rsidRDefault="001B47E7" w:rsidP="001B47E7">
            <w:pPr>
              <w:spacing w:after="0" w:line="240" w:lineRule="auto"/>
              <w:rPr>
                <w:lang w:val="es-DO"/>
              </w:rPr>
            </w:pPr>
            <w:r w:rsidRPr="005924CD">
              <w:rPr>
                <w:lang w:val="es-DO"/>
              </w:rPr>
              <w:t>Meta</w:t>
            </w:r>
          </w:p>
        </w:tc>
        <w:tc>
          <w:tcPr>
            <w:tcW w:w="313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0099DB" w14:textId="77777777" w:rsidR="001B47E7" w:rsidRPr="005924CD" w:rsidRDefault="001B47E7" w:rsidP="001B47E7">
            <w:pPr>
              <w:spacing w:after="0" w:line="240" w:lineRule="auto"/>
              <w:jc w:val="center"/>
              <w:rPr>
                <w:lang w:val="es-DO"/>
              </w:rPr>
            </w:pPr>
            <w:r w:rsidRPr="005924CD">
              <w:rPr>
                <w:lang w:val="es-DO"/>
              </w:rPr>
              <w:t>Resultados</w:t>
            </w:r>
          </w:p>
        </w:tc>
      </w:tr>
      <w:tr w:rsidR="001B47E7" w:rsidRPr="001B47E7" w14:paraId="02BEC159" w14:textId="77777777" w:rsidTr="00F675CD">
        <w:trPr>
          <w:trHeight w:val="269"/>
          <w:tblHeader/>
        </w:trPr>
        <w:tc>
          <w:tcPr>
            <w:tcW w:w="4337" w:type="dxa"/>
            <w:vMerge/>
            <w:tcBorders>
              <w:top w:val="single" w:sz="4" w:space="0" w:color="auto"/>
              <w:left w:val="single" w:sz="4" w:space="0" w:color="auto"/>
              <w:bottom w:val="single" w:sz="4" w:space="0" w:color="auto"/>
              <w:right w:val="single" w:sz="4" w:space="0" w:color="auto"/>
            </w:tcBorders>
            <w:vAlign w:val="center"/>
            <w:hideMark/>
          </w:tcPr>
          <w:p w14:paraId="3A9C0E0E" w14:textId="77777777" w:rsidR="001B47E7" w:rsidRPr="005924CD" w:rsidRDefault="001B47E7" w:rsidP="001B47E7">
            <w:pPr>
              <w:spacing w:after="0" w:line="240" w:lineRule="auto"/>
              <w:rPr>
                <w:lang w:val="es-DO"/>
              </w:rPr>
            </w:pPr>
          </w:p>
        </w:tc>
        <w:tc>
          <w:tcPr>
            <w:tcW w:w="371" w:type="dxa"/>
            <w:vMerge/>
            <w:tcBorders>
              <w:top w:val="single" w:sz="4" w:space="0" w:color="auto"/>
              <w:left w:val="single" w:sz="4" w:space="0" w:color="auto"/>
              <w:bottom w:val="single" w:sz="4" w:space="0" w:color="auto"/>
              <w:right w:val="single" w:sz="4" w:space="0" w:color="auto"/>
            </w:tcBorders>
            <w:vAlign w:val="center"/>
            <w:hideMark/>
          </w:tcPr>
          <w:p w14:paraId="0FD3F43F" w14:textId="77777777" w:rsidR="001B47E7" w:rsidRPr="005924CD" w:rsidRDefault="001B47E7" w:rsidP="001B47E7">
            <w:pPr>
              <w:spacing w:after="0" w:line="240" w:lineRule="auto"/>
              <w:rPr>
                <w:lang w:val="es-DO"/>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DE176" w14:textId="77777777" w:rsidR="001B47E7" w:rsidRPr="005924CD" w:rsidRDefault="001B47E7" w:rsidP="001B47E7">
            <w:pPr>
              <w:spacing w:after="0" w:line="240" w:lineRule="auto"/>
              <w:jc w:val="center"/>
              <w:rPr>
                <w:lang w:val="es-DO"/>
              </w:rPr>
            </w:pPr>
            <w:r w:rsidRPr="005924CD">
              <w:rPr>
                <w:lang w:val="es-DO"/>
              </w:rPr>
              <w:t>T1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F5E22" w14:textId="77777777" w:rsidR="001B47E7" w:rsidRPr="005924CD" w:rsidRDefault="001B47E7" w:rsidP="001B47E7">
            <w:pPr>
              <w:spacing w:after="0" w:line="240" w:lineRule="auto"/>
              <w:jc w:val="center"/>
              <w:rPr>
                <w:lang w:val="es-DO"/>
              </w:rPr>
            </w:pPr>
            <w:r w:rsidRPr="005924CD">
              <w:rPr>
                <w:lang w:val="es-DO"/>
              </w:rPr>
              <w:t>T2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B1844" w14:textId="77777777" w:rsidR="001B47E7" w:rsidRPr="005924CD" w:rsidRDefault="001B47E7" w:rsidP="001B47E7">
            <w:pPr>
              <w:spacing w:after="0" w:line="240" w:lineRule="auto"/>
              <w:jc w:val="center"/>
              <w:rPr>
                <w:lang w:val="es-DO"/>
              </w:rPr>
            </w:pPr>
            <w:r w:rsidRPr="005924CD">
              <w:rPr>
                <w:lang w:val="es-DO"/>
              </w:rPr>
              <w:t>T3</w:t>
            </w:r>
          </w:p>
        </w:tc>
      </w:tr>
      <w:tr w:rsidR="001B47E7" w:rsidRPr="001B47E7" w14:paraId="07F4239A" w14:textId="77777777" w:rsidTr="00F675CD">
        <w:trPr>
          <w:trHeight w:val="996"/>
        </w:trPr>
        <w:tc>
          <w:tcPr>
            <w:tcW w:w="4337" w:type="dxa"/>
            <w:tcBorders>
              <w:top w:val="single" w:sz="4" w:space="0" w:color="auto"/>
              <w:left w:val="single" w:sz="8" w:space="0" w:color="A6A6A6"/>
              <w:bottom w:val="single" w:sz="4" w:space="0" w:color="auto"/>
              <w:right w:val="nil"/>
            </w:tcBorders>
            <w:shd w:val="clear" w:color="auto" w:fill="auto"/>
            <w:vAlign w:val="center"/>
            <w:hideMark/>
          </w:tcPr>
          <w:p w14:paraId="6B0C223C" w14:textId="77777777" w:rsidR="001B47E7" w:rsidRPr="005924CD" w:rsidRDefault="001B47E7" w:rsidP="001B47E7">
            <w:pPr>
              <w:spacing w:after="0" w:line="240" w:lineRule="auto"/>
              <w:rPr>
                <w:lang w:val="es-DO"/>
              </w:rPr>
            </w:pPr>
            <w:r w:rsidRPr="005924CD">
              <w:rPr>
                <w:lang w:val="es-DO"/>
              </w:rPr>
              <w:t>Obtener al menos un 90% en las encuestas de satisfacción de los Servicios Brindados.</w:t>
            </w:r>
          </w:p>
        </w:tc>
        <w:tc>
          <w:tcPr>
            <w:tcW w:w="371" w:type="dxa"/>
            <w:tcBorders>
              <w:top w:val="single" w:sz="4" w:space="0" w:color="auto"/>
              <w:left w:val="nil"/>
              <w:bottom w:val="single" w:sz="4" w:space="0" w:color="auto"/>
              <w:right w:val="nil"/>
            </w:tcBorders>
            <w:shd w:val="clear" w:color="auto" w:fill="auto"/>
            <w:vAlign w:val="center"/>
            <w:hideMark/>
          </w:tcPr>
          <w:p w14:paraId="4B8A4CC3" w14:textId="77777777" w:rsidR="001B47E7" w:rsidRPr="005924CD" w:rsidRDefault="001B47E7" w:rsidP="001B47E7">
            <w:pPr>
              <w:spacing w:after="0" w:line="240" w:lineRule="auto"/>
              <w:jc w:val="center"/>
              <w:rPr>
                <w:lang w:val="es-DO"/>
              </w:rPr>
            </w:pPr>
            <w:r w:rsidRPr="005924CD">
              <w:rPr>
                <w:lang w:val="es-DO"/>
              </w:rPr>
              <w:t>90%</w:t>
            </w:r>
          </w:p>
        </w:tc>
        <w:tc>
          <w:tcPr>
            <w:tcW w:w="1880" w:type="dxa"/>
            <w:tcBorders>
              <w:top w:val="single" w:sz="4" w:space="0" w:color="auto"/>
              <w:left w:val="nil"/>
              <w:bottom w:val="single" w:sz="4" w:space="0" w:color="auto"/>
              <w:right w:val="nil"/>
            </w:tcBorders>
            <w:shd w:val="clear" w:color="auto" w:fill="auto"/>
            <w:vAlign w:val="center"/>
            <w:hideMark/>
          </w:tcPr>
          <w:p w14:paraId="13AFB414" w14:textId="77777777" w:rsidR="001B47E7" w:rsidRPr="005924CD" w:rsidRDefault="001B47E7" w:rsidP="001B47E7">
            <w:pPr>
              <w:spacing w:after="0" w:line="240" w:lineRule="auto"/>
              <w:jc w:val="center"/>
              <w:rPr>
                <w:lang w:val="es-DO"/>
              </w:rPr>
            </w:pPr>
            <w:r w:rsidRPr="005924CD">
              <w:rPr>
                <w:lang w:val="es-DO"/>
              </w:rPr>
              <w:t>96%</w:t>
            </w:r>
          </w:p>
        </w:tc>
        <w:tc>
          <w:tcPr>
            <w:tcW w:w="629" w:type="dxa"/>
            <w:tcBorders>
              <w:top w:val="single" w:sz="4" w:space="0" w:color="auto"/>
              <w:left w:val="nil"/>
              <w:bottom w:val="single" w:sz="4" w:space="0" w:color="auto"/>
              <w:right w:val="nil"/>
            </w:tcBorders>
            <w:shd w:val="clear" w:color="auto" w:fill="auto"/>
            <w:vAlign w:val="center"/>
            <w:hideMark/>
          </w:tcPr>
          <w:p w14:paraId="569C1192" w14:textId="77777777" w:rsidR="001B47E7" w:rsidRPr="005924CD" w:rsidRDefault="001B47E7" w:rsidP="001B47E7">
            <w:pPr>
              <w:spacing w:after="0" w:line="240" w:lineRule="auto"/>
              <w:jc w:val="center"/>
              <w:rPr>
                <w:lang w:val="es-DO"/>
              </w:rPr>
            </w:pPr>
            <w:r w:rsidRPr="005924CD">
              <w:rPr>
                <w:lang w:val="es-DO"/>
              </w:rPr>
              <w:t>97%</w:t>
            </w:r>
          </w:p>
        </w:tc>
        <w:tc>
          <w:tcPr>
            <w:tcW w:w="629" w:type="dxa"/>
            <w:tcBorders>
              <w:top w:val="single" w:sz="4" w:space="0" w:color="auto"/>
              <w:left w:val="nil"/>
              <w:bottom w:val="single" w:sz="4" w:space="0" w:color="auto"/>
              <w:right w:val="single" w:sz="8" w:space="0" w:color="A6A6A6"/>
            </w:tcBorders>
            <w:shd w:val="clear" w:color="auto" w:fill="auto"/>
            <w:vAlign w:val="center"/>
            <w:hideMark/>
          </w:tcPr>
          <w:p w14:paraId="3C5AF19F" w14:textId="77777777" w:rsidR="001B47E7" w:rsidRPr="005924CD" w:rsidRDefault="001B47E7" w:rsidP="001B47E7">
            <w:pPr>
              <w:spacing w:after="0" w:line="240" w:lineRule="auto"/>
              <w:jc w:val="center"/>
              <w:rPr>
                <w:lang w:val="es-DO"/>
              </w:rPr>
            </w:pPr>
            <w:r w:rsidRPr="005924CD">
              <w:rPr>
                <w:lang w:val="es-DO"/>
              </w:rPr>
              <w:t>95%</w:t>
            </w:r>
          </w:p>
        </w:tc>
      </w:tr>
      <w:tr w:rsidR="001B47E7" w:rsidRPr="00F675CD" w14:paraId="726971F0" w14:textId="77777777" w:rsidTr="00F675CD">
        <w:trPr>
          <w:trHeight w:val="552"/>
        </w:trPr>
        <w:tc>
          <w:tcPr>
            <w:tcW w:w="4337" w:type="dxa"/>
            <w:tcBorders>
              <w:top w:val="single" w:sz="4" w:space="0" w:color="auto"/>
              <w:left w:val="single" w:sz="4" w:space="0" w:color="auto"/>
              <w:bottom w:val="single" w:sz="4" w:space="0" w:color="auto"/>
              <w:right w:val="nil"/>
            </w:tcBorders>
            <w:shd w:val="clear" w:color="auto" w:fill="auto"/>
            <w:vAlign w:val="center"/>
            <w:hideMark/>
          </w:tcPr>
          <w:p w14:paraId="3C067F52" w14:textId="77777777" w:rsidR="001B47E7" w:rsidRPr="005924CD" w:rsidRDefault="001B47E7" w:rsidP="001B47E7">
            <w:pPr>
              <w:spacing w:after="0" w:line="240" w:lineRule="auto"/>
              <w:rPr>
                <w:lang w:val="es-DO"/>
              </w:rPr>
            </w:pPr>
            <w:r w:rsidRPr="005924CD">
              <w:rPr>
                <w:lang w:val="es-DO"/>
              </w:rPr>
              <w:t>Cumplir en al menos un 87% con los atributos de satisfacción de los colaboradores de la TSS</w:t>
            </w:r>
          </w:p>
        </w:tc>
        <w:tc>
          <w:tcPr>
            <w:tcW w:w="371" w:type="dxa"/>
            <w:tcBorders>
              <w:top w:val="single" w:sz="4" w:space="0" w:color="auto"/>
              <w:left w:val="nil"/>
              <w:bottom w:val="single" w:sz="4" w:space="0" w:color="auto"/>
              <w:right w:val="nil"/>
            </w:tcBorders>
            <w:shd w:val="clear" w:color="auto" w:fill="auto"/>
            <w:vAlign w:val="center"/>
            <w:hideMark/>
          </w:tcPr>
          <w:p w14:paraId="604F455A" w14:textId="77777777" w:rsidR="001B47E7" w:rsidRPr="005924CD" w:rsidRDefault="001B47E7" w:rsidP="001B47E7">
            <w:pPr>
              <w:spacing w:after="0" w:line="240" w:lineRule="auto"/>
              <w:jc w:val="center"/>
              <w:rPr>
                <w:lang w:val="es-DO"/>
              </w:rPr>
            </w:pPr>
            <w:r w:rsidRPr="005924CD">
              <w:rPr>
                <w:lang w:val="es-DO"/>
              </w:rPr>
              <w:t>87%</w:t>
            </w:r>
          </w:p>
        </w:tc>
        <w:tc>
          <w:tcPr>
            <w:tcW w:w="1880" w:type="dxa"/>
            <w:tcBorders>
              <w:top w:val="single" w:sz="4" w:space="0" w:color="auto"/>
              <w:left w:val="nil"/>
              <w:bottom w:val="single" w:sz="4" w:space="0" w:color="auto"/>
              <w:right w:val="nil"/>
            </w:tcBorders>
            <w:shd w:val="clear" w:color="auto" w:fill="auto"/>
            <w:vAlign w:val="center"/>
            <w:hideMark/>
          </w:tcPr>
          <w:p w14:paraId="5C24825B" w14:textId="77777777" w:rsidR="001B47E7" w:rsidRPr="005924CD" w:rsidRDefault="001B47E7" w:rsidP="001B47E7">
            <w:pPr>
              <w:spacing w:after="0" w:line="240" w:lineRule="auto"/>
              <w:jc w:val="center"/>
              <w:rPr>
                <w:lang w:val="es-DO"/>
              </w:rPr>
            </w:pPr>
            <w:r w:rsidRPr="005924CD">
              <w:rPr>
                <w:lang w:val="es-DO"/>
              </w:rPr>
              <w:t>A medir en el T4</w:t>
            </w:r>
          </w:p>
        </w:tc>
        <w:tc>
          <w:tcPr>
            <w:tcW w:w="629" w:type="dxa"/>
            <w:tcBorders>
              <w:top w:val="single" w:sz="4" w:space="0" w:color="auto"/>
              <w:left w:val="nil"/>
              <w:bottom w:val="single" w:sz="4" w:space="0" w:color="auto"/>
              <w:right w:val="nil"/>
            </w:tcBorders>
            <w:shd w:val="clear" w:color="auto" w:fill="auto"/>
            <w:vAlign w:val="center"/>
            <w:hideMark/>
          </w:tcPr>
          <w:p w14:paraId="7FA9D624" w14:textId="77777777" w:rsidR="001B47E7" w:rsidRPr="005924CD" w:rsidRDefault="001B47E7" w:rsidP="001B47E7">
            <w:pPr>
              <w:spacing w:after="0" w:line="240" w:lineRule="auto"/>
              <w:jc w:val="center"/>
              <w:rPr>
                <w:lang w:val="es-DO"/>
              </w:rPr>
            </w:pPr>
            <w:r w:rsidRPr="005924CD">
              <w:rPr>
                <w:lang w:val="es-DO"/>
              </w:rPr>
              <w:t>A medir en el T4</w:t>
            </w:r>
          </w:p>
        </w:tc>
        <w:tc>
          <w:tcPr>
            <w:tcW w:w="629" w:type="dxa"/>
            <w:tcBorders>
              <w:top w:val="single" w:sz="4" w:space="0" w:color="auto"/>
              <w:left w:val="nil"/>
              <w:bottom w:val="single" w:sz="4" w:space="0" w:color="auto"/>
              <w:right w:val="single" w:sz="4" w:space="0" w:color="auto"/>
            </w:tcBorders>
            <w:shd w:val="clear" w:color="auto" w:fill="auto"/>
            <w:vAlign w:val="center"/>
            <w:hideMark/>
          </w:tcPr>
          <w:p w14:paraId="3189114D" w14:textId="77777777" w:rsidR="001B47E7" w:rsidRPr="005924CD" w:rsidRDefault="001B47E7" w:rsidP="001B47E7">
            <w:pPr>
              <w:spacing w:after="0" w:line="240" w:lineRule="auto"/>
              <w:jc w:val="center"/>
              <w:rPr>
                <w:lang w:val="es-DO"/>
              </w:rPr>
            </w:pPr>
            <w:r w:rsidRPr="005924CD">
              <w:rPr>
                <w:lang w:val="es-DO"/>
              </w:rPr>
              <w:t>A medir en el T4</w:t>
            </w:r>
          </w:p>
        </w:tc>
      </w:tr>
      <w:tr w:rsidR="001B47E7" w:rsidRPr="001B47E7" w14:paraId="11B79BAA" w14:textId="77777777" w:rsidTr="00F675CD">
        <w:trPr>
          <w:trHeight w:val="1050"/>
        </w:trPr>
        <w:tc>
          <w:tcPr>
            <w:tcW w:w="4337" w:type="dxa"/>
            <w:tcBorders>
              <w:top w:val="single" w:sz="4" w:space="0" w:color="auto"/>
              <w:left w:val="single" w:sz="8" w:space="0" w:color="A6A6A6"/>
              <w:bottom w:val="nil"/>
              <w:right w:val="nil"/>
            </w:tcBorders>
            <w:shd w:val="clear" w:color="auto" w:fill="auto"/>
            <w:vAlign w:val="center"/>
            <w:hideMark/>
          </w:tcPr>
          <w:p w14:paraId="52450284" w14:textId="77777777" w:rsidR="001B47E7" w:rsidRPr="005924CD" w:rsidRDefault="001B47E7" w:rsidP="001B47E7">
            <w:pPr>
              <w:spacing w:after="0" w:line="240" w:lineRule="auto"/>
              <w:rPr>
                <w:lang w:val="es-DO"/>
              </w:rPr>
            </w:pPr>
            <w:r w:rsidRPr="005924CD">
              <w:rPr>
                <w:lang w:val="es-DO"/>
              </w:rPr>
              <w:lastRenderedPageBreak/>
              <w:t>Alcanzar al menos un 90% en las Metas Transparencia Gubernamental (Metas Presidenciales).</w:t>
            </w:r>
          </w:p>
        </w:tc>
        <w:tc>
          <w:tcPr>
            <w:tcW w:w="371" w:type="dxa"/>
            <w:tcBorders>
              <w:top w:val="single" w:sz="4" w:space="0" w:color="auto"/>
              <w:left w:val="nil"/>
              <w:bottom w:val="nil"/>
              <w:right w:val="nil"/>
            </w:tcBorders>
            <w:shd w:val="clear" w:color="auto" w:fill="auto"/>
            <w:vAlign w:val="center"/>
            <w:hideMark/>
          </w:tcPr>
          <w:p w14:paraId="3C7E6562" w14:textId="77777777" w:rsidR="001B47E7" w:rsidRPr="005924CD" w:rsidRDefault="001B47E7" w:rsidP="001B47E7">
            <w:pPr>
              <w:spacing w:after="0" w:line="240" w:lineRule="auto"/>
              <w:jc w:val="center"/>
              <w:rPr>
                <w:lang w:val="es-DO"/>
              </w:rPr>
            </w:pPr>
            <w:r w:rsidRPr="005924CD">
              <w:rPr>
                <w:lang w:val="es-DO"/>
              </w:rPr>
              <w:t>90%</w:t>
            </w:r>
          </w:p>
        </w:tc>
        <w:tc>
          <w:tcPr>
            <w:tcW w:w="1880" w:type="dxa"/>
            <w:tcBorders>
              <w:top w:val="single" w:sz="4" w:space="0" w:color="auto"/>
              <w:left w:val="nil"/>
              <w:bottom w:val="nil"/>
              <w:right w:val="nil"/>
            </w:tcBorders>
            <w:shd w:val="clear" w:color="auto" w:fill="auto"/>
            <w:vAlign w:val="center"/>
            <w:hideMark/>
          </w:tcPr>
          <w:p w14:paraId="58043BDD" w14:textId="77777777" w:rsidR="001B47E7" w:rsidRPr="005924CD" w:rsidRDefault="001B47E7" w:rsidP="001B47E7">
            <w:pPr>
              <w:spacing w:after="0" w:line="240" w:lineRule="auto"/>
              <w:jc w:val="center"/>
              <w:rPr>
                <w:lang w:val="es-DO"/>
              </w:rPr>
            </w:pPr>
            <w:r w:rsidRPr="005924CD">
              <w:rPr>
                <w:lang w:val="es-DO"/>
              </w:rPr>
              <w:t>95%</w:t>
            </w:r>
          </w:p>
        </w:tc>
        <w:tc>
          <w:tcPr>
            <w:tcW w:w="629" w:type="dxa"/>
            <w:tcBorders>
              <w:top w:val="single" w:sz="4" w:space="0" w:color="auto"/>
              <w:left w:val="nil"/>
              <w:bottom w:val="nil"/>
              <w:right w:val="nil"/>
            </w:tcBorders>
            <w:shd w:val="clear" w:color="auto" w:fill="auto"/>
            <w:vAlign w:val="center"/>
            <w:hideMark/>
          </w:tcPr>
          <w:p w14:paraId="35797044" w14:textId="77777777" w:rsidR="001B47E7" w:rsidRPr="005924CD" w:rsidRDefault="001B47E7" w:rsidP="001B47E7">
            <w:pPr>
              <w:spacing w:after="0" w:line="240" w:lineRule="auto"/>
              <w:jc w:val="center"/>
              <w:rPr>
                <w:lang w:val="es-DO"/>
              </w:rPr>
            </w:pPr>
            <w:r w:rsidRPr="005924CD">
              <w:rPr>
                <w:lang w:val="es-DO"/>
              </w:rPr>
              <w:t>95%</w:t>
            </w:r>
          </w:p>
        </w:tc>
        <w:tc>
          <w:tcPr>
            <w:tcW w:w="629" w:type="dxa"/>
            <w:tcBorders>
              <w:top w:val="single" w:sz="4" w:space="0" w:color="auto"/>
              <w:left w:val="nil"/>
              <w:bottom w:val="nil"/>
              <w:right w:val="single" w:sz="8" w:space="0" w:color="A6A6A6"/>
            </w:tcBorders>
            <w:shd w:val="clear" w:color="auto" w:fill="auto"/>
            <w:vAlign w:val="center"/>
            <w:hideMark/>
          </w:tcPr>
          <w:p w14:paraId="0ED4B886" w14:textId="77777777" w:rsidR="001B47E7" w:rsidRPr="005924CD" w:rsidRDefault="001B47E7" w:rsidP="001B47E7">
            <w:pPr>
              <w:spacing w:after="0" w:line="240" w:lineRule="auto"/>
              <w:jc w:val="center"/>
              <w:rPr>
                <w:lang w:val="es-DO"/>
              </w:rPr>
            </w:pPr>
            <w:r w:rsidRPr="005924CD">
              <w:rPr>
                <w:lang w:val="es-DO"/>
              </w:rPr>
              <w:t>95%</w:t>
            </w:r>
          </w:p>
        </w:tc>
      </w:tr>
      <w:tr w:rsidR="001B47E7" w:rsidRPr="001B47E7" w14:paraId="54CD22E2" w14:textId="77777777" w:rsidTr="001B47E7">
        <w:trPr>
          <w:trHeight w:val="713"/>
        </w:trPr>
        <w:tc>
          <w:tcPr>
            <w:tcW w:w="4337" w:type="dxa"/>
            <w:tcBorders>
              <w:top w:val="nil"/>
              <w:left w:val="single" w:sz="8" w:space="0" w:color="A6A6A6"/>
              <w:bottom w:val="nil"/>
              <w:right w:val="nil"/>
            </w:tcBorders>
            <w:shd w:val="clear" w:color="auto" w:fill="auto"/>
            <w:vAlign w:val="center"/>
            <w:hideMark/>
          </w:tcPr>
          <w:p w14:paraId="4BDB77F6" w14:textId="77777777" w:rsidR="001B47E7" w:rsidRPr="005924CD" w:rsidRDefault="001B47E7" w:rsidP="001B47E7">
            <w:pPr>
              <w:spacing w:after="0" w:line="240" w:lineRule="auto"/>
              <w:rPr>
                <w:lang w:val="es-DO"/>
              </w:rPr>
            </w:pPr>
            <w:r w:rsidRPr="005924CD">
              <w:rPr>
                <w:lang w:val="es-DO"/>
              </w:rPr>
              <w:t xml:space="preserve">Dotar al menos el 80% de las competencias programadas para el 2022. </w:t>
            </w:r>
          </w:p>
        </w:tc>
        <w:tc>
          <w:tcPr>
            <w:tcW w:w="371" w:type="dxa"/>
            <w:tcBorders>
              <w:top w:val="nil"/>
              <w:left w:val="nil"/>
              <w:bottom w:val="nil"/>
              <w:right w:val="nil"/>
            </w:tcBorders>
            <w:shd w:val="clear" w:color="auto" w:fill="auto"/>
            <w:vAlign w:val="center"/>
            <w:hideMark/>
          </w:tcPr>
          <w:p w14:paraId="3D9602D7" w14:textId="77777777" w:rsidR="001B47E7" w:rsidRPr="005924CD" w:rsidRDefault="001B47E7" w:rsidP="001B47E7">
            <w:pPr>
              <w:spacing w:after="0" w:line="240" w:lineRule="auto"/>
              <w:jc w:val="center"/>
              <w:rPr>
                <w:lang w:val="es-DO"/>
              </w:rPr>
            </w:pPr>
            <w:r w:rsidRPr="005924CD">
              <w:rPr>
                <w:lang w:val="es-DO"/>
              </w:rPr>
              <w:t>80%</w:t>
            </w:r>
          </w:p>
        </w:tc>
        <w:tc>
          <w:tcPr>
            <w:tcW w:w="1880" w:type="dxa"/>
            <w:tcBorders>
              <w:top w:val="nil"/>
              <w:left w:val="nil"/>
              <w:bottom w:val="nil"/>
              <w:right w:val="nil"/>
            </w:tcBorders>
            <w:shd w:val="clear" w:color="auto" w:fill="auto"/>
            <w:vAlign w:val="center"/>
            <w:hideMark/>
          </w:tcPr>
          <w:p w14:paraId="3EF7D037" w14:textId="77777777" w:rsidR="001B47E7" w:rsidRPr="005924CD" w:rsidRDefault="001B47E7" w:rsidP="001B47E7">
            <w:pPr>
              <w:spacing w:after="0" w:line="240" w:lineRule="auto"/>
              <w:jc w:val="center"/>
              <w:rPr>
                <w:lang w:val="es-DO"/>
              </w:rPr>
            </w:pPr>
            <w:r w:rsidRPr="005924CD">
              <w:rPr>
                <w:lang w:val="es-DO"/>
              </w:rPr>
              <w:t>12%</w:t>
            </w:r>
          </w:p>
        </w:tc>
        <w:tc>
          <w:tcPr>
            <w:tcW w:w="629" w:type="dxa"/>
            <w:tcBorders>
              <w:top w:val="nil"/>
              <w:left w:val="nil"/>
              <w:bottom w:val="nil"/>
              <w:right w:val="nil"/>
            </w:tcBorders>
            <w:shd w:val="clear" w:color="auto" w:fill="auto"/>
            <w:vAlign w:val="center"/>
            <w:hideMark/>
          </w:tcPr>
          <w:p w14:paraId="43FBAD37" w14:textId="77777777" w:rsidR="001B47E7" w:rsidRPr="005924CD" w:rsidRDefault="001B47E7" w:rsidP="001B47E7">
            <w:pPr>
              <w:spacing w:after="0" w:line="240" w:lineRule="auto"/>
              <w:jc w:val="center"/>
              <w:rPr>
                <w:lang w:val="es-DO"/>
              </w:rPr>
            </w:pPr>
            <w:r w:rsidRPr="005924CD">
              <w:rPr>
                <w:lang w:val="es-DO"/>
              </w:rPr>
              <w:t>37%</w:t>
            </w:r>
          </w:p>
        </w:tc>
        <w:tc>
          <w:tcPr>
            <w:tcW w:w="629" w:type="dxa"/>
            <w:tcBorders>
              <w:top w:val="nil"/>
              <w:left w:val="nil"/>
              <w:bottom w:val="nil"/>
              <w:right w:val="single" w:sz="8" w:space="0" w:color="A6A6A6"/>
            </w:tcBorders>
            <w:shd w:val="clear" w:color="auto" w:fill="auto"/>
            <w:vAlign w:val="center"/>
            <w:hideMark/>
          </w:tcPr>
          <w:p w14:paraId="2930EBA7" w14:textId="77777777" w:rsidR="001B47E7" w:rsidRPr="005924CD" w:rsidRDefault="001B47E7" w:rsidP="001B47E7">
            <w:pPr>
              <w:spacing w:after="0" w:line="240" w:lineRule="auto"/>
              <w:jc w:val="center"/>
              <w:rPr>
                <w:lang w:val="es-DO"/>
              </w:rPr>
            </w:pPr>
            <w:r w:rsidRPr="005924CD">
              <w:rPr>
                <w:lang w:val="es-DO"/>
              </w:rPr>
              <w:t>65%</w:t>
            </w:r>
          </w:p>
        </w:tc>
      </w:tr>
      <w:tr w:rsidR="001B47E7" w:rsidRPr="001B47E7" w14:paraId="250B20F1" w14:textId="77777777" w:rsidTr="001B47E7">
        <w:trPr>
          <w:trHeight w:val="1090"/>
        </w:trPr>
        <w:tc>
          <w:tcPr>
            <w:tcW w:w="4337" w:type="dxa"/>
            <w:tcBorders>
              <w:top w:val="nil"/>
              <w:left w:val="single" w:sz="8" w:space="0" w:color="A6A6A6"/>
              <w:bottom w:val="nil"/>
              <w:right w:val="nil"/>
            </w:tcBorders>
            <w:shd w:val="clear" w:color="auto" w:fill="auto"/>
            <w:vAlign w:val="center"/>
            <w:hideMark/>
          </w:tcPr>
          <w:p w14:paraId="5CC0214D" w14:textId="77777777" w:rsidR="001B47E7" w:rsidRPr="00F675CD" w:rsidRDefault="001B47E7" w:rsidP="001B47E7">
            <w:pPr>
              <w:spacing w:after="0" w:line="240" w:lineRule="auto"/>
              <w:rPr>
                <w:lang w:val="es-DO"/>
              </w:rPr>
            </w:pPr>
            <w:r w:rsidRPr="00F675CD">
              <w:rPr>
                <w:lang w:val="es-DO"/>
              </w:rPr>
              <w:t>Impartir un 100% de las capacitaciones programadas/solicitadas por los empleadores privados y/o gubernamental en materia de Seguridad Social. *</w:t>
            </w:r>
          </w:p>
        </w:tc>
        <w:tc>
          <w:tcPr>
            <w:tcW w:w="371" w:type="dxa"/>
            <w:tcBorders>
              <w:top w:val="nil"/>
              <w:left w:val="nil"/>
              <w:bottom w:val="nil"/>
              <w:right w:val="nil"/>
            </w:tcBorders>
            <w:shd w:val="clear" w:color="auto" w:fill="auto"/>
            <w:vAlign w:val="center"/>
            <w:hideMark/>
          </w:tcPr>
          <w:p w14:paraId="51CA61B6" w14:textId="77777777" w:rsidR="001B47E7" w:rsidRPr="00F675CD" w:rsidRDefault="001B47E7" w:rsidP="001B47E7">
            <w:pPr>
              <w:spacing w:after="0" w:line="240" w:lineRule="auto"/>
              <w:jc w:val="center"/>
              <w:rPr>
                <w:lang w:val="es-DO"/>
              </w:rPr>
            </w:pPr>
            <w:r w:rsidRPr="00F675CD">
              <w:rPr>
                <w:lang w:val="es-DO"/>
              </w:rPr>
              <w:t>100%</w:t>
            </w:r>
          </w:p>
        </w:tc>
        <w:tc>
          <w:tcPr>
            <w:tcW w:w="1880" w:type="dxa"/>
            <w:tcBorders>
              <w:top w:val="nil"/>
              <w:left w:val="nil"/>
              <w:bottom w:val="nil"/>
              <w:right w:val="nil"/>
            </w:tcBorders>
            <w:shd w:val="clear" w:color="auto" w:fill="auto"/>
            <w:vAlign w:val="center"/>
            <w:hideMark/>
          </w:tcPr>
          <w:p w14:paraId="5C135BAE" w14:textId="77777777" w:rsidR="001B47E7" w:rsidRPr="00F675CD" w:rsidRDefault="001B47E7" w:rsidP="001B47E7">
            <w:pPr>
              <w:spacing w:after="0" w:line="240" w:lineRule="auto"/>
              <w:jc w:val="center"/>
              <w:rPr>
                <w:lang w:val="es-DO"/>
              </w:rPr>
            </w:pPr>
            <w:r w:rsidRPr="00F675CD">
              <w:rPr>
                <w:lang w:val="es-DO"/>
              </w:rPr>
              <w:t>3%</w:t>
            </w:r>
          </w:p>
        </w:tc>
        <w:tc>
          <w:tcPr>
            <w:tcW w:w="629" w:type="dxa"/>
            <w:tcBorders>
              <w:top w:val="nil"/>
              <w:left w:val="nil"/>
              <w:bottom w:val="nil"/>
              <w:right w:val="nil"/>
            </w:tcBorders>
            <w:shd w:val="clear" w:color="auto" w:fill="auto"/>
            <w:vAlign w:val="center"/>
            <w:hideMark/>
          </w:tcPr>
          <w:p w14:paraId="6DB116DF" w14:textId="77777777" w:rsidR="001B47E7" w:rsidRPr="00F675CD" w:rsidRDefault="001B47E7" w:rsidP="001B47E7">
            <w:pPr>
              <w:spacing w:after="0" w:line="240" w:lineRule="auto"/>
              <w:jc w:val="center"/>
              <w:rPr>
                <w:lang w:val="es-DO"/>
              </w:rPr>
            </w:pPr>
            <w:r w:rsidRPr="00F675CD">
              <w:rPr>
                <w:lang w:val="es-DO"/>
              </w:rPr>
              <w:t>33%</w:t>
            </w:r>
          </w:p>
        </w:tc>
        <w:tc>
          <w:tcPr>
            <w:tcW w:w="629" w:type="dxa"/>
            <w:tcBorders>
              <w:top w:val="nil"/>
              <w:left w:val="nil"/>
              <w:bottom w:val="nil"/>
              <w:right w:val="single" w:sz="8" w:space="0" w:color="A6A6A6"/>
            </w:tcBorders>
            <w:shd w:val="clear" w:color="auto" w:fill="auto"/>
            <w:vAlign w:val="center"/>
            <w:hideMark/>
          </w:tcPr>
          <w:p w14:paraId="3DC76219" w14:textId="77777777" w:rsidR="001B47E7" w:rsidRPr="00F675CD" w:rsidRDefault="001B47E7" w:rsidP="001B47E7">
            <w:pPr>
              <w:spacing w:after="0" w:line="240" w:lineRule="auto"/>
              <w:jc w:val="center"/>
              <w:rPr>
                <w:lang w:val="es-DO"/>
              </w:rPr>
            </w:pPr>
            <w:r w:rsidRPr="00F675CD">
              <w:rPr>
                <w:lang w:val="es-DO"/>
              </w:rPr>
              <w:t>63%</w:t>
            </w:r>
          </w:p>
        </w:tc>
      </w:tr>
      <w:tr w:rsidR="001B47E7" w:rsidRPr="001B47E7" w14:paraId="04729C3A" w14:textId="77777777" w:rsidTr="004D0EAA">
        <w:trPr>
          <w:trHeight w:val="282"/>
        </w:trPr>
        <w:tc>
          <w:tcPr>
            <w:tcW w:w="4337" w:type="dxa"/>
            <w:tcBorders>
              <w:top w:val="single" w:sz="4" w:space="0" w:color="A6A6A6"/>
              <w:left w:val="single" w:sz="8" w:space="0" w:color="A6A6A6"/>
              <w:bottom w:val="single" w:sz="8" w:space="0" w:color="A6A6A6"/>
              <w:right w:val="nil"/>
            </w:tcBorders>
            <w:shd w:val="clear" w:color="auto" w:fill="002060"/>
            <w:vAlign w:val="center"/>
            <w:hideMark/>
          </w:tcPr>
          <w:p w14:paraId="36FB7872" w14:textId="77777777" w:rsidR="001B47E7" w:rsidRPr="001B47E7" w:rsidRDefault="001B47E7" w:rsidP="001B47E7">
            <w:pPr>
              <w:spacing w:after="0" w:line="240" w:lineRule="auto"/>
              <w:rPr>
                <w:rFonts w:eastAsia="Times New Roman"/>
                <w:b/>
                <w:bCs/>
                <w:i/>
                <w:iCs/>
                <w:color w:val="FFFFFF"/>
                <w:spacing w:val="0"/>
                <w:sz w:val="20"/>
                <w:szCs w:val="20"/>
              </w:rPr>
            </w:pPr>
            <w:r w:rsidRPr="001B47E7">
              <w:rPr>
                <w:rFonts w:eastAsia="Times New Roman"/>
                <w:b/>
                <w:bCs/>
                <w:i/>
                <w:iCs/>
                <w:color w:val="FFFFFF"/>
                <w:spacing w:val="0"/>
                <w:sz w:val="20"/>
                <w:szCs w:val="20"/>
              </w:rPr>
              <w:t> </w:t>
            </w:r>
          </w:p>
        </w:tc>
        <w:tc>
          <w:tcPr>
            <w:tcW w:w="371" w:type="dxa"/>
            <w:tcBorders>
              <w:top w:val="single" w:sz="4" w:space="0" w:color="A6A6A6"/>
              <w:left w:val="nil"/>
              <w:bottom w:val="single" w:sz="8" w:space="0" w:color="A6A6A6"/>
              <w:right w:val="nil"/>
            </w:tcBorders>
            <w:shd w:val="clear" w:color="auto" w:fill="002060"/>
            <w:vAlign w:val="center"/>
            <w:hideMark/>
          </w:tcPr>
          <w:p w14:paraId="68487E69" w14:textId="77777777" w:rsidR="001B47E7" w:rsidRPr="001B47E7" w:rsidRDefault="001B47E7" w:rsidP="001B47E7">
            <w:pPr>
              <w:spacing w:after="0" w:line="240" w:lineRule="auto"/>
              <w:rPr>
                <w:rFonts w:eastAsia="Times New Roman"/>
                <w:b/>
                <w:bCs/>
                <w:i/>
                <w:iCs/>
                <w:color w:val="FFFFFF"/>
                <w:spacing w:val="0"/>
                <w:sz w:val="20"/>
                <w:szCs w:val="20"/>
              </w:rPr>
            </w:pPr>
            <w:r w:rsidRPr="001B47E7">
              <w:rPr>
                <w:rFonts w:eastAsia="Times New Roman"/>
                <w:b/>
                <w:bCs/>
                <w:i/>
                <w:iCs/>
                <w:color w:val="FFFFFF"/>
                <w:spacing w:val="0"/>
                <w:sz w:val="20"/>
                <w:szCs w:val="20"/>
              </w:rPr>
              <w:t> </w:t>
            </w:r>
          </w:p>
        </w:tc>
        <w:tc>
          <w:tcPr>
            <w:tcW w:w="1880" w:type="dxa"/>
            <w:tcBorders>
              <w:top w:val="single" w:sz="4" w:space="0" w:color="A6A6A6"/>
              <w:left w:val="nil"/>
              <w:bottom w:val="single" w:sz="8" w:space="0" w:color="A6A6A6"/>
              <w:right w:val="nil"/>
            </w:tcBorders>
            <w:shd w:val="clear" w:color="auto" w:fill="002060"/>
            <w:vAlign w:val="center"/>
            <w:hideMark/>
          </w:tcPr>
          <w:p w14:paraId="4026698C" w14:textId="77777777" w:rsidR="001B47E7" w:rsidRPr="001B47E7" w:rsidRDefault="001B47E7" w:rsidP="001B47E7">
            <w:pPr>
              <w:spacing w:after="0" w:line="240" w:lineRule="auto"/>
              <w:rPr>
                <w:rFonts w:eastAsia="Times New Roman"/>
                <w:b/>
                <w:bCs/>
                <w:i/>
                <w:iCs/>
                <w:color w:val="FFFFFF"/>
                <w:spacing w:val="0"/>
                <w:sz w:val="20"/>
                <w:szCs w:val="20"/>
              </w:rPr>
            </w:pPr>
            <w:r w:rsidRPr="001B47E7">
              <w:rPr>
                <w:rFonts w:eastAsia="Times New Roman"/>
                <w:b/>
                <w:bCs/>
                <w:i/>
                <w:iCs/>
                <w:color w:val="FFFFFF"/>
                <w:spacing w:val="0"/>
                <w:sz w:val="20"/>
                <w:szCs w:val="20"/>
              </w:rPr>
              <w:t> </w:t>
            </w:r>
          </w:p>
        </w:tc>
        <w:tc>
          <w:tcPr>
            <w:tcW w:w="629" w:type="dxa"/>
            <w:tcBorders>
              <w:top w:val="single" w:sz="4" w:space="0" w:color="A6A6A6"/>
              <w:left w:val="nil"/>
              <w:bottom w:val="single" w:sz="8" w:space="0" w:color="A6A6A6"/>
              <w:right w:val="nil"/>
            </w:tcBorders>
            <w:shd w:val="clear" w:color="auto" w:fill="002060"/>
            <w:vAlign w:val="center"/>
            <w:hideMark/>
          </w:tcPr>
          <w:p w14:paraId="1CABECD0" w14:textId="77777777" w:rsidR="001B47E7" w:rsidRPr="001B47E7" w:rsidRDefault="001B47E7" w:rsidP="001B47E7">
            <w:pPr>
              <w:spacing w:after="0" w:line="240" w:lineRule="auto"/>
              <w:rPr>
                <w:rFonts w:eastAsia="Times New Roman"/>
                <w:b/>
                <w:bCs/>
                <w:i/>
                <w:iCs/>
                <w:color w:val="FFFFFF"/>
                <w:spacing w:val="0"/>
                <w:sz w:val="20"/>
                <w:szCs w:val="20"/>
              </w:rPr>
            </w:pPr>
            <w:r w:rsidRPr="001B47E7">
              <w:rPr>
                <w:rFonts w:eastAsia="Times New Roman"/>
                <w:b/>
                <w:bCs/>
                <w:i/>
                <w:iCs/>
                <w:color w:val="FFFFFF"/>
                <w:spacing w:val="0"/>
                <w:sz w:val="20"/>
                <w:szCs w:val="20"/>
              </w:rPr>
              <w:t> </w:t>
            </w:r>
          </w:p>
        </w:tc>
        <w:tc>
          <w:tcPr>
            <w:tcW w:w="629" w:type="dxa"/>
            <w:tcBorders>
              <w:top w:val="single" w:sz="4" w:space="0" w:color="A6A6A6"/>
              <w:left w:val="nil"/>
              <w:bottom w:val="single" w:sz="8" w:space="0" w:color="A6A6A6"/>
              <w:right w:val="single" w:sz="8" w:space="0" w:color="A6A6A6"/>
            </w:tcBorders>
            <w:shd w:val="clear" w:color="auto" w:fill="002060"/>
            <w:vAlign w:val="center"/>
            <w:hideMark/>
          </w:tcPr>
          <w:p w14:paraId="0AA8AFF2" w14:textId="77777777" w:rsidR="001B47E7" w:rsidRPr="001B47E7" w:rsidRDefault="001B47E7" w:rsidP="001B47E7">
            <w:pPr>
              <w:spacing w:after="0" w:line="240" w:lineRule="auto"/>
              <w:rPr>
                <w:rFonts w:eastAsia="Times New Roman"/>
                <w:b/>
                <w:bCs/>
                <w:i/>
                <w:iCs/>
                <w:color w:val="FFFFFF"/>
                <w:spacing w:val="0"/>
                <w:sz w:val="20"/>
                <w:szCs w:val="20"/>
              </w:rPr>
            </w:pPr>
            <w:r w:rsidRPr="001B47E7">
              <w:rPr>
                <w:rFonts w:eastAsia="Times New Roman"/>
                <w:b/>
                <w:bCs/>
                <w:i/>
                <w:iCs/>
                <w:color w:val="FFFFFF"/>
                <w:spacing w:val="0"/>
                <w:sz w:val="20"/>
                <w:szCs w:val="20"/>
              </w:rPr>
              <w:t> </w:t>
            </w:r>
          </w:p>
        </w:tc>
      </w:tr>
    </w:tbl>
    <w:p w14:paraId="34DD99CD" w14:textId="77777777" w:rsidR="0090736E" w:rsidRDefault="0090736E" w:rsidP="0090736E">
      <w:pPr>
        <w:spacing w:line="360" w:lineRule="auto"/>
        <w:jc w:val="both"/>
        <w:rPr>
          <w:lang w:val="es-DO"/>
        </w:rPr>
      </w:pPr>
    </w:p>
    <w:p w14:paraId="79EA5A9E" w14:textId="231B9068" w:rsidR="00632D5C" w:rsidRDefault="00632D5C" w:rsidP="0090736E">
      <w:pPr>
        <w:spacing w:line="360" w:lineRule="auto"/>
        <w:jc w:val="both"/>
        <w:rPr>
          <w:lang w:val="es-DO"/>
        </w:rPr>
      </w:pPr>
      <w:r>
        <w:rPr>
          <w:lang w:val="es-DO"/>
        </w:rPr>
        <w:t>Por otra parte</w:t>
      </w:r>
      <w:r w:rsidR="00CD2234">
        <w:rPr>
          <w:lang w:val="es-DO"/>
        </w:rPr>
        <w:t>,</w:t>
      </w:r>
      <w:r>
        <w:rPr>
          <w:lang w:val="es-DO"/>
        </w:rPr>
        <w:t xml:space="preserve"> colaboradores de la TSS se han ido formando en el marco de las normas de Cumplimiento y Antisoborno, proyecto que será abordado para preparación y certificación para el 2023-2024.</w:t>
      </w:r>
    </w:p>
    <w:p w14:paraId="2715EA48" w14:textId="62DB6926" w:rsidR="00C8726C" w:rsidRDefault="00C8726C" w:rsidP="00A612F6">
      <w:pPr>
        <w:spacing w:line="360" w:lineRule="auto"/>
        <w:jc w:val="both"/>
        <w:rPr>
          <w:lang w:val="es-DO"/>
        </w:rPr>
      </w:pPr>
      <w:r>
        <w:rPr>
          <w:lang w:val="es-DO"/>
        </w:rPr>
        <w:t xml:space="preserve">Para mantener los mejores estándares de calidad, de igual manera se realizan auditorías internas sobre los procesos que integran el SGC para identificar desviaciones y oportunidades de mejoras que permitan su fortalecimiento a través de la mejora continua. </w:t>
      </w:r>
    </w:p>
    <w:p w14:paraId="766F74A6" w14:textId="24654F12" w:rsidR="00C8726C" w:rsidRPr="00C42473" w:rsidRDefault="00C8726C" w:rsidP="00C42473">
      <w:pPr>
        <w:spacing w:line="360" w:lineRule="auto"/>
        <w:jc w:val="both"/>
        <w:rPr>
          <w:lang w:val="es-DO"/>
        </w:rPr>
      </w:pPr>
      <w:r>
        <w:rPr>
          <w:lang w:val="es-DO"/>
        </w:rPr>
        <w:t>Contamos con una política de calidad que sirve como marco de referencia para la institución y el logro de sus objetivos. Cada proceso se encuentra documentado y disponible para cada colaborador. Se ha logrado implementar una cultura basada en riesgo donde se identifican los eventos que pueden afectar las operaciones de la TSS y las acciones que se pueden realizar para mitigar su impacto.</w:t>
      </w:r>
    </w:p>
    <w:p w14:paraId="2CDAFC1E" w14:textId="77777777" w:rsidR="00C8726C" w:rsidRPr="00037A4C" w:rsidRDefault="00C8726C" w:rsidP="00A612F6">
      <w:pPr>
        <w:spacing w:after="0" w:line="360" w:lineRule="auto"/>
        <w:jc w:val="both"/>
        <w:rPr>
          <w:lang w:val="es-ES"/>
        </w:rPr>
      </w:pPr>
      <w:r w:rsidRPr="00037A4C">
        <w:rPr>
          <w:lang w:val="es-ES"/>
        </w:rPr>
        <w:t xml:space="preserve">Como se observa en el cuadro anterior, los objetivos de calidad para la medición reflejan un nivel de cumplimiento por encima de lo </w:t>
      </w:r>
      <w:r w:rsidRPr="00037A4C">
        <w:rPr>
          <w:lang w:val="es-ES"/>
        </w:rPr>
        <w:lastRenderedPageBreak/>
        <w:t>esperado, en varios casos, el resto son valores que se miden o se acumulan al año.</w:t>
      </w:r>
      <w:r>
        <w:rPr>
          <w:lang w:val="es-ES"/>
        </w:rPr>
        <w:t xml:space="preserve"> </w:t>
      </w:r>
    </w:p>
    <w:p w14:paraId="0EA5B24C" w14:textId="77777777" w:rsidR="008B5AE2" w:rsidRPr="00C8726C" w:rsidRDefault="008B5AE2" w:rsidP="00A612F6">
      <w:pPr>
        <w:tabs>
          <w:tab w:val="left" w:pos="2981"/>
        </w:tabs>
        <w:spacing w:line="360" w:lineRule="auto"/>
        <w:jc w:val="both"/>
        <w:rPr>
          <w:rFonts w:eastAsia="Calibri"/>
          <w:spacing w:val="0"/>
          <w:lang w:val="es-DO"/>
        </w:rPr>
      </w:pPr>
    </w:p>
    <w:bookmarkEnd w:id="24"/>
    <w:p w14:paraId="0AA9E8F5" w14:textId="76F58332" w:rsidR="00EC5F39" w:rsidRPr="00177D1A" w:rsidRDefault="00EC5F39" w:rsidP="00EF3D1D">
      <w:pPr>
        <w:tabs>
          <w:tab w:val="left" w:pos="2981"/>
        </w:tabs>
        <w:spacing w:line="360" w:lineRule="auto"/>
        <w:jc w:val="center"/>
        <w:rPr>
          <w:rFonts w:eastAsia="Calibri"/>
          <w:b/>
          <w:spacing w:val="0"/>
          <w:lang w:val="es-ES"/>
        </w:rPr>
      </w:pPr>
      <w:r w:rsidRPr="00177D1A">
        <w:rPr>
          <w:rFonts w:eastAsia="Calibri"/>
          <w:b/>
          <w:spacing w:val="0"/>
          <w:lang w:val="es-ES"/>
        </w:rPr>
        <w:t>Sistema de Control Interno</w:t>
      </w:r>
      <w:r w:rsidR="00C42473" w:rsidRPr="00177D1A">
        <w:rPr>
          <w:rFonts w:eastAsia="Calibri"/>
          <w:b/>
          <w:spacing w:val="0"/>
          <w:lang w:val="es-ES"/>
        </w:rPr>
        <w:t xml:space="preserve"> </w:t>
      </w:r>
      <w:r w:rsidRPr="00177D1A">
        <w:rPr>
          <w:rFonts w:eastAsia="Calibri"/>
          <w:b/>
          <w:spacing w:val="0"/>
          <w:lang w:val="es-ES"/>
        </w:rPr>
        <w:t>(NOBACI)</w:t>
      </w:r>
    </w:p>
    <w:p w14:paraId="19319517" w14:textId="23A9F247" w:rsidR="009344E1" w:rsidRPr="00EF3D1D" w:rsidRDefault="00EC5F39" w:rsidP="00A612F6">
      <w:pPr>
        <w:tabs>
          <w:tab w:val="left" w:pos="2981"/>
        </w:tabs>
        <w:spacing w:line="360" w:lineRule="auto"/>
        <w:jc w:val="both"/>
        <w:rPr>
          <w:lang w:val="es-DO"/>
        </w:rPr>
      </w:pPr>
      <w:r w:rsidRPr="00EF3D1D">
        <w:rPr>
          <w:lang w:val="es-DO"/>
        </w:rPr>
        <w:t>El Departamento de Control y Análisis de las operaciones es responsable de mantener y dar seguimiento al sistema de control interno efectivo de la Tesorería de la Seguridad Social, de conformidad con lo previsto en la Ley 10-07, su reglamento y resoluciones. Hemos dirigido y supervisado el cumplimiento del plan de acción, que mediante el auto – diagnóstico consideramos necesario para el ajuste en la estructura del sistema de control interno institucional.</w:t>
      </w:r>
    </w:p>
    <w:p w14:paraId="3886B57A" w14:textId="77777777" w:rsidR="00EC5F39" w:rsidRPr="00EF3D1D" w:rsidRDefault="00EC5F39" w:rsidP="00A612F6">
      <w:pPr>
        <w:tabs>
          <w:tab w:val="left" w:pos="2981"/>
        </w:tabs>
        <w:spacing w:line="360" w:lineRule="auto"/>
        <w:jc w:val="both"/>
        <w:rPr>
          <w:lang w:val="es-ES"/>
        </w:rPr>
      </w:pPr>
      <w:r w:rsidRPr="00EF3D1D">
        <w:rPr>
          <w:lang w:val="es-ES"/>
        </w:rPr>
        <w:t>El 11 de mayo de 2022, la Contraloría General de la República nos asignó nuevo Asesor para seguimiento y monitoreo del proceso a través del Sistema para Diagnostico NOBACI, el cual evaluó el requerimiento pendiente correspondiente a la Matriz de valoración y administración de Riesgos VAR-011), alcanzando el 12 de mayo 2022, el 100% en implementación de las normas del Sistema de Control Interno de la Tesorería de la Seguridad Social, de conformidad con lo previsto en las NOBACI y nuevas actualizaciones del SINACI conforme a la resolución 008-20, con corte al 30 de junio de 2022.</w:t>
      </w:r>
    </w:p>
    <w:p w14:paraId="22ECEBDA" w14:textId="77777777" w:rsidR="00EC5F39" w:rsidRPr="00D572D2" w:rsidRDefault="00EC5F39" w:rsidP="00A612F6">
      <w:pPr>
        <w:tabs>
          <w:tab w:val="left" w:pos="2981"/>
        </w:tabs>
        <w:spacing w:line="360" w:lineRule="auto"/>
        <w:jc w:val="both"/>
        <w:rPr>
          <w:lang w:val="es-ES"/>
        </w:rPr>
      </w:pPr>
      <w:r w:rsidRPr="00EF3D1D">
        <w:rPr>
          <w:lang w:val="es-ES"/>
        </w:rPr>
        <w:t>Es importante destacar, una vez diseñado la implementación de las NOBACI en la Tesorería de la Seguridad Social, la CGR en reunión sostenida el 07 de junio 2022, nos informan que hemos sido seleccionado en su primera etapa (Plan piloto), para</w:t>
      </w:r>
      <w:r w:rsidRPr="00D572D2">
        <w:rPr>
          <w:lang w:val="es-ES"/>
        </w:rPr>
        <w:t xml:space="preserve"> iniciar la validación de cumplimiento a la efectividad de las Normas Básicas de Control interno, lo cual se encuentra en proceso de revisión.</w:t>
      </w:r>
    </w:p>
    <w:p w14:paraId="7620DE90" w14:textId="7DF1E987" w:rsidR="00EC5F39" w:rsidRPr="00D572D2" w:rsidRDefault="00EC5F39" w:rsidP="00A612F6">
      <w:pPr>
        <w:tabs>
          <w:tab w:val="left" w:pos="2981"/>
        </w:tabs>
        <w:spacing w:line="360" w:lineRule="auto"/>
        <w:jc w:val="both"/>
        <w:rPr>
          <w:lang w:val="es-ES"/>
        </w:rPr>
      </w:pPr>
      <w:r w:rsidRPr="00D572D2">
        <w:rPr>
          <w:lang w:val="es-ES"/>
        </w:rPr>
        <w:lastRenderedPageBreak/>
        <w:t>Basado en el seguimiento que realiza la Contraloría General de la República, a través de su plataforma (Sistema para Diagnostico NOBACI), confirmamos que nuestro sistema de control interno se encuentra en un 100% implementado, y que dicho sistema, en su diseño, cumple razonablemente con lo previsto en la Ley 10-07, su reglamento, resoluciones y las NOBACI, lo cual indica la eficacia del seguimiento, actualización y monitoreo constante.</w:t>
      </w:r>
    </w:p>
    <w:p w14:paraId="4498CA97" w14:textId="22CC8A63" w:rsidR="00280D1D" w:rsidRDefault="00280D1D" w:rsidP="00A612F6">
      <w:pPr>
        <w:tabs>
          <w:tab w:val="left" w:pos="2981"/>
        </w:tabs>
        <w:spacing w:line="360" w:lineRule="auto"/>
        <w:jc w:val="both"/>
        <w:rPr>
          <w:rFonts w:eastAsia="Calibri"/>
          <w:spacing w:val="0"/>
          <w:lang w:val="es-ES"/>
        </w:rPr>
      </w:pPr>
      <w:r>
        <w:rPr>
          <w:noProof/>
        </w:rPr>
        <w:drawing>
          <wp:inline distT="0" distB="0" distL="0" distR="0" wp14:anchorId="1BE5B57C" wp14:editId="7A24A6A5">
            <wp:extent cx="5029200" cy="29578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29200" cy="2957830"/>
                    </a:xfrm>
                    <a:prstGeom prst="rect">
                      <a:avLst/>
                    </a:prstGeom>
                  </pic:spPr>
                </pic:pic>
              </a:graphicData>
            </a:graphic>
          </wp:inline>
        </w:drawing>
      </w:r>
    </w:p>
    <w:p w14:paraId="55404E07" w14:textId="3AFA26A5" w:rsidR="002826C7" w:rsidRDefault="00EC5F39" w:rsidP="00D572D2">
      <w:pPr>
        <w:tabs>
          <w:tab w:val="left" w:pos="2981"/>
        </w:tabs>
        <w:spacing w:line="360" w:lineRule="auto"/>
        <w:jc w:val="both"/>
        <w:rPr>
          <w:rFonts w:eastAsia="Calibri"/>
          <w:spacing w:val="0"/>
          <w:lang w:val="es-ES"/>
        </w:rPr>
      </w:pPr>
      <w:r w:rsidRPr="00EC5F39">
        <w:rPr>
          <w:rFonts w:eastAsia="Calibri"/>
          <w:spacing w:val="0"/>
          <w:lang w:val="es-ES"/>
        </w:rPr>
        <w:t>Presentamos el estatus del proceso de implementación de las Normas Básicas de Control Interno de acuerdo con la Contraloría General de la República, ubicada en su página WEB, mostrando el seguimiento del proyecto en un 100 %.</w:t>
      </w:r>
    </w:p>
    <w:p w14:paraId="29A94ADB" w14:textId="77777777" w:rsidR="00D572D2" w:rsidRPr="002826C7" w:rsidRDefault="00D572D2" w:rsidP="00D572D2">
      <w:pPr>
        <w:tabs>
          <w:tab w:val="left" w:pos="2981"/>
        </w:tabs>
        <w:spacing w:line="360" w:lineRule="auto"/>
        <w:jc w:val="both"/>
        <w:rPr>
          <w:lang w:val="es-DO"/>
        </w:rPr>
      </w:pPr>
    </w:p>
    <w:p w14:paraId="596E9471" w14:textId="77777777" w:rsidR="005F14CE" w:rsidRPr="00C42473" w:rsidRDefault="005F14CE" w:rsidP="00F03C6A">
      <w:pPr>
        <w:pStyle w:val="Ttulo2"/>
        <w:spacing w:line="360" w:lineRule="auto"/>
        <w:jc w:val="center"/>
        <w:rPr>
          <w:rFonts w:eastAsia="Calibri" w:cs="Times New Roman"/>
          <w:b/>
          <w:noProof/>
          <w:color w:val="767171"/>
          <w:sz w:val="28"/>
          <w:szCs w:val="28"/>
          <w:lang w:val="es-DO"/>
        </w:rPr>
      </w:pPr>
      <w:bookmarkStart w:id="25" w:name="_Toc122528130"/>
      <w:r w:rsidRPr="00C42473">
        <w:rPr>
          <w:rFonts w:eastAsia="Calibri" w:cs="Times New Roman"/>
          <w:b/>
          <w:noProof/>
          <w:color w:val="767171"/>
          <w:sz w:val="28"/>
          <w:szCs w:val="28"/>
          <w:lang w:val="es-DO"/>
        </w:rPr>
        <w:t>4.6 Desempeño del área de comunicaciones</w:t>
      </w:r>
      <w:bookmarkEnd w:id="25"/>
    </w:p>
    <w:p w14:paraId="0BF35B94" w14:textId="5AFBFFC9" w:rsidR="0035429F" w:rsidRDefault="0035429F" w:rsidP="00A612F6">
      <w:pPr>
        <w:spacing w:line="360" w:lineRule="auto"/>
        <w:jc w:val="both"/>
        <w:rPr>
          <w:rFonts w:eastAsia="Calibri"/>
          <w:noProof/>
          <w:lang w:val="es-DO"/>
        </w:rPr>
      </w:pPr>
    </w:p>
    <w:p w14:paraId="49CC21F9" w14:textId="77777777" w:rsidR="007A0E88" w:rsidRPr="00161D23" w:rsidRDefault="007A0E88" w:rsidP="00A612F6">
      <w:pPr>
        <w:spacing w:line="360" w:lineRule="auto"/>
        <w:jc w:val="both"/>
        <w:rPr>
          <w:rFonts w:eastAsia="Calibri"/>
          <w:lang w:val="es-DO"/>
        </w:rPr>
      </w:pPr>
      <w:r>
        <w:rPr>
          <w:rFonts w:eastAsia="Calibri"/>
          <w:noProof/>
          <w:lang w:val="es-DO"/>
        </w:rPr>
        <w:t>El Departamento de Comunicaciones</w:t>
      </w:r>
      <w:r w:rsidRPr="00161D23">
        <w:rPr>
          <w:rFonts w:eastAsia="Calibri"/>
          <w:noProof/>
          <w:lang w:val="es-DO"/>
        </w:rPr>
        <w:t xml:space="preserve"> de</w:t>
      </w:r>
      <w:r>
        <w:rPr>
          <w:rFonts w:eastAsia="Calibri"/>
          <w:noProof/>
          <w:lang w:val="es-DO"/>
        </w:rPr>
        <w:t xml:space="preserve"> </w:t>
      </w:r>
      <w:r w:rsidRPr="00161D23">
        <w:rPr>
          <w:rFonts w:eastAsia="Calibri"/>
          <w:noProof/>
          <w:lang w:val="es-DO"/>
        </w:rPr>
        <w:t>l</w:t>
      </w:r>
      <w:r>
        <w:rPr>
          <w:rFonts w:eastAsia="Calibri"/>
          <w:noProof/>
          <w:lang w:val="es-DO"/>
        </w:rPr>
        <w:t>a</w:t>
      </w:r>
      <w:r w:rsidRPr="00161D23">
        <w:rPr>
          <w:rFonts w:eastAsia="Calibri"/>
          <w:noProof/>
          <w:lang w:val="es-DO"/>
        </w:rPr>
        <w:t xml:space="preserve"> </w:t>
      </w:r>
      <w:r>
        <w:rPr>
          <w:rFonts w:eastAsia="Calibri"/>
          <w:noProof/>
          <w:lang w:val="es-DO"/>
        </w:rPr>
        <w:t>Tesorería de la Seguridad Social (TSS)</w:t>
      </w:r>
      <w:r w:rsidRPr="00161D23">
        <w:rPr>
          <w:rFonts w:eastAsia="Calibri"/>
          <w:noProof/>
          <w:lang w:val="es-DO"/>
        </w:rPr>
        <w:t xml:space="preserve"> </w:t>
      </w:r>
      <w:r>
        <w:rPr>
          <w:rFonts w:eastAsia="Calibri"/>
          <w:noProof/>
          <w:lang w:val="es-DO"/>
        </w:rPr>
        <w:t xml:space="preserve">es un área transversal a toda la organización y </w:t>
      </w:r>
      <w:r w:rsidRPr="00161D23">
        <w:rPr>
          <w:rFonts w:eastAsia="Calibri"/>
          <w:noProof/>
          <w:lang w:val="es-DO"/>
        </w:rPr>
        <w:t xml:space="preserve">tiene la responsabilidad de contribuir con las demás áreas que conforman la institución, para dar a conocer los logros y conquistas de la </w:t>
      </w:r>
      <w:r>
        <w:rPr>
          <w:rFonts w:eastAsia="Calibri"/>
          <w:noProof/>
          <w:lang w:val="es-DO"/>
        </w:rPr>
        <w:t>TSS</w:t>
      </w:r>
      <w:r w:rsidRPr="00161D23">
        <w:rPr>
          <w:rFonts w:eastAsia="Calibri"/>
          <w:noProof/>
          <w:lang w:val="es-DO"/>
        </w:rPr>
        <w:t xml:space="preserve"> a la </w:t>
      </w:r>
      <w:r w:rsidRPr="00161D23">
        <w:rPr>
          <w:rFonts w:eastAsia="Calibri"/>
          <w:noProof/>
          <w:lang w:val="es-DO"/>
        </w:rPr>
        <w:lastRenderedPageBreak/>
        <w:t>ciudadanía, generando posicionamiento y visibilidad positiva de</w:t>
      </w:r>
      <w:r>
        <w:rPr>
          <w:rFonts w:eastAsia="Calibri"/>
          <w:noProof/>
          <w:lang w:val="es-DO"/>
        </w:rPr>
        <w:t>l crecimiento de las recaudaciones del Sistema Dominicano de Seguridad Social, el aumento de cotizantes al Sistema y los</w:t>
      </w:r>
      <w:r>
        <w:rPr>
          <w:rFonts w:eastAsia="Calibri"/>
          <w:lang w:val="es-DO"/>
        </w:rPr>
        <w:t xml:space="preserve"> beneficios de que los empleadores registren a sus trabajadores en el SDSS.</w:t>
      </w:r>
      <w:r w:rsidRPr="00161D23">
        <w:rPr>
          <w:rFonts w:eastAsia="Calibri"/>
          <w:lang w:val="es-DO"/>
        </w:rPr>
        <w:t xml:space="preserve"> </w:t>
      </w:r>
    </w:p>
    <w:p w14:paraId="374037C8" w14:textId="77777777" w:rsidR="007A0E88" w:rsidRPr="00161D23" w:rsidRDefault="007A0E88" w:rsidP="00A612F6">
      <w:pPr>
        <w:spacing w:line="360" w:lineRule="auto"/>
        <w:jc w:val="both"/>
        <w:rPr>
          <w:rFonts w:eastAsia="Calibri"/>
          <w:lang w:val="es-DO"/>
        </w:rPr>
      </w:pPr>
      <w:r>
        <w:rPr>
          <w:rFonts w:eastAsia="Calibri"/>
          <w:lang w:val="es-DO"/>
        </w:rPr>
        <w:t>Este Departamento de Comunicaciones es el</w:t>
      </w:r>
      <w:r w:rsidRPr="00161D23">
        <w:rPr>
          <w:rFonts w:eastAsia="Calibri"/>
          <w:lang w:val="es-DO"/>
        </w:rPr>
        <w:t xml:space="preserve"> responsable de diseñar las estrategias de comunicación y creación de contenidos para los distintos </w:t>
      </w:r>
      <w:r>
        <w:rPr>
          <w:rFonts w:eastAsia="Calibri"/>
          <w:lang w:val="es-DO"/>
        </w:rPr>
        <w:t>canales en los que la TSS tiene presencia</w:t>
      </w:r>
      <w:r w:rsidRPr="00161D23">
        <w:rPr>
          <w:rFonts w:eastAsia="Calibri"/>
          <w:lang w:val="es-DO"/>
        </w:rPr>
        <w:t xml:space="preserve">. </w:t>
      </w:r>
    </w:p>
    <w:p w14:paraId="35A8C3D5" w14:textId="77777777" w:rsidR="007A0E88" w:rsidRPr="00161D23" w:rsidRDefault="007A0E88" w:rsidP="00A612F6">
      <w:pPr>
        <w:spacing w:line="360" w:lineRule="auto"/>
        <w:jc w:val="both"/>
        <w:rPr>
          <w:rFonts w:eastAsia="Calibri"/>
          <w:lang w:val="es-DO"/>
        </w:rPr>
      </w:pPr>
      <w:r w:rsidRPr="00161D23">
        <w:rPr>
          <w:rFonts w:eastAsia="Calibri"/>
          <w:lang w:val="es-DO"/>
        </w:rPr>
        <w:t xml:space="preserve">Las </w:t>
      </w:r>
      <w:r>
        <w:rPr>
          <w:rFonts w:eastAsia="Calibri"/>
          <w:lang w:val="es-DO"/>
        </w:rPr>
        <w:t>aristas</w:t>
      </w:r>
      <w:r w:rsidRPr="00161D23">
        <w:rPr>
          <w:rFonts w:eastAsia="Calibri"/>
          <w:lang w:val="es-DO"/>
        </w:rPr>
        <w:t xml:space="preserve"> operativas de</w:t>
      </w:r>
      <w:r>
        <w:rPr>
          <w:rFonts w:eastAsia="Calibri"/>
          <w:lang w:val="es-DO"/>
        </w:rPr>
        <w:t xml:space="preserve">l Departamento </w:t>
      </w:r>
      <w:r w:rsidRPr="00161D23">
        <w:rPr>
          <w:rFonts w:eastAsia="Calibri"/>
          <w:lang w:val="es-DO"/>
        </w:rPr>
        <w:t xml:space="preserve">de Comunicaciones son dos: </w:t>
      </w:r>
      <w:r>
        <w:rPr>
          <w:rFonts w:eastAsia="Calibri"/>
          <w:lang w:val="es-DO"/>
        </w:rPr>
        <w:t>comunicación digital</w:t>
      </w:r>
      <w:r w:rsidRPr="00161D23">
        <w:rPr>
          <w:rFonts w:eastAsia="Calibri"/>
          <w:lang w:val="es-DO"/>
        </w:rPr>
        <w:t xml:space="preserve"> y </w:t>
      </w:r>
      <w:r>
        <w:rPr>
          <w:rFonts w:eastAsia="Calibri"/>
          <w:lang w:val="es-DO"/>
        </w:rPr>
        <w:t>gestión de medios (prensa)</w:t>
      </w:r>
      <w:r w:rsidRPr="00161D23">
        <w:rPr>
          <w:rFonts w:eastAsia="Calibri"/>
          <w:lang w:val="es-DO"/>
        </w:rPr>
        <w:t xml:space="preserve">, desde ambas </w:t>
      </w:r>
      <w:r>
        <w:rPr>
          <w:rFonts w:eastAsia="Calibri"/>
          <w:lang w:val="es-DO"/>
        </w:rPr>
        <w:t xml:space="preserve">áreas de trabajo </w:t>
      </w:r>
      <w:r w:rsidRPr="00161D23">
        <w:rPr>
          <w:rFonts w:eastAsia="Calibri"/>
          <w:lang w:val="es-DO"/>
        </w:rPr>
        <w:t xml:space="preserve">hemos conquistado </w:t>
      </w:r>
      <w:r>
        <w:rPr>
          <w:rFonts w:eastAsia="Calibri"/>
          <w:lang w:val="es-DO"/>
        </w:rPr>
        <w:t>importantes</w:t>
      </w:r>
      <w:r w:rsidRPr="00161D23">
        <w:rPr>
          <w:rFonts w:eastAsia="Calibri"/>
          <w:lang w:val="es-DO"/>
        </w:rPr>
        <w:t xml:space="preserve"> resultados, que nos han </w:t>
      </w:r>
      <w:r>
        <w:rPr>
          <w:rFonts w:eastAsia="Calibri"/>
          <w:lang w:val="es-DO"/>
        </w:rPr>
        <w:t>ayudado a dar a conocer la Tesorería de la Seguridad Social</w:t>
      </w:r>
      <w:r w:rsidRPr="00161D23">
        <w:rPr>
          <w:rFonts w:eastAsia="Calibri"/>
          <w:lang w:val="es-DO"/>
        </w:rPr>
        <w:t xml:space="preserve"> </w:t>
      </w:r>
      <w:r>
        <w:rPr>
          <w:rFonts w:eastAsia="Calibri"/>
          <w:lang w:val="es-DO"/>
        </w:rPr>
        <w:t>e informar acerca de cuál es el papel de la TSS dentro del Sistema Dominicano de Seguridad Social</w:t>
      </w:r>
      <w:r w:rsidRPr="00161D23">
        <w:rPr>
          <w:rFonts w:eastAsia="Calibri"/>
          <w:lang w:val="es-DO"/>
        </w:rPr>
        <w:t xml:space="preserve">. </w:t>
      </w:r>
    </w:p>
    <w:p w14:paraId="266D837E" w14:textId="77777777" w:rsidR="007A0E88" w:rsidRPr="00161D23" w:rsidRDefault="007A0E88" w:rsidP="00A612F6">
      <w:pPr>
        <w:spacing w:line="360" w:lineRule="auto"/>
        <w:jc w:val="both"/>
        <w:rPr>
          <w:rFonts w:eastAsia="Calibri"/>
          <w:lang w:val="es-DO"/>
        </w:rPr>
      </w:pPr>
      <w:r>
        <w:rPr>
          <w:rFonts w:eastAsia="Calibri"/>
          <w:lang w:val="es-DO"/>
        </w:rPr>
        <w:t>La TSS actualmente</w:t>
      </w:r>
      <w:r w:rsidRPr="00161D23">
        <w:rPr>
          <w:rFonts w:eastAsia="Calibri"/>
          <w:lang w:val="es-DO"/>
        </w:rPr>
        <w:t xml:space="preserve"> cuenta con presencia en </w:t>
      </w:r>
      <w:r>
        <w:rPr>
          <w:rFonts w:eastAsia="Calibri"/>
          <w:lang w:val="es-DO"/>
        </w:rPr>
        <w:t>cinco</w:t>
      </w:r>
      <w:r w:rsidRPr="00161D23">
        <w:rPr>
          <w:rFonts w:eastAsia="Calibri"/>
          <w:lang w:val="es-DO"/>
        </w:rPr>
        <w:t xml:space="preserve"> plataformas de redes sociales, las cuales son: Instagram, Twitter,</w:t>
      </w:r>
      <w:r>
        <w:rPr>
          <w:rFonts w:eastAsia="Calibri"/>
          <w:lang w:val="es-DO"/>
        </w:rPr>
        <w:t xml:space="preserve"> LinkedIn,</w:t>
      </w:r>
      <w:r w:rsidRPr="00161D23">
        <w:rPr>
          <w:rFonts w:eastAsia="Calibri"/>
          <w:lang w:val="es-DO"/>
        </w:rPr>
        <w:t xml:space="preserve"> Facebook y YouTube. </w:t>
      </w:r>
    </w:p>
    <w:p w14:paraId="525A4CB1" w14:textId="77777777" w:rsidR="007A0E88" w:rsidRPr="00161D23" w:rsidRDefault="007A0E88" w:rsidP="00A612F6">
      <w:pPr>
        <w:spacing w:line="360" w:lineRule="auto"/>
        <w:jc w:val="both"/>
        <w:rPr>
          <w:rFonts w:eastAsia="Calibri"/>
          <w:lang w:val="es-DO"/>
        </w:rPr>
      </w:pPr>
      <w:r w:rsidRPr="00161D23">
        <w:rPr>
          <w:rFonts w:eastAsia="Calibri"/>
          <w:lang w:val="es-DO"/>
        </w:rPr>
        <w:t xml:space="preserve">A través de estos canales se publican diariamente las noticias, iniciativas y actividades que se desarrollan en la institución, así como </w:t>
      </w:r>
      <w:r>
        <w:rPr>
          <w:rFonts w:eastAsia="Calibri"/>
          <w:lang w:val="es-DO"/>
        </w:rPr>
        <w:t>se informa acerca de los servicios que ofrece la Tesorería y se educa acerca de cómo se puede acceder a estos servicios</w:t>
      </w:r>
      <w:r w:rsidRPr="00161D23">
        <w:rPr>
          <w:rFonts w:eastAsia="Calibri"/>
          <w:lang w:val="es-DO"/>
        </w:rPr>
        <w:t>.</w:t>
      </w:r>
    </w:p>
    <w:p w14:paraId="6D3D0CEC" w14:textId="15EE39DC" w:rsidR="007A0E88" w:rsidRPr="0058743F" w:rsidRDefault="007A0E88" w:rsidP="00A612F6">
      <w:pPr>
        <w:spacing w:line="360" w:lineRule="auto"/>
        <w:jc w:val="both"/>
        <w:rPr>
          <w:rFonts w:eastAsia="Calibri"/>
          <w:b/>
          <w:bCs/>
          <w:lang w:val="es-DO"/>
        </w:rPr>
      </w:pPr>
      <w:r w:rsidRPr="00161D23">
        <w:rPr>
          <w:rFonts w:eastAsia="Calibri"/>
          <w:lang w:val="es-DO"/>
        </w:rPr>
        <w:t xml:space="preserve">Otro canal de comunicación digital es la página web institucional. La cual se actualiza con las notas de prensa que se producen en </w:t>
      </w:r>
      <w:r>
        <w:rPr>
          <w:rFonts w:eastAsia="Calibri"/>
          <w:lang w:val="es-DO"/>
        </w:rPr>
        <w:t>el</w:t>
      </w:r>
      <w:r w:rsidRPr="00161D23">
        <w:rPr>
          <w:rFonts w:eastAsia="Calibri"/>
          <w:lang w:val="es-DO"/>
        </w:rPr>
        <w:t xml:space="preserve"> </w:t>
      </w:r>
      <w:r>
        <w:rPr>
          <w:rFonts w:eastAsia="Calibri"/>
          <w:lang w:val="es-DO"/>
        </w:rPr>
        <w:t>Departamento</w:t>
      </w:r>
      <w:r w:rsidRPr="00161D23">
        <w:rPr>
          <w:rFonts w:eastAsia="Calibri"/>
          <w:lang w:val="es-DO"/>
        </w:rPr>
        <w:t xml:space="preserve"> de Comunicaciones con novedades sobre las ejecuciones institucionales</w:t>
      </w:r>
      <w:r>
        <w:rPr>
          <w:rFonts w:eastAsia="Calibri"/>
          <w:lang w:val="es-DO"/>
        </w:rPr>
        <w:t xml:space="preserve"> y los índices de recaudaciones en períodos de tiempo definidos por la institución</w:t>
      </w:r>
      <w:r w:rsidRPr="00161D23">
        <w:rPr>
          <w:rFonts w:eastAsia="Calibri"/>
          <w:lang w:val="es-DO"/>
        </w:rPr>
        <w:t xml:space="preserve">. El mismo, hasta este momento, tiene un total </w:t>
      </w:r>
      <w:r>
        <w:rPr>
          <w:rFonts w:eastAsia="Calibri"/>
          <w:lang w:val="es-DO"/>
        </w:rPr>
        <w:t>acumulado</w:t>
      </w:r>
      <w:r w:rsidRPr="00161D23">
        <w:rPr>
          <w:rFonts w:eastAsia="Calibri"/>
          <w:lang w:val="es-DO"/>
        </w:rPr>
        <w:t xml:space="preserve"> d</w:t>
      </w:r>
      <w:r>
        <w:rPr>
          <w:rFonts w:eastAsia="Calibri"/>
          <w:lang w:val="es-DO"/>
        </w:rPr>
        <w:t xml:space="preserve">urante el </w:t>
      </w:r>
      <w:r w:rsidRPr="00161D23">
        <w:rPr>
          <w:rFonts w:eastAsia="Calibri"/>
          <w:lang w:val="es-DO"/>
        </w:rPr>
        <w:t>202</w:t>
      </w:r>
      <w:r>
        <w:rPr>
          <w:rFonts w:eastAsia="Calibri"/>
          <w:lang w:val="es-DO"/>
        </w:rPr>
        <w:t>2</w:t>
      </w:r>
      <w:r w:rsidRPr="00161D23">
        <w:rPr>
          <w:rFonts w:eastAsia="Calibri"/>
          <w:lang w:val="es-DO"/>
        </w:rPr>
        <w:t xml:space="preserve"> de </w:t>
      </w:r>
      <w:r>
        <w:rPr>
          <w:rFonts w:eastAsia="Calibri"/>
          <w:b/>
          <w:bCs/>
          <w:lang w:val="es-DO"/>
        </w:rPr>
        <w:t>2,323,239</w:t>
      </w:r>
      <w:r w:rsidRPr="0058743F">
        <w:rPr>
          <w:rFonts w:eastAsia="Calibri"/>
          <w:b/>
          <w:bCs/>
          <w:lang w:val="es-DO"/>
        </w:rPr>
        <w:t xml:space="preserve"> usuarios, </w:t>
      </w:r>
      <w:r w:rsidRPr="0058743F">
        <w:rPr>
          <w:rFonts w:eastAsia="Calibri"/>
          <w:lang w:val="es-DO"/>
        </w:rPr>
        <w:t>de los cuales un</w:t>
      </w:r>
      <w:r w:rsidRPr="0058743F">
        <w:rPr>
          <w:rFonts w:eastAsia="Calibri"/>
          <w:b/>
          <w:bCs/>
          <w:lang w:val="es-DO"/>
        </w:rPr>
        <w:t xml:space="preserve"> </w:t>
      </w:r>
      <w:r>
        <w:rPr>
          <w:rFonts w:eastAsia="Calibri"/>
          <w:b/>
          <w:bCs/>
          <w:lang w:val="es-DO"/>
        </w:rPr>
        <w:t>67</w:t>
      </w:r>
      <w:r w:rsidRPr="0058743F">
        <w:rPr>
          <w:rFonts w:eastAsia="Calibri"/>
          <w:b/>
          <w:bCs/>
          <w:lang w:val="es-DO"/>
        </w:rPr>
        <w:t xml:space="preserve">% </w:t>
      </w:r>
      <w:r w:rsidRPr="0058743F">
        <w:rPr>
          <w:rFonts w:eastAsia="Calibri"/>
          <w:lang w:val="es-DO"/>
        </w:rPr>
        <w:t>corresponde a</w:t>
      </w:r>
      <w:r w:rsidRPr="0058743F">
        <w:rPr>
          <w:rFonts w:eastAsia="Calibri"/>
          <w:b/>
          <w:bCs/>
          <w:lang w:val="es-DO"/>
        </w:rPr>
        <w:t xml:space="preserve"> nuevas visitas.</w:t>
      </w:r>
    </w:p>
    <w:p w14:paraId="5A25A5C8" w14:textId="77777777" w:rsidR="007A0E88" w:rsidRPr="00161D23" w:rsidRDefault="007A0E88" w:rsidP="00A612F6">
      <w:pPr>
        <w:spacing w:line="360" w:lineRule="auto"/>
        <w:jc w:val="both"/>
        <w:rPr>
          <w:rFonts w:eastAsia="Calibri"/>
          <w:lang w:val="es-DO"/>
        </w:rPr>
      </w:pPr>
      <w:r w:rsidRPr="00161D23">
        <w:rPr>
          <w:rFonts w:eastAsia="Calibri"/>
          <w:lang w:val="es-DO"/>
        </w:rPr>
        <w:lastRenderedPageBreak/>
        <w:t xml:space="preserve">El manejo de la comunicación en los canales y plataformas digitales se ejecuta bajo el objetivo de informar a la ciudadanía, a la vez que acercamos </w:t>
      </w:r>
      <w:r>
        <w:rPr>
          <w:rFonts w:eastAsia="Calibri"/>
          <w:lang w:val="es-DO"/>
        </w:rPr>
        <w:t>la Tesorería</w:t>
      </w:r>
      <w:r w:rsidRPr="00161D23">
        <w:rPr>
          <w:rFonts w:eastAsia="Calibri"/>
          <w:lang w:val="es-DO"/>
        </w:rPr>
        <w:t xml:space="preserve"> a la gente, </w:t>
      </w:r>
      <w:r>
        <w:rPr>
          <w:rFonts w:eastAsia="Calibri"/>
          <w:lang w:val="es-DO"/>
        </w:rPr>
        <w:t xml:space="preserve">con especial interés en los empleadores, </w:t>
      </w:r>
      <w:r w:rsidRPr="00161D23">
        <w:rPr>
          <w:rFonts w:eastAsia="Calibri"/>
          <w:lang w:val="es-DO"/>
        </w:rPr>
        <w:t>haciendo uso de un lenguaje sencillo con un tono comunicacional cálido</w:t>
      </w:r>
      <w:r>
        <w:rPr>
          <w:rFonts w:eastAsia="Calibri"/>
          <w:lang w:val="es-DO"/>
        </w:rPr>
        <w:t>, cercano</w:t>
      </w:r>
      <w:r w:rsidRPr="00161D23">
        <w:rPr>
          <w:rFonts w:eastAsia="Calibri"/>
          <w:lang w:val="es-DO"/>
        </w:rPr>
        <w:t xml:space="preserve"> y poco complicado.</w:t>
      </w:r>
    </w:p>
    <w:p w14:paraId="7155C0CC" w14:textId="692503EF" w:rsidR="007A0E88" w:rsidRPr="00161D23" w:rsidRDefault="007A0E88" w:rsidP="00A612F6">
      <w:pPr>
        <w:spacing w:line="360" w:lineRule="auto"/>
        <w:jc w:val="both"/>
        <w:rPr>
          <w:rFonts w:eastAsia="Calibri"/>
          <w:lang w:val="es-DO"/>
        </w:rPr>
      </w:pPr>
      <w:r w:rsidRPr="00161D23">
        <w:rPr>
          <w:rFonts w:eastAsia="Calibri"/>
          <w:lang w:val="es-DO"/>
        </w:rPr>
        <w:t xml:space="preserve">La presencia en redes sociales </w:t>
      </w:r>
      <w:r>
        <w:rPr>
          <w:rFonts w:eastAsia="Calibri"/>
          <w:lang w:val="es-DO"/>
        </w:rPr>
        <w:t>de la Tesorería de la Seguridad Social</w:t>
      </w:r>
      <w:r w:rsidRPr="00161D23">
        <w:rPr>
          <w:rFonts w:eastAsia="Calibri"/>
          <w:lang w:val="es-DO"/>
        </w:rPr>
        <w:t xml:space="preserve"> es parte del plan </w:t>
      </w:r>
      <w:r>
        <w:rPr>
          <w:rFonts w:eastAsia="Calibri"/>
          <w:lang w:val="es-DO"/>
        </w:rPr>
        <w:t xml:space="preserve">de medios </w:t>
      </w:r>
      <w:r w:rsidRPr="00161D23">
        <w:rPr>
          <w:rFonts w:eastAsia="Calibri"/>
          <w:lang w:val="es-DO"/>
        </w:rPr>
        <w:t xml:space="preserve">de </w:t>
      </w:r>
      <w:r>
        <w:rPr>
          <w:rFonts w:eastAsia="Calibri"/>
          <w:lang w:val="es-DO"/>
        </w:rPr>
        <w:t>la institución</w:t>
      </w:r>
      <w:r w:rsidRPr="00161D23">
        <w:rPr>
          <w:rFonts w:eastAsia="Calibri"/>
          <w:lang w:val="es-DO"/>
        </w:rPr>
        <w:t xml:space="preserve"> y es un eje fundamental para conectar, informar y socializar sobre </w:t>
      </w:r>
      <w:r>
        <w:rPr>
          <w:rFonts w:eastAsia="Calibri"/>
          <w:lang w:val="es-DO"/>
        </w:rPr>
        <w:t>las fortalezas del SDSS, la importancia de cotizar para el Sistema</w:t>
      </w:r>
      <w:r w:rsidRPr="00161D23">
        <w:rPr>
          <w:rFonts w:eastAsia="Calibri"/>
          <w:lang w:val="es-DO"/>
        </w:rPr>
        <w:t xml:space="preserve"> y </w:t>
      </w:r>
      <w:r>
        <w:rPr>
          <w:rFonts w:eastAsia="Calibri"/>
          <w:lang w:val="es-DO"/>
        </w:rPr>
        <w:t>el fortalecimiento de la Seguridad Social a nivel nacional</w:t>
      </w:r>
      <w:r w:rsidRPr="00161D23">
        <w:rPr>
          <w:rFonts w:eastAsia="Calibri"/>
          <w:lang w:val="es-DO"/>
        </w:rPr>
        <w:t xml:space="preserve">. </w:t>
      </w:r>
    </w:p>
    <w:p w14:paraId="01D23578" w14:textId="77777777" w:rsidR="007A0E88" w:rsidRPr="00161D23" w:rsidRDefault="007A0E88" w:rsidP="00A612F6">
      <w:pPr>
        <w:spacing w:line="360" w:lineRule="auto"/>
        <w:jc w:val="both"/>
        <w:rPr>
          <w:rFonts w:eastAsia="Calibri"/>
          <w:lang w:val="es-DO"/>
        </w:rPr>
      </w:pPr>
      <w:r w:rsidRPr="00161D23">
        <w:rPr>
          <w:rFonts w:eastAsia="Calibri"/>
          <w:lang w:val="es-DO"/>
        </w:rPr>
        <w:t xml:space="preserve">Los contenidos compartidos a través de los perfiles sociales de la institución están dirigidos a toda la ciudadanía, como público objetivo, </w:t>
      </w:r>
      <w:r>
        <w:rPr>
          <w:rFonts w:eastAsia="Calibri"/>
          <w:lang w:val="es-DO"/>
        </w:rPr>
        <w:t>prestando especial interés a los empleadores como parte de nuestros grupos de interés.</w:t>
      </w:r>
    </w:p>
    <w:p w14:paraId="7859EAAC" w14:textId="53FA410F" w:rsidR="007A0E88" w:rsidRPr="00EE38B2" w:rsidRDefault="007A0E88" w:rsidP="00A612F6">
      <w:pPr>
        <w:spacing w:line="360" w:lineRule="auto"/>
        <w:jc w:val="both"/>
        <w:rPr>
          <w:rFonts w:eastAsia="Calibri"/>
          <w:lang w:val="es-DO"/>
        </w:rPr>
      </w:pPr>
      <w:r w:rsidRPr="00EE38B2">
        <w:rPr>
          <w:rFonts w:eastAsia="Calibri"/>
          <w:lang w:val="es-DO"/>
        </w:rPr>
        <w:t>A la fecha de elaboración de este informe, la Tesorería de la Seguridad Social cuenta con 2</w:t>
      </w:r>
      <w:r>
        <w:rPr>
          <w:rFonts w:eastAsia="Calibri"/>
          <w:lang w:val="es-DO"/>
        </w:rPr>
        <w:t>6</w:t>
      </w:r>
      <w:r w:rsidRPr="00EE38B2">
        <w:rPr>
          <w:rFonts w:eastAsia="Calibri"/>
          <w:lang w:val="es-DO"/>
        </w:rPr>
        <w:t>,</w:t>
      </w:r>
      <w:r>
        <w:rPr>
          <w:rFonts w:eastAsia="Calibri"/>
          <w:lang w:val="es-DO"/>
        </w:rPr>
        <w:t>0</w:t>
      </w:r>
      <w:r w:rsidRPr="00EE38B2">
        <w:rPr>
          <w:rFonts w:eastAsia="Calibri"/>
          <w:lang w:val="es-DO"/>
        </w:rPr>
        <w:t>1</w:t>
      </w:r>
      <w:r>
        <w:rPr>
          <w:rFonts w:eastAsia="Calibri"/>
          <w:lang w:val="es-DO"/>
        </w:rPr>
        <w:t>0</w:t>
      </w:r>
      <w:r w:rsidRPr="00EE38B2">
        <w:rPr>
          <w:rFonts w:eastAsia="Calibri"/>
          <w:lang w:val="es-DO"/>
        </w:rPr>
        <w:t xml:space="preserve"> seguidores en Instagram; </w:t>
      </w:r>
      <w:r>
        <w:rPr>
          <w:rFonts w:eastAsia="Calibri"/>
          <w:lang w:val="es-DO"/>
        </w:rPr>
        <w:t>4,050</w:t>
      </w:r>
      <w:r w:rsidRPr="00EE38B2">
        <w:rPr>
          <w:rFonts w:eastAsia="Calibri"/>
          <w:lang w:val="es-DO"/>
        </w:rPr>
        <w:t xml:space="preserve"> seguidores en Twitter; 7,8</w:t>
      </w:r>
      <w:r>
        <w:rPr>
          <w:rFonts w:eastAsia="Calibri"/>
          <w:lang w:val="es-DO"/>
        </w:rPr>
        <w:t>17</w:t>
      </w:r>
      <w:r w:rsidRPr="00EE38B2">
        <w:rPr>
          <w:rFonts w:eastAsia="Calibri"/>
          <w:lang w:val="es-DO"/>
        </w:rPr>
        <w:t xml:space="preserve"> seguidores en Facebook y 1,6</w:t>
      </w:r>
      <w:r>
        <w:rPr>
          <w:rFonts w:eastAsia="Calibri"/>
          <w:lang w:val="es-DO"/>
        </w:rPr>
        <w:t>46</w:t>
      </w:r>
      <w:r w:rsidRPr="00EE38B2">
        <w:rPr>
          <w:rFonts w:eastAsia="Calibri"/>
          <w:lang w:val="es-DO"/>
        </w:rPr>
        <w:t xml:space="preserve"> suscriptores en YouTube.</w:t>
      </w:r>
      <w:r w:rsidR="00D75780" w:rsidRPr="00D75780">
        <w:rPr>
          <w:rFonts w:eastAsia="Calibri"/>
          <w:lang w:val="es-DO"/>
        </w:rPr>
        <w:t xml:space="preserve"> </w:t>
      </w:r>
      <w:r w:rsidR="00D75780">
        <w:rPr>
          <w:rFonts w:eastAsia="Calibri"/>
          <w:lang w:val="es-DO"/>
        </w:rPr>
        <w:t>¿Cómo ha crecido? Estadística del 2020-2021-2022 en seguidores</w:t>
      </w:r>
    </w:p>
    <w:p w14:paraId="2C8CBD87" w14:textId="77777777" w:rsidR="007A0E88" w:rsidRPr="00EE38B2" w:rsidRDefault="007A0E88" w:rsidP="00A612F6">
      <w:pPr>
        <w:spacing w:line="360" w:lineRule="auto"/>
        <w:jc w:val="both"/>
        <w:rPr>
          <w:rFonts w:eastAsia="Calibri"/>
          <w:lang w:val="es-DO"/>
        </w:rPr>
      </w:pPr>
      <w:r w:rsidRPr="00EE38B2">
        <w:rPr>
          <w:rFonts w:eastAsia="Calibri"/>
          <w:lang w:val="es-DO"/>
        </w:rPr>
        <w:t xml:space="preserve">Durante </w:t>
      </w:r>
      <w:r>
        <w:rPr>
          <w:rFonts w:eastAsia="Calibri"/>
          <w:lang w:val="es-DO"/>
        </w:rPr>
        <w:t xml:space="preserve">el año </w:t>
      </w:r>
      <w:r w:rsidRPr="00EE38B2">
        <w:rPr>
          <w:rFonts w:eastAsia="Calibri"/>
          <w:lang w:val="es-DO"/>
        </w:rPr>
        <w:t>2022, en los perfiles de</w:t>
      </w:r>
      <w:r>
        <w:rPr>
          <w:rFonts w:eastAsia="Calibri"/>
          <w:lang w:val="es-DO"/>
        </w:rPr>
        <w:t xml:space="preserve"> la Tesorería de la Seguridad Social</w:t>
      </w:r>
      <w:r w:rsidRPr="00EE38B2">
        <w:rPr>
          <w:rFonts w:eastAsia="Calibri"/>
          <w:lang w:val="es-DO"/>
        </w:rPr>
        <w:t xml:space="preserve"> se han hecho </w:t>
      </w:r>
      <w:r>
        <w:rPr>
          <w:rFonts w:eastAsia="Calibri"/>
          <w:lang w:val="es-DO"/>
        </w:rPr>
        <w:t>335</w:t>
      </w:r>
      <w:r w:rsidRPr="00EE38B2">
        <w:rPr>
          <w:rFonts w:eastAsia="Calibri"/>
          <w:lang w:val="es-DO"/>
        </w:rPr>
        <w:t xml:space="preserve"> publicaciones (en Instagram y Facebook), a través de las cuales se informan a la ciudadanía sobre las actualizaciones y nuevos proyectos de la institución.</w:t>
      </w:r>
    </w:p>
    <w:p w14:paraId="2E4FA3F5" w14:textId="77777777" w:rsidR="007A0E88" w:rsidRPr="00EE38B2" w:rsidRDefault="007A0E88" w:rsidP="00A612F6">
      <w:pPr>
        <w:spacing w:line="360" w:lineRule="auto"/>
        <w:jc w:val="both"/>
        <w:rPr>
          <w:rFonts w:eastAsia="Calibri"/>
          <w:lang w:val="es-DO"/>
        </w:rPr>
      </w:pPr>
      <w:r w:rsidRPr="00EE38B2">
        <w:rPr>
          <w:rFonts w:eastAsia="Calibri"/>
          <w:lang w:val="es-DO"/>
        </w:rPr>
        <w:t xml:space="preserve">En el caso de la red social Twitter, se han publicado, hasta la fecha, </w:t>
      </w:r>
      <w:r>
        <w:rPr>
          <w:rFonts w:eastAsia="Calibri"/>
          <w:lang w:val="es-DO"/>
        </w:rPr>
        <w:t>307</w:t>
      </w:r>
      <w:r w:rsidRPr="00EE38B2">
        <w:rPr>
          <w:rFonts w:eastAsia="Calibri"/>
          <w:lang w:val="es-DO"/>
        </w:rPr>
        <w:t xml:space="preserve"> tweets, incluyendo aquellos referentes a las campañas educativas acerca de los servicios ofrecidos por la TSS a los empleadores. </w:t>
      </w:r>
    </w:p>
    <w:p w14:paraId="4051C585" w14:textId="77777777" w:rsidR="007A0E88" w:rsidRPr="00EE38B2" w:rsidRDefault="007A0E88" w:rsidP="00A612F6">
      <w:pPr>
        <w:spacing w:line="360" w:lineRule="auto"/>
        <w:jc w:val="both"/>
        <w:rPr>
          <w:rFonts w:eastAsia="Calibri"/>
          <w:lang w:val="es-DO"/>
        </w:rPr>
      </w:pPr>
      <w:r w:rsidRPr="00EE38B2">
        <w:rPr>
          <w:rFonts w:eastAsia="Calibri"/>
          <w:lang w:val="es-DO"/>
        </w:rPr>
        <w:t xml:space="preserve">Los esfuerzos llevados a desde este brazo operativo del Departamento de Comunicaciones, han permitido que la comunidad en línea de la TSS mantenga un crecimiento sostenido mensual, mejorando así su </w:t>
      </w:r>
      <w:r w:rsidRPr="00EE38B2">
        <w:rPr>
          <w:rFonts w:eastAsia="Calibri"/>
          <w:lang w:val="es-DO"/>
        </w:rPr>
        <w:lastRenderedPageBreak/>
        <w:t>posicionamiento y reconocimiento de marca en las plataformas en las que tiene presencia.</w:t>
      </w:r>
    </w:p>
    <w:p w14:paraId="1C135F27" w14:textId="77777777" w:rsidR="007A0E88" w:rsidRDefault="007A0E88" w:rsidP="00A612F6">
      <w:pPr>
        <w:spacing w:line="360" w:lineRule="auto"/>
        <w:jc w:val="both"/>
        <w:rPr>
          <w:rFonts w:eastAsia="Calibri"/>
          <w:lang w:val="es-DO"/>
        </w:rPr>
      </w:pPr>
      <w:r>
        <w:rPr>
          <w:rFonts w:eastAsia="Calibri"/>
          <w:lang w:val="es-DO"/>
        </w:rPr>
        <w:t>En cuanto a la gestión de prensa de la TSS, d</w:t>
      </w:r>
      <w:r w:rsidRPr="006D20FE">
        <w:rPr>
          <w:rFonts w:eastAsia="Calibri"/>
          <w:lang w:val="es-DO"/>
        </w:rPr>
        <w:t>urante el 202</w:t>
      </w:r>
      <w:r>
        <w:rPr>
          <w:rFonts w:eastAsia="Calibri"/>
          <w:lang w:val="es-DO"/>
        </w:rPr>
        <w:t>2 el</w:t>
      </w:r>
      <w:r w:rsidRPr="006D20FE">
        <w:rPr>
          <w:rFonts w:eastAsia="Calibri"/>
          <w:lang w:val="es-DO"/>
        </w:rPr>
        <w:t xml:space="preserve"> </w:t>
      </w:r>
      <w:r>
        <w:rPr>
          <w:rFonts w:eastAsia="Calibri"/>
          <w:lang w:val="es-DO"/>
        </w:rPr>
        <w:t>Departamento</w:t>
      </w:r>
      <w:r w:rsidRPr="006D20FE">
        <w:rPr>
          <w:rFonts w:eastAsia="Calibri"/>
          <w:lang w:val="es-DO"/>
        </w:rPr>
        <w:t xml:space="preserve"> de Comunicaciones elaboró y distribuyó un total de </w:t>
      </w:r>
      <w:r>
        <w:rPr>
          <w:rFonts w:eastAsia="Calibri"/>
          <w:lang w:val="es-DO"/>
        </w:rPr>
        <w:t>15</w:t>
      </w:r>
      <w:r w:rsidRPr="006D20FE">
        <w:rPr>
          <w:rFonts w:eastAsia="Calibri"/>
          <w:lang w:val="es-DO"/>
        </w:rPr>
        <w:t xml:space="preserve"> notas de prensa, </w:t>
      </w:r>
      <w:r>
        <w:rPr>
          <w:rFonts w:eastAsia="Calibri"/>
          <w:lang w:val="es-DO"/>
        </w:rPr>
        <w:t xml:space="preserve">las cuales se centraron, en gran parte, en los incrementos en las recaudaciones de la Tesorería de la Seguridad Social; otras incluyeron temas sobre </w:t>
      </w:r>
      <w:r w:rsidRPr="00B2577A">
        <w:rPr>
          <w:rFonts w:eastAsia="Calibri"/>
          <w:lang w:val="es-DO"/>
        </w:rPr>
        <w:t>la expansión de las oficinas de la TSS a nuevas regiones, el sometimiento de los evasores del Sistema y las modificaciones y mejoras aplicadas al Boletín Estadístico del Régimen Contributivo del SDSS</w:t>
      </w:r>
      <w:r>
        <w:rPr>
          <w:rFonts w:eastAsia="Calibri"/>
          <w:lang w:val="es-DO"/>
        </w:rPr>
        <w:t>.</w:t>
      </w:r>
    </w:p>
    <w:p w14:paraId="2E361ADC" w14:textId="77777777" w:rsidR="007A0E88" w:rsidRPr="006D20FE" w:rsidRDefault="007A0E88" w:rsidP="00A612F6">
      <w:pPr>
        <w:spacing w:line="360" w:lineRule="auto"/>
        <w:jc w:val="both"/>
        <w:rPr>
          <w:rFonts w:eastAsia="Calibri"/>
          <w:lang w:val="es-DO"/>
        </w:rPr>
      </w:pPr>
      <w:r>
        <w:rPr>
          <w:rFonts w:eastAsia="Calibri"/>
          <w:lang w:val="es-DO"/>
        </w:rPr>
        <w:t>Asimismo, se distribuyeron notas de prensa acerca de</w:t>
      </w:r>
      <w:r w:rsidRPr="00B2577A">
        <w:rPr>
          <w:rFonts w:eastAsia="Calibri"/>
          <w:lang w:val="es-DO"/>
        </w:rPr>
        <w:t xml:space="preserve"> </w:t>
      </w:r>
      <w:r>
        <w:rPr>
          <w:rFonts w:eastAsia="Calibri"/>
          <w:lang w:val="es-DO"/>
        </w:rPr>
        <w:t>la entrega de donación al Hogar de Ancianos San Francisco de Asís, como parte de la estrategia de compromiso social de la institución; también se difundieron informaciones acerca de la selección de la institución como finalista al Premio Iberoamericano de la Calidad y la participación en el simulacro nacional de terremotos.</w:t>
      </w:r>
    </w:p>
    <w:p w14:paraId="6CB12C88" w14:textId="77777777" w:rsidR="007A0E88" w:rsidRDefault="007A0E88" w:rsidP="00A612F6">
      <w:pPr>
        <w:spacing w:line="360" w:lineRule="auto"/>
        <w:jc w:val="both"/>
        <w:rPr>
          <w:rFonts w:eastAsia="Calibri"/>
          <w:lang w:val="es-DO"/>
        </w:rPr>
      </w:pPr>
      <w:r>
        <w:rPr>
          <w:rFonts w:eastAsia="Calibri"/>
          <w:lang w:val="es-DO"/>
        </w:rPr>
        <w:t>En general, la TSS</w:t>
      </w:r>
      <w:r w:rsidRPr="006D20FE">
        <w:rPr>
          <w:rFonts w:eastAsia="Calibri"/>
          <w:lang w:val="es-DO"/>
        </w:rPr>
        <w:t xml:space="preserve"> obtuvo publicaciones en </w:t>
      </w:r>
      <w:r>
        <w:rPr>
          <w:rFonts w:eastAsia="Calibri"/>
          <w:lang w:val="es-DO"/>
        </w:rPr>
        <w:t>7</w:t>
      </w:r>
      <w:r w:rsidRPr="006D20FE">
        <w:rPr>
          <w:rFonts w:eastAsia="Calibri"/>
          <w:lang w:val="es-DO"/>
        </w:rPr>
        <w:t xml:space="preserve"> periódicos impresos locales y un promedio de </w:t>
      </w:r>
      <w:r>
        <w:rPr>
          <w:rFonts w:eastAsia="Calibri"/>
          <w:lang w:val="es-DO"/>
        </w:rPr>
        <w:t>35</w:t>
      </w:r>
      <w:r w:rsidRPr="006D20FE">
        <w:rPr>
          <w:rFonts w:eastAsia="Calibri"/>
          <w:lang w:val="es-DO"/>
        </w:rPr>
        <w:t xml:space="preserve"> medios digitales.</w:t>
      </w:r>
    </w:p>
    <w:p w14:paraId="6406499A" w14:textId="77777777" w:rsidR="007A0E88" w:rsidRDefault="007A0E88" w:rsidP="00A612F6">
      <w:pPr>
        <w:spacing w:line="360" w:lineRule="auto"/>
        <w:jc w:val="both"/>
        <w:rPr>
          <w:rFonts w:eastAsia="Calibri"/>
          <w:lang w:val="es-DO"/>
        </w:rPr>
      </w:pPr>
      <w:r>
        <w:rPr>
          <w:rFonts w:eastAsia="Calibri"/>
          <w:lang w:val="es-DO"/>
        </w:rPr>
        <w:t>Para diciembre, se proyecta la redacción y distribución de al menos una nota de prensa más sobre las recaudaciones del SDSS durante todo el 2022 y las nuevas fechas de pago de las responsabilidades de los empleadores ante el Sistema para el año 2023.</w:t>
      </w:r>
    </w:p>
    <w:p w14:paraId="60427DDF" w14:textId="77777777" w:rsidR="007A0E88" w:rsidRDefault="007A0E88" w:rsidP="00A612F6">
      <w:pPr>
        <w:spacing w:line="360" w:lineRule="auto"/>
        <w:jc w:val="both"/>
        <w:rPr>
          <w:rFonts w:eastAsia="Calibri"/>
          <w:lang w:val="es-DO"/>
        </w:rPr>
      </w:pPr>
      <w:r w:rsidRPr="00161D23">
        <w:rPr>
          <w:rFonts w:eastAsia="Calibri"/>
          <w:lang w:val="es-DO"/>
        </w:rPr>
        <w:t xml:space="preserve">Gracias a los esfuerzos realizados </w:t>
      </w:r>
      <w:r>
        <w:rPr>
          <w:rFonts w:eastAsia="Calibri"/>
          <w:lang w:val="es-DO"/>
        </w:rPr>
        <w:t>en esta área de operaciones</w:t>
      </w:r>
      <w:r w:rsidRPr="00161D23">
        <w:rPr>
          <w:rFonts w:eastAsia="Calibri"/>
          <w:lang w:val="es-DO"/>
        </w:rPr>
        <w:t xml:space="preserve"> de</w:t>
      </w:r>
      <w:r>
        <w:rPr>
          <w:rFonts w:eastAsia="Calibri"/>
          <w:lang w:val="es-DO"/>
        </w:rPr>
        <w:t>l</w:t>
      </w:r>
      <w:r w:rsidRPr="00161D23">
        <w:rPr>
          <w:rFonts w:eastAsia="Calibri"/>
          <w:lang w:val="es-DO"/>
        </w:rPr>
        <w:t xml:space="preserve"> </w:t>
      </w:r>
      <w:r>
        <w:rPr>
          <w:rFonts w:eastAsia="Calibri"/>
          <w:lang w:val="es-DO"/>
        </w:rPr>
        <w:t>Departamento</w:t>
      </w:r>
      <w:r w:rsidRPr="00161D23">
        <w:rPr>
          <w:rFonts w:eastAsia="Calibri"/>
          <w:lang w:val="es-DO"/>
        </w:rPr>
        <w:t xml:space="preserve"> de Comunicaciones, hemos logrado mantener la conversación sobre la</w:t>
      </w:r>
      <w:r>
        <w:rPr>
          <w:rFonts w:eastAsia="Calibri"/>
          <w:lang w:val="es-DO"/>
        </w:rPr>
        <w:t xml:space="preserve"> Tesorería de la Seguridad Social</w:t>
      </w:r>
      <w:r w:rsidRPr="00161D23">
        <w:rPr>
          <w:rFonts w:eastAsia="Calibri"/>
          <w:lang w:val="es-DO"/>
        </w:rPr>
        <w:t>, así como también el posicionamiento y acercamiento de la institución a los medios de circulación nacional y, en consecuencia, a los ciudadanos dominicanos.</w:t>
      </w:r>
    </w:p>
    <w:p w14:paraId="4C388A18" w14:textId="174317C6" w:rsidR="00F675CD" w:rsidRDefault="007A0E88" w:rsidP="00A612F6">
      <w:pPr>
        <w:spacing w:line="360" w:lineRule="auto"/>
        <w:jc w:val="both"/>
        <w:rPr>
          <w:rFonts w:eastAsia="Calibri"/>
          <w:lang w:val="es-DO"/>
        </w:rPr>
      </w:pPr>
      <w:r>
        <w:rPr>
          <w:rFonts w:eastAsia="Calibri"/>
          <w:lang w:val="es-DO"/>
        </w:rPr>
        <w:lastRenderedPageBreak/>
        <w:t>De igual manera, el Departamento de Comunicaciones lideró el proceso de actualización de la identidad gráfica institucional y su aplicación en los productos comunicacionales, tales como: identificadores de las nuevas oficinas, papelería, rediseño web y actualización de las redes sociales con los elementos nuevos de la marca institucional.</w:t>
      </w:r>
    </w:p>
    <w:p w14:paraId="0BD220DB" w14:textId="3BEC0F4B" w:rsidR="005F14CE" w:rsidRDefault="00F675CD" w:rsidP="00F675CD">
      <w:pPr>
        <w:rPr>
          <w:rFonts w:eastAsia="Calibri"/>
          <w:lang w:val="es-DO"/>
        </w:rPr>
      </w:pPr>
      <w:r>
        <w:rPr>
          <w:rFonts w:eastAsia="Calibri"/>
          <w:lang w:val="es-DO"/>
        </w:rPr>
        <w:br w:type="page"/>
      </w:r>
    </w:p>
    <w:p w14:paraId="6D690888" w14:textId="60DE7850" w:rsidR="0035429F" w:rsidRPr="00485B71" w:rsidRDefault="00967739" w:rsidP="00A612F6">
      <w:pPr>
        <w:pStyle w:val="Ttulo1"/>
        <w:numPr>
          <w:ilvl w:val="0"/>
          <w:numId w:val="3"/>
        </w:numPr>
        <w:rPr>
          <w:lang w:val="es-DO"/>
        </w:rPr>
      </w:pPr>
      <w:bookmarkStart w:id="26" w:name="_Toc122528131"/>
      <w:r w:rsidRPr="00485B71">
        <w:rPr>
          <w:lang w:val="es-DO"/>
        </w:rPr>
        <w:lastRenderedPageBreak/>
        <w:t xml:space="preserve">SERVICIO AL CIUDADANO Y </w:t>
      </w:r>
      <w:r w:rsidR="00485B71" w:rsidRPr="00485B71">
        <w:rPr>
          <w:lang w:val="es-DO"/>
        </w:rPr>
        <w:t>T</w:t>
      </w:r>
      <w:r w:rsidR="00485B71">
        <w:rPr>
          <w:lang w:val="es-DO"/>
        </w:rPr>
        <w:t>RANSPARENCIA INSTITUCIONAL</w:t>
      </w:r>
      <w:bookmarkEnd w:id="26"/>
    </w:p>
    <w:p w14:paraId="7179426A" w14:textId="77777777" w:rsidR="0035429F" w:rsidRPr="00485B71" w:rsidRDefault="0035429F" w:rsidP="00A612F6">
      <w:pPr>
        <w:spacing w:line="360" w:lineRule="auto"/>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9F252D7" w14:textId="2FBE7D43" w:rsidR="00863D2A" w:rsidRDefault="0035429F" w:rsidP="00C42473">
      <w:pPr>
        <w:spacing w:line="360" w:lineRule="auto"/>
        <w:jc w:val="center"/>
        <w:rPr>
          <w:rFonts w:eastAsia="Calibri"/>
          <w:szCs w:val="36"/>
          <w:lang w:val="es-DO"/>
        </w:rPr>
      </w:pPr>
      <w:r w:rsidRPr="00FE7CE2">
        <w:rPr>
          <w:rFonts w:eastAsia="Calibri"/>
          <w:szCs w:val="36"/>
          <w:lang w:val="es-DO"/>
        </w:rPr>
        <w:t xml:space="preserve">Memoria </w:t>
      </w:r>
      <w:r w:rsidR="000957D4">
        <w:rPr>
          <w:rFonts w:eastAsia="Calibri"/>
          <w:szCs w:val="36"/>
          <w:lang w:val="es-DO"/>
        </w:rPr>
        <w:t>I</w:t>
      </w:r>
      <w:r w:rsidRPr="00FE7CE2">
        <w:rPr>
          <w:rFonts w:eastAsia="Calibri"/>
          <w:szCs w:val="36"/>
          <w:lang w:val="es-DO"/>
        </w:rPr>
        <w:t>nstitucional 2022</w:t>
      </w:r>
    </w:p>
    <w:p w14:paraId="39D844CA" w14:textId="77777777" w:rsidR="006156B2" w:rsidRPr="00C42473" w:rsidRDefault="006156B2" w:rsidP="00C42473">
      <w:pPr>
        <w:spacing w:line="360" w:lineRule="auto"/>
        <w:jc w:val="center"/>
        <w:rPr>
          <w:rFonts w:eastAsia="Calibri"/>
          <w:szCs w:val="36"/>
          <w:lang w:val="es-DO"/>
        </w:rPr>
      </w:pPr>
    </w:p>
    <w:p w14:paraId="5AAA11BC" w14:textId="5300C256" w:rsidR="00863D2A" w:rsidRPr="00C42473" w:rsidRDefault="00863D2A" w:rsidP="00F03C6A">
      <w:pPr>
        <w:spacing w:line="360" w:lineRule="auto"/>
        <w:jc w:val="center"/>
        <w:rPr>
          <w:rFonts w:eastAsia="Calibri"/>
          <w:b/>
          <w:bCs/>
          <w:noProof/>
          <w:sz w:val="28"/>
          <w:szCs w:val="28"/>
          <w:lang w:val="es-DO"/>
        </w:rPr>
      </w:pPr>
      <w:r w:rsidRPr="00C42473">
        <w:rPr>
          <w:rFonts w:eastAsia="Calibri"/>
          <w:b/>
          <w:bCs/>
          <w:noProof/>
          <w:sz w:val="28"/>
          <w:szCs w:val="28"/>
          <w:lang w:val="es-DO"/>
        </w:rPr>
        <w:t>5.1 Nivel de la satisfacción con el usuario</w:t>
      </w:r>
    </w:p>
    <w:p w14:paraId="5F2C337C" w14:textId="3B6BB9A7" w:rsidR="00B41580" w:rsidRPr="00B41580" w:rsidRDefault="00B41580" w:rsidP="00A612F6">
      <w:pPr>
        <w:spacing w:line="360" w:lineRule="auto"/>
        <w:jc w:val="both"/>
        <w:rPr>
          <w:rFonts w:eastAsia="Calibri"/>
          <w:szCs w:val="36"/>
          <w:lang w:val="es-ES"/>
        </w:rPr>
      </w:pPr>
    </w:p>
    <w:p w14:paraId="521DE452" w14:textId="10D3DDEE" w:rsidR="00B41580" w:rsidRPr="00B41580" w:rsidRDefault="00B41580" w:rsidP="00A612F6">
      <w:pPr>
        <w:spacing w:line="360" w:lineRule="auto"/>
        <w:jc w:val="both"/>
        <w:rPr>
          <w:rFonts w:eastAsia="Calibri"/>
          <w:szCs w:val="36"/>
          <w:lang w:val="es-ES"/>
        </w:rPr>
      </w:pPr>
      <w:r w:rsidRPr="00B41580">
        <w:rPr>
          <w:rFonts w:eastAsia="Calibri"/>
          <w:szCs w:val="36"/>
          <w:lang w:val="es-ES"/>
        </w:rPr>
        <w:t xml:space="preserve">La Dirección de Servicios se encarga de dar asistencia a las empresas y empleadores en los diferentes procesos que se realizan dentro del Sistema Único de Información y Recaudo (SuirPlus), así como brindar soporte para el registro en línea de los mandatos establecidos como deberes y derechos de los trabajadores en materia de la ley 87-01 que crea el Sistema Dominicano de Seguridad Social, sus normas y las actualizaciones sobre resoluciones que inciden sobre la salud, pensión, riesgos laborales, subsidios y otros, manteniendo un manejo confidencial de la información y la calidad en las asistencias, para así contribuir con la satisfacción de todos nuestros usuarios. Nuestro principal objetivo es garantizar un servicio oportuno a los </w:t>
      </w:r>
      <w:r w:rsidR="00C42473" w:rsidRPr="00B41580">
        <w:rPr>
          <w:rFonts w:eastAsia="Calibri"/>
          <w:szCs w:val="36"/>
          <w:lang w:val="es-ES"/>
        </w:rPr>
        <w:t>empleadores</w:t>
      </w:r>
      <w:r w:rsidR="00C42473">
        <w:rPr>
          <w:rFonts w:eastAsia="Calibri"/>
          <w:szCs w:val="36"/>
          <w:lang w:val="es-ES"/>
        </w:rPr>
        <w:t>,</w:t>
      </w:r>
      <w:r w:rsidR="00C42473" w:rsidRPr="00B41580">
        <w:rPr>
          <w:rFonts w:eastAsia="Calibri"/>
          <w:szCs w:val="36"/>
          <w:lang w:val="es-ES"/>
        </w:rPr>
        <w:t xml:space="preserve"> servicios</w:t>
      </w:r>
      <w:r w:rsidRPr="00B41580">
        <w:rPr>
          <w:rFonts w:eastAsia="Calibri"/>
          <w:szCs w:val="36"/>
          <w:lang w:val="es-ES"/>
        </w:rPr>
        <w:t xml:space="preserve"> ofrecidos y controlados a través de nuestra Carta Compromiso al Ciudadano monitoreada y controlada por el Ministerio de Administración Pública y el Sistema de Gestión Integrado de Calidad TSS amparado en la norma ISO 9001:2015.</w:t>
      </w:r>
    </w:p>
    <w:p w14:paraId="5FCD0FC1" w14:textId="77777777" w:rsidR="00B41580" w:rsidRPr="00B41580" w:rsidRDefault="00B41580" w:rsidP="00A612F6">
      <w:pPr>
        <w:spacing w:line="360" w:lineRule="auto"/>
        <w:jc w:val="both"/>
        <w:rPr>
          <w:rFonts w:eastAsia="Calibri"/>
          <w:szCs w:val="36"/>
          <w:lang w:val="es-ES"/>
        </w:rPr>
      </w:pPr>
      <w:r w:rsidRPr="00B41580">
        <w:rPr>
          <w:rFonts w:eastAsia="Calibri"/>
          <w:szCs w:val="36"/>
          <w:lang w:val="es-ES"/>
        </w:rPr>
        <w:t>Objetivos e Indicadores de Servicios</w:t>
      </w:r>
    </w:p>
    <w:p w14:paraId="58E24384" w14:textId="6572AD6F" w:rsidR="00B41580" w:rsidRPr="00B41580" w:rsidRDefault="00B41580" w:rsidP="00A612F6">
      <w:pPr>
        <w:spacing w:line="360" w:lineRule="auto"/>
        <w:jc w:val="both"/>
        <w:rPr>
          <w:rFonts w:eastAsia="Calibri"/>
          <w:szCs w:val="36"/>
          <w:lang w:val="es-ES"/>
        </w:rPr>
      </w:pPr>
      <w:r w:rsidRPr="00B41580">
        <w:rPr>
          <w:rFonts w:eastAsia="Calibri"/>
          <w:szCs w:val="36"/>
          <w:lang w:val="es-ES"/>
        </w:rPr>
        <w:t xml:space="preserve">la Dirección de Servicios incide de forma directa sobre la administración del Sistema Único de </w:t>
      </w:r>
      <w:r w:rsidR="006A0249" w:rsidRPr="00B41580">
        <w:rPr>
          <w:rFonts w:eastAsia="Calibri"/>
          <w:szCs w:val="36"/>
          <w:lang w:val="es-ES"/>
        </w:rPr>
        <w:t>Información</w:t>
      </w:r>
      <w:r w:rsidRPr="00B41580">
        <w:rPr>
          <w:rFonts w:eastAsia="Calibri"/>
          <w:szCs w:val="36"/>
          <w:lang w:val="es-ES"/>
        </w:rPr>
        <w:t xml:space="preserve"> y Recaudo y de igual forma sirve como canal para facilitarle la gestión  del pago de los recursos y los compromisos de nuestros clientes con sus trabajadores y del cual tenemos identificados dos servicios pilares </w:t>
      </w:r>
      <w:r w:rsidRPr="00B41580">
        <w:rPr>
          <w:rFonts w:eastAsia="Calibri"/>
          <w:szCs w:val="36"/>
          <w:lang w:val="es-ES"/>
        </w:rPr>
        <w:lastRenderedPageBreak/>
        <w:t>para el sistema como son el registro de empleadores y la asignación de Número de Seguridad Social (NSS) para dominicanos, residentes legales y extranjeros en territorio nacional que cumplan con las regulaciones laborales de la República Dominicana y que permiten a las empresas bajo el Régimen Contributivo estar al día en los aportes y contribuciones a la seguridad social. Del registro de los trabajadores se disponen de otros productos que permiten a las empresas obtener los beneficios laterales del SDSS, y que les sirve de aval para licitaciones en concursos públicos, clasificación para certificación como MIPYMES, manejo de demandas laborales o control de cumplimiento interno.</w:t>
      </w:r>
    </w:p>
    <w:p w14:paraId="7B450813" w14:textId="538BFF64" w:rsidR="00B41580" w:rsidRPr="00B41580" w:rsidRDefault="00B41580" w:rsidP="00A612F6">
      <w:pPr>
        <w:spacing w:line="360" w:lineRule="auto"/>
        <w:jc w:val="both"/>
        <w:rPr>
          <w:rFonts w:eastAsia="Calibri"/>
          <w:szCs w:val="36"/>
          <w:lang w:val="es-ES"/>
        </w:rPr>
      </w:pPr>
      <w:r w:rsidRPr="00B41580">
        <w:rPr>
          <w:rFonts w:eastAsia="Calibri"/>
          <w:szCs w:val="36"/>
          <w:lang w:val="es-ES"/>
        </w:rPr>
        <w:t xml:space="preserve">Entre estos tenemos el soporte para el registro en el SUIRPlus de los subsidios tanto de enfermedad común y licencia por maternidad, las certificaciones de balance al día, ingresos tardíos para la devolución de Cuentas de Capitalización Individual (CCI) o requerimiento de pensión a la Administradoras de Fondos de Pensiones, de Aportes de Empleadores o Históricos de Aportes para fines de Cancillería, demandas laborales, asignación de pensiones, entre otros. </w:t>
      </w:r>
      <w:r w:rsidR="006A0249" w:rsidRPr="00B41580">
        <w:rPr>
          <w:rFonts w:eastAsia="Calibri"/>
          <w:szCs w:val="36"/>
          <w:lang w:val="es-ES"/>
        </w:rPr>
        <w:t>También</w:t>
      </w:r>
      <w:r w:rsidRPr="00B41580">
        <w:rPr>
          <w:rFonts w:eastAsia="Calibri"/>
          <w:szCs w:val="36"/>
          <w:lang w:val="es-ES"/>
        </w:rPr>
        <w:t xml:space="preserve"> estamos a cargo de gestionar todas las validaciones y solicitudes de las instituciones del Estado para el pago de la Seguridad Social de las instituciones que en la actualidad tramitan sus nóminas a través del SIGEF y de las cuales recibimos los fondos a la Cuenta Gobierno o del Colector de la Tesorería de la Seguridad Social</w:t>
      </w:r>
      <w:r w:rsidR="00D75780">
        <w:rPr>
          <w:rFonts w:eastAsia="Calibri"/>
          <w:szCs w:val="36"/>
          <w:lang w:val="es-ES"/>
        </w:rPr>
        <w:t>.</w:t>
      </w:r>
      <w:r w:rsidRPr="00B41580">
        <w:rPr>
          <w:rFonts w:eastAsia="Calibri"/>
          <w:szCs w:val="36"/>
          <w:lang w:val="es-ES"/>
        </w:rPr>
        <w:t xml:space="preserve"> </w:t>
      </w:r>
    </w:p>
    <w:p w14:paraId="524DB839" w14:textId="77777777" w:rsidR="00CE20FE" w:rsidRDefault="00B41580" w:rsidP="00A612F6">
      <w:pPr>
        <w:spacing w:line="360" w:lineRule="auto"/>
        <w:jc w:val="both"/>
        <w:rPr>
          <w:rFonts w:eastAsia="Calibri"/>
          <w:szCs w:val="36"/>
          <w:lang w:val="es-ES"/>
        </w:rPr>
      </w:pPr>
      <w:r w:rsidRPr="00B41580">
        <w:rPr>
          <w:rFonts w:eastAsia="Calibri"/>
          <w:szCs w:val="36"/>
          <w:lang w:val="es-ES"/>
        </w:rPr>
        <w:t>En el año 2022, la Dirección de Servicios recibió a través de nuestras oficinas de servicio un total 9,587 solicitudes de registro de empleadores con porcentaje de cumplimiento de un 99.98% en menos de 5 días laborables y a través del portal Formalizate.GOB.DO, como aporte a la simplificación de trámites y servicios en línea del Ministerio de la Presidencia, fueron registradas más de cuatro mil nuevas MIPYMES</w:t>
      </w:r>
      <w:r w:rsidR="00D75780">
        <w:rPr>
          <w:rFonts w:eastAsia="Calibri"/>
          <w:szCs w:val="36"/>
          <w:lang w:val="es-ES"/>
        </w:rPr>
        <w:t>.</w:t>
      </w:r>
    </w:p>
    <w:p w14:paraId="2253BB0A" w14:textId="3B309841" w:rsidR="00B41580" w:rsidRPr="00B41580" w:rsidRDefault="00B41580" w:rsidP="00A612F6">
      <w:pPr>
        <w:spacing w:line="360" w:lineRule="auto"/>
        <w:jc w:val="both"/>
        <w:rPr>
          <w:rFonts w:eastAsia="Calibri"/>
          <w:szCs w:val="36"/>
          <w:lang w:val="es-ES"/>
        </w:rPr>
      </w:pPr>
      <w:r w:rsidRPr="00B41580">
        <w:rPr>
          <w:rFonts w:eastAsia="Calibri"/>
          <w:noProof/>
          <w:szCs w:val="36"/>
        </w:rPr>
        <w:lastRenderedPageBreak/>
        <w:drawing>
          <wp:inline distT="0" distB="0" distL="0" distR="0" wp14:anchorId="5AB7252C" wp14:editId="122E448D">
            <wp:extent cx="4972050" cy="2971800"/>
            <wp:effectExtent l="0" t="0" r="0" b="0"/>
            <wp:docPr id="67" name="Chart 67">
              <a:extLst xmlns:a="http://schemas.openxmlformats.org/drawingml/2006/main">
                <a:ext uri="{FF2B5EF4-FFF2-40B4-BE49-F238E27FC236}">
                  <a16:creationId xmlns:a16="http://schemas.microsoft.com/office/drawing/2014/main" id="{24D0C96C-EA2B-AA5E-051E-0F32E671C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B5A4AA6" w14:textId="77777777" w:rsidR="00C42473" w:rsidRDefault="00B41580" w:rsidP="00A612F6">
      <w:pPr>
        <w:spacing w:line="360" w:lineRule="auto"/>
        <w:jc w:val="both"/>
        <w:rPr>
          <w:rFonts w:eastAsia="Calibri"/>
          <w:szCs w:val="36"/>
          <w:lang w:val="es-ES"/>
        </w:rPr>
      </w:pPr>
      <w:r w:rsidRPr="00B41580">
        <w:rPr>
          <w:rFonts w:eastAsia="Calibri"/>
          <w:szCs w:val="36"/>
          <w:lang w:val="es-ES"/>
        </w:rPr>
        <w:t>Además fueron solicitadas por empresas, instituciones del Estado e instancias del SDSS a través de nuestro portal transaccional, ciento treinta y tres mil cuatrocientos dos (133,402) certificaciones totalmente automáticas y de entrega instantánea en atención a procesos relacionados con Cancillería, Ministerio Público, Dirección General de Compras y Contrataciones Públicas y la Contraloría General para fines de licitaciones y pago a las empresas relacionadas, un total aproximado de dos mil certificaciones manuales procesadas en menos de 5 días laborables, según lo establece nuestra Carta Compromiso al Ciudadano.</w:t>
      </w:r>
    </w:p>
    <w:p w14:paraId="013B251C" w14:textId="2AF59B79" w:rsidR="00B41580" w:rsidRPr="00B41580" w:rsidRDefault="00B41580" w:rsidP="00A612F6">
      <w:pPr>
        <w:spacing w:line="360" w:lineRule="auto"/>
        <w:jc w:val="both"/>
        <w:rPr>
          <w:rFonts w:eastAsia="Calibri"/>
          <w:szCs w:val="36"/>
          <w:lang w:val="es-ES"/>
        </w:rPr>
      </w:pPr>
      <w:r w:rsidRPr="00B41580">
        <w:rPr>
          <w:rFonts w:eastAsia="Calibri"/>
          <w:noProof/>
          <w:szCs w:val="36"/>
        </w:rPr>
        <w:lastRenderedPageBreak/>
        <w:drawing>
          <wp:inline distT="0" distB="0" distL="0" distR="0" wp14:anchorId="6072BB10" wp14:editId="0FC17FDC">
            <wp:extent cx="4994443" cy="27336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6965"/>
                    <a:stretch/>
                  </pic:blipFill>
                  <pic:spPr bwMode="auto">
                    <a:xfrm>
                      <a:off x="0" y="0"/>
                      <a:ext cx="5031220" cy="2753805"/>
                    </a:xfrm>
                    <a:prstGeom prst="rect">
                      <a:avLst/>
                    </a:prstGeom>
                    <a:noFill/>
                    <a:ln>
                      <a:noFill/>
                    </a:ln>
                    <a:extLst>
                      <a:ext uri="{53640926-AAD7-44D8-BBD7-CCE9431645EC}">
                        <a14:shadowObscured xmlns:a14="http://schemas.microsoft.com/office/drawing/2010/main"/>
                      </a:ext>
                    </a:extLst>
                  </pic:spPr>
                </pic:pic>
              </a:graphicData>
            </a:graphic>
          </wp:inline>
        </w:drawing>
      </w:r>
    </w:p>
    <w:p w14:paraId="550B58AB" w14:textId="6A60EDDF" w:rsidR="00B41580" w:rsidRPr="00B41580" w:rsidRDefault="00A155CE" w:rsidP="00A612F6">
      <w:pPr>
        <w:spacing w:line="360" w:lineRule="auto"/>
        <w:jc w:val="both"/>
        <w:rPr>
          <w:rFonts w:eastAsia="Calibri"/>
          <w:szCs w:val="36"/>
          <w:lang w:val="es-ES"/>
        </w:rPr>
      </w:pPr>
      <w:r>
        <w:rPr>
          <w:rFonts w:eastAsia="Calibri"/>
          <w:szCs w:val="36"/>
          <w:lang w:val="es-ES"/>
        </w:rPr>
        <w:t>Hemos asistido</w:t>
      </w:r>
      <w:r w:rsidR="00B41580" w:rsidRPr="00B41580">
        <w:rPr>
          <w:rFonts w:eastAsia="Calibri"/>
          <w:szCs w:val="36"/>
          <w:lang w:val="es-ES"/>
        </w:rPr>
        <w:t xml:space="preserve"> 400 instituciones del Sector Gobierno de los cuales gestionamos los pagos de seguridad social más de 220 instituciones centralizadas y descentralizadas </w:t>
      </w:r>
      <w:r w:rsidR="00D75780">
        <w:rPr>
          <w:rFonts w:eastAsia="Calibri"/>
          <w:szCs w:val="36"/>
          <w:lang w:val="es-ES"/>
        </w:rPr>
        <w:t>asistiéndoles</w:t>
      </w:r>
      <w:r w:rsidR="00B41580" w:rsidRPr="00B41580">
        <w:rPr>
          <w:rFonts w:eastAsia="Calibri"/>
          <w:szCs w:val="36"/>
          <w:lang w:val="es-ES"/>
        </w:rPr>
        <w:t xml:space="preserve"> desde la generación de las notificaciones de pago de </w:t>
      </w:r>
      <w:r w:rsidR="00D75780">
        <w:rPr>
          <w:rFonts w:eastAsia="Calibri"/>
          <w:szCs w:val="36"/>
          <w:lang w:val="es-ES"/>
        </w:rPr>
        <w:t>aportes al SDSS</w:t>
      </w:r>
      <w:r w:rsidR="00B41580" w:rsidRPr="00B41580">
        <w:rPr>
          <w:rFonts w:eastAsia="Calibri"/>
          <w:szCs w:val="36"/>
          <w:lang w:val="es-ES"/>
        </w:rPr>
        <w:t xml:space="preserve"> hasta el registro de sus nóminas al SUIRPlus, la solicitud de los pagos acorde a los fondos transferidos de Tesorería Nacional a la Cuenta Gobierno para la ejecución de los aportes y contribuciones de todos los trabajadores del sector público por los que se gestionan los recursos a través del SIGEF</w:t>
      </w:r>
      <w:r w:rsidR="00D75780">
        <w:rPr>
          <w:rFonts w:eastAsia="Calibri"/>
          <w:szCs w:val="36"/>
          <w:lang w:val="es-ES"/>
        </w:rPr>
        <w:t>.</w:t>
      </w:r>
    </w:p>
    <w:p w14:paraId="7FFB59B8" w14:textId="6BADF58E" w:rsidR="00B41580" w:rsidRPr="00B41580" w:rsidRDefault="00B41580" w:rsidP="00A612F6">
      <w:pPr>
        <w:spacing w:line="360" w:lineRule="auto"/>
        <w:jc w:val="both"/>
        <w:rPr>
          <w:rFonts w:eastAsia="Calibri"/>
          <w:szCs w:val="36"/>
          <w:lang w:val="es-ES"/>
        </w:rPr>
      </w:pPr>
    </w:p>
    <w:p w14:paraId="68ADDE87" w14:textId="2FA6BE8E" w:rsidR="00B41580" w:rsidRPr="00B41580" w:rsidRDefault="00B41580" w:rsidP="00A612F6">
      <w:pPr>
        <w:spacing w:line="360" w:lineRule="auto"/>
        <w:jc w:val="both"/>
        <w:rPr>
          <w:rFonts w:eastAsia="Calibri"/>
          <w:szCs w:val="36"/>
          <w:lang w:val="es-ES"/>
        </w:rPr>
      </w:pPr>
      <w:r w:rsidRPr="00B41580">
        <w:rPr>
          <w:rFonts w:eastAsia="Calibri"/>
          <w:szCs w:val="36"/>
          <w:lang w:val="es-ES"/>
        </w:rPr>
        <w:t xml:space="preserve">Estamos enfocado en lograr el punto de excelencia, alcanzando el 100% de llamadas exitosas en un promedio de tiempo de 30 segundos acorde a los requisitos de las NORTIC que son monitoreadas por la OGTIC. Al </w:t>
      </w:r>
      <w:r w:rsidR="00253DDC">
        <w:rPr>
          <w:rFonts w:eastAsia="Calibri"/>
          <w:szCs w:val="36"/>
          <w:lang w:val="es-ES"/>
        </w:rPr>
        <w:t>30 de novi</w:t>
      </w:r>
      <w:r w:rsidRPr="00B41580">
        <w:rPr>
          <w:rFonts w:eastAsia="Calibri"/>
          <w:szCs w:val="36"/>
          <w:lang w:val="es-ES"/>
        </w:rPr>
        <w:t xml:space="preserve">embre del 2022, el Centro de Asistencia al Usuario de la </w:t>
      </w:r>
      <w:r w:rsidR="00D75780">
        <w:rPr>
          <w:rFonts w:eastAsia="Calibri"/>
          <w:szCs w:val="36"/>
          <w:lang w:val="es-ES"/>
        </w:rPr>
        <w:t>TSS</w:t>
      </w:r>
      <w:r w:rsidRPr="00B41580">
        <w:rPr>
          <w:rFonts w:eastAsia="Calibri"/>
          <w:szCs w:val="36"/>
          <w:lang w:val="es-ES"/>
        </w:rPr>
        <w:t xml:space="preserve"> recibió un total de ciento </w:t>
      </w:r>
      <w:r w:rsidR="00BE55BD">
        <w:rPr>
          <w:rFonts w:eastAsia="Calibri"/>
          <w:szCs w:val="36"/>
          <w:lang w:val="es-ES"/>
        </w:rPr>
        <w:t xml:space="preserve">ochenta y un mil   setecientos sesenta y ocho </w:t>
      </w:r>
      <w:r w:rsidRPr="00B41580">
        <w:rPr>
          <w:rFonts w:eastAsia="Calibri"/>
          <w:szCs w:val="36"/>
          <w:lang w:val="es-ES"/>
        </w:rPr>
        <w:t>(</w:t>
      </w:r>
      <w:r w:rsidR="00253DDC">
        <w:rPr>
          <w:rFonts w:eastAsia="Calibri"/>
          <w:szCs w:val="36"/>
          <w:lang w:val="es-ES"/>
        </w:rPr>
        <w:t>181,768</w:t>
      </w:r>
      <w:r w:rsidRPr="00B41580">
        <w:rPr>
          <w:rFonts w:eastAsia="Calibri"/>
          <w:szCs w:val="36"/>
          <w:lang w:val="es-ES"/>
        </w:rPr>
        <w:t xml:space="preserve">) llamadas y chats para gestionar o tramitar los servicios de nuestra institución y la tasa de abandonado promedio fue de 23% reduciéndose en un 12% en comparación con el 2021 que fue un promedio de 35%. En el 2021 nos propusimos la meta </w:t>
      </w:r>
      <w:r w:rsidRPr="00B41580">
        <w:rPr>
          <w:rFonts w:eastAsia="Calibri"/>
          <w:szCs w:val="36"/>
          <w:lang w:val="es-ES"/>
        </w:rPr>
        <w:lastRenderedPageBreak/>
        <w:t>de reducirlo en un 10% y fue sobrepasada en un 2% del objetivo planteado logrando un 77% en la tasa de éxito.</w:t>
      </w:r>
    </w:p>
    <w:p w14:paraId="713ED674" w14:textId="1179E395" w:rsidR="00B41580" w:rsidRPr="00B41580" w:rsidRDefault="000754F5" w:rsidP="000754F5">
      <w:pPr>
        <w:spacing w:line="360" w:lineRule="auto"/>
        <w:jc w:val="center"/>
        <w:rPr>
          <w:rFonts w:eastAsia="Calibri"/>
          <w:szCs w:val="36"/>
          <w:lang w:val="es-ES"/>
        </w:rPr>
      </w:pPr>
      <w:r>
        <w:rPr>
          <w:noProof/>
        </w:rPr>
        <w:drawing>
          <wp:inline distT="0" distB="0" distL="0" distR="0" wp14:anchorId="0C1C759E" wp14:editId="7EB85436">
            <wp:extent cx="4419600" cy="2449195"/>
            <wp:effectExtent l="0" t="0" r="0" b="8255"/>
            <wp:docPr id="27" name="Imagen 27"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barras&#10;&#10;Descripción generada automáticamente"/>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4429041" cy="2454427"/>
                    </a:xfrm>
                    <a:prstGeom prst="rect">
                      <a:avLst/>
                    </a:prstGeom>
                    <a:noFill/>
                    <a:ln>
                      <a:noFill/>
                    </a:ln>
                  </pic:spPr>
                </pic:pic>
              </a:graphicData>
            </a:graphic>
          </wp:inline>
        </w:drawing>
      </w:r>
    </w:p>
    <w:p w14:paraId="12B6122F" w14:textId="167ECE9A" w:rsidR="00B41580" w:rsidRDefault="00B41580" w:rsidP="00A612F6">
      <w:pPr>
        <w:spacing w:line="360" w:lineRule="auto"/>
        <w:jc w:val="both"/>
        <w:rPr>
          <w:rFonts w:eastAsia="Calibri"/>
          <w:szCs w:val="36"/>
          <w:lang w:val="es-ES"/>
        </w:rPr>
      </w:pPr>
      <w:r w:rsidRPr="00B41580">
        <w:rPr>
          <w:rFonts w:eastAsia="Calibri"/>
          <w:szCs w:val="36"/>
          <w:lang w:val="es-ES"/>
        </w:rPr>
        <w:t>La Dirección de Servicios asistió un total de cincuenta y tres mil ochocientos sesenta y nueve (53,869) usuarios a través de nuestro sistema de chat, y vía Info, intercambiamos más de cinco mil solicitudes y requerimientos relacionados a solicitudes de registro, actualización de datos de representantes, solicitudes de número de seguridad social e informaciones en general sobre el manejo del Sistema Único de Información y Recaudo.</w:t>
      </w:r>
    </w:p>
    <w:p w14:paraId="19C89914" w14:textId="77777777" w:rsidR="00074728" w:rsidRPr="00B41580" w:rsidRDefault="00074728" w:rsidP="00A612F6">
      <w:pPr>
        <w:spacing w:line="360" w:lineRule="auto"/>
        <w:jc w:val="both"/>
        <w:rPr>
          <w:rFonts w:eastAsia="Calibri"/>
          <w:szCs w:val="36"/>
          <w:lang w:val="es-ES"/>
        </w:rPr>
      </w:pPr>
    </w:p>
    <w:p w14:paraId="6DE45A3B" w14:textId="77777777" w:rsidR="00B41580" w:rsidRPr="00074728" w:rsidRDefault="00B41580" w:rsidP="00CC6783">
      <w:pPr>
        <w:spacing w:line="360" w:lineRule="auto"/>
        <w:jc w:val="center"/>
        <w:rPr>
          <w:rFonts w:eastAsia="Calibri"/>
          <w:b/>
          <w:szCs w:val="36"/>
          <w:lang w:val="es-ES"/>
        </w:rPr>
      </w:pPr>
      <w:r w:rsidRPr="00074728">
        <w:rPr>
          <w:rFonts w:eastAsia="Calibri"/>
          <w:b/>
          <w:szCs w:val="36"/>
          <w:lang w:val="es-ES"/>
        </w:rPr>
        <w:t>División de Empleadores Sector Gubernamental</w:t>
      </w:r>
    </w:p>
    <w:p w14:paraId="46E77E06" w14:textId="2097CF19" w:rsidR="00B41580" w:rsidRDefault="00B41580" w:rsidP="00A612F6">
      <w:pPr>
        <w:spacing w:line="360" w:lineRule="auto"/>
        <w:jc w:val="both"/>
        <w:rPr>
          <w:rFonts w:eastAsia="Calibri"/>
          <w:szCs w:val="36"/>
          <w:lang w:val="es-ES"/>
        </w:rPr>
      </w:pPr>
      <w:r w:rsidRPr="00B41580">
        <w:rPr>
          <w:rFonts w:eastAsia="Calibri"/>
          <w:szCs w:val="36"/>
          <w:lang w:val="es-ES"/>
        </w:rPr>
        <w:t xml:space="preserve">Es la unidad encargada de dar seguimiento a la normalización de los pagos del Sector Gobierno a la Seguridad Social tanto centralizadas, descentralizadas y unidades de apoyo, además ofrece soporte en el reporte de los servidores públicos al Sistema Dominicano de Seguridad Social manejando una cartera de 230 instituciones con un tratamiento personalizado para lograr el objetivo de cumplir con el pago de los aportes y contribuciones establecidos en la Ley 87-01. Asimismo, dan seguimiento a todas las notificaciones de seguridad social del Estado, disponibilidad de recursos solicitados a través del </w:t>
      </w:r>
      <w:r w:rsidRPr="00B41580">
        <w:rPr>
          <w:rFonts w:eastAsia="Calibri"/>
          <w:szCs w:val="36"/>
          <w:lang w:val="es-ES"/>
        </w:rPr>
        <w:lastRenderedPageBreak/>
        <w:t>Ministerio de Hacienda por cada entidad gubernamental hasta el pago de todas y cada una de ellas, garantizando así cumplimiento, garantía de cobertura y contribuyendo a la imagen pública de nuestro Gobierno.</w:t>
      </w:r>
    </w:p>
    <w:p w14:paraId="7AF0B0F2" w14:textId="77777777" w:rsidR="00236022" w:rsidRDefault="00236022" w:rsidP="00A612F6">
      <w:pPr>
        <w:spacing w:line="360" w:lineRule="auto"/>
        <w:jc w:val="both"/>
        <w:rPr>
          <w:rFonts w:eastAsia="Calibri"/>
          <w:szCs w:val="36"/>
          <w:lang w:val="es-ES"/>
        </w:rPr>
      </w:pPr>
    </w:p>
    <w:p w14:paraId="39DA838C" w14:textId="77777777" w:rsidR="00B41580" w:rsidRPr="00074728" w:rsidRDefault="00B41580" w:rsidP="00CC6783">
      <w:pPr>
        <w:spacing w:line="360" w:lineRule="auto"/>
        <w:jc w:val="center"/>
        <w:rPr>
          <w:rFonts w:eastAsia="Calibri"/>
          <w:b/>
          <w:szCs w:val="36"/>
          <w:lang w:val="es-ES"/>
        </w:rPr>
      </w:pPr>
      <w:r w:rsidRPr="00074728">
        <w:rPr>
          <w:rFonts w:eastAsia="Calibri"/>
          <w:b/>
          <w:szCs w:val="36"/>
          <w:lang w:val="es-ES"/>
        </w:rPr>
        <w:t>División de Empleadores Sector Privado</w:t>
      </w:r>
    </w:p>
    <w:p w14:paraId="0EF563C2" w14:textId="039F0828" w:rsidR="00B41580" w:rsidRPr="00B41580" w:rsidRDefault="00B41580" w:rsidP="00A612F6">
      <w:pPr>
        <w:spacing w:line="360" w:lineRule="auto"/>
        <w:jc w:val="both"/>
        <w:rPr>
          <w:rFonts w:eastAsia="Calibri"/>
          <w:szCs w:val="36"/>
          <w:lang w:val="es-ES"/>
        </w:rPr>
      </w:pPr>
      <w:r w:rsidRPr="00B41580">
        <w:rPr>
          <w:rFonts w:eastAsia="Calibri"/>
          <w:szCs w:val="36"/>
          <w:lang w:val="es-ES"/>
        </w:rPr>
        <w:t xml:space="preserve">Tiene a su cargo la responsabilidad de ofrecer soporte, seguimiento, instruir, capacitar y proponer mejoras en términos de servicio que beneficien a toda la clase empleadora, emprendedora, profesionales independientes y a la propia ciudadanía que giran en torno a las funciones que debe ejercer la </w:t>
      </w:r>
      <w:r w:rsidR="00D75780">
        <w:rPr>
          <w:rFonts w:eastAsia="Calibri"/>
          <w:szCs w:val="36"/>
          <w:lang w:val="es-ES"/>
        </w:rPr>
        <w:t>TSS</w:t>
      </w:r>
      <w:r w:rsidRPr="00B41580">
        <w:rPr>
          <w:rFonts w:eastAsia="Calibri"/>
          <w:szCs w:val="36"/>
          <w:lang w:val="es-ES"/>
        </w:rPr>
        <w:t xml:space="preserve"> como entidad recaudadora del SDSS. Son varios los servicios que ofrecen, entre los que tenemos:</w:t>
      </w:r>
    </w:p>
    <w:p w14:paraId="7700D168"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Registro o afiliación de nuevas empresas</w:t>
      </w:r>
    </w:p>
    <w:p w14:paraId="756E6B01"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Soporte para el registro de nómina, reporte de novedades, información de pagos y otros</w:t>
      </w:r>
    </w:p>
    <w:p w14:paraId="280BF8AE"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Reclamaciones de pagos no aplicados</w:t>
      </w:r>
    </w:p>
    <w:p w14:paraId="6E4FF3AA"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Asignación de Número de Seguridad Social para extranjeros regulados y nuevos cedulados</w:t>
      </w:r>
    </w:p>
    <w:p w14:paraId="0C43B367"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Impacta además en la creación de Números Únicos de Identidad para menores</w:t>
      </w:r>
    </w:p>
    <w:p w14:paraId="1C462699"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Evaluación para solicitud de dependientes de titulares extranjeros regulados.</w:t>
      </w:r>
    </w:p>
    <w:p w14:paraId="4A438D8E"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Certificaciones de tipo:</w:t>
      </w:r>
    </w:p>
    <w:p w14:paraId="1C9A4F7D"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Balance al día</w:t>
      </w:r>
    </w:p>
    <w:p w14:paraId="66E82C26"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Aporte de Empleado por Empleador</w:t>
      </w:r>
    </w:p>
    <w:p w14:paraId="73F2A16B"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Ingreso Tardío</w:t>
      </w:r>
    </w:p>
    <w:p w14:paraId="3E276A20"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A requerimiento del Ministerio Público</w:t>
      </w:r>
    </w:p>
    <w:p w14:paraId="091F28F7"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Para desplazamiento</w:t>
      </w:r>
    </w:p>
    <w:p w14:paraId="0B734F52"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Registro sin nómina</w:t>
      </w:r>
    </w:p>
    <w:p w14:paraId="61B6AA1E"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lastRenderedPageBreak/>
        <w:t>Acuerdo de Pago</w:t>
      </w:r>
    </w:p>
    <w:p w14:paraId="37A93CFB" w14:textId="77777777" w:rsidR="00B41580" w:rsidRPr="00B105FB" w:rsidRDefault="00B41580" w:rsidP="00A612F6">
      <w:pPr>
        <w:pStyle w:val="Prrafodelista"/>
        <w:numPr>
          <w:ilvl w:val="0"/>
          <w:numId w:val="26"/>
        </w:numPr>
        <w:spacing w:line="360" w:lineRule="auto"/>
        <w:jc w:val="both"/>
        <w:rPr>
          <w:rFonts w:eastAsia="Calibri"/>
          <w:szCs w:val="36"/>
          <w:lang w:val="es-ES"/>
        </w:rPr>
      </w:pPr>
      <w:r w:rsidRPr="00B105FB">
        <w:rPr>
          <w:rFonts w:eastAsia="Calibri"/>
          <w:szCs w:val="36"/>
          <w:lang w:val="es-ES"/>
        </w:rPr>
        <w:t>Otros</w:t>
      </w:r>
    </w:p>
    <w:p w14:paraId="72953B3A" w14:textId="217AA12D" w:rsidR="00B41580" w:rsidRDefault="00B41580" w:rsidP="00A612F6">
      <w:pPr>
        <w:spacing w:line="360" w:lineRule="auto"/>
        <w:jc w:val="both"/>
        <w:rPr>
          <w:rFonts w:eastAsia="Calibri"/>
          <w:szCs w:val="36"/>
          <w:lang w:val="es-ES"/>
        </w:rPr>
      </w:pPr>
      <w:r w:rsidRPr="00B41580">
        <w:rPr>
          <w:rFonts w:eastAsia="Calibri"/>
          <w:szCs w:val="36"/>
          <w:lang w:val="es-ES"/>
        </w:rPr>
        <w:t xml:space="preserve">Dentro de esta división contamos con el área de Reclamaciones que es el canal de entrada de todos los servicios no conformes de notificaciones de pago del </w:t>
      </w:r>
      <w:r w:rsidR="00D75780">
        <w:rPr>
          <w:rFonts w:eastAsia="Calibri"/>
          <w:szCs w:val="36"/>
          <w:lang w:val="es-ES"/>
        </w:rPr>
        <w:t>SDSS</w:t>
      </w:r>
      <w:r w:rsidRPr="00B41580">
        <w:rPr>
          <w:rFonts w:eastAsia="Calibri"/>
          <w:szCs w:val="36"/>
          <w:lang w:val="es-ES"/>
        </w:rPr>
        <w:t xml:space="preserve"> y el área de evaluación visual que asigna los números de seguridad social a todos los nuevos cedulados, extranjeros regularizados a través del Plan Nacional de Regularización del Ministerio de Interior y Policía, de la Dirección General de Migración y con Visas de Trabajo autorizadas por el Viceministerio de Cancillería de la República Dominicana.</w:t>
      </w:r>
    </w:p>
    <w:p w14:paraId="7885FB69" w14:textId="451C2D14" w:rsidR="00FF343C" w:rsidRDefault="00FF343C" w:rsidP="00A612F6">
      <w:pPr>
        <w:spacing w:line="360" w:lineRule="auto"/>
        <w:jc w:val="both"/>
        <w:rPr>
          <w:rFonts w:eastAsia="Calibri"/>
          <w:szCs w:val="36"/>
          <w:lang w:val="es-ES"/>
        </w:rPr>
      </w:pPr>
    </w:p>
    <w:p w14:paraId="620E1C4D" w14:textId="7024EC69" w:rsidR="00B41580" w:rsidRPr="00236022" w:rsidRDefault="00B41580" w:rsidP="00CC6783">
      <w:pPr>
        <w:spacing w:line="360" w:lineRule="auto"/>
        <w:jc w:val="center"/>
        <w:rPr>
          <w:rFonts w:eastAsia="Calibri"/>
          <w:b/>
          <w:szCs w:val="36"/>
          <w:lang w:val="es-ES"/>
        </w:rPr>
      </w:pPr>
      <w:r w:rsidRPr="00236022">
        <w:rPr>
          <w:rFonts w:eastAsia="Calibri"/>
          <w:b/>
          <w:szCs w:val="36"/>
          <w:lang w:val="es-ES"/>
        </w:rPr>
        <w:t xml:space="preserve">Indicadores internos Dirección de </w:t>
      </w:r>
      <w:r w:rsidR="006156B2" w:rsidRPr="00236022">
        <w:rPr>
          <w:rFonts w:eastAsia="Calibri"/>
          <w:b/>
          <w:szCs w:val="36"/>
          <w:lang w:val="es-ES"/>
        </w:rPr>
        <w:t>Servicios</w:t>
      </w:r>
    </w:p>
    <w:p w14:paraId="5260961B" w14:textId="084CED5F" w:rsidR="00B41580" w:rsidRPr="00B41580" w:rsidRDefault="00B41580" w:rsidP="00A612F6">
      <w:pPr>
        <w:spacing w:line="360" w:lineRule="auto"/>
        <w:jc w:val="both"/>
        <w:rPr>
          <w:rFonts w:eastAsia="Calibri"/>
          <w:szCs w:val="36"/>
          <w:lang w:val="es-ES"/>
        </w:rPr>
      </w:pPr>
      <w:r w:rsidRPr="00B41580">
        <w:rPr>
          <w:rFonts w:eastAsia="Calibri"/>
          <w:szCs w:val="36"/>
          <w:lang w:val="es-ES"/>
        </w:rPr>
        <w:t xml:space="preserve">Uno de los puntos fuertes de nuestra Carta Compromiso es que está montado el Sistema de Gestión de Calidad que nos mantiene una permanente revisión y monitoreo de los indicadores comprometidos, siempre en beneficio de la ciudadanía y en especial de nuestras partes interesadas. </w:t>
      </w:r>
    </w:p>
    <w:p w14:paraId="591CC600" w14:textId="16EB770A" w:rsidR="00B41580" w:rsidRPr="00B41580" w:rsidRDefault="00B41580" w:rsidP="00A612F6">
      <w:pPr>
        <w:spacing w:line="360" w:lineRule="auto"/>
        <w:jc w:val="both"/>
        <w:rPr>
          <w:rFonts w:eastAsia="Calibri"/>
          <w:szCs w:val="36"/>
          <w:lang w:val="es-ES"/>
        </w:rPr>
      </w:pPr>
      <w:r w:rsidRPr="00B41580">
        <w:rPr>
          <w:rFonts w:eastAsia="Calibri"/>
          <w:szCs w:val="36"/>
          <w:lang w:val="es-ES"/>
        </w:rPr>
        <w:t xml:space="preserve">Estas metas internas impactan el cumplimiento de los objetivos definidos en los servicios controlados establecidos en el Sistema de Gestión de Calidad TSS y la Carta Compromiso al Ciudadano (CCC) que durante más de 10 años hemos implementado con éxito a pesar de los cambios que a lo largo de este tiempo se ha enfrentado esta dirección, principalmente por la alta rotación de personal provocada por la especialización en materia de </w:t>
      </w:r>
      <w:r w:rsidR="00D75780">
        <w:rPr>
          <w:rFonts w:eastAsia="Calibri"/>
          <w:szCs w:val="36"/>
          <w:lang w:val="es-ES"/>
        </w:rPr>
        <w:t>TSS</w:t>
      </w:r>
      <w:r w:rsidRPr="00B41580">
        <w:rPr>
          <w:rFonts w:eastAsia="Calibri"/>
          <w:szCs w:val="36"/>
          <w:lang w:val="es-ES"/>
        </w:rPr>
        <w:t xml:space="preserve"> y el sistema mismo que tienen, las responsabilidades en torno a la demanda de servicios y los bajos salarios obtenidos que no se corresponden con el mercado laboral actual.</w:t>
      </w:r>
    </w:p>
    <w:p w14:paraId="49CD1281" w14:textId="76767177" w:rsidR="00B41580" w:rsidRPr="00B41580" w:rsidRDefault="00B41580" w:rsidP="00A612F6">
      <w:pPr>
        <w:spacing w:line="360" w:lineRule="auto"/>
        <w:jc w:val="both"/>
        <w:rPr>
          <w:rFonts w:eastAsia="Calibri"/>
          <w:szCs w:val="36"/>
          <w:lang w:val="es-ES"/>
        </w:rPr>
      </w:pPr>
      <w:r w:rsidRPr="00B41580">
        <w:rPr>
          <w:rFonts w:eastAsia="Calibri"/>
          <w:szCs w:val="36"/>
          <w:lang w:val="es-ES"/>
        </w:rPr>
        <w:t xml:space="preserve">Los indicadores más relevantes son los registros de empleadores con un objetivo de cierre en un plazo no mayor a 5 días laborables y para </w:t>
      </w:r>
      <w:r w:rsidRPr="00B41580">
        <w:rPr>
          <w:rFonts w:eastAsia="Calibri"/>
          <w:szCs w:val="36"/>
          <w:lang w:val="es-ES"/>
        </w:rPr>
        <w:lastRenderedPageBreak/>
        <w:t>el cual logramos cumplir con un promedio de 99.98% de casos registrados a tiempo y, a su vez, el 100% de las certificaciones estuvieron disponibles para entrega en un plazo no mayor a 5 días laborables de las cuales fueron generadas un total de ciento treinta y tres mil cuatrocientos dos (133,402) a través del Sistema único de Información y Recaudo.</w:t>
      </w:r>
    </w:p>
    <w:p w14:paraId="04F15554" w14:textId="230F03CA" w:rsidR="00FF343C" w:rsidRDefault="00B41580" w:rsidP="00A612F6">
      <w:pPr>
        <w:spacing w:line="360" w:lineRule="auto"/>
        <w:jc w:val="both"/>
        <w:rPr>
          <w:rFonts w:eastAsia="Calibri"/>
          <w:szCs w:val="36"/>
          <w:lang w:val="es-ES"/>
        </w:rPr>
      </w:pPr>
      <w:r w:rsidRPr="00B41580">
        <w:rPr>
          <w:rFonts w:eastAsia="Calibri"/>
          <w:noProof/>
          <w:szCs w:val="36"/>
        </w:rPr>
        <w:drawing>
          <wp:anchor distT="0" distB="0" distL="114300" distR="114300" simplePos="0" relativeHeight="251767808" behindDoc="0" locked="0" layoutInCell="1" allowOverlap="1" wp14:anchorId="51C89AA4" wp14:editId="20E02F88">
            <wp:simplePos x="0" y="0"/>
            <wp:positionH relativeFrom="margin">
              <wp:posOffset>-29210</wp:posOffset>
            </wp:positionH>
            <wp:positionV relativeFrom="paragraph">
              <wp:posOffset>1383665</wp:posOffset>
            </wp:positionV>
            <wp:extent cx="4563745" cy="1314450"/>
            <wp:effectExtent l="0" t="0" r="8255" b="0"/>
            <wp:wrapThrough wrapText="bothSides">
              <wp:wrapPolygon edited="0">
                <wp:start x="0" y="0"/>
                <wp:lineTo x="0" y="21287"/>
                <wp:lineTo x="21549" y="21287"/>
                <wp:lineTo x="21549" y="0"/>
                <wp:lineTo x="0" y="0"/>
              </wp:wrapPolygon>
            </wp:wrapThrough>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605" t="30513" r="2143"/>
                    <a:stretch/>
                  </pic:blipFill>
                  <pic:spPr bwMode="auto">
                    <a:xfrm>
                      <a:off x="0" y="0"/>
                      <a:ext cx="4563745" cy="131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1580">
        <w:rPr>
          <w:rFonts w:eastAsia="Calibri"/>
          <w:szCs w:val="36"/>
          <w:lang w:val="es-ES"/>
        </w:rPr>
        <w:t xml:space="preserve">La Dirección de Servicios participa de manera activa en todos los programas de Gobierno, mesas de trabajo para el logro de metas presidenciales y de innovación que impactan a la Seguridad Social en especial a aspectos operativos de la Tesorería de la Seguridad Social. En actualidad formamos parte de las mesas de trabajo para la reforma de la </w:t>
      </w:r>
    </w:p>
    <w:p w14:paraId="2ABD57BC" w14:textId="77777777" w:rsidR="00FF343C" w:rsidRDefault="00FF343C" w:rsidP="00A612F6">
      <w:pPr>
        <w:spacing w:line="360" w:lineRule="auto"/>
        <w:jc w:val="both"/>
        <w:rPr>
          <w:rFonts w:eastAsia="Calibri"/>
          <w:szCs w:val="36"/>
          <w:lang w:val="es-ES"/>
        </w:rPr>
      </w:pPr>
    </w:p>
    <w:p w14:paraId="4D71938A" w14:textId="77777777" w:rsidR="00FF343C" w:rsidRDefault="00FF343C" w:rsidP="00A612F6">
      <w:pPr>
        <w:spacing w:line="360" w:lineRule="auto"/>
        <w:jc w:val="both"/>
        <w:rPr>
          <w:rFonts w:eastAsia="Calibri"/>
          <w:szCs w:val="36"/>
          <w:lang w:val="es-ES"/>
        </w:rPr>
      </w:pPr>
    </w:p>
    <w:p w14:paraId="43434D78" w14:textId="77777777" w:rsidR="00FF343C" w:rsidRDefault="00FF343C" w:rsidP="00A612F6">
      <w:pPr>
        <w:spacing w:line="360" w:lineRule="auto"/>
        <w:jc w:val="both"/>
        <w:rPr>
          <w:rFonts w:eastAsia="Calibri"/>
          <w:szCs w:val="36"/>
          <w:lang w:val="es-ES"/>
        </w:rPr>
      </w:pPr>
    </w:p>
    <w:p w14:paraId="79F8BD01" w14:textId="77777777" w:rsidR="00FF343C" w:rsidRDefault="00FF343C" w:rsidP="00A612F6">
      <w:pPr>
        <w:spacing w:line="360" w:lineRule="auto"/>
        <w:jc w:val="both"/>
        <w:rPr>
          <w:rFonts w:eastAsia="Calibri"/>
          <w:szCs w:val="36"/>
          <w:lang w:val="es-ES"/>
        </w:rPr>
      </w:pPr>
    </w:p>
    <w:p w14:paraId="05F92089" w14:textId="39C5808F" w:rsidR="00B41580" w:rsidRDefault="00B41580" w:rsidP="00A612F6">
      <w:pPr>
        <w:spacing w:line="360" w:lineRule="auto"/>
        <w:jc w:val="both"/>
        <w:rPr>
          <w:rFonts w:eastAsia="Calibri"/>
          <w:szCs w:val="36"/>
          <w:lang w:val="es-ES"/>
        </w:rPr>
      </w:pPr>
      <w:r w:rsidRPr="00B41580">
        <w:rPr>
          <w:rFonts w:eastAsia="Calibri"/>
          <w:szCs w:val="36"/>
          <w:lang w:val="es-ES"/>
        </w:rPr>
        <w:t>plataforma Formalízate y el programa Migratorio Laboral que encabeza el Ministerio de Trabajo y la Dirección General de Migración. En el año 2022, hemos incorporado la asignación de veinte mil doscientos noventa y cuatro (20,294) nuevos números de seguridad social.</w:t>
      </w:r>
    </w:p>
    <w:p w14:paraId="5E6EBE4F" w14:textId="77777777" w:rsidR="00025055" w:rsidRDefault="00025055" w:rsidP="00025055">
      <w:pPr>
        <w:spacing w:line="360" w:lineRule="auto"/>
        <w:jc w:val="both"/>
        <w:rPr>
          <w:rFonts w:eastAsia="Calibri"/>
          <w:noProof/>
          <w:lang w:val="es-DO"/>
        </w:rPr>
      </w:pPr>
      <w:r>
        <w:rPr>
          <w:rFonts w:eastAsia="Calibri"/>
          <w:noProof/>
          <w:lang w:val="es-DO"/>
        </w:rPr>
        <w:t>Para d</w:t>
      </w:r>
      <w:r w:rsidRPr="006C4BA9">
        <w:rPr>
          <w:rFonts w:eastAsia="Calibri"/>
          <w:noProof/>
          <w:lang w:val="es-DO"/>
        </w:rPr>
        <w:t xml:space="preserve">isminuir las brechas de incumplimiento en el reporte y pago de aportes y contribuciones </w:t>
      </w:r>
      <w:r>
        <w:rPr>
          <w:rFonts w:eastAsia="Calibri"/>
          <w:noProof/>
          <w:lang w:val="es-DO"/>
        </w:rPr>
        <w:t>a la seguridad social, fueron capacitados 1,451 empleadores e interesados.</w:t>
      </w:r>
    </w:p>
    <w:p w14:paraId="4161E702" w14:textId="77777777" w:rsidR="00B41580" w:rsidRPr="00B41580" w:rsidRDefault="00B41580" w:rsidP="00A612F6">
      <w:pPr>
        <w:spacing w:line="360" w:lineRule="auto"/>
        <w:jc w:val="both"/>
        <w:rPr>
          <w:rFonts w:eastAsia="Calibri"/>
          <w:szCs w:val="36"/>
          <w:lang w:val="es-ES"/>
        </w:rPr>
      </w:pPr>
      <w:r w:rsidRPr="00B41580">
        <w:rPr>
          <w:rFonts w:eastAsia="Calibri"/>
          <w:szCs w:val="36"/>
          <w:lang w:val="es-ES"/>
        </w:rPr>
        <w:t xml:space="preserve">Durante el año 2022, también hemos participado de manera activa en distintos programas de gobierno y para las mejoras institucionales, colaborando con diversos ministerios y organismos para la promoción </w:t>
      </w:r>
      <w:r w:rsidRPr="00B41580">
        <w:rPr>
          <w:rFonts w:eastAsia="Calibri"/>
          <w:szCs w:val="36"/>
          <w:lang w:val="es-ES"/>
        </w:rPr>
        <w:lastRenderedPageBreak/>
        <w:t xml:space="preserve">de mejores prácticas y compartir experiencias de la Tesorería de la Seguridad Social desde sus inicios. </w:t>
      </w:r>
    </w:p>
    <w:p w14:paraId="6A888C54" w14:textId="77777777" w:rsidR="00D62A5E" w:rsidRPr="00386B86" w:rsidRDefault="00D62A5E" w:rsidP="00A612F6">
      <w:pPr>
        <w:spacing w:line="360" w:lineRule="auto"/>
        <w:jc w:val="both"/>
        <w:rPr>
          <w:rFonts w:eastAsia="Calibri"/>
          <w:sz w:val="18"/>
          <w:lang w:val="es-ES"/>
        </w:rPr>
      </w:pPr>
    </w:p>
    <w:p w14:paraId="137C537A" w14:textId="0D3247F0" w:rsidR="00D62A5E" w:rsidRDefault="00D62A5E" w:rsidP="00A612F6">
      <w:pPr>
        <w:spacing w:line="360" w:lineRule="auto"/>
        <w:jc w:val="both"/>
        <w:rPr>
          <w:rFonts w:eastAsia="Calibri"/>
          <w:szCs w:val="36"/>
          <w:lang w:val="es-ES"/>
        </w:rPr>
      </w:pPr>
      <w:r>
        <w:rPr>
          <w:rFonts w:eastAsia="Calibri"/>
          <w:szCs w:val="36"/>
          <w:lang w:val="es-ES"/>
        </w:rPr>
        <w:t xml:space="preserve">La </w:t>
      </w:r>
      <w:r w:rsidR="006C41E1">
        <w:rPr>
          <w:rFonts w:eastAsia="Calibri"/>
          <w:szCs w:val="36"/>
          <w:lang w:val="es-ES"/>
        </w:rPr>
        <w:t>TSS</w:t>
      </w:r>
      <w:r>
        <w:rPr>
          <w:rFonts w:eastAsia="Calibri"/>
          <w:szCs w:val="36"/>
          <w:lang w:val="es-ES"/>
        </w:rPr>
        <w:t xml:space="preserve"> cuenta con una cultura de mejora continua, para hacer esto posible necesitamos escuchar la opinión de las partes interesadas sobre los servicios recibidos. Por lo que se aplican encuestas a los empleadores, trabajadores y proveedores que solicitan algún tipo de servicio o realizan algún tipo de proceso con la institución. </w:t>
      </w:r>
    </w:p>
    <w:p w14:paraId="239B2472" w14:textId="77777777" w:rsidR="00D62A5E" w:rsidRDefault="00D62A5E" w:rsidP="00A612F6">
      <w:pPr>
        <w:spacing w:line="360" w:lineRule="auto"/>
        <w:jc w:val="both"/>
        <w:rPr>
          <w:rFonts w:eastAsia="Calibri"/>
          <w:szCs w:val="36"/>
          <w:lang w:val="es-ES"/>
        </w:rPr>
      </w:pPr>
      <w:r>
        <w:rPr>
          <w:rFonts w:eastAsia="Calibri"/>
          <w:szCs w:val="36"/>
          <w:lang w:val="es-ES"/>
        </w:rPr>
        <w:t xml:space="preserve">El Departamento de Desarrollo Institucional y Calidad en la Gestión realiza encuestas a las partes interesadas para conocer su percepción sobre nuestros servicios. Cada queja y sugerencia recibida es remitida al área correspondiente para que den respuesta y/o les sirva de insumo para aplicar planes de mejora. </w:t>
      </w:r>
    </w:p>
    <w:p w14:paraId="11D1FAF0" w14:textId="77777777" w:rsidR="00D62A5E" w:rsidRDefault="00D62A5E" w:rsidP="00A612F6">
      <w:pPr>
        <w:spacing w:line="360" w:lineRule="auto"/>
        <w:jc w:val="both"/>
        <w:rPr>
          <w:rFonts w:eastAsia="Calibri"/>
          <w:szCs w:val="36"/>
          <w:lang w:val="es-ES"/>
        </w:rPr>
      </w:pPr>
      <w:r>
        <w:rPr>
          <w:rFonts w:eastAsia="Calibri"/>
          <w:szCs w:val="36"/>
          <w:lang w:val="es-ES"/>
        </w:rPr>
        <w:t xml:space="preserve">De enero a noviembre 2022 se han aplicado un total de </w:t>
      </w:r>
      <w:r w:rsidRPr="001B3D77">
        <w:rPr>
          <w:rFonts w:eastAsia="Calibri"/>
          <w:szCs w:val="36"/>
          <w:lang w:val="es-ES"/>
        </w:rPr>
        <w:t>61</w:t>
      </w:r>
      <w:r>
        <w:rPr>
          <w:rFonts w:eastAsia="Calibri"/>
          <w:szCs w:val="36"/>
          <w:lang w:val="es-ES"/>
        </w:rPr>
        <w:t>,</w:t>
      </w:r>
      <w:r w:rsidRPr="001B3D77">
        <w:rPr>
          <w:rFonts w:eastAsia="Calibri"/>
          <w:szCs w:val="36"/>
          <w:lang w:val="es-ES"/>
        </w:rPr>
        <w:t>467</w:t>
      </w:r>
      <w:r>
        <w:rPr>
          <w:rFonts w:eastAsia="Calibri"/>
          <w:szCs w:val="36"/>
          <w:lang w:val="es-ES"/>
        </w:rPr>
        <w:t xml:space="preserve"> encuestas vía telefónica y correo electrónico de las cuales se han recibido respuesta de </w:t>
      </w:r>
      <w:r w:rsidRPr="001B3D77">
        <w:rPr>
          <w:rFonts w:eastAsia="Calibri"/>
          <w:szCs w:val="36"/>
          <w:lang w:val="es-ES"/>
        </w:rPr>
        <w:t>3</w:t>
      </w:r>
      <w:r>
        <w:rPr>
          <w:rFonts w:eastAsia="Calibri"/>
          <w:szCs w:val="36"/>
          <w:lang w:val="es-ES"/>
        </w:rPr>
        <w:t>,</w:t>
      </w:r>
      <w:r w:rsidRPr="001B3D77">
        <w:rPr>
          <w:rFonts w:eastAsia="Calibri"/>
          <w:szCs w:val="36"/>
          <w:lang w:val="es-ES"/>
        </w:rPr>
        <w:t>148</w:t>
      </w:r>
      <w:r>
        <w:rPr>
          <w:rFonts w:eastAsia="Calibri"/>
          <w:szCs w:val="36"/>
          <w:lang w:val="es-ES"/>
        </w:rPr>
        <w:t xml:space="preserve">, para una tasa de 5.12%. </w:t>
      </w:r>
    </w:p>
    <w:p w14:paraId="3F9494A4" w14:textId="77777777" w:rsidR="00D62A5E" w:rsidRDefault="00D62A5E" w:rsidP="00A612F6">
      <w:pPr>
        <w:spacing w:line="360" w:lineRule="auto"/>
        <w:jc w:val="both"/>
        <w:rPr>
          <w:rFonts w:eastAsia="Calibri"/>
          <w:szCs w:val="36"/>
          <w:lang w:val="es-ES"/>
        </w:rPr>
      </w:pPr>
      <w:r>
        <w:rPr>
          <w:rFonts w:eastAsia="Calibri"/>
          <w:szCs w:val="36"/>
          <w:lang w:val="es-ES"/>
        </w:rPr>
        <w:t xml:space="preserve">De enero a noviembre 2022 se han recibido 776 quejas y 230 sugerencias para un total de 1006. Las quejas representan un 1.26% del total de encuestas aplicadas. </w:t>
      </w:r>
    </w:p>
    <w:tbl>
      <w:tblPr>
        <w:tblStyle w:val="Sombreadomedio2-nfasis1"/>
        <w:tblW w:w="7694" w:type="dxa"/>
        <w:jc w:val="center"/>
        <w:tblLook w:val="04A0" w:firstRow="1" w:lastRow="0" w:firstColumn="1" w:lastColumn="0" w:noHBand="0" w:noVBand="1"/>
      </w:tblPr>
      <w:tblGrid>
        <w:gridCol w:w="1423"/>
        <w:gridCol w:w="1120"/>
        <w:gridCol w:w="1483"/>
        <w:gridCol w:w="1320"/>
        <w:gridCol w:w="1005"/>
        <w:gridCol w:w="1343"/>
      </w:tblGrid>
      <w:tr w:rsidR="00FF343C" w:rsidRPr="00DB79F2" w14:paraId="2ABFD886" w14:textId="77777777" w:rsidTr="00FF343C">
        <w:trPr>
          <w:cnfStyle w:val="100000000000" w:firstRow="1" w:lastRow="0" w:firstColumn="0" w:lastColumn="0" w:oddVBand="0" w:evenVBand="0" w:oddHBand="0" w:evenHBand="0" w:firstRowFirstColumn="0" w:firstRowLastColumn="0" w:lastRowFirstColumn="0" w:lastRowLastColumn="0"/>
          <w:trHeight w:val="117"/>
          <w:jc w:val="center"/>
        </w:trPr>
        <w:tc>
          <w:tcPr>
            <w:cnfStyle w:val="001000000100" w:firstRow="0" w:lastRow="0" w:firstColumn="1" w:lastColumn="0" w:oddVBand="0" w:evenVBand="0" w:oddHBand="0" w:evenHBand="0" w:firstRowFirstColumn="1" w:firstRowLastColumn="0" w:lastRowFirstColumn="0" w:lastRowLastColumn="0"/>
            <w:tcW w:w="7694" w:type="dxa"/>
            <w:gridSpan w:val="6"/>
            <w:tcBorders>
              <w:top w:val="nil"/>
              <w:bottom w:val="nil"/>
            </w:tcBorders>
            <w:shd w:val="clear" w:color="auto" w:fill="002060"/>
            <w:noWrap/>
          </w:tcPr>
          <w:p w14:paraId="6A03B190" w14:textId="65EB2C1F" w:rsidR="00FF343C" w:rsidRPr="00967EFE" w:rsidRDefault="00FF343C" w:rsidP="00A612F6">
            <w:pPr>
              <w:spacing w:line="360" w:lineRule="auto"/>
              <w:jc w:val="center"/>
              <w:rPr>
                <w:rFonts w:ascii="Calibri" w:eastAsia="Times New Roman" w:hAnsi="Calibri" w:cs="Calibri"/>
                <w:spacing w:val="0"/>
                <w:sz w:val="22"/>
                <w:szCs w:val="22"/>
                <w:lang w:val="es-ES"/>
              </w:rPr>
            </w:pPr>
            <w:r w:rsidRPr="00967EFE">
              <w:rPr>
                <w:rFonts w:eastAsia="Calibri"/>
                <w:b w:val="0"/>
                <w:bCs w:val="0"/>
                <w:szCs w:val="36"/>
                <w:lang w:val="es-ES"/>
              </w:rPr>
              <w:t>Quejas y sugerencias trimestral</w:t>
            </w:r>
          </w:p>
        </w:tc>
      </w:tr>
      <w:tr w:rsidR="00FF343C" w:rsidRPr="00DB79F2" w14:paraId="36654F70" w14:textId="77777777" w:rsidTr="00FF34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694" w:type="dxa"/>
            <w:gridSpan w:val="6"/>
            <w:tcBorders>
              <w:bottom w:val="single" w:sz="4" w:space="0" w:color="auto"/>
            </w:tcBorders>
            <w:shd w:val="clear" w:color="auto" w:fill="002060"/>
            <w:noWrap/>
          </w:tcPr>
          <w:p w14:paraId="71D2932E" w14:textId="28B8763B" w:rsidR="00FF343C" w:rsidRPr="00967EFE" w:rsidRDefault="00FF343C" w:rsidP="00A612F6">
            <w:pPr>
              <w:spacing w:line="360" w:lineRule="auto"/>
              <w:jc w:val="center"/>
              <w:rPr>
                <w:rFonts w:ascii="Calibri" w:eastAsia="Times New Roman" w:hAnsi="Calibri" w:cs="Calibri"/>
                <w:spacing w:val="0"/>
                <w:sz w:val="22"/>
                <w:szCs w:val="22"/>
                <w:lang w:val="es-ES"/>
              </w:rPr>
            </w:pPr>
            <w:r w:rsidRPr="00967EFE">
              <w:rPr>
                <w:rFonts w:eastAsia="Calibri"/>
                <w:b w:val="0"/>
                <w:bCs w:val="0"/>
                <w:szCs w:val="36"/>
                <w:lang w:val="es-ES"/>
              </w:rPr>
              <w:t>Enero - noviembre 2022</w:t>
            </w:r>
          </w:p>
        </w:tc>
      </w:tr>
      <w:tr w:rsidR="00D62A5E" w:rsidRPr="008E14E8" w14:paraId="3FB9BD3E" w14:textId="77777777" w:rsidTr="00FF343C">
        <w:trPr>
          <w:trHeight w:val="300"/>
          <w:jc w:val="center"/>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67A53BC0" w14:textId="77777777" w:rsidR="00D62A5E" w:rsidRPr="00FF343C" w:rsidRDefault="00D62A5E" w:rsidP="00A612F6">
            <w:pPr>
              <w:spacing w:line="360" w:lineRule="auto"/>
              <w:jc w:val="center"/>
              <w:rPr>
                <w:rFonts w:eastAsia="Calibri"/>
                <w:color w:val="767171"/>
                <w:szCs w:val="36"/>
                <w:lang w:val="es-ES"/>
              </w:rPr>
            </w:pPr>
            <w:r w:rsidRPr="00FF343C">
              <w:rPr>
                <w:rFonts w:eastAsia="Calibri"/>
                <w:color w:val="767171"/>
                <w:szCs w:val="36"/>
                <w:lang w:val="es-ES"/>
              </w:rPr>
              <w:t>Trimestre</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14:paraId="48F21A34"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Queja</w:t>
            </w:r>
          </w:p>
        </w:tc>
        <w:tc>
          <w:tcPr>
            <w:tcW w:w="1483" w:type="dxa"/>
            <w:tcBorders>
              <w:top w:val="single" w:sz="4" w:space="0" w:color="auto"/>
              <w:left w:val="single" w:sz="4" w:space="0" w:color="auto"/>
              <w:bottom w:val="single" w:sz="4" w:space="0" w:color="auto"/>
              <w:right w:val="single" w:sz="4" w:space="0" w:color="auto"/>
            </w:tcBorders>
            <w:shd w:val="clear" w:color="auto" w:fill="auto"/>
            <w:noWrap/>
            <w:hideMark/>
          </w:tcPr>
          <w:p w14:paraId="0AE4147C"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Sugerencia</w:t>
            </w:r>
          </w:p>
        </w:tc>
        <w:tc>
          <w:tcPr>
            <w:tcW w:w="1320" w:type="dxa"/>
            <w:tcBorders>
              <w:top w:val="single" w:sz="4" w:space="0" w:color="auto"/>
              <w:left w:val="single" w:sz="4" w:space="0" w:color="auto"/>
              <w:bottom w:val="single" w:sz="4" w:space="0" w:color="auto"/>
              <w:right w:val="single" w:sz="4" w:space="0" w:color="auto"/>
            </w:tcBorders>
            <w:shd w:val="clear" w:color="auto" w:fill="auto"/>
            <w:noWrap/>
            <w:hideMark/>
          </w:tcPr>
          <w:p w14:paraId="6AF2997C"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Total 2022</w:t>
            </w:r>
          </w:p>
        </w:tc>
        <w:tc>
          <w:tcPr>
            <w:tcW w:w="1008" w:type="dxa"/>
            <w:tcBorders>
              <w:top w:val="single" w:sz="4" w:space="0" w:color="auto"/>
              <w:left w:val="single" w:sz="4" w:space="0" w:color="auto"/>
              <w:bottom w:val="single" w:sz="4" w:space="0" w:color="auto"/>
              <w:right w:val="single" w:sz="4" w:space="0" w:color="auto"/>
            </w:tcBorders>
          </w:tcPr>
          <w:p w14:paraId="77F70BFA"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Total 2021</w:t>
            </w:r>
          </w:p>
        </w:tc>
        <w:tc>
          <w:tcPr>
            <w:tcW w:w="1343" w:type="dxa"/>
            <w:tcBorders>
              <w:top w:val="single" w:sz="4" w:space="0" w:color="auto"/>
              <w:left w:val="single" w:sz="4" w:space="0" w:color="auto"/>
              <w:bottom w:val="single" w:sz="4" w:space="0" w:color="auto"/>
              <w:right w:val="single" w:sz="4" w:space="0" w:color="auto"/>
            </w:tcBorders>
          </w:tcPr>
          <w:p w14:paraId="5B935F3E"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 xml:space="preserve">Variación </w:t>
            </w:r>
          </w:p>
        </w:tc>
      </w:tr>
      <w:tr w:rsidR="00D62A5E" w:rsidRPr="008E14E8" w14:paraId="1031D896" w14:textId="77777777" w:rsidTr="00FF343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uto"/>
              <w:left w:val="single" w:sz="4" w:space="0" w:color="A5A5A5"/>
              <w:bottom w:val="single" w:sz="4" w:space="0" w:color="A5A5A5"/>
              <w:right w:val="single" w:sz="4" w:space="0" w:color="A5A5A5"/>
            </w:tcBorders>
            <w:shd w:val="clear" w:color="auto" w:fill="auto"/>
            <w:noWrap/>
            <w:hideMark/>
          </w:tcPr>
          <w:p w14:paraId="539DC6B1" w14:textId="77777777" w:rsidR="00D62A5E" w:rsidRPr="009A7884" w:rsidRDefault="00D62A5E" w:rsidP="00A612F6">
            <w:pPr>
              <w:spacing w:line="360" w:lineRule="auto"/>
              <w:jc w:val="center"/>
              <w:rPr>
                <w:rFonts w:eastAsia="Times New Roman"/>
                <w:color w:val="767171"/>
                <w:spacing w:val="0"/>
                <w:sz w:val="22"/>
                <w:szCs w:val="22"/>
              </w:rPr>
            </w:pPr>
            <w:r w:rsidRPr="009A7884">
              <w:rPr>
                <w:rFonts w:eastAsia="Times New Roman"/>
                <w:color w:val="767171"/>
                <w:spacing w:val="0"/>
                <w:sz w:val="22"/>
                <w:szCs w:val="22"/>
              </w:rPr>
              <w:t>Trim.1</w:t>
            </w:r>
          </w:p>
        </w:tc>
        <w:tc>
          <w:tcPr>
            <w:tcW w:w="1120" w:type="dxa"/>
            <w:tcBorders>
              <w:top w:val="single" w:sz="4" w:space="0" w:color="auto"/>
              <w:left w:val="single" w:sz="4" w:space="0" w:color="A5A5A5"/>
              <w:bottom w:val="single" w:sz="4" w:space="0" w:color="A5A5A5"/>
              <w:right w:val="single" w:sz="4" w:space="0" w:color="A5A5A5"/>
            </w:tcBorders>
            <w:shd w:val="clear" w:color="auto" w:fill="auto"/>
            <w:noWrap/>
            <w:hideMark/>
          </w:tcPr>
          <w:p w14:paraId="66DC65F7"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205</w:t>
            </w:r>
          </w:p>
        </w:tc>
        <w:tc>
          <w:tcPr>
            <w:tcW w:w="1483" w:type="dxa"/>
            <w:tcBorders>
              <w:top w:val="single" w:sz="4" w:space="0" w:color="auto"/>
              <w:left w:val="single" w:sz="4" w:space="0" w:color="A5A5A5"/>
              <w:bottom w:val="single" w:sz="4" w:space="0" w:color="A5A5A5"/>
              <w:right w:val="single" w:sz="4" w:space="0" w:color="A5A5A5"/>
            </w:tcBorders>
            <w:shd w:val="clear" w:color="auto" w:fill="auto"/>
            <w:noWrap/>
            <w:hideMark/>
          </w:tcPr>
          <w:p w14:paraId="3040A3A0"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109</w:t>
            </w:r>
          </w:p>
        </w:tc>
        <w:tc>
          <w:tcPr>
            <w:tcW w:w="1320" w:type="dxa"/>
            <w:tcBorders>
              <w:top w:val="single" w:sz="4" w:space="0" w:color="auto"/>
              <w:left w:val="single" w:sz="4" w:space="0" w:color="A5A5A5"/>
              <w:bottom w:val="single" w:sz="4" w:space="0" w:color="A5A5A5"/>
              <w:right w:val="single" w:sz="4" w:space="0" w:color="A5A5A5"/>
            </w:tcBorders>
            <w:shd w:val="clear" w:color="auto" w:fill="auto"/>
            <w:noWrap/>
            <w:hideMark/>
          </w:tcPr>
          <w:p w14:paraId="3AD2045F"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314</w:t>
            </w:r>
          </w:p>
        </w:tc>
        <w:tc>
          <w:tcPr>
            <w:tcW w:w="1008" w:type="dxa"/>
            <w:tcBorders>
              <w:top w:val="single" w:sz="4" w:space="0" w:color="auto"/>
              <w:left w:val="single" w:sz="4" w:space="0" w:color="A5A5A5"/>
              <w:bottom w:val="single" w:sz="4" w:space="0" w:color="A5A5A5"/>
              <w:right w:val="single" w:sz="4" w:space="0" w:color="A5A5A5"/>
            </w:tcBorders>
            <w:shd w:val="clear" w:color="auto" w:fill="auto"/>
          </w:tcPr>
          <w:p w14:paraId="25FE82C9"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478</w:t>
            </w:r>
          </w:p>
        </w:tc>
        <w:tc>
          <w:tcPr>
            <w:tcW w:w="1343" w:type="dxa"/>
            <w:tcBorders>
              <w:top w:val="single" w:sz="4" w:space="0" w:color="auto"/>
              <w:left w:val="single" w:sz="4" w:space="0" w:color="A5A5A5"/>
              <w:bottom w:val="single" w:sz="4" w:space="0" w:color="A5A5A5"/>
              <w:right w:val="single" w:sz="4" w:space="0" w:color="A5A5A5"/>
            </w:tcBorders>
            <w:shd w:val="clear" w:color="auto" w:fill="auto"/>
            <w:vAlign w:val="bottom"/>
          </w:tcPr>
          <w:p w14:paraId="2FEC1D6E"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-34%</w:t>
            </w:r>
          </w:p>
        </w:tc>
      </w:tr>
      <w:tr w:rsidR="00D62A5E" w:rsidRPr="008E14E8" w14:paraId="7733A6C0" w14:textId="77777777" w:rsidTr="00FF343C">
        <w:trPr>
          <w:trHeight w:val="315"/>
          <w:jc w:val="center"/>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634E9AE0" w14:textId="77777777" w:rsidR="00D62A5E" w:rsidRPr="009A7884" w:rsidRDefault="00D62A5E" w:rsidP="00A612F6">
            <w:pPr>
              <w:spacing w:line="360" w:lineRule="auto"/>
              <w:jc w:val="center"/>
              <w:rPr>
                <w:rFonts w:eastAsia="Times New Roman"/>
                <w:color w:val="767171"/>
                <w:spacing w:val="0"/>
                <w:sz w:val="22"/>
                <w:szCs w:val="22"/>
              </w:rPr>
            </w:pPr>
            <w:r w:rsidRPr="009A7884">
              <w:rPr>
                <w:rFonts w:eastAsia="Times New Roman"/>
                <w:color w:val="767171"/>
                <w:spacing w:val="0"/>
                <w:sz w:val="22"/>
                <w:szCs w:val="22"/>
              </w:rPr>
              <w:t>Trim.2</w:t>
            </w:r>
          </w:p>
        </w:tc>
        <w:tc>
          <w:tcPr>
            <w:tcW w:w="11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59987FE8"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189</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hideMark/>
          </w:tcPr>
          <w:p w14:paraId="4A6FBCC6"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86</w:t>
            </w:r>
          </w:p>
        </w:tc>
        <w:tc>
          <w:tcPr>
            <w:tcW w:w="13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3BA9DB6F"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275</w:t>
            </w:r>
          </w:p>
        </w:tc>
        <w:tc>
          <w:tcPr>
            <w:tcW w:w="1008" w:type="dxa"/>
            <w:tcBorders>
              <w:top w:val="single" w:sz="4" w:space="0" w:color="A5A5A5"/>
              <w:left w:val="single" w:sz="4" w:space="0" w:color="A5A5A5"/>
              <w:bottom w:val="single" w:sz="4" w:space="0" w:color="A5A5A5"/>
              <w:right w:val="single" w:sz="4" w:space="0" w:color="A5A5A5"/>
            </w:tcBorders>
            <w:shd w:val="clear" w:color="auto" w:fill="auto"/>
          </w:tcPr>
          <w:p w14:paraId="7E54138D"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689</w:t>
            </w:r>
          </w:p>
        </w:tc>
        <w:tc>
          <w:tcPr>
            <w:tcW w:w="1343" w:type="dxa"/>
            <w:tcBorders>
              <w:top w:val="single" w:sz="4" w:space="0" w:color="A5A5A5"/>
              <w:left w:val="single" w:sz="4" w:space="0" w:color="A5A5A5"/>
              <w:bottom w:val="single" w:sz="4" w:space="0" w:color="A5A5A5"/>
              <w:right w:val="single" w:sz="4" w:space="0" w:color="A5A5A5"/>
            </w:tcBorders>
            <w:shd w:val="clear" w:color="auto" w:fill="auto"/>
            <w:vAlign w:val="bottom"/>
          </w:tcPr>
          <w:p w14:paraId="7A7F0D71"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-60%</w:t>
            </w:r>
          </w:p>
        </w:tc>
      </w:tr>
      <w:tr w:rsidR="00D62A5E" w:rsidRPr="008E14E8" w14:paraId="7020F43A" w14:textId="77777777" w:rsidTr="00FF343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139119F3" w14:textId="77777777" w:rsidR="00D62A5E" w:rsidRPr="009A7884" w:rsidRDefault="00D62A5E" w:rsidP="00A612F6">
            <w:pPr>
              <w:spacing w:line="360" w:lineRule="auto"/>
              <w:jc w:val="center"/>
              <w:rPr>
                <w:rFonts w:eastAsia="Times New Roman"/>
                <w:color w:val="767171"/>
                <w:spacing w:val="0"/>
                <w:sz w:val="22"/>
                <w:szCs w:val="22"/>
              </w:rPr>
            </w:pPr>
            <w:r w:rsidRPr="009A7884">
              <w:rPr>
                <w:rFonts w:eastAsia="Times New Roman"/>
                <w:color w:val="767171"/>
                <w:spacing w:val="0"/>
                <w:sz w:val="22"/>
                <w:szCs w:val="22"/>
              </w:rPr>
              <w:t>Trim.3</w:t>
            </w:r>
          </w:p>
        </w:tc>
        <w:tc>
          <w:tcPr>
            <w:tcW w:w="11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409D3F0B"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220</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hideMark/>
          </w:tcPr>
          <w:p w14:paraId="6B885293"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15</w:t>
            </w:r>
          </w:p>
        </w:tc>
        <w:tc>
          <w:tcPr>
            <w:tcW w:w="13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67D4B97A"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235</w:t>
            </w:r>
          </w:p>
        </w:tc>
        <w:tc>
          <w:tcPr>
            <w:tcW w:w="1008" w:type="dxa"/>
            <w:tcBorders>
              <w:top w:val="single" w:sz="4" w:space="0" w:color="A5A5A5"/>
              <w:left w:val="single" w:sz="4" w:space="0" w:color="A5A5A5"/>
              <w:bottom w:val="single" w:sz="4" w:space="0" w:color="A5A5A5"/>
              <w:right w:val="single" w:sz="4" w:space="0" w:color="A5A5A5"/>
            </w:tcBorders>
            <w:shd w:val="clear" w:color="auto" w:fill="auto"/>
          </w:tcPr>
          <w:p w14:paraId="66DC62B2"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484</w:t>
            </w:r>
          </w:p>
        </w:tc>
        <w:tc>
          <w:tcPr>
            <w:tcW w:w="1343" w:type="dxa"/>
            <w:tcBorders>
              <w:top w:val="single" w:sz="4" w:space="0" w:color="A5A5A5"/>
              <w:left w:val="single" w:sz="4" w:space="0" w:color="A5A5A5"/>
              <w:bottom w:val="single" w:sz="4" w:space="0" w:color="A5A5A5"/>
              <w:right w:val="single" w:sz="4" w:space="0" w:color="A5A5A5"/>
            </w:tcBorders>
            <w:shd w:val="clear" w:color="auto" w:fill="auto"/>
            <w:vAlign w:val="bottom"/>
          </w:tcPr>
          <w:p w14:paraId="2FC33DA7"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-51%</w:t>
            </w:r>
          </w:p>
        </w:tc>
      </w:tr>
      <w:tr w:rsidR="00D62A5E" w:rsidRPr="008E14E8" w14:paraId="1CFDC2B9" w14:textId="77777777" w:rsidTr="00FF343C">
        <w:trPr>
          <w:trHeight w:val="315"/>
          <w:jc w:val="center"/>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3B4636A1" w14:textId="77777777" w:rsidR="00D62A5E" w:rsidRPr="009A7884" w:rsidRDefault="00D62A5E" w:rsidP="00A612F6">
            <w:pPr>
              <w:spacing w:line="360" w:lineRule="auto"/>
              <w:jc w:val="center"/>
              <w:rPr>
                <w:rFonts w:eastAsia="Times New Roman"/>
                <w:color w:val="767171"/>
                <w:spacing w:val="0"/>
                <w:sz w:val="22"/>
                <w:szCs w:val="22"/>
              </w:rPr>
            </w:pPr>
            <w:r w:rsidRPr="009A7884">
              <w:rPr>
                <w:rFonts w:eastAsia="Times New Roman"/>
                <w:color w:val="767171"/>
                <w:spacing w:val="0"/>
                <w:sz w:val="22"/>
                <w:szCs w:val="22"/>
              </w:rPr>
              <w:t>Trim.4</w:t>
            </w:r>
          </w:p>
        </w:tc>
        <w:tc>
          <w:tcPr>
            <w:tcW w:w="11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0FAA8526"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162</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hideMark/>
          </w:tcPr>
          <w:p w14:paraId="1BC2C14C"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20</w:t>
            </w:r>
          </w:p>
        </w:tc>
        <w:tc>
          <w:tcPr>
            <w:tcW w:w="13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197E46D2"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182</w:t>
            </w:r>
          </w:p>
        </w:tc>
        <w:tc>
          <w:tcPr>
            <w:tcW w:w="1008" w:type="dxa"/>
            <w:tcBorders>
              <w:top w:val="single" w:sz="4" w:space="0" w:color="A5A5A5"/>
              <w:left w:val="single" w:sz="4" w:space="0" w:color="A5A5A5"/>
              <w:bottom w:val="single" w:sz="4" w:space="0" w:color="A5A5A5"/>
              <w:right w:val="single" w:sz="4" w:space="0" w:color="A5A5A5"/>
            </w:tcBorders>
            <w:shd w:val="clear" w:color="auto" w:fill="auto"/>
          </w:tcPr>
          <w:p w14:paraId="1C6FA156"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239</w:t>
            </w:r>
          </w:p>
        </w:tc>
        <w:tc>
          <w:tcPr>
            <w:tcW w:w="1343" w:type="dxa"/>
            <w:tcBorders>
              <w:top w:val="single" w:sz="4" w:space="0" w:color="A5A5A5"/>
              <w:left w:val="single" w:sz="4" w:space="0" w:color="A5A5A5"/>
              <w:bottom w:val="single" w:sz="4" w:space="0" w:color="A5A5A5"/>
              <w:right w:val="single" w:sz="4" w:space="0" w:color="A5A5A5"/>
            </w:tcBorders>
            <w:shd w:val="clear" w:color="auto" w:fill="auto"/>
            <w:vAlign w:val="bottom"/>
          </w:tcPr>
          <w:p w14:paraId="018D18D1" w14:textId="77777777" w:rsidR="00D62A5E" w:rsidRPr="00FF343C" w:rsidRDefault="00D62A5E" w:rsidP="00A612F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szCs w:val="36"/>
                <w:lang w:val="es-ES"/>
              </w:rPr>
            </w:pPr>
            <w:r w:rsidRPr="00FF343C">
              <w:rPr>
                <w:rFonts w:eastAsia="Calibri"/>
                <w:szCs w:val="36"/>
                <w:lang w:val="es-ES"/>
              </w:rPr>
              <w:t>-24%</w:t>
            </w:r>
          </w:p>
        </w:tc>
      </w:tr>
      <w:tr w:rsidR="00D62A5E" w:rsidRPr="008E14E8" w14:paraId="605391BD" w14:textId="77777777" w:rsidTr="00FF34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4E2400E9" w14:textId="77777777" w:rsidR="00D62A5E" w:rsidRPr="009A7884" w:rsidRDefault="00D62A5E" w:rsidP="00A612F6">
            <w:pPr>
              <w:spacing w:line="360" w:lineRule="auto"/>
              <w:jc w:val="center"/>
              <w:rPr>
                <w:rFonts w:eastAsia="Times New Roman"/>
                <w:color w:val="767171"/>
                <w:spacing w:val="0"/>
                <w:sz w:val="22"/>
                <w:szCs w:val="22"/>
              </w:rPr>
            </w:pPr>
            <w:r w:rsidRPr="009A7884">
              <w:rPr>
                <w:rFonts w:eastAsia="Times New Roman"/>
                <w:color w:val="767171"/>
                <w:spacing w:val="0"/>
                <w:sz w:val="22"/>
                <w:szCs w:val="22"/>
              </w:rPr>
              <w:t>Total</w:t>
            </w:r>
          </w:p>
        </w:tc>
        <w:tc>
          <w:tcPr>
            <w:tcW w:w="11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5643B77C"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776</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hideMark/>
          </w:tcPr>
          <w:p w14:paraId="7EE2E11E"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230</w:t>
            </w:r>
          </w:p>
        </w:tc>
        <w:tc>
          <w:tcPr>
            <w:tcW w:w="1320" w:type="dxa"/>
            <w:tcBorders>
              <w:top w:val="single" w:sz="4" w:space="0" w:color="A5A5A5"/>
              <w:left w:val="single" w:sz="4" w:space="0" w:color="A5A5A5"/>
              <w:bottom w:val="single" w:sz="4" w:space="0" w:color="A5A5A5"/>
              <w:right w:val="single" w:sz="4" w:space="0" w:color="A5A5A5"/>
            </w:tcBorders>
            <w:shd w:val="clear" w:color="auto" w:fill="auto"/>
            <w:noWrap/>
            <w:hideMark/>
          </w:tcPr>
          <w:p w14:paraId="60E32A44" w14:textId="1E1A102C"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1</w:t>
            </w:r>
            <w:r w:rsidR="000957D4" w:rsidRPr="00FF343C">
              <w:rPr>
                <w:rFonts w:eastAsia="Calibri"/>
                <w:szCs w:val="36"/>
                <w:lang w:val="es-ES"/>
              </w:rPr>
              <w:t>,</w:t>
            </w:r>
            <w:r w:rsidRPr="00FF343C">
              <w:rPr>
                <w:rFonts w:eastAsia="Calibri"/>
                <w:szCs w:val="36"/>
                <w:lang w:val="es-ES"/>
              </w:rPr>
              <w:t>006</w:t>
            </w:r>
          </w:p>
        </w:tc>
        <w:tc>
          <w:tcPr>
            <w:tcW w:w="1008" w:type="dxa"/>
            <w:tcBorders>
              <w:top w:val="single" w:sz="4" w:space="0" w:color="A5A5A5"/>
              <w:left w:val="single" w:sz="4" w:space="0" w:color="A5A5A5"/>
              <w:bottom w:val="single" w:sz="4" w:space="0" w:color="A5A5A5"/>
              <w:right w:val="single" w:sz="4" w:space="0" w:color="A5A5A5"/>
            </w:tcBorders>
            <w:shd w:val="clear" w:color="auto" w:fill="auto"/>
          </w:tcPr>
          <w:p w14:paraId="05D961FA" w14:textId="5F0BDF55"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1</w:t>
            </w:r>
            <w:r w:rsidR="000957D4" w:rsidRPr="00FF343C">
              <w:rPr>
                <w:rFonts w:eastAsia="Calibri"/>
                <w:szCs w:val="36"/>
                <w:lang w:val="es-ES"/>
              </w:rPr>
              <w:t>,</w:t>
            </w:r>
            <w:r w:rsidRPr="00FF343C">
              <w:rPr>
                <w:rFonts w:eastAsia="Calibri"/>
                <w:szCs w:val="36"/>
                <w:lang w:val="es-ES"/>
              </w:rPr>
              <w:t>975</w:t>
            </w:r>
          </w:p>
        </w:tc>
        <w:tc>
          <w:tcPr>
            <w:tcW w:w="1343" w:type="dxa"/>
            <w:tcBorders>
              <w:top w:val="single" w:sz="4" w:space="0" w:color="A5A5A5"/>
              <w:left w:val="single" w:sz="4" w:space="0" w:color="A5A5A5"/>
              <w:bottom w:val="single" w:sz="4" w:space="0" w:color="A5A5A5"/>
              <w:right w:val="single" w:sz="4" w:space="0" w:color="A5A5A5"/>
            </w:tcBorders>
            <w:shd w:val="clear" w:color="auto" w:fill="auto"/>
            <w:vAlign w:val="bottom"/>
          </w:tcPr>
          <w:p w14:paraId="7F905D2D" w14:textId="77777777" w:rsidR="00D62A5E" w:rsidRPr="00FF343C" w:rsidRDefault="00D62A5E" w:rsidP="00A612F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szCs w:val="36"/>
                <w:lang w:val="es-ES"/>
              </w:rPr>
            </w:pPr>
            <w:r w:rsidRPr="00FF343C">
              <w:rPr>
                <w:rFonts w:eastAsia="Calibri"/>
                <w:szCs w:val="36"/>
                <w:lang w:val="es-ES"/>
              </w:rPr>
              <w:t>-49%</w:t>
            </w:r>
          </w:p>
        </w:tc>
      </w:tr>
    </w:tbl>
    <w:p w14:paraId="010AEC63" w14:textId="68A532E9" w:rsidR="00D62A5E" w:rsidRDefault="00D62A5E" w:rsidP="00A612F6">
      <w:pPr>
        <w:spacing w:line="360" w:lineRule="auto"/>
        <w:rPr>
          <w:rFonts w:eastAsia="Calibri"/>
          <w:szCs w:val="36"/>
          <w:lang w:val="es-ES"/>
        </w:rPr>
      </w:pPr>
      <w:r>
        <w:rPr>
          <w:rFonts w:eastAsia="Calibri"/>
          <w:szCs w:val="36"/>
          <w:lang w:val="es-ES"/>
        </w:rPr>
        <w:t>Nota: No incluye diciembre 2022.</w:t>
      </w:r>
    </w:p>
    <w:p w14:paraId="1B1B3496" w14:textId="77777777" w:rsidR="00D62A5E" w:rsidRDefault="00D62A5E" w:rsidP="00A612F6">
      <w:pPr>
        <w:spacing w:line="360" w:lineRule="auto"/>
        <w:jc w:val="both"/>
        <w:rPr>
          <w:rFonts w:eastAsia="Calibri"/>
          <w:szCs w:val="36"/>
          <w:lang w:val="es-ES"/>
        </w:rPr>
      </w:pPr>
      <w:r>
        <w:rPr>
          <w:rFonts w:eastAsia="Calibri"/>
          <w:szCs w:val="36"/>
          <w:lang w:val="es-ES"/>
        </w:rPr>
        <w:lastRenderedPageBreak/>
        <w:t>Tanto en las quejas como las sugerencias se ha observado una tendencia a la baja. Comparando los resultados del año actual con los del 2021 hasta el 30 de noviembre, ha habido una reducción del 49% en quejas y sugerencias. Esto se debe en gran medida a diferentes medidas que se implementaron (adquisición de soluciones tecnológicas en el centro de atención al usuario, acuerdos interinstitucionales, entre otras)</w:t>
      </w:r>
    </w:p>
    <w:p w14:paraId="4FBF9D5F" w14:textId="1974329B" w:rsidR="00D62A5E" w:rsidRPr="0036531C" w:rsidRDefault="00D62A5E" w:rsidP="00CC6783">
      <w:pPr>
        <w:pStyle w:val="Descripcin"/>
        <w:keepNext/>
        <w:spacing w:line="360" w:lineRule="auto"/>
        <w:jc w:val="center"/>
        <w:rPr>
          <w:rFonts w:eastAsia="Calibri"/>
          <w:b/>
          <w:bCs/>
          <w:i w:val="0"/>
          <w:iCs w:val="0"/>
          <w:color w:val="767171"/>
          <w:sz w:val="24"/>
          <w:szCs w:val="36"/>
          <w:lang w:val="es-ES"/>
        </w:rPr>
      </w:pPr>
      <w:r w:rsidRPr="0036531C">
        <w:rPr>
          <w:rFonts w:eastAsia="Calibri"/>
          <w:b/>
          <w:bCs/>
          <w:i w:val="0"/>
          <w:iCs w:val="0"/>
          <w:color w:val="767171"/>
          <w:sz w:val="24"/>
          <w:szCs w:val="36"/>
          <w:lang w:val="es-ES"/>
        </w:rPr>
        <w:t xml:space="preserve">Gráfico </w:t>
      </w:r>
      <w:r w:rsidRPr="0036531C">
        <w:rPr>
          <w:rFonts w:eastAsia="Calibri"/>
          <w:b/>
          <w:bCs/>
          <w:i w:val="0"/>
          <w:iCs w:val="0"/>
          <w:color w:val="767171"/>
          <w:sz w:val="24"/>
          <w:szCs w:val="36"/>
          <w:lang w:val="es-ES"/>
        </w:rPr>
        <w:fldChar w:fldCharType="begin"/>
      </w:r>
      <w:r w:rsidRPr="0036531C">
        <w:rPr>
          <w:rFonts w:eastAsia="Calibri"/>
          <w:b/>
          <w:bCs/>
          <w:i w:val="0"/>
          <w:iCs w:val="0"/>
          <w:color w:val="767171"/>
          <w:sz w:val="24"/>
          <w:szCs w:val="36"/>
          <w:lang w:val="es-ES"/>
        </w:rPr>
        <w:instrText xml:space="preserve"> SEQ Gráfico \* ARABIC </w:instrText>
      </w:r>
      <w:r w:rsidRPr="0036531C">
        <w:rPr>
          <w:rFonts w:eastAsia="Calibri"/>
          <w:b/>
          <w:bCs/>
          <w:i w:val="0"/>
          <w:iCs w:val="0"/>
          <w:color w:val="767171"/>
          <w:sz w:val="24"/>
          <w:szCs w:val="36"/>
          <w:lang w:val="es-ES"/>
        </w:rPr>
        <w:fldChar w:fldCharType="separate"/>
      </w:r>
      <w:r w:rsidR="00774768">
        <w:rPr>
          <w:rFonts w:eastAsia="Calibri"/>
          <w:b/>
          <w:bCs/>
          <w:i w:val="0"/>
          <w:iCs w:val="0"/>
          <w:noProof/>
          <w:color w:val="767171"/>
          <w:sz w:val="24"/>
          <w:szCs w:val="36"/>
          <w:lang w:val="es-ES"/>
        </w:rPr>
        <w:t>1</w:t>
      </w:r>
      <w:r w:rsidRPr="0036531C">
        <w:rPr>
          <w:rFonts w:eastAsia="Calibri"/>
          <w:b/>
          <w:bCs/>
          <w:i w:val="0"/>
          <w:iCs w:val="0"/>
          <w:color w:val="767171"/>
          <w:sz w:val="24"/>
          <w:szCs w:val="36"/>
          <w:lang w:val="es-ES"/>
        </w:rPr>
        <w:fldChar w:fldCharType="end"/>
      </w:r>
      <w:r w:rsidRPr="0036531C">
        <w:rPr>
          <w:rFonts w:eastAsia="Calibri"/>
          <w:b/>
          <w:bCs/>
          <w:i w:val="0"/>
          <w:iCs w:val="0"/>
          <w:color w:val="767171"/>
          <w:sz w:val="24"/>
          <w:szCs w:val="36"/>
          <w:lang w:val="es-ES"/>
        </w:rPr>
        <w:t>.Seguimiento a quejas y sugerencias</w:t>
      </w:r>
    </w:p>
    <w:p w14:paraId="05051B15" w14:textId="77777777" w:rsidR="00D62A5E" w:rsidRDefault="00D62A5E" w:rsidP="00A612F6">
      <w:pPr>
        <w:spacing w:line="360" w:lineRule="auto"/>
        <w:rPr>
          <w:rFonts w:eastAsia="Calibri"/>
          <w:szCs w:val="36"/>
          <w:lang w:val="es-ES"/>
        </w:rPr>
      </w:pPr>
      <w:r>
        <w:rPr>
          <w:noProof/>
        </w:rPr>
        <w:drawing>
          <wp:inline distT="0" distB="0" distL="0" distR="0" wp14:anchorId="64572F66" wp14:editId="7FC2391D">
            <wp:extent cx="4572000" cy="2530027"/>
            <wp:effectExtent l="0" t="0" r="0" b="0"/>
            <wp:docPr id="64" name="Gráfico 19">
              <a:extLst xmlns:a="http://schemas.openxmlformats.org/drawingml/2006/main">
                <a:ext uri="{FF2B5EF4-FFF2-40B4-BE49-F238E27FC236}">
                  <a16:creationId xmlns:a16="http://schemas.microsoft.com/office/drawing/2014/main" id="{256AD5CD-8FE4-640D-2F03-F96460FA1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77808C6" w14:textId="2B036FC3" w:rsidR="00D62A5E" w:rsidRDefault="00D62A5E" w:rsidP="00A612F6">
      <w:pPr>
        <w:spacing w:line="360" w:lineRule="auto"/>
        <w:jc w:val="both"/>
        <w:rPr>
          <w:rFonts w:eastAsia="Calibri"/>
          <w:szCs w:val="36"/>
          <w:lang w:val="es-ES"/>
        </w:rPr>
      </w:pPr>
      <w:r>
        <w:rPr>
          <w:rFonts w:eastAsia="Calibri"/>
          <w:szCs w:val="36"/>
          <w:lang w:val="es-ES"/>
        </w:rPr>
        <w:t xml:space="preserve">De los empleadores que se han contactado se han recibido un total de 776 quejas y 230 sugerencias. En cuanto a las quejas, su pico más alto fue en octubre donde se recibieron un total de 97 y su pico más bajo en enero, una cantidad de 52. Para las sugerencias, su pico más alto fue en enero con un total de 29 y el más bajo en julio con tan solo 1 sugerencia. </w:t>
      </w:r>
    </w:p>
    <w:p w14:paraId="3DE35199" w14:textId="77777777" w:rsidR="00345A20" w:rsidRDefault="00345A20" w:rsidP="00A612F6">
      <w:pPr>
        <w:spacing w:line="360" w:lineRule="auto"/>
        <w:jc w:val="both"/>
        <w:rPr>
          <w:rFonts w:eastAsia="Calibri"/>
          <w:szCs w:val="36"/>
          <w:lang w:val="es-ES"/>
        </w:rPr>
      </w:pPr>
    </w:p>
    <w:tbl>
      <w:tblPr>
        <w:tblW w:w="7363" w:type="dxa"/>
        <w:jc w:val="cente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3448"/>
        <w:gridCol w:w="1216"/>
        <w:gridCol w:w="1483"/>
        <w:gridCol w:w="1216"/>
      </w:tblGrid>
      <w:tr w:rsidR="0036531C" w:rsidRPr="00F675CD" w14:paraId="50872DA8" w14:textId="77777777" w:rsidTr="0036531C">
        <w:trPr>
          <w:trHeight w:val="414"/>
          <w:tblHeader/>
          <w:jc w:val="center"/>
        </w:trPr>
        <w:tc>
          <w:tcPr>
            <w:tcW w:w="7363" w:type="dxa"/>
            <w:gridSpan w:val="4"/>
            <w:tcBorders>
              <w:top w:val="single" w:sz="4" w:space="0" w:color="auto"/>
              <w:left w:val="single" w:sz="4" w:space="0" w:color="auto"/>
              <w:bottom w:val="single" w:sz="4" w:space="0" w:color="auto"/>
              <w:right w:val="single" w:sz="4" w:space="0" w:color="auto"/>
            </w:tcBorders>
            <w:shd w:val="clear" w:color="auto" w:fill="002060"/>
            <w:noWrap/>
            <w:vAlign w:val="bottom"/>
          </w:tcPr>
          <w:p w14:paraId="57902924" w14:textId="10C0EA4D" w:rsidR="0036531C" w:rsidRPr="00967EFE" w:rsidRDefault="0036531C" w:rsidP="0036531C">
            <w:pPr>
              <w:spacing w:after="0" w:line="360" w:lineRule="auto"/>
              <w:jc w:val="center"/>
              <w:rPr>
                <w:rFonts w:ascii="Calibri" w:eastAsia="Times New Roman" w:hAnsi="Calibri" w:cs="Calibri"/>
                <w:b/>
                <w:bCs/>
                <w:color w:val="FFFFFF" w:themeColor="background1"/>
                <w:spacing w:val="0"/>
                <w:sz w:val="22"/>
                <w:szCs w:val="22"/>
                <w:lang w:val="es-ES"/>
              </w:rPr>
            </w:pPr>
            <w:r w:rsidRPr="00967EFE">
              <w:rPr>
                <w:rFonts w:eastAsia="Calibri"/>
                <w:noProof/>
                <w:color w:val="FFFFFF" w:themeColor="background1"/>
                <w:lang w:val="es-ES"/>
              </w:rPr>
              <w:t>Clasificación de quejas y sugerencias</w:t>
            </w:r>
          </w:p>
        </w:tc>
      </w:tr>
      <w:tr w:rsidR="00D62A5E" w:rsidRPr="00931EF6" w14:paraId="6FC72D4A" w14:textId="77777777" w:rsidTr="0036531C">
        <w:trPr>
          <w:trHeight w:val="300"/>
          <w:tblHeader/>
          <w:jc w:val="center"/>
        </w:trPr>
        <w:tc>
          <w:tcPr>
            <w:tcW w:w="3448" w:type="dxa"/>
            <w:tcBorders>
              <w:top w:val="single" w:sz="4" w:space="0" w:color="auto"/>
              <w:left w:val="single" w:sz="4" w:space="0" w:color="auto"/>
              <w:bottom w:val="single" w:sz="4" w:space="0" w:color="auto"/>
              <w:right w:val="single" w:sz="4" w:space="0" w:color="auto"/>
            </w:tcBorders>
            <w:shd w:val="clear" w:color="auto" w:fill="002060"/>
            <w:noWrap/>
            <w:vAlign w:val="bottom"/>
          </w:tcPr>
          <w:p w14:paraId="6CEF6F3A" w14:textId="77777777" w:rsidR="00D62A5E" w:rsidRPr="0036531C" w:rsidRDefault="00D62A5E" w:rsidP="00A612F6">
            <w:pPr>
              <w:spacing w:after="0" w:line="360" w:lineRule="auto"/>
              <w:rPr>
                <w:rFonts w:eastAsia="Calibri"/>
                <w:noProof/>
              </w:rPr>
            </w:pPr>
            <w:r w:rsidRPr="00746695">
              <w:rPr>
                <w:rFonts w:eastAsia="Calibri"/>
                <w:noProof/>
                <w:color w:val="FFFFFF" w:themeColor="background1"/>
              </w:rPr>
              <w:t>Clasificación</w:t>
            </w:r>
          </w:p>
        </w:tc>
        <w:tc>
          <w:tcPr>
            <w:tcW w:w="1216" w:type="dxa"/>
            <w:tcBorders>
              <w:top w:val="single" w:sz="4" w:space="0" w:color="auto"/>
              <w:left w:val="single" w:sz="4" w:space="0" w:color="auto"/>
              <w:bottom w:val="single" w:sz="4" w:space="0" w:color="auto"/>
              <w:right w:val="single" w:sz="4" w:space="0" w:color="auto"/>
            </w:tcBorders>
            <w:shd w:val="clear" w:color="auto" w:fill="002060"/>
            <w:noWrap/>
            <w:vAlign w:val="bottom"/>
          </w:tcPr>
          <w:p w14:paraId="388B052C" w14:textId="77777777" w:rsidR="00D62A5E" w:rsidRPr="00967EFE" w:rsidRDefault="00D62A5E" w:rsidP="00A612F6">
            <w:pPr>
              <w:spacing w:after="0" w:line="360" w:lineRule="auto"/>
              <w:jc w:val="center"/>
              <w:rPr>
                <w:rFonts w:eastAsia="Calibri"/>
                <w:noProof/>
                <w:color w:val="FFFFFF" w:themeColor="background1"/>
              </w:rPr>
            </w:pPr>
            <w:r w:rsidRPr="00967EFE">
              <w:rPr>
                <w:rFonts w:eastAsia="Calibri"/>
                <w:noProof/>
                <w:color w:val="FFFFFF" w:themeColor="background1"/>
              </w:rPr>
              <w:t>Queja</w:t>
            </w:r>
          </w:p>
        </w:tc>
        <w:tc>
          <w:tcPr>
            <w:tcW w:w="1483" w:type="dxa"/>
            <w:tcBorders>
              <w:top w:val="single" w:sz="4" w:space="0" w:color="auto"/>
              <w:left w:val="single" w:sz="4" w:space="0" w:color="auto"/>
              <w:bottom w:val="single" w:sz="4" w:space="0" w:color="auto"/>
              <w:right w:val="single" w:sz="4" w:space="0" w:color="auto"/>
            </w:tcBorders>
            <w:shd w:val="clear" w:color="auto" w:fill="002060"/>
            <w:noWrap/>
            <w:vAlign w:val="bottom"/>
          </w:tcPr>
          <w:p w14:paraId="485241A0" w14:textId="77777777" w:rsidR="00D62A5E" w:rsidRPr="00967EFE" w:rsidRDefault="00D62A5E" w:rsidP="00A612F6">
            <w:pPr>
              <w:spacing w:after="0" w:line="360" w:lineRule="auto"/>
              <w:jc w:val="center"/>
              <w:rPr>
                <w:rFonts w:eastAsia="Calibri"/>
                <w:noProof/>
                <w:color w:val="FFFFFF" w:themeColor="background1"/>
              </w:rPr>
            </w:pPr>
            <w:r w:rsidRPr="00967EFE">
              <w:rPr>
                <w:rFonts w:eastAsia="Calibri"/>
                <w:noProof/>
                <w:color w:val="FFFFFF" w:themeColor="background1"/>
              </w:rPr>
              <w:t>Sugerencia</w:t>
            </w:r>
          </w:p>
        </w:tc>
        <w:tc>
          <w:tcPr>
            <w:tcW w:w="1216" w:type="dxa"/>
            <w:tcBorders>
              <w:top w:val="single" w:sz="4" w:space="0" w:color="auto"/>
              <w:left w:val="single" w:sz="4" w:space="0" w:color="auto"/>
              <w:bottom w:val="single" w:sz="4" w:space="0" w:color="auto"/>
              <w:right w:val="single" w:sz="4" w:space="0" w:color="auto"/>
            </w:tcBorders>
            <w:shd w:val="clear" w:color="auto" w:fill="002060"/>
            <w:noWrap/>
            <w:vAlign w:val="bottom"/>
          </w:tcPr>
          <w:p w14:paraId="16AC6C65" w14:textId="77777777" w:rsidR="00D62A5E" w:rsidRPr="00967EFE" w:rsidRDefault="00D62A5E" w:rsidP="00A612F6">
            <w:pPr>
              <w:spacing w:after="0" w:line="360" w:lineRule="auto"/>
              <w:jc w:val="center"/>
              <w:rPr>
                <w:rFonts w:eastAsia="Calibri"/>
                <w:noProof/>
                <w:color w:val="FFFFFF" w:themeColor="background1"/>
              </w:rPr>
            </w:pPr>
            <w:r w:rsidRPr="00967EFE">
              <w:rPr>
                <w:rFonts w:eastAsia="Calibri"/>
                <w:noProof/>
                <w:color w:val="FFFFFF" w:themeColor="background1"/>
              </w:rPr>
              <w:t>Total</w:t>
            </w:r>
          </w:p>
        </w:tc>
      </w:tr>
      <w:tr w:rsidR="00D62A5E" w:rsidRPr="00931EF6" w14:paraId="2ED3F6F2" w14:textId="77777777" w:rsidTr="0036531C">
        <w:trPr>
          <w:trHeight w:val="300"/>
          <w:jc w:val="center"/>
        </w:trPr>
        <w:tc>
          <w:tcPr>
            <w:tcW w:w="3448" w:type="dxa"/>
            <w:tcBorders>
              <w:top w:val="single" w:sz="4" w:space="0" w:color="auto"/>
              <w:left w:val="single" w:sz="4" w:space="0" w:color="A5A5A5"/>
              <w:bottom w:val="single" w:sz="4" w:space="0" w:color="A5A5A5"/>
              <w:right w:val="single" w:sz="4" w:space="0" w:color="A5A5A5"/>
            </w:tcBorders>
            <w:shd w:val="clear" w:color="auto" w:fill="auto"/>
            <w:noWrap/>
            <w:vAlign w:val="bottom"/>
            <w:hideMark/>
          </w:tcPr>
          <w:p w14:paraId="47215E7A" w14:textId="77777777" w:rsidR="00D62A5E" w:rsidRPr="0036531C" w:rsidRDefault="00D62A5E" w:rsidP="00A612F6">
            <w:pPr>
              <w:spacing w:after="0" w:line="360" w:lineRule="auto"/>
              <w:rPr>
                <w:rFonts w:eastAsia="Calibri"/>
                <w:noProof/>
              </w:rPr>
            </w:pPr>
            <w:r w:rsidRPr="0036531C">
              <w:rPr>
                <w:rFonts w:eastAsia="Calibri"/>
                <w:noProof/>
              </w:rPr>
              <w:t>Accesibilidad</w:t>
            </w:r>
          </w:p>
        </w:tc>
        <w:tc>
          <w:tcPr>
            <w:tcW w:w="1216" w:type="dxa"/>
            <w:tcBorders>
              <w:top w:val="single" w:sz="4" w:space="0" w:color="auto"/>
              <w:left w:val="single" w:sz="4" w:space="0" w:color="A5A5A5"/>
              <w:bottom w:val="single" w:sz="4" w:space="0" w:color="A5A5A5"/>
              <w:right w:val="single" w:sz="4" w:space="0" w:color="A5A5A5"/>
            </w:tcBorders>
            <w:shd w:val="clear" w:color="auto" w:fill="auto"/>
            <w:noWrap/>
            <w:vAlign w:val="bottom"/>
            <w:hideMark/>
          </w:tcPr>
          <w:p w14:paraId="66324C0E" w14:textId="77777777" w:rsidR="00D62A5E" w:rsidRPr="0036531C" w:rsidRDefault="00D62A5E" w:rsidP="00A612F6">
            <w:pPr>
              <w:spacing w:after="0" w:line="360" w:lineRule="auto"/>
              <w:jc w:val="right"/>
              <w:rPr>
                <w:rFonts w:eastAsia="Calibri"/>
                <w:noProof/>
              </w:rPr>
            </w:pPr>
            <w:r w:rsidRPr="0036531C">
              <w:rPr>
                <w:rFonts w:eastAsia="Calibri"/>
                <w:noProof/>
              </w:rPr>
              <w:t>4.77%</w:t>
            </w:r>
          </w:p>
        </w:tc>
        <w:tc>
          <w:tcPr>
            <w:tcW w:w="1483" w:type="dxa"/>
            <w:tcBorders>
              <w:top w:val="single" w:sz="4" w:space="0" w:color="auto"/>
              <w:left w:val="single" w:sz="4" w:space="0" w:color="A5A5A5"/>
              <w:bottom w:val="single" w:sz="4" w:space="0" w:color="A5A5A5"/>
              <w:right w:val="single" w:sz="4" w:space="0" w:color="A5A5A5"/>
            </w:tcBorders>
            <w:shd w:val="clear" w:color="auto" w:fill="auto"/>
            <w:noWrap/>
            <w:vAlign w:val="bottom"/>
            <w:hideMark/>
          </w:tcPr>
          <w:p w14:paraId="329C97D8" w14:textId="77777777" w:rsidR="00D62A5E" w:rsidRPr="0036531C" w:rsidRDefault="00D62A5E" w:rsidP="00A612F6">
            <w:pPr>
              <w:spacing w:after="0" w:line="360" w:lineRule="auto"/>
              <w:jc w:val="right"/>
              <w:rPr>
                <w:rFonts w:eastAsia="Calibri"/>
                <w:noProof/>
              </w:rPr>
            </w:pPr>
            <w:r w:rsidRPr="0036531C">
              <w:rPr>
                <w:rFonts w:eastAsia="Calibri"/>
                <w:noProof/>
              </w:rPr>
              <w:t>16.81%</w:t>
            </w:r>
          </w:p>
        </w:tc>
        <w:tc>
          <w:tcPr>
            <w:tcW w:w="1216" w:type="dxa"/>
            <w:tcBorders>
              <w:top w:val="single" w:sz="4" w:space="0" w:color="auto"/>
              <w:left w:val="single" w:sz="4" w:space="0" w:color="A5A5A5"/>
              <w:bottom w:val="single" w:sz="4" w:space="0" w:color="A5A5A5"/>
              <w:right w:val="single" w:sz="4" w:space="0" w:color="A5A5A5"/>
            </w:tcBorders>
            <w:shd w:val="clear" w:color="auto" w:fill="auto"/>
            <w:noWrap/>
            <w:vAlign w:val="bottom"/>
            <w:hideMark/>
          </w:tcPr>
          <w:p w14:paraId="3C79FC61" w14:textId="77777777" w:rsidR="00D62A5E" w:rsidRPr="0036531C" w:rsidRDefault="00D62A5E" w:rsidP="00A612F6">
            <w:pPr>
              <w:spacing w:after="0" w:line="360" w:lineRule="auto"/>
              <w:jc w:val="right"/>
              <w:rPr>
                <w:rFonts w:eastAsia="Calibri"/>
                <w:noProof/>
              </w:rPr>
            </w:pPr>
            <w:r w:rsidRPr="0036531C">
              <w:rPr>
                <w:rFonts w:eastAsia="Calibri"/>
                <w:noProof/>
              </w:rPr>
              <w:t>7.49%</w:t>
            </w:r>
          </w:p>
        </w:tc>
      </w:tr>
      <w:tr w:rsidR="00D62A5E" w:rsidRPr="00931EF6" w14:paraId="20AC6BB3"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4B5765C" w14:textId="77777777" w:rsidR="00D62A5E" w:rsidRPr="0036531C" w:rsidRDefault="00D62A5E" w:rsidP="00A612F6">
            <w:pPr>
              <w:spacing w:after="0" w:line="360" w:lineRule="auto"/>
              <w:rPr>
                <w:rFonts w:eastAsia="Calibri"/>
                <w:noProof/>
              </w:rPr>
            </w:pPr>
            <w:r w:rsidRPr="0036531C">
              <w:rPr>
                <w:rFonts w:eastAsia="Calibri"/>
                <w:noProof/>
              </w:rPr>
              <w:t>Comunicación</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08A761A" w14:textId="77777777" w:rsidR="00D62A5E" w:rsidRPr="0036531C" w:rsidRDefault="00D62A5E" w:rsidP="00A612F6">
            <w:pPr>
              <w:spacing w:after="0" w:line="360" w:lineRule="auto"/>
              <w:jc w:val="right"/>
              <w:rPr>
                <w:rFonts w:eastAsia="Calibri"/>
                <w:noProof/>
              </w:rPr>
            </w:pPr>
            <w:r w:rsidRPr="0036531C">
              <w:rPr>
                <w:rFonts w:eastAsia="Calibri"/>
                <w:noProof/>
              </w:rPr>
              <w:t>0.90%</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AE16C48" w14:textId="77777777" w:rsidR="00D62A5E" w:rsidRPr="0036531C" w:rsidRDefault="00D62A5E" w:rsidP="00A612F6">
            <w:pPr>
              <w:spacing w:after="0" w:line="360" w:lineRule="auto"/>
              <w:jc w:val="right"/>
              <w:rPr>
                <w:rFonts w:eastAsia="Calibri"/>
                <w:noProof/>
              </w:rPr>
            </w:pPr>
            <w:r w:rsidRPr="0036531C">
              <w:rPr>
                <w:rFonts w:eastAsia="Calibri"/>
                <w:noProof/>
              </w:rPr>
              <w:t>3.54%</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503DFC6" w14:textId="77777777" w:rsidR="00D62A5E" w:rsidRPr="0036531C" w:rsidRDefault="00D62A5E" w:rsidP="00A612F6">
            <w:pPr>
              <w:spacing w:after="0" w:line="360" w:lineRule="auto"/>
              <w:jc w:val="right"/>
              <w:rPr>
                <w:rFonts w:eastAsia="Calibri"/>
                <w:noProof/>
              </w:rPr>
            </w:pPr>
            <w:r w:rsidRPr="0036531C">
              <w:rPr>
                <w:rFonts w:eastAsia="Calibri"/>
                <w:noProof/>
              </w:rPr>
              <w:t>1.50%</w:t>
            </w:r>
          </w:p>
        </w:tc>
      </w:tr>
      <w:tr w:rsidR="00D62A5E" w:rsidRPr="00931EF6" w14:paraId="116FD7B0"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1AC716B" w14:textId="77777777" w:rsidR="00D62A5E" w:rsidRPr="0036531C" w:rsidRDefault="00D62A5E" w:rsidP="00A612F6">
            <w:pPr>
              <w:spacing w:after="0" w:line="360" w:lineRule="auto"/>
              <w:rPr>
                <w:rFonts w:eastAsia="Calibri"/>
                <w:noProof/>
              </w:rPr>
            </w:pPr>
            <w:r w:rsidRPr="0036531C">
              <w:rPr>
                <w:rFonts w:eastAsia="Calibri"/>
                <w:noProof/>
              </w:rPr>
              <w:lastRenderedPageBreak/>
              <w:t>Error en el sistema</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F87E2FA" w14:textId="77777777" w:rsidR="00D62A5E" w:rsidRPr="0036531C" w:rsidRDefault="00D62A5E" w:rsidP="00A612F6">
            <w:pPr>
              <w:spacing w:after="0" w:line="360" w:lineRule="auto"/>
              <w:jc w:val="right"/>
              <w:rPr>
                <w:rFonts w:eastAsia="Calibri"/>
                <w:noProof/>
              </w:rPr>
            </w:pPr>
            <w:r w:rsidRPr="0036531C">
              <w:rPr>
                <w:rFonts w:eastAsia="Calibri"/>
                <w:noProof/>
              </w:rPr>
              <w:t>2.19%</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B1B40C6" w14:textId="77777777" w:rsidR="00D62A5E" w:rsidRPr="0036531C" w:rsidRDefault="00D62A5E" w:rsidP="00A612F6">
            <w:pPr>
              <w:spacing w:after="0" w:line="360" w:lineRule="auto"/>
              <w:jc w:val="right"/>
              <w:rPr>
                <w:rFonts w:eastAsia="Calibri"/>
                <w:noProof/>
              </w:rPr>
            </w:pPr>
            <w:r w:rsidRPr="0036531C">
              <w:rPr>
                <w:rFonts w:eastAsia="Calibri"/>
                <w:noProof/>
              </w:rPr>
              <w:t>0.00%</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F90CF5D" w14:textId="77777777" w:rsidR="00D62A5E" w:rsidRPr="0036531C" w:rsidRDefault="00D62A5E" w:rsidP="00A612F6">
            <w:pPr>
              <w:spacing w:after="0" w:line="360" w:lineRule="auto"/>
              <w:jc w:val="right"/>
              <w:rPr>
                <w:rFonts w:eastAsia="Calibri"/>
                <w:noProof/>
              </w:rPr>
            </w:pPr>
            <w:r w:rsidRPr="0036531C">
              <w:rPr>
                <w:rFonts w:eastAsia="Calibri"/>
                <w:noProof/>
              </w:rPr>
              <w:t>1.70%</w:t>
            </w:r>
          </w:p>
        </w:tc>
      </w:tr>
      <w:tr w:rsidR="00D62A5E" w:rsidRPr="00931EF6" w14:paraId="27625C20"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AB2378F" w14:textId="77777777" w:rsidR="00D62A5E" w:rsidRPr="0036531C" w:rsidRDefault="00D62A5E" w:rsidP="00A612F6">
            <w:pPr>
              <w:spacing w:after="0" w:line="360" w:lineRule="auto"/>
              <w:rPr>
                <w:rFonts w:eastAsia="Calibri"/>
                <w:noProof/>
              </w:rPr>
            </w:pPr>
            <w:r w:rsidRPr="0036531C">
              <w:rPr>
                <w:rFonts w:eastAsia="Calibri"/>
                <w:noProof/>
              </w:rPr>
              <w:t>Inconformidad</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20A1A66" w14:textId="77777777" w:rsidR="00D62A5E" w:rsidRPr="0036531C" w:rsidRDefault="00D62A5E" w:rsidP="00A612F6">
            <w:pPr>
              <w:spacing w:after="0" w:line="360" w:lineRule="auto"/>
              <w:jc w:val="right"/>
              <w:rPr>
                <w:rFonts w:eastAsia="Calibri"/>
                <w:noProof/>
              </w:rPr>
            </w:pPr>
            <w:r w:rsidRPr="0036531C">
              <w:rPr>
                <w:rFonts w:eastAsia="Calibri"/>
                <w:noProof/>
              </w:rPr>
              <w:t>2.71%</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8A3B6C4" w14:textId="77777777" w:rsidR="00D62A5E" w:rsidRPr="0036531C" w:rsidRDefault="00D62A5E" w:rsidP="00A612F6">
            <w:pPr>
              <w:spacing w:after="0" w:line="360" w:lineRule="auto"/>
              <w:jc w:val="right"/>
              <w:rPr>
                <w:rFonts w:eastAsia="Calibri"/>
                <w:noProof/>
              </w:rPr>
            </w:pPr>
            <w:r w:rsidRPr="0036531C">
              <w:rPr>
                <w:rFonts w:eastAsia="Calibri"/>
                <w:noProof/>
              </w:rPr>
              <w:t>0.00%</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BA72C7D" w14:textId="77777777" w:rsidR="00D62A5E" w:rsidRPr="0036531C" w:rsidRDefault="00D62A5E" w:rsidP="00A612F6">
            <w:pPr>
              <w:spacing w:after="0" w:line="360" w:lineRule="auto"/>
              <w:jc w:val="right"/>
              <w:rPr>
                <w:rFonts w:eastAsia="Calibri"/>
                <w:noProof/>
              </w:rPr>
            </w:pPr>
            <w:r w:rsidRPr="0036531C">
              <w:rPr>
                <w:rFonts w:eastAsia="Calibri"/>
                <w:noProof/>
              </w:rPr>
              <w:t>2.10%</w:t>
            </w:r>
          </w:p>
        </w:tc>
      </w:tr>
      <w:tr w:rsidR="00D62A5E" w:rsidRPr="00931EF6" w14:paraId="2C902097"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375119E" w14:textId="77777777" w:rsidR="00D62A5E" w:rsidRPr="0036531C" w:rsidRDefault="00D62A5E" w:rsidP="00A612F6">
            <w:pPr>
              <w:spacing w:after="0" w:line="360" w:lineRule="auto"/>
              <w:rPr>
                <w:rFonts w:eastAsia="Calibri"/>
                <w:noProof/>
              </w:rPr>
            </w:pPr>
            <w:r w:rsidRPr="0036531C">
              <w:rPr>
                <w:rFonts w:eastAsia="Calibri"/>
                <w:noProof/>
              </w:rPr>
              <w:t>Mejora de procesos</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D3193A5" w14:textId="77777777" w:rsidR="00D62A5E" w:rsidRPr="0036531C" w:rsidRDefault="00D62A5E" w:rsidP="00A612F6">
            <w:pPr>
              <w:spacing w:after="0" w:line="360" w:lineRule="auto"/>
              <w:jc w:val="right"/>
              <w:rPr>
                <w:rFonts w:eastAsia="Calibri"/>
                <w:noProof/>
              </w:rPr>
            </w:pPr>
            <w:r w:rsidRPr="0036531C">
              <w:rPr>
                <w:rFonts w:eastAsia="Calibri"/>
                <w:noProof/>
              </w:rPr>
              <w:t>9.66%</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1F9F217" w14:textId="77777777" w:rsidR="00D62A5E" w:rsidRPr="0036531C" w:rsidRDefault="00D62A5E" w:rsidP="00A612F6">
            <w:pPr>
              <w:spacing w:after="0" w:line="360" w:lineRule="auto"/>
              <w:jc w:val="right"/>
              <w:rPr>
                <w:rFonts w:eastAsia="Calibri"/>
                <w:noProof/>
              </w:rPr>
            </w:pPr>
            <w:r w:rsidRPr="0036531C">
              <w:rPr>
                <w:rFonts w:eastAsia="Calibri"/>
                <w:noProof/>
              </w:rPr>
              <w:t>18.14%</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CC92B54" w14:textId="77777777" w:rsidR="00D62A5E" w:rsidRPr="0036531C" w:rsidRDefault="00D62A5E" w:rsidP="00A612F6">
            <w:pPr>
              <w:spacing w:after="0" w:line="360" w:lineRule="auto"/>
              <w:jc w:val="right"/>
              <w:rPr>
                <w:rFonts w:eastAsia="Calibri"/>
                <w:noProof/>
              </w:rPr>
            </w:pPr>
            <w:r w:rsidRPr="0036531C">
              <w:rPr>
                <w:rFonts w:eastAsia="Calibri"/>
                <w:noProof/>
              </w:rPr>
              <w:t>11.58%</w:t>
            </w:r>
          </w:p>
        </w:tc>
      </w:tr>
      <w:tr w:rsidR="00D62A5E" w:rsidRPr="00931EF6" w14:paraId="00C0DC7A"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03F09FD" w14:textId="77777777" w:rsidR="00D62A5E" w:rsidRPr="0036531C" w:rsidRDefault="00D62A5E" w:rsidP="00A612F6">
            <w:pPr>
              <w:spacing w:after="0" w:line="360" w:lineRule="auto"/>
              <w:rPr>
                <w:rFonts w:eastAsia="Calibri"/>
                <w:noProof/>
              </w:rPr>
            </w:pPr>
            <w:r w:rsidRPr="0036531C">
              <w:rPr>
                <w:rFonts w:eastAsia="Calibri"/>
                <w:noProof/>
              </w:rPr>
              <w:t>Mejora del servicio</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D6EED2C" w14:textId="77777777" w:rsidR="00D62A5E" w:rsidRPr="0036531C" w:rsidRDefault="00D62A5E" w:rsidP="00A612F6">
            <w:pPr>
              <w:spacing w:after="0" w:line="360" w:lineRule="auto"/>
              <w:jc w:val="right"/>
              <w:rPr>
                <w:rFonts w:eastAsia="Calibri"/>
                <w:noProof/>
              </w:rPr>
            </w:pPr>
            <w:r w:rsidRPr="0036531C">
              <w:rPr>
                <w:rFonts w:eastAsia="Calibri"/>
                <w:noProof/>
              </w:rPr>
              <w:t>15.98%</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38DAF04" w14:textId="77777777" w:rsidR="00D62A5E" w:rsidRPr="0036531C" w:rsidRDefault="00D62A5E" w:rsidP="00A612F6">
            <w:pPr>
              <w:spacing w:after="0" w:line="360" w:lineRule="auto"/>
              <w:jc w:val="right"/>
              <w:rPr>
                <w:rFonts w:eastAsia="Calibri"/>
                <w:noProof/>
              </w:rPr>
            </w:pPr>
            <w:r w:rsidRPr="0036531C">
              <w:rPr>
                <w:rFonts w:eastAsia="Calibri"/>
                <w:noProof/>
              </w:rPr>
              <w:t>26.55%</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D7FF403" w14:textId="77777777" w:rsidR="00D62A5E" w:rsidRPr="0036531C" w:rsidRDefault="00D62A5E" w:rsidP="00A612F6">
            <w:pPr>
              <w:spacing w:after="0" w:line="360" w:lineRule="auto"/>
              <w:jc w:val="right"/>
              <w:rPr>
                <w:rFonts w:eastAsia="Calibri"/>
                <w:noProof/>
              </w:rPr>
            </w:pPr>
            <w:r w:rsidRPr="0036531C">
              <w:rPr>
                <w:rFonts w:eastAsia="Calibri"/>
                <w:noProof/>
              </w:rPr>
              <w:t>18.36%</w:t>
            </w:r>
          </w:p>
        </w:tc>
      </w:tr>
      <w:tr w:rsidR="00D62A5E" w:rsidRPr="00931EF6" w14:paraId="576675D7"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1D6EF71" w14:textId="77777777" w:rsidR="00D62A5E" w:rsidRPr="0036531C" w:rsidRDefault="00D62A5E" w:rsidP="00A612F6">
            <w:pPr>
              <w:spacing w:after="0" w:line="360" w:lineRule="auto"/>
              <w:rPr>
                <w:rFonts w:eastAsia="Calibri"/>
                <w:noProof/>
              </w:rPr>
            </w:pPr>
            <w:r w:rsidRPr="0036531C">
              <w:rPr>
                <w:rFonts w:eastAsia="Calibri"/>
                <w:noProof/>
              </w:rPr>
              <w:t>Mejoras en el SUIR</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DAC8198" w14:textId="77777777" w:rsidR="00D62A5E" w:rsidRPr="0036531C" w:rsidRDefault="00D62A5E" w:rsidP="00A612F6">
            <w:pPr>
              <w:spacing w:after="0" w:line="360" w:lineRule="auto"/>
              <w:jc w:val="right"/>
              <w:rPr>
                <w:rFonts w:eastAsia="Calibri"/>
                <w:noProof/>
              </w:rPr>
            </w:pPr>
            <w:r w:rsidRPr="0036531C">
              <w:rPr>
                <w:rFonts w:eastAsia="Calibri"/>
                <w:noProof/>
              </w:rPr>
              <w:t>0.26%</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DF46464" w14:textId="77777777" w:rsidR="00D62A5E" w:rsidRPr="0036531C" w:rsidRDefault="00D62A5E" w:rsidP="00A612F6">
            <w:pPr>
              <w:spacing w:after="0" w:line="360" w:lineRule="auto"/>
              <w:jc w:val="right"/>
              <w:rPr>
                <w:rFonts w:eastAsia="Calibri"/>
                <w:noProof/>
              </w:rPr>
            </w:pPr>
            <w:r w:rsidRPr="0036531C">
              <w:rPr>
                <w:rFonts w:eastAsia="Calibri"/>
                <w:noProof/>
              </w:rPr>
              <w:t>1.33%</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3BC3C6A" w14:textId="77777777" w:rsidR="00D62A5E" w:rsidRPr="0036531C" w:rsidRDefault="00D62A5E" w:rsidP="00A612F6">
            <w:pPr>
              <w:spacing w:after="0" w:line="360" w:lineRule="auto"/>
              <w:jc w:val="right"/>
              <w:rPr>
                <w:rFonts w:eastAsia="Calibri"/>
                <w:noProof/>
              </w:rPr>
            </w:pPr>
            <w:r w:rsidRPr="0036531C">
              <w:rPr>
                <w:rFonts w:eastAsia="Calibri"/>
                <w:noProof/>
              </w:rPr>
              <w:t>0.50%</w:t>
            </w:r>
          </w:p>
        </w:tc>
      </w:tr>
      <w:tr w:rsidR="00D62A5E" w:rsidRPr="00931EF6" w14:paraId="7E3CFD81"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0C38FF3" w14:textId="77777777" w:rsidR="00D62A5E" w:rsidRPr="0036531C" w:rsidRDefault="00D62A5E" w:rsidP="00A612F6">
            <w:pPr>
              <w:spacing w:after="0" w:line="360" w:lineRule="auto"/>
              <w:rPr>
                <w:rFonts w:eastAsia="Calibri"/>
                <w:noProof/>
              </w:rPr>
            </w:pPr>
            <w:r w:rsidRPr="0036531C">
              <w:rPr>
                <w:rFonts w:eastAsia="Calibri"/>
                <w:noProof/>
              </w:rPr>
              <w:t>No clasificado</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97624C2" w14:textId="77777777" w:rsidR="00D62A5E" w:rsidRPr="0036531C" w:rsidRDefault="00D62A5E" w:rsidP="00A612F6">
            <w:pPr>
              <w:spacing w:after="0" w:line="360" w:lineRule="auto"/>
              <w:jc w:val="right"/>
              <w:rPr>
                <w:rFonts w:eastAsia="Calibri"/>
                <w:noProof/>
              </w:rPr>
            </w:pPr>
            <w:r w:rsidRPr="0036531C">
              <w:rPr>
                <w:rFonts w:eastAsia="Calibri"/>
                <w:noProof/>
              </w:rPr>
              <w:t>1.55%</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46D0B42" w14:textId="77777777" w:rsidR="00D62A5E" w:rsidRPr="0036531C" w:rsidRDefault="00D62A5E" w:rsidP="00A612F6">
            <w:pPr>
              <w:spacing w:after="0" w:line="360" w:lineRule="auto"/>
              <w:jc w:val="right"/>
              <w:rPr>
                <w:rFonts w:eastAsia="Calibri"/>
                <w:noProof/>
              </w:rPr>
            </w:pPr>
            <w:r w:rsidRPr="0036531C">
              <w:rPr>
                <w:rFonts w:eastAsia="Calibri"/>
                <w:noProof/>
              </w:rPr>
              <w:t>2.65%</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655A237" w14:textId="77777777" w:rsidR="00D62A5E" w:rsidRPr="0036531C" w:rsidRDefault="00D62A5E" w:rsidP="00A612F6">
            <w:pPr>
              <w:spacing w:after="0" w:line="360" w:lineRule="auto"/>
              <w:jc w:val="right"/>
              <w:rPr>
                <w:rFonts w:eastAsia="Calibri"/>
                <w:noProof/>
              </w:rPr>
            </w:pPr>
            <w:r w:rsidRPr="0036531C">
              <w:rPr>
                <w:rFonts w:eastAsia="Calibri"/>
                <w:noProof/>
              </w:rPr>
              <w:t>1.80%</w:t>
            </w:r>
          </w:p>
        </w:tc>
      </w:tr>
      <w:tr w:rsidR="00D62A5E" w:rsidRPr="00931EF6" w14:paraId="5103723A"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4D642CA" w14:textId="77777777" w:rsidR="00D62A5E" w:rsidRPr="0065099E" w:rsidRDefault="00D62A5E" w:rsidP="00A612F6">
            <w:pPr>
              <w:spacing w:after="0" w:line="360" w:lineRule="auto"/>
              <w:rPr>
                <w:rFonts w:eastAsia="Calibri"/>
                <w:noProof/>
                <w:lang w:val="es-DO"/>
              </w:rPr>
            </w:pPr>
            <w:r w:rsidRPr="0065099E">
              <w:rPr>
                <w:rFonts w:eastAsia="Calibri"/>
                <w:noProof/>
                <w:lang w:val="es-DO"/>
              </w:rPr>
              <w:t>No corresponde/depende de la TSS</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ACCFBDA" w14:textId="77777777" w:rsidR="00D62A5E" w:rsidRPr="0036531C" w:rsidRDefault="00D62A5E" w:rsidP="00A612F6">
            <w:pPr>
              <w:spacing w:after="0" w:line="360" w:lineRule="auto"/>
              <w:jc w:val="right"/>
              <w:rPr>
                <w:rFonts w:eastAsia="Calibri"/>
                <w:noProof/>
              </w:rPr>
            </w:pPr>
            <w:r w:rsidRPr="0036531C">
              <w:rPr>
                <w:rFonts w:eastAsia="Calibri"/>
                <w:noProof/>
              </w:rPr>
              <w:t>3.87%</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4E6A414" w14:textId="77777777" w:rsidR="00D62A5E" w:rsidRPr="0036531C" w:rsidRDefault="00D62A5E" w:rsidP="00A612F6">
            <w:pPr>
              <w:spacing w:after="0" w:line="360" w:lineRule="auto"/>
              <w:jc w:val="right"/>
              <w:rPr>
                <w:rFonts w:eastAsia="Calibri"/>
                <w:noProof/>
              </w:rPr>
            </w:pPr>
            <w:r w:rsidRPr="0036531C">
              <w:rPr>
                <w:rFonts w:eastAsia="Calibri"/>
                <w:noProof/>
              </w:rPr>
              <w:t>3.54%</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F314A7C" w14:textId="77777777" w:rsidR="00D62A5E" w:rsidRPr="0036531C" w:rsidRDefault="00D62A5E" w:rsidP="00A612F6">
            <w:pPr>
              <w:spacing w:after="0" w:line="360" w:lineRule="auto"/>
              <w:jc w:val="right"/>
              <w:rPr>
                <w:rFonts w:eastAsia="Calibri"/>
                <w:noProof/>
              </w:rPr>
            </w:pPr>
            <w:r w:rsidRPr="0036531C">
              <w:rPr>
                <w:rFonts w:eastAsia="Calibri"/>
                <w:noProof/>
              </w:rPr>
              <w:t>3.79%</w:t>
            </w:r>
          </w:p>
        </w:tc>
      </w:tr>
      <w:tr w:rsidR="00D62A5E" w:rsidRPr="00931EF6" w14:paraId="43E0D886"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C420C97" w14:textId="77777777" w:rsidR="00D62A5E" w:rsidRPr="0036531C" w:rsidRDefault="00D62A5E" w:rsidP="00A612F6">
            <w:pPr>
              <w:spacing w:after="0" w:line="360" w:lineRule="auto"/>
              <w:rPr>
                <w:rFonts w:eastAsia="Calibri"/>
                <w:noProof/>
              </w:rPr>
            </w:pPr>
            <w:r w:rsidRPr="0036531C">
              <w:rPr>
                <w:rFonts w:eastAsia="Calibri"/>
                <w:noProof/>
              </w:rPr>
              <w:t>No respuesta a solicitud</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CE9B773" w14:textId="77777777" w:rsidR="00D62A5E" w:rsidRPr="0036531C" w:rsidRDefault="00D62A5E" w:rsidP="00A612F6">
            <w:pPr>
              <w:spacing w:after="0" w:line="360" w:lineRule="auto"/>
              <w:jc w:val="right"/>
              <w:rPr>
                <w:rFonts w:eastAsia="Calibri"/>
                <w:noProof/>
              </w:rPr>
            </w:pPr>
            <w:r w:rsidRPr="0036531C">
              <w:rPr>
                <w:rFonts w:eastAsia="Calibri"/>
                <w:noProof/>
              </w:rPr>
              <w:t>0.39%</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D2F9245" w14:textId="77777777" w:rsidR="00D62A5E" w:rsidRPr="0036531C" w:rsidRDefault="00D62A5E" w:rsidP="00A612F6">
            <w:pPr>
              <w:spacing w:after="0" w:line="360" w:lineRule="auto"/>
              <w:jc w:val="right"/>
              <w:rPr>
                <w:rFonts w:eastAsia="Calibri"/>
                <w:noProof/>
              </w:rPr>
            </w:pPr>
            <w:r w:rsidRPr="0036531C">
              <w:rPr>
                <w:rFonts w:eastAsia="Calibri"/>
                <w:noProof/>
              </w:rPr>
              <w:t>0.44%</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50B0C39" w14:textId="77777777" w:rsidR="00D62A5E" w:rsidRPr="0036531C" w:rsidRDefault="00D62A5E" w:rsidP="00A612F6">
            <w:pPr>
              <w:spacing w:after="0" w:line="360" w:lineRule="auto"/>
              <w:jc w:val="right"/>
              <w:rPr>
                <w:rFonts w:eastAsia="Calibri"/>
                <w:noProof/>
              </w:rPr>
            </w:pPr>
            <w:r w:rsidRPr="0036531C">
              <w:rPr>
                <w:rFonts w:eastAsia="Calibri"/>
                <w:noProof/>
              </w:rPr>
              <w:t>0.40%</w:t>
            </w:r>
          </w:p>
        </w:tc>
      </w:tr>
      <w:tr w:rsidR="00D62A5E" w:rsidRPr="00931EF6" w14:paraId="3371800C"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3DF6339" w14:textId="77777777" w:rsidR="00D62A5E" w:rsidRPr="0036531C" w:rsidRDefault="00D62A5E" w:rsidP="00A612F6">
            <w:pPr>
              <w:spacing w:after="0" w:line="360" w:lineRule="auto"/>
              <w:rPr>
                <w:rFonts w:eastAsia="Calibri"/>
                <w:noProof/>
              </w:rPr>
            </w:pPr>
            <w:r w:rsidRPr="0036531C">
              <w:rPr>
                <w:rFonts w:eastAsia="Calibri"/>
                <w:noProof/>
              </w:rPr>
              <w:t>Servicio Ofrecido</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BEE53AE" w14:textId="77777777" w:rsidR="00D62A5E" w:rsidRPr="0036531C" w:rsidRDefault="00D62A5E" w:rsidP="00A612F6">
            <w:pPr>
              <w:spacing w:after="0" w:line="360" w:lineRule="auto"/>
              <w:jc w:val="right"/>
              <w:rPr>
                <w:rFonts w:eastAsia="Calibri"/>
                <w:noProof/>
              </w:rPr>
            </w:pPr>
            <w:r w:rsidRPr="0036531C">
              <w:rPr>
                <w:rFonts w:eastAsia="Calibri"/>
                <w:noProof/>
              </w:rPr>
              <w:t>18.69%</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10D091D" w14:textId="77777777" w:rsidR="00D62A5E" w:rsidRPr="0036531C" w:rsidRDefault="00D62A5E" w:rsidP="00A612F6">
            <w:pPr>
              <w:spacing w:after="0" w:line="360" w:lineRule="auto"/>
              <w:jc w:val="right"/>
              <w:rPr>
                <w:rFonts w:eastAsia="Calibri"/>
                <w:noProof/>
              </w:rPr>
            </w:pPr>
            <w:r w:rsidRPr="0036531C">
              <w:rPr>
                <w:rFonts w:eastAsia="Calibri"/>
                <w:noProof/>
              </w:rPr>
              <w:t>7.52%</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C235B47" w14:textId="77777777" w:rsidR="00D62A5E" w:rsidRPr="0036531C" w:rsidRDefault="00D62A5E" w:rsidP="00A612F6">
            <w:pPr>
              <w:spacing w:after="0" w:line="360" w:lineRule="auto"/>
              <w:jc w:val="right"/>
              <w:rPr>
                <w:rFonts w:eastAsia="Calibri"/>
                <w:noProof/>
              </w:rPr>
            </w:pPr>
            <w:r w:rsidRPr="0036531C">
              <w:rPr>
                <w:rFonts w:eastAsia="Calibri"/>
                <w:noProof/>
              </w:rPr>
              <w:t>16.17%</w:t>
            </w:r>
          </w:p>
        </w:tc>
      </w:tr>
      <w:tr w:rsidR="00D62A5E" w:rsidRPr="00931EF6" w14:paraId="15C236B4"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44A0A41" w14:textId="77777777" w:rsidR="00D62A5E" w:rsidRPr="0036531C" w:rsidRDefault="00D62A5E" w:rsidP="00A612F6">
            <w:pPr>
              <w:spacing w:after="0" w:line="360" w:lineRule="auto"/>
              <w:rPr>
                <w:rFonts w:eastAsia="Calibri"/>
                <w:noProof/>
              </w:rPr>
            </w:pPr>
            <w:r w:rsidRPr="0036531C">
              <w:rPr>
                <w:rFonts w:eastAsia="Calibri"/>
                <w:noProof/>
              </w:rPr>
              <w:t>Solicitudes de servicios</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7781470" w14:textId="77777777" w:rsidR="00D62A5E" w:rsidRPr="0036531C" w:rsidRDefault="00D62A5E" w:rsidP="00A612F6">
            <w:pPr>
              <w:spacing w:after="0" w:line="360" w:lineRule="auto"/>
              <w:jc w:val="right"/>
              <w:rPr>
                <w:rFonts w:eastAsia="Calibri"/>
                <w:noProof/>
              </w:rPr>
            </w:pPr>
            <w:r w:rsidRPr="0036531C">
              <w:rPr>
                <w:rFonts w:eastAsia="Calibri"/>
                <w:noProof/>
              </w:rPr>
              <w:t>4.38%</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4B4E8B3" w14:textId="77777777" w:rsidR="00D62A5E" w:rsidRPr="0036531C" w:rsidRDefault="00D62A5E" w:rsidP="00A612F6">
            <w:pPr>
              <w:spacing w:after="0" w:line="360" w:lineRule="auto"/>
              <w:jc w:val="right"/>
              <w:rPr>
                <w:rFonts w:eastAsia="Calibri"/>
                <w:noProof/>
              </w:rPr>
            </w:pPr>
            <w:r w:rsidRPr="0036531C">
              <w:rPr>
                <w:rFonts w:eastAsia="Calibri"/>
                <w:noProof/>
              </w:rPr>
              <w:t>3.98%</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B4FF6F8" w14:textId="77777777" w:rsidR="00D62A5E" w:rsidRPr="0036531C" w:rsidRDefault="00D62A5E" w:rsidP="00A612F6">
            <w:pPr>
              <w:spacing w:after="0" w:line="360" w:lineRule="auto"/>
              <w:jc w:val="right"/>
              <w:rPr>
                <w:rFonts w:eastAsia="Calibri"/>
                <w:noProof/>
              </w:rPr>
            </w:pPr>
            <w:r w:rsidRPr="0036531C">
              <w:rPr>
                <w:rFonts w:eastAsia="Calibri"/>
                <w:noProof/>
              </w:rPr>
              <w:t>4.29%</w:t>
            </w:r>
          </w:p>
        </w:tc>
      </w:tr>
      <w:tr w:rsidR="00D62A5E" w:rsidRPr="00931EF6" w14:paraId="53315640"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6B94A1E" w14:textId="77777777" w:rsidR="00D62A5E" w:rsidRPr="0036531C" w:rsidRDefault="00D62A5E" w:rsidP="00A612F6">
            <w:pPr>
              <w:spacing w:after="0" w:line="360" w:lineRule="auto"/>
              <w:rPr>
                <w:rFonts w:eastAsia="Calibri"/>
                <w:noProof/>
              </w:rPr>
            </w:pPr>
            <w:r w:rsidRPr="0036531C">
              <w:rPr>
                <w:rFonts w:eastAsia="Calibri"/>
                <w:noProof/>
              </w:rPr>
              <w:t>Tiempo de respuesta</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D5D399E" w14:textId="77777777" w:rsidR="00D62A5E" w:rsidRPr="0036531C" w:rsidRDefault="00D62A5E" w:rsidP="00A612F6">
            <w:pPr>
              <w:spacing w:after="0" w:line="360" w:lineRule="auto"/>
              <w:jc w:val="right"/>
              <w:rPr>
                <w:rFonts w:eastAsia="Calibri"/>
                <w:noProof/>
              </w:rPr>
            </w:pPr>
            <w:r w:rsidRPr="0036531C">
              <w:rPr>
                <w:rFonts w:eastAsia="Calibri"/>
                <w:noProof/>
              </w:rPr>
              <w:t>13.14%</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C781846" w14:textId="77777777" w:rsidR="00D62A5E" w:rsidRPr="0036531C" w:rsidRDefault="00D62A5E" w:rsidP="00A612F6">
            <w:pPr>
              <w:spacing w:after="0" w:line="360" w:lineRule="auto"/>
              <w:jc w:val="right"/>
              <w:rPr>
                <w:rFonts w:eastAsia="Calibri"/>
                <w:noProof/>
              </w:rPr>
            </w:pPr>
            <w:r w:rsidRPr="0036531C">
              <w:rPr>
                <w:rFonts w:eastAsia="Calibri"/>
                <w:noProof/>
              </w:rPr>
              <w:t>6.19%</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647FFE9" w14:textId="77777777" w:rsidR="00D62A5E" w:rsidRPr="0036531C" w:rsidRDefault="00D62A5E" w:rsidP="00A612F6">
            <w:pPr>
              <w:spacing w:after="0" w:line="360" w:lineRule="auto"/>
              <w:jc w:val="right"/>
              <w:rPr>
                <w:rFonts w:eastAsia="Calibri"/>
                <w:noProof/>
              </w:rPr>
            </w:pPr>
            <w:r w:rsidRPr="0036531C">
              <w:rPr>
                <w:rFonts w:eastAsia="Calibri"/>
                <w:noProof/>
              </w:rPr>
              <w:t>11.58%</w:t>
            </w:r>
          </w:p>
        </w:tc>
      </w:tr>
      <w:tr w:rsidR="00D62A5E" w:rsidRPr="00931EF6" w14:paraId="707FB651"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6C6AF77" w14:textId="77777777" w:rsidR="00D62A5E" w:rsidRPr="0036531C" w:rsidRDefault="00D62A5E" w:rsidP="00A612F6">
            <w:pPr>
              <w:spacing w:after="0" w:line="360" w:lineRule="auto"/>
              <w:rPr>
                <w:rFonts w:eastAsia="Calibri"/>
                <w:noProof/>
              </w:rPr>
            </w:pPr>
            <w:r w:rsidRPr="0036531C">
              <w:rPr>
                <w:rFonts w:eastAsia="Calibri"/>
                <w:noProof/>
              </w:rPr>
              <w:t>Tiempo en espera</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F463662" w14:textId="77777777" w:rsidR="00D62A5E" w:rsidRPr="0036531C" w:rsidRDefault="00D62A5E" w:rsidP="00A612F6">
            <w:pPr>
              <w:spacing w:after="0" w:line="360" w:lineRule="auto"/>
              <w:jc w:val="right"/>
              <w:rPr>
                <w:rFonts w:eastAsia="Calibri"/>
                <w:noProof/>
              </w:rPr>
            </w:pPr>
            <w:r w:rsidRPr="0036531C">
              <w:rPr>
                <w:rFonts w:eastAsia="Calibri"/>
                <w:noProof/>
              </w:rPr>
              <w:t>21.52%</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3A11263" w14:textId="77777777" w:rsidR="00D62A5E" w:rsidRPr="0036531C" w:rsidRDefault="00D62A5E" w:rsidP="00A612F6">
            <w:pPr>
              <w:spacing w:after="0" w:line="360" w:lineRule="auto"/>
              <w:jc w:val="right"/>
              <w:rPr>
                <w:rFonts w:eastAsia="Calibri"/>
                <w:noProof/>
              </w:rPr>
            </w:pPr>
            <w:r w:rsidRPr="0036531C">
              <w:rPr>
                <w:rFonts w:eastAsia="Calibri"/>
                <w:noProof/>
              </w:rPr>
              <w:t>9.29%</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54B3010" w14:textId="77777777" w:rsidR="00D62A5E" w:rsidRPr="0036531C" w:rsidRDefault="00D62A5E" w:rsidP="00A612F6">
            <w:pPr>
              <w:spacing w:after="0" w:line="360" w:lineRule="auto"/>
              <w:jc w:val="right"/>
              <w:rPr>
                <w:rFonts w:eastAsia="Calibri"/>
                <w:noProof/>
              </w:rPr>
            </w:pPr>
            <w:r w:rsidRPr="0036531C">
              <w:rPr>
                <w:rFonts w:eastAsia="Calibri"/>
                <w:noProof/>
              </w:rPr>
              <w:t>18.76%</w:t>
            </w:r>
          </w:p>
        </w:tc>
      </w:tr>
      <w:tr w:rsidR="00D62A5E" w:rsidRPr="00931EF6" w14:paraId="30323361" w14:textId="77777777" w:rsidTr="0036531C">
        <w:trPr>
          <w:trHeight w:val="300"/>
          <w:jc w:val="center"/>
        </w:trPr>
        <w:tc>
          <w:tcPr>
            <w:tcW w:w="3448"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E823FD4" w14:textId="77777777" w:rsidR="00D62A5E" w:rsidRPr="0036531C" w:rsidRDefault="00D62A5E" w:rsidP="00A612F6">
            <w:pPr>
              <w:spacing w:after="0" w:line="360" w:lineRule="auto"/>
              <w:rPr>
                <w:rFonts w:eastAsia="Calibri"/>
                <w:b/>
                <w:bCs/>
                <w:noProof/>
              </w:rPr>
            </w:pPr>
            <w:r w:rsidRPr="0036531C">
              <w:rPr>
                <w:rFonts w:eastAsia="Calibri"/>
                <w:b/>
                <w:bCs/>
                <w:noProof/>
              </w:rPr>
              <w:t>Total</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5D79257" w14:textId="77777777" w:rsidR="00D62A5E" w:rsidRPr="0036531C" w:rsidRDefault="00D62A5E" w:rsidP="00A612F6">
            <w:pPr>
              <w:spacing w:after="0" w:line="360" w:lineRule="auto"/>
              <w:jc w:val="right"/>
              <w:rPr>
                <w:rFonts w:eastAsia="Calibri"/>
                <w:noProof/>
              </w:rPr>
            </w:pPr>
            <w:r w:rsidRPr="0036531C">
              <w:rPr>
                <w:rFonts w:eastAsia="Calibri"/>
                <w:noProof/>
              </w:rPr>
              <w:t>100.00%</w:t>
            </w:r>
          </w:p>
        </w:tc>
        <w:tc>
          <w:tcPr>
            <w:tcW w:w="1483"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A15E3DB" w14:textId="77777777" w:rsidR="00D62A5E" w:rsidRPr="0036531C" w:rsidRDefault="00D62A5E" w:rsidP="00A612F6">
            <w:pPr>
              <w:spacing w:after="0" w:line="360" w:lineRule="auto"/>
              <w:jc w:val="right"/>
              <w:rPr>
                <w:rFonts w:eastAsia="Calibri"/>
                <w:noProof/>
              </w:rPr>
            </w:pPr>
            <w:r w:rsidRPr="0036531C">
              <w:rPr>
                <w:rFonts w:eastAsia="Calibri"/>
                <w:noProof/>
              </w:rPr>
              <w:t>100.00%</w:t>
            </w:r>
          </w:p>
        </w:tc>
        <w:tc>
          <w:tcPr>
            <w:tcW w:w="121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4D310A5" w14:textId="77777777" w:rsidR="00D62A5E" w:rsidRPr="0036531C" w:rsidRDefault="00D62A5E" w:rsidP="00A612F6">
            <w:pPr>
              <w:spacing w:after="0" w:line="360" w:lineRule="auto"/>
              <w:jc w:val="right"/>
              <w:rPr>
                <w:rFonts w:eastAsia="Calibri"/>
                <w:noProof/>
              </w:rPr>
            </w:pPr>
            <w:r w:rsidRPr="0036531C">
              <w:rPr>
                <w:rFonts w:eastAsia="Calibri"/>
                <w:noProof/>
              </w:rPr>
              <w:t>100.00%</w:t>
            </w:r>
          </w:p>
        </w:tc>
      </w:tr>
    </w:tbl>
    <w:p w14:paraId="4E8892F3" w14:textId="77777777" w:rsidR="00FE490A" w:rsidRDefault="00FE490A" w:rsidP="00A612F6">
      <w:pPr>
        <w:spacing w:line="360" w:lineRule="auto"/>
        <w:jc w:val="both"/>
        <w:rPr>
          <w:rFonts w:eastAsia="Calibri"/>
          <w:szCs w:val="36"/>
          <w:lang w:val="es-ES"/>
        </w:rPr>
      </w:pPr>
    </w:p>
    <w:p w14:paraId="49226DAE" w14:textId="77777777" w:rsidR="00C03C24" w:rsidRDefault="00FE490A" w:rsidP="00A612F6">
      <w:pPr>
        <w:spacing w:line="360" w:lineRule="auto"/>
        <w:jc w:val="both"/>
        <w:rPr>
          <w:rFonts w:eastAsia="Calibri"/>
          <w:szCs w:val="36"/>
          <w:lang w:val="es-ES"/>
        </w:rPr>
      </w:pPr>
      <w:r>
        <w:rPr>
          <w:rFonts w:eastAsia="Calibri"/>
          <w:szCs w:val="36"/>
          <w:lang w:val="es-ES"/>
        </w:rPr>
        <w:t>Los tres principales temas</w:t>
      </w:r>
      <w:r w:rsidR="00D62A5E">
        <w:rPr>
          <w:rFonts w:eastAsia="Calibri"/>
          <w:szCs w:val="36"/>
          <w:lang w:val="es-ES"/>
        </w:rPr>
        <w:t xml:space="preserve"> que generaron quejas corresponden al tiempo en espera, el servicio ofrecido y a mejoras en el servicio con un 21.52%, 18.69% y un 15.98% respectivamente. Estas representan el 56.19% del total. Aunque las dos primeras, presentan una tendencia a la baja. La queja relacionada con mejora en el servicio ha venido aumentando debido a una reclasificación que hubo a partir del tercer trimestre, pero se verifica como para el cuarto trimestre los valores se acercan a los del tercer trimestre.</w:t>
      </w:r>
    </w:p>
    <w:p w14:paraId="46B7702E" w14:textId="77BF884D" w:rsidR="00C03C24" w:rsidRDefault="00C03C24" w:rsidP="00A612F6">
      <w:pPr>
        <w:spacing w:line="360" w:lineRule="auto"/>
        <w:jc w:val="both"/>
        <w:rPr>
          <w:rFonts w:eastAsia="Calibri"/>
          <w:szCs w:val="36"/>
          <w:lang w:val="es-ES"/>
        </w:rPr>
      </w:pPr>
    </w:p>
    <w:p w14:paraId="09DCF1A7" w14:textId="2A18341A" w:rsidR="000425E4" w:rsidRDefault="000425E4" w:rsidP="00A612F6">
      <w:pPr>
        <w:spacing w:line="360" w:lineRule="auto"/>
        <w:jc w:val="both"/>
        <w:rPr>
          <w:rFonts w:eastAsia="Calibri"/>
          <w:szCs w:val="36"/>
          <w:lang w:val="es-ES"/>
        </w:rPr>
      </w:pPr>
    </w:p>
    <w:p w14:paraId="7D939E09" w14:textId="439B7023" w:rsidR="000425E4" w:rsidRDefault="000425E4" w:rsidP="00A612F6">
      <w:pPr>
        <w:spacing w:line="360" w:lineRule="auto"/>
        <w:jc w:val="both"/>
        <w:rPr>
          <w:rFonts w:eastAsia="Calibri"/>
          <w:szCs w:val="36"/>
          <w:lang w:val="es-ES"/>
        </w:rPr>
      </w:pPr>
    </w:p>
    <w:p w14:paraId="3D29BF90" w14:textId="77777777" w:rsidR="000425E4" w:rsidRDefault="000425E4" w:rsidP="00A612F6">
      <w:pPr>
        <w:spacing w:line="360" w:lineRule="auto"/>
        <w:jc w:val="both"/>
        <w:rPr>
          <w:rFonts w:eastAsia="Calibri"/>
          <w:szCs w:val="36"/>
          <w:lang w:val="es-ES"/>
        </w:rPr>
      </w:pPr>
    </w:p>
    <w:p w14:paraId="75985789" w14:textId="243842A3" w:rsidR="00D62A5E" w:rsidRPr="00CC6783" w:rsidRDefault="00345A20" w:rsidP="00CC6783">
      <w:pPr>
        <w:spacing w:line="360" w:lineRule="auto"/>
        <w:jc w:val="center"/>
        <w:rPr>
          <w:rFonts w:eastAsia="Calibri"/>
          <w:b/>
          <w:szCs w:val="36"/>
          <w:lang w:val="es-ES"/>
        </w:rPr>
      </w:pPr>
      <w:r w:rsidRPr="00CC6783">
        <w:rPr>
          <w:rFonts w:eastAsia="Calibri"/>
          <w:b/>
          <w:szCs w:val="36"/>
          <w:lang w:val="es-ES"/>
        </w:rPr>
        <w:lastRenderedPageBreak/>
        <w:t>G</w:t>
      </w:r>
      <w:r w:rsidR="00D62A5E" w:rsidRPr="00CC6783">
        <w:rPr>
          <w:rFonts w:eastAsia="Calibri"/>
          <w:b/>
          <w:szCs w:val="36"/>
          <w:lang w:val="es-ES"/>
        </w:rPr>
        <w:t xml:space="preserve">ráfico </w:t>
      </w:r>
      <w:r w:rsidR="00D62A5E" w:rsidRPr="00CC6783">
        <w:rPr>
          <w:rFonts w:eastAsia="Calibri"/>
          <w:b/>
          <w:szCs w:val="36"/>
          <w:lang w:val="es-ES"/>
        </w:rPr>
        <w:fldChar w:fldCharType="begin"/>
      </w:r>
      <w:r w:rsidR="00D62A5E" w:rsidRPr="00CC6783">
        <w:rPr>
          <w:rFonts w:eastAsia="Calibri"/>
          <w:b/>
          <w:szCs w:val="36"/>
          <w:lang w:val="es-ES"/>
        </w:rPr>
        <w:instrText xml:space="preserve"> SEQ Gráfico \* ARABIC </w:instrText>
      </w:r>
      <w:r w:rsidR="00D62A5E" w:rsidRPr="00CC6783">
        <w:rPr>
          <w:rFonts w:eastAsia="Calibri"/>
          <w:b/>
          <w:szCs w:val="36"/>
          <w:lang w:val="es-ES"/>
        </w:rPr>
        <w:fldChar w:fldCharType="separate"/>
      </w:r>
      <w:r w:rsidR="00774768" w:rsidRPr="00CC6783">
        <w:rPr>
          <w:rFonts w:eastAsia="Calibri"/>
          <w:b/>
          <w:noProof/>
          <w:szCs w:val="36"/>
          <w:lang w:val="es-ES"/>
        </w:rPr>
        <w:t>2</w:t>
      </w:r>
      <w:r w:rsidR="00D62A5E" w:rsidRPr="00CC6783">
        <w:rPr>
          <w:rFonts w:eastAsia="Calibri"/>
          <w:b/>
          <w:szCs w:val="36"/>
          <w:lang w:val="es-ES"/>
        </w:rPr>
        <w:fldChar w:fldCharType="end"/>
      </w:r>
      <w:r w:rsidR="00D62A5E" w:rsidRPr="00CC6783">
        <w:rPr>
          <w:rFonts w:eastAsia="Calibri"/>
          <w:b/>
          <w:szCs w:val="36"/>
          <w:lang w:val="es-ES"/>
        </w:rPr>
        <w:t xml:space="preserve"> Tendencia de las tres principales quejas</w:t>
      </w:r>
      <w:r w:rsidR="00C03C24" w:rsidRPr="00CC6783">
        <w:rPr>
          <w:rFonts w:eastAsia="Calibri"/>
          <w:b/>
          <w:szCs w:val="36"/>
          <w:lang w:val="es-ES"/>
        </w:rPr>
        <w:t>:</w:t>
      </w:r>
    </w:p>
    <w:p w14:paraId="70630B84" w14:textId="77777777" w:rsidR="00D62A5E" w:rsidRDefault="00D62A5E" w:rsidP="00A612F6">
      <w:pPr>
        <w:spacing w:line="360" w:lineRule="auto"/>
        <w:jc w:val="both"/>
        <w:rPr>
          <w:rFonts w:eastAsia="Calibri"/>
          <w:szCs w:val="36"/>
          <w:lang w:val="es-ES"/>
        </w:rPr>
      </w:pPr>
      <w:r w:rsidRPr="00395525">
        <w:rPr>
          <w:rFonts w:eastAsia="Calibri"/>
          <w:noProof/>
          <w:szCs w:val="36"/>
        </w:rPr>
        <w:drawing>
          <wp:inline distT="0" distB="0" distL="0" distR="0" wp14:anchorId="5915FE4D" wp14:editId="4FF26650">
            <wp:extent cx="5019675" cy="2828925"/>
            <wp:effectExtent l="0" t="0" r="0" b="0"/>
            <wp:docPr id="65" name="Gráfico 3">
              <a:extLst xmlns:a="http://schemas.openxmlformats.org/drawingml/2006/main">
                <a:ext uri="{FF2B5EF4-FFF2-40B4-BE49-F238E27FC236}">
                  <a16:creationId xmlns:a16="http://schemas.microsoft.com/office/drawing/2014/main" id="{64BBD34A-7EF4-25E2-BD7D-775AF21169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9407E64" w14:textId="77777777" w:rsidR="000563AC" w:rsidRDefault="000563AC" w:rsidP="00A612F6">
      <w:pPr>
        <w:spacing w:line="360" w:lineRule="auto"/>
        <w:jc w:val="both"/>
        <w:rPr>
          <w:rFonts w:eastAsia="Calibri"/>
          <w:szCs w:val="36"/>
          <w:lang w:val="es-ES"/>
        </w:rPr>
      </w:pPr>
    </w:p>
    <w:p w14:paraId="22BDC4C3" w14:textId="7A8B336B" w:rsidR="00D62A5E" w:rsidRDefault="00D62A5E" w:rsidP="00A612F6">
      <w:pPr>
        <w:spacing w:line="360" w:lineRule="auto"/>
        <w:jc w:val="both"/>
        <w:rPr>
          <w:rFonts w:eastAsia="Calibri"/>
          <w:szCs w:val="36"/>
          <w:lang w:val="es-ES"/>
        </w:rPr>
      </w:pPr>
      <w:r>
        <w:rPr>
          <w:rFonts w:eastAsia="Calibri"/>
          <w:szCs w:val="36"/>
          <w:lang w:val="es-ES"/>
        </w:rPr>
        <w:t>El índice de satisfacción de los servicios en promedio es de un 96% y el de eficiencia de un 95%.</w:t>
      </w:r>
    </w:p>
    <w:p w14:paraId="65321F6A" w14:textId="687A2CD1" w:rsidR="00D62A5E" w:rsidRPr="00CC6783" w:rsidRDefault="00D62A5E" w:rsidP="00CC6783">
      <w:pPr>
        <w:spacing w:line="360" w:lineRule="auto"/>
        <w:jc w:val="center"/>
        <w:rPr>
          <w:rFonts w:eastAsia="Calibri"/>
          <w:b/>
          <w:szCs w:val="36"/>
          <w:lang w:val="es-ES"/>
        </w:rPr>
      </w:pPr>
      <w:r w:rsidRPr="00CC6783">
        <w:rPr>
          <w:rFonts w:eastAsia="Calibri"/>
          <w:b/>
          <w:szCs w:val="36"/>
          <w:lang w:val="es-ES"/>
        </w:rPr>
        <w:t xml:space="preserve">Gráfico </w:t>
      </w:r>
      <w:r w:rsidRPr="00CC6783">
        <w:rPr>
          <w:rFonts w:eastAsia="Calibri"/>
          <w:b/>
          <w:szCs w:val="36"/>
          <w:lang w:val="es-ES"/>
        </w:rPr>
        <w:fldChar w:fldCharType="begin"/>
      </w:r>
      <w:r w:rsidRPr="00CC6783">
        <w:rPr>
          <w:rFonts w:eastAsia="Calibri"/>
          <w:b/>
          <w:szCs w:val="36"/>
          <w:lang w:val="es-ES"/>
        </w:rPr>
        <w:instrText xml:space="preserve"> SEQ Gráfico \* ARABIC </w:instrText>
      </w:r>
      <w:r w:rsidRPr="00CC6783">
        <w:rPr>
          <w:rFonts w:eastAsia="Calibri"/>
          <w:b/>
          <w:szCs w:val="36"/>
          <w:lang w:val="es-ES"/>
        </w:rPr>
        <w:fldChar w:fldCharType="separate"/>
      </w:r>
      <w:r w:rsidR="00774768" w:rsidRPr="00CC6783">
        <w:rPr>
          <w:rFonts w:eastAsia="Calibri"/>
          <w:b/>
          <w:noProof/>
          <w:szCs w:val="36"/>
          <w:lang w:val="es-ES"/>
        </w:rPr>
        <w:t>3</w:t>
      </w:r>
      <w:r w:rsidRPr="00CC6783">
        <w:rPr>
          <w:rFonts w:eastAsia="Calibri"/>
          <w:b/>
          <w:szCs w:val="36"/>
          <w:lang w:val="es-ES"/>
        </w:rPr>
        <w:fldChar w:fldCharType="end"/>
      </w:r>
      <w:r w:rsidRPr="00CC6783">
        <w:rPr>
          <w:rFonts w:eastAsia="Calibri"/>
          <w:b/>
          <w:szCs w:val="36"/>
          <w:lang w:val="es-ES"/>
        </w:rPr>
        <w:t xml:space="preserve"> Índice de satisfacción y eficiencia</w:t>
      </w:r>
    </w:p>
    <w:p w14:paraId="4EEC16A6" w14:textId="77777777" w:rsidR="00D62A5E" w:rsidRDefault="00D62A5E" w:rsidP="00CC6783">
      <w:pPr>
        <w:spacing w:line="360" w:lineRule="auto"/>
        <w:jc w:val="center"/>
        <w:rPr>
          <w:rFonts w:eastAsia="Calibri"/>
          <w:szCs w:val="36"/>
          <w:lang w:val="es-ES"/>
        </w:rPr>
      </w:pPr>
      <w:r w:rsidRPr="00395525">
        <w:rPr>
          <w:rFonts w:eastAsia="Calibri"/>
          <w:noProof/>
          <w:szCs w:val="36"/>
        </w:rPr>
        <w:drawing>
          <wp:inline distT="0" distB="0" distL="0" distR="0" wp14:anchorId="44A689AA" wp14:editId="5076D7E5">
            <wp:extent cx="4038600" cy="2305050"/>
            <wp:effectExtent l="0" t="0" r="0" b="0"/>
            <wp:docPr id="66" name="Gráfico 8">
              <a:extLst xmlns:a="http://schemas.openxmlformats.org/drawingml/2006/main">
                <a:ext uri="{FF2B5EF4-FFF2-40B4-BE49-F238E27FC236}">
                  <a16:creationId xmlns:a16="http://schemas.microsoft.com/office/drawing/2014/main" id="{B90F5BE2-4BA1-49B4-9ED1-658261FD61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CCC3EDD" w14:textId="6350FCDB" w:rsidR="00D62A5E" w:rsidRDefault="00D62A5E" w:rsidP="00A612F6">
      <w:pPr>
        <w:spacing w:line="360" w:lineRule="auto"/>
        <w:jc w:val="both"/>
        <w:rPr>
          <w:rFonts w:eastAsia="Calibri"/>
          <w:szCs w:val="36"/>
          <w:lang w:val="es-ES"/>
        </w:rPr>
      </w:pPr>
      <w:r w:rsidRPr="00395525">
        <w:rPr>
          <w:rFonts w:eastAsia="Calibri"/>
          <w:szCs w:val="36"/>
          <w:lang w:val="es-ES"/>
        </w:rPr>
        <w:t xml:space="preserve">Nota: Para el cuarto trimestre solo se calculó hasta el mes de noviembre. </w:t>
      </w:r>
    </w:p>
    <w:p w14:paraId="350145B6" w14:textId="77777777" w:rsidR="00A20A17" w:rsidRPr="00395525" w:rsidRDefault="00A20A17" w:rsidP="00A612F6">
      <w:pPr>
        <w:spacing w:line="360" w:lineRule="auto"/>
        <w:jc w:val="both"/>
        <w:rPr>
          <w:rFonts w:eastAsia="Calibri"/>
          <w:szCs w:val="36"/>
          <w:lang w:val="es-ES"/>
        </w:rPr>
      </w:pPr>
    </w:p>
    <w:p w14:paraId="497737A2" w14:textId="4583C624" w:rsidR="00863D2A" w:rsidRPr="00A20A17" w:rsidRDefault="00746695" w:rsidP="00CC6783">
      <w:pPr>
        <w:jc w:val="center"/>
        <w:rPr>
          <w:rFonts w:eastAsia="Calibri"/>
          <w:b/>
          <w:sz w:val="28"/>
          <w:szCs w:val="28"/>
          <w:lang w:val="es-ES"/>
        </w:rPr>
      </w:pPr>
      <w:r>
        <w:rPr>
          <w:rFonts w:eastAsia="Calibri"/>
          <w:b/>
          <w:sz w:val="28"/>
          <w:szCs w:val="28"/>
          <w:lang w:val="es-ES"/>
        </w:rPr>
        <w:br w:type="page"/>
      </w:r>
      <w:r w:rsidR="00863D2A" w:rsidRPr="00A20A17">
        <w:rPr>
          <w:rFonts w:eastAsia="Calibri"/>
          <w:b/>
          <w:sz w:val="28"/>
          <w:szCs w:val="28"/>
          <w:lang w:val="es-ES"/>
        </w:rPr>
        <w:lastRenderedPageBreak/>
        <w:t>5.2 Nivel de cumplimiento acceso a la información</w:t>
      </w:r>
    </w:p>
    <w:p w14:paraId="13E0620D" w14:textId="397CD752" w:rsidR="00E03E29" w:rsidRPr="00E03E29" w:rsidRDefault="00E03E29" w:rsidP="00A612F6">
      <w:pPr>
        <w:spacing w:line="360" w:lineRule="auto"/>
        <w:jc w:val="both"/>
        <w:rPr>
          <w:rFonts w:eastAsia="Calibri"/>
          <w:szCs w:val="36"/>
          <w:lang w:val="es-ES"/>
        </w:rPr>
      </w:pPr>
      <w:r w:rsidRPr="00E03E29">
        <w:rPr>
          <w:rFonts w:eastAsia="Calibri"/>
          <w:szCs w:val="36"/>
          <w:lang w:val="es-ES"/>
        </w:rPr>
        <w:t xml:space="preserve">Durante el primer semestre 2022 periodo citado, hemos recibido un </w:t>
      </w:r>
      <w:r w:rsidR="006C41E1" w:rsidRPr="00E03E29">
        <w:rPr>
          <w:rFonts w:eastAsia="Calibri"/>
          <w:szCs w:val="36"/>
          <w:lang w:val="es-ES"/>
        </w:rPr>
        <w:t>total de</w:t>
      </w:r>
      <w:r w:rsidRPr="00E03E29">
        <w:rPr>
          <w:rFonts w:eastAsia="Calibri"/>
          <w:szCs w:val="36"/>
          <w:lang w:val="es-ES"/>
        </w:rPr>
        <w:t xml:space="preserve"> noventa y cuatro 94 solicitudes, las cuales fueron respondidas en los plazos siguientes, de estas veintiséis (26) fueron remitidas a otras instituciones, diec</w:t>
      </w:r>
      <w:r w:rsidR="004D4ECE">
        <w:rPr>
          <w:rFonts w:eastAsia="Calibri"/>
          <w:szCs w:val="36"/>
          <w:lang w:val="es-ES"/>
        </w:rPr>
        <w:t>iséis</w:t>
      </w:r>
      <w:r w:rsidR="00A20A17">
        <w:rPr>
          <w:rFonts w:eastAsia="Calibri"/>
          <w:szCs w:val="36"/>
          <w:lang w:val="es-ES"/>
        </w:rPr>
        <w:t xml:space="preserve"> </w:t>
      </w:r>
      <w:r w:rsidRPr="00E03E29">
        <w:rPr>
          <w:rFonts w:eastAsia="Calibri"/>
          <w:szCs w:val="36"/>
          <w:lang w:val="es-ES"/>
        </w:rPr>
        <w:t xml:space="preserve">(16) rechazadas, diecisiete (17) respondidas de 10-15 días, treinta </w:t>
      </w:r>
      <w:r w:rsidR="00A20A17" w:rsidRPr="00E03E29">
        <w:rPr>
          <w:rFonts w:eastAsia="Calibri"/>
          <w:szCs w:val="36"/>
          <w:lang w:val="es-ES"/>
        </w:rPr>
        <w:t>seis (</w:t>
      </w:r>
      <w:r w:rsidRPr="00E03E29">
        <w:rPr>
          <w:rFonts w:eastAsia="Calibri"/>
          <w:szCs w:val="36"/>
          <w:lang w:val="es-ES"/>
        </w:rPr>
        <w:t>36) antes de los 10 días.</w:t>
      </w:r>
    </w:p>
    <w:tbl>
      <w:tblPr>
        <w:tblW w:w="7915" w:type="dxa"/>
        <w:tblInd w:w="-5" w:type="dxa"/>
        <w:tblCellMar>
          <w:left w:w="70" w:type="dxa"/>
          <w:right w:w="70" w:type="dxa"/>
        </w:tblCellMar>
        <w:tblLook w:val="04A0" w:firstRow="1" w:lastRow="0" w:firstColumn="1" w:lastColumn="0" w:noHBand="0" w:noVBand="1"/>
      </w:tblPr>
      <w:tblGrid>
        <w:gridCol w:w="1371"/>
        <w:gridCol w:w="1379"/>
        <w:gridCol w:w="845"/>
        <w:gridCol w:w="934"/>
        <w:gridCol w:w="1199"/>
        <w:gridCol w:w="1424"/>
        <w:gridCol w:w="763"/>
      </w:tblGrid>
      <w:tr w:rsidR="00E03E29" w:rsidRPr="00E03E29" w14:paraId="6776F578" w14:textId="77777777" w:rsidTr="005404BE">
        <w:trPr>
          <w:trHeight w:val="442"/>
          <w:tblHeader/>
        </w:trPr>
        <w:tc>
          <w:tcPr>
            <w:tcW w:w="1418" w:type="dxa"/>
            <w:tcBorders>
              <w:top w:val="single" w:sz="4" w:space="0" w:color="auto"/>
              <w:left w:val="single" w:sz="4" w:space="0" w:color="auto"/>
              <w:bottom w:val="nil"/>
              <w:right w:val="nil"/>
            </w:tcBorders>
            <w:shd w:val="clear" w:color="000000" w:fill="002060"/>
            <w:noWrap/>
            <w:vAlign w:val="center"/>
            <w:hideMark/>
          </w:tcPr>
          <w:p w14:paraId="221E4E36" w14:textId="3D96A534" w:rsidR="00E03E29" w:rsidRPr="00E03E29" w:rsidRDefault="00E03E29" w:rsidP="00A612F6">
            <w:pPr>
              <w:spacing w:line="360" w:lineRule="auto"/>
              <w:jc w:val="both"/>
              <w:rPr>
                <w:rFonts w:eastAsia="Calibri"/>
                <w:szCs w:val="36"/>
                <w:lang w:val="es-ES"/>
              </w:rPr>
            </w:pPr>
          </w:p>
        </w:tc>
        <w:tc>
          <w:tcPr>
            <w:tcW w:w="6497" w:type="dxa"/>
            <w:gridSpan w:val="6"/>
            <w:tcBorders>
              <w:top w:val="single" w:sz="4" w:space="0" w:color="auto"/>
              <w:left w:val="nil"/>
              <w:bottom w:val="single" w:sz="4" w:space="0" w:color="auto"/>
              <w:right w:val="single" w:sz="4" w:space="0" w:color="000000"/>
            </w:tcBorders>
            <w:shd w:val="clear" w:color="000000" w:fill="002060"/>
            <w:noWrap/>
            <w:vAlign w:val="center"/>
            <w:hideMark/>
          </w:tcPr>
          <w:p w14:paraId="7FAB3E03" w14:textId="5AD98DF7" w:rsidR="00E03E29" w:rsidRPr="00746695" w:rsidRDefault="00A20A17" w:rsidP="00A20A17">
            <w:pPr>
              <w:spacing w:line="360" w:lineRule="auto"/>
              <w:jc w:val="center"/>
              <w:rPr>
                <w:rFonts w:eastAsia="Calibri"/>
                <w:color w:val="FFFFFF" w:themeColor="background1"/>
                <w:szCs w:val="36"/>
                <w:lang w:val="es-ES"/>
              </w:rPr>
            </w:pPr>
            <w:r w:rsidRPr="00746695">
              <w:rPr>
                <w:rFonts w:eastAsia="Calibri"/>
                <w:color w:val="FFFFFF" w:themeColor="background1"/>
                <w:szCs w:val="36"/>
                <w:lang w:val="es-ES"/>
              </w:rPr>
              <w:t>Solicitudes Respondidas 2022</w:t>
            </w:r>
          </w:p>
        </w:tc>
      </w:tr>
      <w:tr w:rsidR="00A20A17" w:rsidRPr="00E03E29" w14:paraId="360C76CB" w14:textId="77777777" w:rsidTr="005404BE">
        <w:trPr>
          <w:trHeight w:val="177"/>
          <w:tblHeader/>
        </w:trPr>
        <w:tc>
          <w:tcPr>
            <w:tcW w:w="1418" w:type="dxa"/>
            <w:tcBorders>
              <w:top w:val="single" w:sz="4" w:space="0" w:color="auto"/>
              <w:left w:val="single" w:sz="4" w:space="0" w:color="auto"/>
              <w:bottom w:val="single" w:sz="4" w:space="0" w:color="auto"/>
              <w:right w:val="nil"/>
            </w:tcBorders>
            <w:shd w:val="clear" w:color="auto" w:fill="002060"/>
            <w:noWrap/>
            <w:vAlign w:val="center"/>
            <w:hideMark/>
          </w:tcPr>
          <w:p w14:paraId="59B3EA83" w14:textId="5FCE51D3" w:rsidR="00E03E29" w:rsidRPr="00746695" w:rsidRDefault="00A20A17" w:rsidP="00A612F6">
            <w:pPr>
              <w:spacing w:line="360" w:lineRule="auto"/>
              <w:jc w:val="both"/>
              <w:rPr>
                <w:rFonts w:eastAsia="Calibri"/>
                <w:color w:val="FFFFFF" w:themeColor="background1"/>
                <w:szCs w:val="36"/>
                <w:lang w:val="es-ES"/>
              </w:rPr>
            </w:pPr>
            <w:r w:rsidRPr="00746695">
              <w:rPr>
                <w:rFonts w:eastAsia="Calibri"/>
                <w:color w:val="FFFFFF" w:themeColor="background1"/>
                <w:szCs w:val="36"/>
                <w:lang w:val="es-ES"/>
              </w:rPr>
              <w:t>Meses</w:t>
            </w:r>
          </w:p>
        </w:tc>
        <w:tc>
          <w:tcPr>
            <w:tcW w:w="1294" w:type="dxa"/>
            <w:tcBorders>
              <w:top w:val="nil"/>
              <w:left w:val="nil"/>
              <w:bottom w:val="single" w:sz="4" w:space="0" w:color="auto"/>
              <w:right w:val="single" w:sz="4" w:space="0" w:color="auto"/>
            </w:tcBorders>
            <w:shd w:val="clear" w:color="auto" w:fill="002060"/>
            <w:vAlign w:val="center"/>
            <w:hideMark/>
          </w:tcPr>
          <w:p w14:paraId="66388F56" w14:textId="4458A194" w:rsidR="00E03E29" w:rsidRPr="00746695" w:rsidRDefault="00A20A17" w:rsidP="00A612F6">
            <w:pPr>
              <w:spacing w:line="360" w:lineRule="auto"/>
              <w:jc w:val="both"/>
              <w:rPr>
                <w:rFonts w:eastAsia="Calibri"/>
                <w:color w:val="FFFFFF" w:themeColor="background1"/>
                <w:szCs w:val="36"/>
                <w:lang w:val="es-ES"/>
              </w:rPr>
            </w:pPr>
            <w:r w:rsidRPr="00746695">
              <w:rPr>
                <w:rFonts w:eastAsia="Calibri"/>
                <w:color w:val="FFFFFF" w:themeColor="background1"/>
                <w:szCs w:val="36"/>
                <w:lang w:val="es-ES"/>
              </w:rPr>
              <w:t>Solicitudes recibidas</w:t>
            </w:r>
          </w:p>
        </w:tc>
        <w:tc>
          <w:tcPr>
            <w:tcW w:w="872" w:type="dxa"/>
            <w:tcBorders>
              <w:top w:val="nil"/>
              <w:left w:val="nil"/>
              <w:bottom w:val="single" w:sz="4" w:space="0" w:color="auto"/>
              <w:right w:val="single" w:sz="4" w:space="0" w:color="auto"/>
            </w:tcBorders>
            <w:shd w:val="clear" w:color="auto" w:fill="002060"/>
            <w:vAlign w:val="bottom"/>
            <w:hideMark/>
          </w:tcPr>
          <w:p w14:paraId="22DFB7BA" w14:textId="3718CE45" w:rsidR="00E03E29" w:rsidRPr="00746695" w:rsidRDefault="00A20A17" w:rsidP="00A612F6">
            <w:pPr>
              <w:spacing w:line="360" w:lineRule="auto"/>
              <w:jc w:val="both"/>
              <w:rPr>
                <w:rFonts w:eastAsia="Calibri"/>
                <w:color w:val="FFFFFF" w:themeColor="background1"/>
                <w:szCs w:val="36"/>
                <w:lang w:val="es-ES"/>
              </w:rPr>
            </w:pPr>
            <w:r w:rsidRPr="00746695">
              <w:rPr>
                <w:rFonts w:eastAsia="Calibri"/>
                <w:color w:val="FFFFFF" w:themeColor="background1"/>
                <w:szCs w:val="36"/>
                <w:lang w:val="es-ES"/>
              </w:rPr>
              <w:t>Antes de 10 Días</w:t>
            </w:r>
          </w:p>
        </w:tc>
        <w:tc>
          <w:tcPr>
            <w:tcW w:w="965" w:type="dxa"/>
            <w:tcBorders>
              <w:top w:val="nil"/>
              <w:left w:val="nil"/>
              <w:bottom w:val="single" w:sz="4" w:space="0" w:color="auto"/>
              <w:right w:val="single" w:sz="4" w:space="0" w:color="auto"/>
            </w:tcBorders>
            <w:shd w:val="clear" w:color="auto" w:fill="002060"/>
            <w:vAlign w:val="bottom"/>
            <w:hideMark/>
          </w:tcPr>
          <w:p w14:paraId="7B981A1B" w14:textId="212C1156" w:rsidR="00E03E29" w:rsidRPr="00746695" w:rsidRDefault="00A20A17" w:rsidP="00A612F6">
            <w:pPr>
              <w:spacing w:line="360" w:lineRule="auto"/>
              <w:jc w:val="both"/>
              <w:rPr>
                <w:rFonts w:eastAsia="Calibri"/>
                <w:color w:val="FFFFFF" w:themeColor="background1"/>
                <w:szCs w:val="36"/>
                <w:lang w:val="es-ES"/>
              </w:rPr>
            </w:pPr>
            <w:r w:rsidRPr="00746695">
              <w:rPr>
                <w:rFonts w:eastAsia="Calibri"/>
                <w:color w:val="FFFFFF" w:themeColor="background1"/>
                <w:szCs w:val="36"/>
                <w:lang w:val="es-ES"/>
              </w:rPr>
              <w:t xml:space="preserve"> De 10 a 15 Días </w:t>
            </w:r>
          </w:p>
        </w:tc>
        <w:tc>
          <w:tcPr>
            <w:tcW w:w="1192" w:type="dxa"/>
            <w:tcBorders>
              <w:top w:val="nil"/>
              <w:left w:val="nil"/>
              <w:bottom w:val="single" w:sz="4" w:space="0" w:color="auto"/>
              <w:right w:val="single" w:sz="4" w:space="0" w:color="auto"/>
            </w:tcBorders>
            <w:shd w:val="clear" w:color="auto" w:fill="002060"/>
            <w:noWrap/>
            <w:vAlign w:val="bottom"/>
            <w:hideMark/>
          </w:tcPr>
          <w:p w14:paraId="152E7F36" w14:textId="3FEB677E" w:rsidR="00E03E29" w:rsidRPr="00746695" w:rsidRDefault="00A20A17" w:rsidP="00A612F6">
            <w:pPr>
              <w:spacing w:line="360" w:lineRule="auto"/>
              <w:jc w:val="both"/>
              <w:rPr>
                <w:rFonts w:eastAsia="Calibri"/>
                <w:color w:val="FFFFFF" w:themeColor="background1"/>
                <w:szCs w:val="36"/>
                <w:lang w:val="es-ES"/>
              </w:rPr>
            </w:pPr>
            <w:r w:rsidRPr="00746695">
              <w:rPr>
                <w:rFonts w:eastAsia="Calibri"/>
                <w:color w:val="FFFFFF" w:themeColor="background1"/>
                <w:szCs w:val="36"/>
                <w:lang w:val="es-ES"/>
              </w:rPr>
              <w:t>Referidas</w:t>
            </w:r>
          </w:p>
        </w:tc>
        <w:tc>
          <w:tcPr>
            <w:tcW w:w="1415" w:type="dxa"/>
            <w:tcBorders>
              <w:top w:val="nil"/>
              <w:left w:val="nil"/>
              <w:bottom w:val="single" w:sz="4" w:space="0" w:color="auto"/>
              <w:right w:val="single" w:sz="4" w:space="0" w:color="auto"/>
            </w:tcBorders>
            <w:shd w:val="clear" w:color="auto" w:fill="002060"/>
            <w:noWrap/>
            <w:vAlign w:val="bottom"/>
            <w:hideMark/>
          </w:tcPr>
          <w:p w14:paraId="33D308C5" w14:textId="7D637CB0" w:rsidR="00E03E29" w:rsidRPr="00746695" w:rsidRDefault="00A20A17" w:rsidP="00A612F6">
            <w:pPr>
              <w:spacing w:line="360" w:lineRule="auto"/>
              <w:jc w:val="both"/>
              <w:rPr>
                <w:rFonts w:eastAsia="Calibri"/>
                <w:color w:val="FFFFFF" w:themeColor="background1"/>
                <w:szCs w:val="36"/>
                <w:lang w:val="es-ES"/>
              </w:rPr>
            </w:pPr>
            <w:r w:rsidRPr="00746695">
              <w:rPr>
                <w:rFonts w:eastAsia="Calibri"/>
                <w:color w:val="FFFFFF" w:themeColor="background1"/>
                <w:szCs w:val="36"/>
                <w:lang w:val="es-ES"/>
              </w:rPr>
              <w:t>Rechazadas</w:t>
            </w:r>
          </w:p>
        </w:tc>
        <w:tc>
          <w:tcPr>
            <w:tcW w:w="759" w:type="dxa"/>
            <w:tcBorders>
              <w:top w:val="nil"/>
              <w:left w:val="nil"/>
              <w:bottom w:val="single" w:sz="4" w:space="0" w:color="auto"/>
              <w:right w:val="single" w:sz="4" w:space="0" w:color="auto"/>
            </w:tcBorders>
            <w:shd w:val="clear" w:color="auto" w:fill="002060"/>
            <w:vAlign w:val="bottom"/>
            <w:hideMark/>
          </w:tcPr>
          <w:p w14:paraId="4204325A" w14:textId="2623DCC9" w:rsidR="00E03E29" w:rsidRPr="00746695" w:rsidRDefault="00A20A17" w:rsidP="00A612F6">
            <w:pPr>
              <w:spacing w:line="360" w:lineRule="auto"/>
              <w:jc w:val="both"/>
              <w:rPr>
                <w:rFonts w:eastAsia="Calibri"/>
                <w:color w:val="FFFFFF" w:themeColor="background1"/>
                <w:szCs w:val="36"/>
                <w:lang w:val="es-ES"/>
              </w:rPr>
            </w:pPr>
            <w:r w:rsidRPr="00746695">
              <w:rPr>
                <w:rFonts w:eastAsia="Calibri"/>
                <w:color w:val="FFFFFF" w:themeColor="background1"/>
                <w:szCs w:val="36"/>
                <w:lang w:val="es-ES"/>
              </w:rPr>
              <w:t>Fuera de Plazo</w:t>
            </w:r>
          </w:p>
        </w:tc>
      </w:tr>
      <w:tr w:rsidR="004C6FB0" w:rsidRPr="00E03E29" w14:paraId="5FD260BC" w14:textId="77777777" w:rsidTr="005404BE">
        <w:trPr>
          <w:trHeight w:val="442"/>
        </w:trPr>
        <w:tc>
          <w:tcPr>
            <w:tcW w:w="1418" w:type="dxa"/>
            <w:tcBorders>
              <w:top w:val="nil"/>
              <w:left w:val="single" w:sz="4" w:space="0" w:color="auto"/>
              <w:bottom w:val="nil"/>
              <w:right w:val="single" w:sz="4" w:space="0" w:color="auto"/>
            </w:tcBorders>
            <w:shd w:val="clear" w:color="000000" w:fill="F2F2F2"/>
            <w:noWrap/>
            <w:vAlign w:val="bottom"/>
            <w:hideMark/>
          </w:tcPr>
          <w:p w14:paraId="17362A4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Enero  2022</w:t>
            </w:r>
          </w:p>
        </w:tc>
        <w:tc>
          <w:tcPr>
            <w:tcW w:w="1294" w:type="dxa"/>
            <w:tcBorders>
              <w:top w:val="nil"/>
              <w:left w:val="nil"/>
              <w:bottom w:val="nil"/>
              <w:right w:val="single" w:sz="4" w:space="0" w:color="auto"/>
            </w:tcBorders>
            <w:shd w:val="clear" w:color="000000" w:fill="FFFFFF"/>
            <w:noWrap/>
            <w:vAlign w:val="center"/>
            <w:hideMark/>
          </w:tcPr>
          <w:p w14:paraId="13FFD7A8"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8</w:t>
            </w:r>
          </w:p>
        </w:tc>
        <w:tc>
          <w:tcPr>
            <w:tcW w:w="872" w:type="dxa"/>
            <w:tcBorders>
              <w:top w:val="nil"/>
              <w:left w:val="nil"/>
              <w:bottom w:val="nil"/>
              <w:right w:val="single" w:sz="4" w:space="0" w:color="auto"/>
            </w:tcBorders>
            <w:shd w:val="clear" w:color="000000" w:fill="FFFFFF"/>
            <w:noWrap/>
            <w:vAlign w:val="center"/>
            <w:hideMark/>
          </w:tcPr>
          <w:p w14:paraId="59010BEA"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5</w:t>
            </w:r>
          </w:p>
        </w:tc>
        <w:tc>
          <w:tcPr>
            <w:tcW w:w="965" w:type="dxa"/>
            <w:tcBorders>
              <w:top w:val="nil"/>
              <w:left w:val="nil"/>
              <w:bottom w:val="nil"/>
              <w:right w:val="single" w:sz="4" w:space="0" w:color="auto"/>
            </w:tcBorders>
            <w:shd w:val="clear" w:color="000000" w:fill="FFFFFF"/>
            <w:noWrap/>
            <w:vAlign w:val="center"/>
            <w:hideMark/>
          </w:tcPr>
          <w:p w14:paraId="1832FF94"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c>
          <w:tcPr>
            <w:tcW w:w="1192" w:type="dxa"/>
            <w:tcBorders>
              <w:top w:val="nil"/>
              <w:left w:val="nil"/>
              <w:bottom w:val="nil"/>
              <w:right w:val="single" w:sz="4" w:space="0" w:color="auto"/>
            </w:tcBorders>
            <w:shd w:val="clear" w:color="000000" w:fill="FFFFFF"/>
            <w:noWrap/>
            <w:vAlign w:val="center"/>
            <w:hideMark/>
          </w:tcPr>
          <w:p w14:paraId="778395FF"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1415" w:type="dxa"/>
            <w:tcBorders>
              <w:top w:val="nil"/>
              <w:left w:val="nil"/>
              <w:bottom w:val="nil"/>
              <w:right w:val="single" w:sz="8" w:space="0" w:color="auto"/>
            </w:tcBorders>
            <w:shd w:val="clear" w:color="000000" w:fill="FFFFFF"/>
            <w:noWrap/>
            <w:vAlign w:val="bottom"/>
            <w:hideMark/>
          </w:tcPr>
          <w:p w14:paraId="0E1E518C"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2</w:t>
            </w:r>
          </w:p>
        </w:tc>
        <w:tc>
          <w:tcPr>
            <w:tcW w:w="759" w:type="dxa"/>
            <w:tcBorders>
              <w:top w:val="nil"/>
              <w:left w:val="nil"/>
              <w:bottom w:val="nil"/>
              <w:right w:val="single" w:sz="4" w:space="0" w:color="auto"/>
            </w:tcBorders>
            <w:shd w:val="clear" w:color="000000" w:fill="FFFFFF"/>
            <w:noWrap/>
            <w:vAlign w:val="bottom"/>
            <w:hideMark/>
          </w:tcPr>
          <w:p w14:paraId="3C2B2FB7"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r>
      <w:tr w:rsidR="00E03E29" w:rsidRPr="00E03E29" w14:paraId="1420FEFC" w14:textId="77777777" w:rsidTr="005404BE">
        <w:trPr>
          <w:trHeight w:val="442"/>
        </w:trPr>
        <w:tc>
          <w:tcPr>
            <w:tcW w:w="1418" w:type="dxa"/>
            <w:tcBorders>
              <w:top w:val="nil"/>
              <w:left w:val="single" w:sz="4" w:space="0" w:color="auto"/>
              <w:bottom w:val="nil"/>
              <w:right w:val="single" w:sz="4" w:space="0" w:color="auto"/>
            </w:tcBorders>
            <w:shd w:val="clear" w:color="000000" w:fill="F2F2F2"/>
            <w:noWrap/>
            <w:vAlign w:val="bottom"/>
            <w:hideMark/>
          </w:tcPr>
          <w:p w14:paraId="24D603A9"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Febrero 2022</w:t>
            </w:r>
          </w:p>
        </w:tc>
        <w:tc>
          <w:tcPr>
            <w:tcW w:w="1294" w:type="dxa"/>
            <w:tcBorders>
              <w:top w:val="nil"/>
              <w:left w:val="nil"/>
              <w:bottom w:val="nil"/>
              <w:right w:val="single" w:sz="4" w:space="0" w:color="auto"/>
            </w:tcBorders>
            <w:shd w:val="clear" w:color="000000" w:fill="FFFFFF"/>
            <w:noWrap/>
            <w:vAlign w:val="center"/>
            <w:hideMark/>
          </w:tcPr>
          <w:p w14:paraId="41572B6F"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8</w:t>
            </w:r>
          </w:p>
        </w:tc>
        <w:tc>
          <w:tcPr>
            <w:tcW w:w="872" w:type="dxa"/>
            <w:tcBorders>
              <w:top w:val="nil"/>
              <w:left w:val="nil"/>
              <w:bottom w:val="nil"/>
              <w:right w:val="single" w:sz="4" w:space="0" w:color="auto"/>
            </w:tcBorders>
            <w:shd w:val="clear" w:color="000000" w:fill="FFFFFF"/>
            <w:noWrap/>
            <w:vAlign w:val="center"/>
            <w:hideMark/>
          </w:tcPr>
          <w:p w14:paraId="482A0E47"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4</w:t>
            </w:r>
          </w:p>
        </w:tc>
        <w:tc>
          <w:tcPr>
            <w:tcW w:w="965" w:type="dxa"/>
            <w:tcBorders>
              <w:top w:val="nil"/>
              <w:left w:val="nil"/>
              <w:bottom w:val="nil"/>
              <w:right w:val="single" w:sz="4" w:space="0" w:color="auto"/>
            </w:tcBorders>
            <w:shd w:val="clear" w:color="000000" w:fill="FFFFFF"/>
            <w:noWrap/>
            <w:vAlign w:val="center"/>
            <w:hideMark/>
          </w:tcPr>
          <w:p w14:paraId="1072822D"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1192" w:type="dxa"/>
            <w:tcBorders>
              <w:top w:val="nil"/>
              <w:left w:val="nil"/>
              <w:bottom w:val="nil"/>
              <w:right w:val="single" w:sz="4" w:space="0" w:color="auto"/>
            </w:tcBorders>
            <w:shd w:val="clear" w:color="000000" w:fill="FFFFFF"/>
            <w:noWrap/>
            <w:vAlign w:val="center"/>
            <w:hideMark/>
          </w:tcPr>
          <w:p w14:paraId="13F8BDA9"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1415" w:type="dxa"/>
            <w:tcBorders>
              <w:top w:val="nil"/>
              <w:left w:val="nil"/>
              <w:bottom w:val="nil"/>
              <w:right w:val="single" w:sz="8" w:space="0" w:color="auto"/>
            </w:tcBorders>
            <w:shd w:val="clear" w:color="auto" w:fill="auto"/>
            <w:noWrap/>
            <w:vAlign w:val="bottom"/>
            <w:hideMark/>
          </w:tcPr>
          <w:p w14:paraId="4890B08B"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2</w:t>
            </w:r>
          </w:p>
        </w:tc>
        <w:tc>
          <w:tcPr>
            <w:tcW w:w="759" w:type="dxa"/>
            <w:tcBorders>
              <w:top w:val="nil"/>
              <w:left w:val="nil"/>
              <w:bottom w:val="nil"/>
              <w:right w:val="single" w:sz="4" w:space="0" w:color="auto"/>
            </w:tcBorders>
            <w:shd w:val="clear" w:color="auto" w:fill="auto"/>
            <w:noWrap/>
            <w:vAlign w:val="bottom"/>
            <w:hideMark/>
          </w:tcPr>
          <w:p w14:paraId="71D1AE84"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r>
      <w:tr w:rsidR="00E03E29" w:rsidRPr="00E03E29" w14:paraId="43419534" w14:textId="77777777" w:rsidTr="005404BE">
        <w:trPr>
          <w:trHeight w:val="442"/>
        </w:trPr>
        <w:tc>
          <w:tcPr>
            <w:tcW w:w="1418" w:type="dxa"/>
            <w:tcBorders>
              <w:top w:val="nil"/>
              <w:left w:val="single" w:sz="4" w:space="0" w:color="auto"/>
              <w:bottom w:val="nil"/>
              <w:right w:val="single" w:sz="4" w:space="0" w:color="auto"/>
            </w:tcBorders>
            <w:shd w:val="clear" w:color="000000" w:fill="F2F2F2"/>
            <w:noWrap/>
            <w:vAlign w:val="bottom"/>
            <w:hideMark/>
          </w:tcPr>
          <w:p w14:paraId="50E2B4EE"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Marzo 2022</w:t>
            </w:r>
          </w:p>
        </w:tc>
        <w:tc>
          <w:tcPr>
            <w:tcW w:w="1294" w:type="dxa"/>
            <w:tcBorders>
              <w:top w:val="nil"/>
              <w:left w:val="nil"/>
              <w:bottom w:val="nil"/>
              <w:right w:val="single" w:sz="4" w:space="0" w:color="auto"/>
            </w:tcBorders>
            <w:shd w:val="clear" w:color="000000" w:fill="FFFFFF"/>
            <w:noWrap/>
            <w:vAlign w:val="center"/>
            <w:hideMark/>
          </w:tcPr>
          <w:p w14:paraId="2443EED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8</w:t>
            </w:r>
          </w:p>
        </w:tc>
        <w:tc>
          <w:tcPr>
            <w:tcW w:w="872" w:type="dxa"/>
            <w:tcBorders>
              <w:top w:val="nil"/>
              <w:left w:val="nil"/>
              <w:bottom w:val="nil"/>
              <w:right w:val="single" w:sz="4" w:space="0" w:color="auto"/>
            </w:tcBorders>
            <w:shd w:val="clear" w:color="000000" w:fill="FFFFFF"/>
            <w:noWrap/>
            <w:vAlign w:val="center"/>
            <w:hideMark/>
          </w:tcPr>
          <w:p w14:paraId="5D2DB864"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3</w:t>
            </w:r>
          </w:p>
        </w:tc>
        <w:tc>
          <w:tcPr>
            <w:tcW w:w="965" w:type="dxa"/>
            <w:tcBorders>
              <w:top w:val="nil"/>
              <w:left w:val="nil"/>
              <w:bottom w:val="nil"/>
              <w:right w:val="single" w:sz="4" w:space="0" w:color="auto"/>
            </w:tcBorders>
            <w:shd w:val="clear" w:color="000000" w:fill="FFFFFF"/>
            <w:noWrap/>
            <w:vAlign w:val="center"/>
            <w:hideMark/>
          </w:tcPr>
          <w:p w14:paraId="3E07C6D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1192" w:type="dxa"/>
            <w:tcBorders>
              <w:top w:val="nil"/>
              <w:left w:val="nil"/>
              <w:bottom w:val="nil"/>
              <w:right w:val="single" w:sz="4" w:space="0" w:color="auto"/>
            </w:tcBorders>
            <w:shd w:val="clear" w:color="000000" w:fill="FFFFFF"/>
            <w:noWrap/>
            <w:vAlign w:val="center"/>
            <w:hideMark/>
          </w:tcPr>
          <w:p w14:paraId="4B632EBF"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3</w:t>
            </w:r>
          </w:p>
        </w:tc>
        <w:tc>
          <w:tcPr>
            <w:tcW w:w="1415" w:type="dxa"/>
            <w:tcBorders>
              <w:top w:val="nil"/>
              <w:left w:val="nil"/>
              <w:bottom w:val="nil"/>
              <w:right w:val="single" w:sz="4" w:space="0" w:color="auto"/>
            </w:tcBorders>
            <w:shd w:val="clear" w:color="auto" w:fill="auto"/>
            <w:noWrap/>
            <w:vAlign w:val="bottom"/>
            <w:hideMark/>
          </w:tcPr>
          <w:p w14:paraId="370521AA"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759" w:type="dxa"/>
            <w:tcBorders>
              <w:top w:val="nil"/>
              <w:left w:val="nil"/>
              <w:bottom w:val="nil"/>
              <w:right w:val="single" w:sz="4" w:space="0" w:color="auto"/>
            </w:tcBorders>
            <w:shd w:val="clear" w:color="auto" w:fill="auto"/>
            <w:noWrap/>
            <w:vAlign w:val="bottom"/>
            <w:hideMark/>
          </w:tcPr>
          <w:p w14:paraId="5AE94D26"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r>
      <w:tr w:rsidR="00E03E29" w:rsidRPr="00E03E29" w14:paraId="11003368" w14:textId="77777777" w:rsidTr="005404BE">
        <w:trPr>
          <w:trHeight w:val="442"/>
        </w:trPr>
        <w:tc>
          <w:tcPr>
            <w:tcW w:w="1418" w:type="dxa"/>
            <w:tcBorders>
              <w:top w:val="nil"/>
              <w:left w:val="single" w:sz="4" w:space="0" w:color="auto"/>
              <w:bottom w:val="nil"/>
              <w:right w:val="single" w:sz="4" w:space="0" w:color="auto"/>
            </w:tcBorders>
            <w:shd w:val="clear" w:color="000000" w:fill="F2F2F2"/>
            <w:noWrap/>
            <w:vAlign w:val="bottom"/>
            <w:hideMark/>
          </w:tcPr>
          <w:p w14:paraId="4605C308"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Abril 2022</w:t>
            </w:r>
          </w:p>
        </w:tc>
        <w:tc>
          <w:tcPr>
            <w:tcW w:w="1294" w:type="dxa"/>
            <w:tcBorders>
              <w:top w:val="nil"/>
              <w:left w:val="nil"/>
              <w:bottom w:val="nil"/>
              <w:right w:val="single" w:sz="4" w:space="0" w:color="auto"/>
            </w:tcBorders>
            <w:shd w:val="clear" w:color="000000" w:fill="FFFFFF"/>
            <w:noWrap/>
            <w:vAlign w:val="center"/>
            <w:hideMark/>
          </w:tcPr>
          <w:p w14:paraId="6617ED4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6</w:t>
            </w:r>
          </w:p>
        </w:tc>
        <w:tc>
          <w:tcPr>
            <w:tcW w:w="872" w:type="dxa"/>
            <w:tcBorders>
              <w:top w:val="nil"/>
              <w:left w:val="nil"/>
              <w:bottom w:val="nil"/>
              <w:right w:val="single" w:sz="4" w:space="0" w:color="auto"/>
            </w:tcBorders>
            <w:shd w:val="clear" w:color="000000" w:fill="FFFFFF"/>
            <w:noWrap/>
            <w:vAlign w:val="center"/>
            <w:hideMark/>
          </w:tcPr>
          <w:p w14:paraId="3EF5F7A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3</w:t>
            </w:r>
          </w:p>
        </w:tc>
        <w:tc>
          <w:tcPr>
            <w:tcW w:w="965" w:type="dxa"/>
            <w:tcBorders>
              <w:top w:val="nil"/>
              <w:left w:val="nil"/>
              <w:bottom w:val="nil"/>
              <w:right w:val="single" w:sz="4" w:space="0" w:color="auto"/>
            </w:tcBorders>
            <w:shd w:val="clear" w:color="000000" w:fill="FFFFFF"/>
            <w:noWrap/>
            <w:vAlign w:val="center"/>
            <w:hideMark/>
          </w:tcPr>
          <w:p w14:paraId="7D29E8F3"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c>
          <w:tcPr>
            <w:tcW w:w="1192" w:type="dxa"/>
            <w:tcBorders>
              <w:top w:val="nil"/>
              <w:left w:val="nil"/>
              <w:bottom w:val="nil"/>
              <w:right w:val="single" w:sz="4" w:space="0" w:color="auto"/>
            </w:tcBorders>
            <w:shd w:val="clear" w:color="000000" w:fill="FFFFFF"/>
            <w:noWrap/>
            <w:vAlign w:val="center"/>
            <w:hideMark/>
          </w:tcPr>
          <w:p w14:paraId="4BDAB015"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2</w:t>
            </w:r>
          </w:p>
        </w:tc>
        <w:tc>
          <w:tcPr>
            <w:tcW w:w="1415" w:type="dxa"/>
            <w:tcBorders>
              <w:top w:val="nil"/>
              <w:left w:val="nil"/>
              <w:bottom w:val="nil"/>
              <w:right w:val="single" w:sz="8" w:space="0" w:color="auto"/>
            </w:tcBorders>
            <w:shd w:val="clear" w:color="auto" w:fill="auto"/>
            <w:noWrap/>
            <w:vAlign w:val="bottom"/>
            <w:hideMark/>
          </w:tcPr>
          <w:p w14:paraId="1FA1EE9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759" w:type="dxa"/>
            <w:tcBorders>
              <w:top w:val="nil"/>
              <w:left w:val="nil"/>
              <w:bottom w:val="nil"/>
              <w:right w:val="single" w:sz="4" w:space="0" w:color="auto"/>
            </w:tcBorders>
            <w:shd w:val="clear" w:color="auto" w:fill="auto"/>
            <w:noWrap/>
            <w:vAlign w:val="bottom"/>
            <w:hideMark/>
          </w:tcPr>
          <w:p w14:paraId="224A21D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r>
      <w:tr w:rsidR="00E03E29" w:rsidRPr="00E03E29" w14:paraId="2D353EFC" w14:textId="77777777" w:rsidTr="005404BE">
        <w:trPr>
          <w:trHeight w:val="442"/>
        </w:trPr>
        <w:tc>
          <w:tcPr>
            <w:tcW w:w="1418" w:type="dxa"/>
            <w:tcBorders>
              <w:top w:val="nil"/>
              <w:left w:val="single" w:sz="4" w:space="0" w:color="auto"/>
              <w:bottom w:val="nil"/>
              <w:right w:val="single" w:sz="4" w:space="0" w:color="auto"/>
            </w:tcBorders>
            <w:shd w:val="clear" w:color="000000" w:fill="F2F2F2"/>
            <w:noWrap/>
            <w:vAlign w:val="bottom"/>
            <w:hideMark/>
          </w:tcPr>
          <w:p w14:paraId="4FC0E683"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Mayo 2022</w:t>
            </w:r>
          </w:p>
        </w:tc>
        <w:tc>
          <w:tcPr>
            <w:tcW w:w="1294" w:type="dxa"/>
            <w:tcBorders>
              <w:top w:val="nil"/>
              <w:left w:val="nil"/>
              <w:bottom w:val="nil"/>
              <w:right w:val="single" w:sz="4" w:space="0" w:color="auto"/>
            </w:tcBorders>
            <w:shd w:val="clear" w:color="000000" w:fill="FFFFFF"/>
            <w:noWrap/>
            <w:vAlign w:val="center"/>
            <w:hideMark/>
          </w:tcPr>
          <w:p w14:paraId="3657FF3D"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10</w:t>
            </w:r>
          </w:p>
        </w:tc>
        <w:tc>
          <w:tcPr>
            <w:tcW w:w="872" w:type="dxa"/>
            <w:tcBorders>
              <w:top w:val="nil"/>
              <w:left w:val="nil"/>
              <w:bottom w:val="nil"/>
              <w:right w:val="single" w:sz="4" w:space="0" w:color="auto"/>
            </w:tcBorders>
            <w:shd w:val="clear" w:color="000000" w:fill="FFFFFF"/>
            <w:noWrap/>
            <w:vAlign w:val="center"/>
            <w:hideMark/>
          </w:tcPr>
          <w:p w14:paraId="68E7A438"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4</w:t>
            </w:r>
          </w:p>
        </w:tc>
        <w:tc>
          <w:tcPr>
            <w:tcW w:w="965" w:type="dxa"/>
            <w:tcBorders>
              <w:top w:val="nil"/>
              <w:left w:val="nil"/>
              <w:bottom w:val="nil"/>
              <w:right w:val="single" w:sz="4" w:space="0" w:color="auto"/>
            </w:tcBorders>
            <w:shd w:val="clear" w:color="000000" w:fill="FFFFFF"/>
            <w:noWrap/>
            <w:vAlign w:val="center"/>
            <w:hideMark/>
          </w:tcPr>
          <w:p w14:paraId="1993E91D"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1192" w:type="dxa"/>
            <w:tcBorders>
              <w:top w:val="nil"/>
              <w:left w:val="nil"/>
              <w:bottom w:val="nil"/>
              <w:right w:val="single" w:sz="4" w:space="0" w:color="auto"/>
            </w:tcBorders>
            <w:shd w:val="clear" w:color="000000" w:fill="FFFFFF"/>
            <w:noWrap/>
            <w:vAlign w:val="center"/>
            <w:hideMark/>
          </w:tcPr>
          <w:p w14:paraId="5A62BF2C"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2</w:t>
            </w:r>
          </w:p>
        </w:tc>
        <w:tc>
          <w:tcPr>
            <w:tcW w:w="1415" w:type="dxa"/>
            <w:tcBorders>
              <w:top w:val="nil"/>
              <w:left w:val="nil"/>
              <w:bottom w:val="nil"/>
              <w:right w:val="single" w:sz="8" w:space="0" w:color="auto"/>
            </w:tcBorders>
            <w:shd w:val="clear" w:color="auto" w:fill="auto"/>
            <w:noWrap/>
            <w:vAlign w:val="bottom"/>
            <w:hideMark/>
          </w:tcPr>
          <w:p w14:paraId="194CD95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3</w:t>
            </w:r>
          </w:p>
        </w:tc>
        <w:tc>
          <w:tcPr>
            <w:tcW w:w="759" w:type="dxa"/>
            <w:tcBorders>
              <w:top w:val="nil"/>
              <w:left w:val="nil"/>
              <w:bottom w:val="nil"/>
              <w:right w:val="single" w:sz="4" w:space="0" w:color="auto"/>
            </w:tcBorders>
            <w:shd w:val="clear" w:color="auto" w:fill="auto"/>
            <w:noWrap/>
            <w:vAlign w:val="bottom"/>
            <w:hideMark/>
          </w:tcPr>
          <w:p w14:paraId="3439EC91"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r>
      <w:tr w:rsidR="00E03E29" w:rsidRPr="00E03E29" w14:paraId="55E1FDBA" w14:textId="77777777" w:rsidTr="005404BE">
        <w:trPr>
          <w:trHeight w:val="442"/>
        </w:trPr>
        <w:tc>
          <w:tcPr>
            <w:tcW w:w="1418" w:type="dxa"/>
            <w:tcBorders>
              <w:top w:val="nil"/>
              <w:left w:val="single" w:sz="4" w:space="0" w:color="auto"/>
              <w:bottom w:val="nil"/>
              <w:right w:val="single" w:sz="4" w:space="0" w:color="auto"/>
            </w:tcBorders>
            <w:shd w:val="clear" w:color="000000" w:fill="F2F2F2"/>
            <w:noWrap/>
            <w:vAlign w:val="bottom"/>
            <w:hideMark/>
          </w:tcPr>
          <w:p w14:paraId="6EBE07E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Junio 2022</w:t>
            </w:r>
          </w:p>
        </w:tc>
        <w:tc>
          <w:tcPr>
            <w:tcW w:w="1294" w:type="dxa"/>
            <w:tcBorders>
              <w:top w:val="nil"/>
              <w:left w:val="nil"/>
              <w:bottom w:val="nil"/>
              <w:right w:val="single" w:sz="4" w:space="0" w:color="auto"/>
            </w:tcBorders>
            <w:shd w:val="clear" w:color="000000" w:fill="FFFFFF"/>
            <w:noWrap/>
            <w:vAlign w:val="center"/>
            <w:hideMark/>
          </w:tcPr>
          <w:p w14:paraId="0B416E1A"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11</w:t>
            </w:r>
          </w:p>
        </w:tc>
        <w:tc>
          <w:tcPr>
            <w:tcW w:w="872" w:type="dxa"/>
            <w:tcBorders>
              <w:top w:val="nil"/>
              <w:left w:val="nil"/>
              <w:bottom w:val="nil"/>
              <w:right w:val="single" w:sz="4" w:space="0" w:color="auto"/>
            </w:tcBorders>
            <w:shd w:val="clear" w:color="000000" w:fill="FFFFFF"/>
            <w:noWrap/>
            <w:vAlign w:val="center"/>
            <w:hideMark/>
          </w:tcPr>
          <w:p w14:paraId="68299ECE"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2</w:t>
            </w:r>
          </w:p>
        </w:tc>
        <w:tc>
          <w:tcPr>
            <w:tcW w:w="965" w:type="dxa"/>
            <w:tcBorders>
              <w:top w:val="nil"/>
              <w:left w:val="nil"/>
              <w:bottom w:val="nil"/>
              <w:right w:val="single" w:sz="4" w:space="0" w:color="auto"/>
            </w:tcBorders>
            <w:shd w:val="clear" w:color="000000" w:fill="FFFFFF"/>
            <w:noWrap/>
            <w:vAlign w:val="center"/>
            <w:hideMark/>
          </w:tcPr>
          <w:p w14:paraId="1FBE29FE"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3</w:t>
            </w:r>
          </w:p>
        </w:tc>
        <w:tc>
          <w:tcPr>
            <w:tcW w:w="1192" w:type="dxa"/>
            <w:tcBorders>
              <w:top w:val="nil"/>
              <w:left w:val="nil"/>
              <w:bottom w:val="nil"/>
              <w:right w:val="single" w:sz="4" w:space="0" w:color="auto"/>
            </w:tcBorders>
            <w:shd w:val="clear" w:color="000000" w:fill="FFFFFF"/>
            <w:noWrap/>
            <w:vAlign w:val="center"/>
            <w:hideMark/>
          </w:tcPr>
          <w:p w14:paraId="5D5DB0FD"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5</w:t>
            </w:r>
          </w:p>
        </w:tc>
        <w:tc>
          <w:tcPr>
            <w:tcW w:w="1415" w:type="dxa"/>
            <w:tcBorders>
              <w:top w:val="nil"/>
              <w:left w:val="nil"/>
              <w:bottom w:val="nil"/>
              <w:right w:val="single" w:sz="8" w:space="0" w:color="auto"/>
            </w:tcBorders>
            <w:shd w:val="clear" w:color="auto" w:fill="auto"/>
            <w:noWrap/>
            <w:vAlign w:val="bottom"/>
            <w:hideMark/>
          </w:tcPr>
          <w:p w14:paraId="6E5BD13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759" w:type="dxa"/>
            <w:tcBorders>
              <w:top w:val="nil"/>
              <w:left w:val="nil"/>
              <w:bottom w:val="nil"/>
              <w:right w:val="single" w:sz="4" w:space="0" w:color="auto"/>
            </w:tcBorders>
            <w:shd w:val="clear" w:color="auto" w:fill="auto"/>
            <w:noWrap/>
            <w:vAlign w:val="bottom"/>
            <w:hideMark/>
          </w:tcPr>
          <w:p w14:paraId="53754B99"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r>
      <w:tr w:rsidR="00E03E29" w:rsidRPr="00E03E29" w14:paraId="6F5C1E00" w14:textId="77777777" w:rsidTr="00FC323F">
        <w:trPr>
          <w:trHeight w:val="442"/>
        </w:trPr>
        <w:tc>
          <w:tcPr>
            <w:tcW w:w="1418" w:type="dxa"/>
            <w:tcBorders>
              <w:top w:val="nil"/>
              <w:left w:val="single" w:sz="4" w:space="0" w:color="auto"/>
              <w:right w:val="single" w:sz="4" w:space="0" w:color="auto"/>
            </w:tcBorders>
            <w:shd w:val="clear" w:color="000000" w:fill="F2F2F2"/>
            <w:noWrap/>
            <w:vAlign w:val="bottom"/>
            <w:hideMark/>
          </w:tcPr>
          <w:p w14:paraId="59CFBDE8"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Julio 2022</w:t>
            </w:r>
          </w:p>
        </w:tc>
        <w:tc>
          <w:tcPr>
            <w:tcW w:w="1294" w:type="dxa"/>
            <w:tcBorders>
              <w:top w:val="nil"/>
              <w:left w:val="nil"/>
              <w:right w:val="single" w:sz="4" w:space="0" w:color="auto"/>
            </w:tcBorders>
            <w:shd w:val="clear" w:color="000000" w:fill="FFFFFF"/>
            <w:noWrap/>
            <w:vAlign w:val="center"/>
            <w:hideMark/>
          </w:tcPr>
          <w:p w14:paraId="11B5585B"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3</w:t>
            </w:r>
          </w:p>
        </w:tc>
        <w:tc>
          <w:tcPr>
            <w:tcW w:w="872" w:type="dxa"/>
            <w:tcBorders>
              <w:top w:val="nil"/>
              <w:left w:val="nil"/>
              <w:right w:val="single" w:sz="4" w:space="0" w:color="auto"/>
            </w:tcBorders>
            <w:shd w:val="clear" w:color="000000" w:fill="FFFFFF"/>
            <w:noWrap/>
            <w:vAlign w:val="center"/>
            <w:hideMark/>
          </w:tcPr>
          <w:p w14:paraId="750B6430"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965" w:type="dxa"/>
            <w:tcBorders>
              <w:top w:val="nil"/>
              <w:left w:val="nil"/>
              <w:right w:val="single" w:sz="4" w:space="0" w:color="auto"/>
            </w:tcBorders>
            <w:shd w:val="clear" w:color="000000" w:fill="FFFFFF"/>
            <w:noWrap/>
            <w:vAlign w:val="center"/>
            <w:hideMark/>
          </w:tcPr>
          <w:p w14:paraId="510F6A11"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1192" w:type="dxa"/>
            <w:tcBorders>
              <w:top w:val="nil"/>
              <w:left w:val="nil"/>
              <w:right w:val="single" w:sz="4" w:space="0" w:color="auto"/>
            </w:tcBorders>
            <w:shd w:val="clear" w:color="000000" w:fill="FFFFFF"/>
            <w:noWrap/>
            <w:vAlign w:val="center"/>
            <w:hideMark/>
          </w:tcPr>
          <w:p w14:paraId="5764E5EA"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c>
          <w:tcPr>
            <w:tcW w:w="1415" w:type="dxa"/>
            <w:tcBorders>
              <w:top w:val="nil"/>
              <w:left w:val="nil"/>
              <w:right w:val="single" w:sz="4" w:space="0" w:color="auto"/>
            </w:tcBorders>
            <w:shd w:val="clear" w:color="auto" w:fill="auto"/>
            <w:noWrap/>
            <w:vAlign w:val="bottom"/>
            <w:hideMark/>
          </w:tcPr>
          <w:p w14:paraId="54D536BF"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759" w:type="dxa"/>
            <w:tcBorders>
              <w:top w:val="nil"/>
              <w:left w:val="nil"/>
              <w:right w:val="single" w:sz="4" w:space="0" w:color="auto"/>
            </w:tcBorders>
            <w:shd w:val="clear" w:color="auto" w:fill="auto"/>
            <w:noWrap/>
            <w:vAlign w:val="bottom"/>
            <w:hideMark/>
          </w:tcPr>
          <w:p w14:paraId="12A21714"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r>
      <w:tr w:rsidR="00E03E29" w:rsidRPr="00E03E29" w14:paraId="10B59368" w14:textId="77777777" w:rsidTr="00FC323F">
        <w:trPr>
          <w:trHeight w:val="442"/>
        </w:trPr>
        <w:tc>
          <w:tcPr>
            <w:tcW w:w="1418" w:type="dxa"/>
            <w:tcBorders>
              <w:top w:val="nil"/>
              <w:left w:val="single" w:sz="4" w:space="0" w:color="auto"/>
              <w:bottom w:val="single" w:sz="4" w:space="0" w:color="auto"/>
              <w:right w:val="single" w:sz="4" w:space="0" w:color="auto"/>
            </w:tcBorders>
            <w:shd w:val="clear" w:color="000000" w:fill="F2F2F2"/>
            <w:noWrap/>
            <w:vAlign w:val="bottom"/>
            <w:hideMark/>
          </w:tcPr>
          <w:p w14:paraId="3BF7C7A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Agosto 2022</w:t>
            </w:r>
          </w:p>
        </w:tc>
        <w:tc>
          <w:tcPr>
            <w:tcW w:w="1294" w:type="dxa"/>
            <w:tcBorders>
              <w:top w:val="nil"/>
              <w:left w:val="nil"/>
              <w:bottom w:val="single" w:sz="4" w:space="0" w:color="auto"/>
              <w:right w:val="single" w:sz="4" w:space="0" w:color="auto"/>
            </w:tcBorders>
            <w:shd w:val="clear" w:color="000000" w:fill="FFFFFF"/>
            <w:noWrap/>
            <w:vAlign w:val="center"/>
            <w:hideMark/>
          </w:tcPr>
          <w:p w14:paraId="2BB25F67"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5</w:t>
            </w:r>
          </w:p>
        </w:tc>
        <w:tc>
          <w:tcPr>
            <w:tcW w:w="872" w:type="dxa"/>
            <w:tcBorders>
              <w:top w:val="nil"/>
              <w:left w:val="nil"/>
              <w:bottom w:val="single" w:sz="4" w:space="0" w:color="auto"/>
              <w:right w:val="single" w:sz="4" w:space="0" w:color="auto"/>
            </w:tcBorders>
            <w:shd w:val="clear" w:color="000000" w:fill="FFFFFF"/>
            <w:noWrap/>
            <w:vAlign w:val="center"/>
            <w:hideMark/>
          </w:tcPr>
          <w:p w14:paraId="7502CC2E"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3</w:t>
            </w:r>
          </w:p>
        </w:tc>
        <w:tc>
          <w:tcPr>
            <w:tcW w:w="965" w:type="dxa"/>
            <w:tcBorders>
              <w:top w:val="nil"/>
              <w:left w:val="nil"/>
              <w:bottom w:val="single" w:sz="4" w:space="0" w:color="auto"/>
              <w:right w:val="single" w:sz="4" w:space="0" w:color="auto"/>
            </w:tcBorders>
            <w:shd w:val="clear" w:color="000000" w:fill="FFFFFF"/>
            <w:noWrap/>
            <w:vAlign w:val="center"/>
            <w:hideMark/>
          </w:tcPr>
          <w:p w14:paraId="075FF1C8"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c>
          <w:tcPr>
            <w:tcW w:w="1192" w:type="dxa"/>
            <w:tcBorders>
              <w:top w:val="nil"/>
              <w:left w:val="nil"/>
              <w:bottom w:val="single" w:sz="4" w:space="0" w:color="auto"/>
              <w:right w:val="single" w:sz="4" w:space="0" w:color="auto"/>
            </w:tcBorders>
            <w:shd w:val="clear" w:color="000000" w:fill="FFFFFF"/>
            <w:noWrap/>
            <w:vAlign w:val="center"/>
            <w:hideMark/>
          </w:tcPr>
          <w:p w14:paraId="06CB3CE2"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1415" w:type="dxa"/>
            <w:tcBorders>
              <w:top w:val="nil"/>
              <w:left w:val="nil"/>
              <w:bottom w:val="single" w:sz="4" w:space="0" w:color="auto"/>
              <w:right w:val="single" w:sz="4" w:space="0" w:color="auto"/>
            </w:tcBorders>
            <w:shd w:val="clear" w:color="auto" w:fill="auto"/>
            <w:noWrap/>
            <w:vAlign w:val="bottom"/>
            <w:hideMark/>
          </w:tcPr>
          <w:p w14:paraId="3DEB588F"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759" w:type="dxa"/>
            <w:tcBorders>
              <w:top w:val="nil"/>
              <w:left w:val="nil"/>
              <w:bottom w:val="single" w:sz="4" w:space="0" w:color="auto"/>
              <w:right w:val="single" w:sz="4" w:space="0" w:color="auto"/>
            </w:tcBorders>
            <w:shd w:val="clear" w:color="auto" w:fill="auto"/>
            <w:noWrap/>
            <w:vAlign w:val="bottom"/>
            <w:hideMark/>
          </w:tcPr>
          <w:p w14:paraId="08B1311B"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r>
      <w:tr w:rsidR="00E03E29" w:rsidRPr="00E03E29" w14:paraId="3E0BCC27" w14:textId="77777777" w:rsidTr="00FC323F">
        <w:trPr>
          <w:trHeight w:val="442"/>
        </w:trPr>
        <w:tc>
          <w:tcPr>
            <w:tcW w:w="1418" w:type="dxa"/>
            <w:tcBorders>
              <w:top w:val="single" w:sz="4" w:space="0" w:color="auto"/>
              <w:left w:val="single" w:sz="4" w:space="0" w:color="auto"/>
              <w:bottom w:val="nil"/>
              <w:right w:val="single" w:sz="4" w:space="0" w:color="auto"/>
            </w:tcBorders>
            <w:shd w:val="clear" w:color="000000" w:fill="F2F2F2"/>
            <w:noWrap/>
            <w:vAlign w:val="bottom"/>
            <w:hideMark/>
          </w:tcPr>
          <w:p w14:paraId="20E4B1E8" w14:textId="1C927588" w:rsidR="00E03E29" w:rsidRPr="00E03E29" w:rsidRDefault="00E03E29" w:rsidP="00A612F6">
            <w:pPr>
              <w:spacing w:line="360" w:lineRule="auto"/>
              <w:jc w:val="both"/>
              <w:rPr>
                <w:rFonts w:eastAsia="Calibri"/>
                <w:szCs w:val="36"/>
                <w:lang w:val="es-ES"/>
              </w:rPr>
            </w:pPr>
            <w:r w:rsidRPr="00E03E29">
              <w:rPr>
                <w:rFonts w:eastAsia="Calibri"/>
                <w:szCs w:val="36"/>
                <w:lang w:val="es-ES"/>
              </w:rPr>
              <w:t>Sep.2022</w:t>
            </w:r>
          </w:p>
        </w:tc>
        <w:tc>
          <w:tcPr>
            <w:tcW w:w="1294" w:type="dxa"/>
            <w:tcBorders>
              <w:top w:val="single" w:sz="4" w:space="0" w:color="auto"/>
              <w:left w:val="nil"/>
              <w:bottom w:val="nil"/>
              <w:right w:val="single" w:sz="4" w:space="0" w:color="auto"/>
            </w:tcBorders>
            <w:shd w:val="clear" w:color="000000" w:fill="FFFFFF"/>
            <w:noWrap/>
            <w:vAlign w:val="center"/>
            <w:hideMark/>
          </w:tcPr>
          <w:p w14:paraId="0089E2CF"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18</w:t>
            </w:r>
          </w:p>
        </w:tc>
        <w:tc>
          <w:tcPr>
            <w:tcW w:w="872" w:type="dxa"/>
            <w:tcBorders>
              <w:top w:val="single" w:sz="4" w:space="0" w:color="auto"/>
              <w:left w:val="nil"/>
              <w:bottom w:val="nil"/>
              <w:right w:val="single" w:sz="4" w:space="0" w:color="auto"/>
            </w:tcBorders>
            <w:shd w:val="clear" w:color="000000" w:fill="FFFFFF"/>
            <w:noWrap/>
            <w:vAlign w:val="center"/>
            <w:hideMark/>
          </w:tcPr>
          <w:p w14:paraId="44CEC44A"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2</w:t>
            </w:r>
          </w:p>
        </w:tc>
        <w:tc>
          <w:tcPr>
            <w:tcW w:w="965" w:type="dxa"/>
            <w:tcBorders>
              <w:top w:val="single" w:sz="4" w:space="0" w:color="auto"/>
              <w:left w:val="nil"/>
              <w:bottom w:val="nil"/>
              <w:right w:val="single" w:sz="4" w:space="0" w:color="auto"/>
            </w:tcBorders>
            <w:shd w:val="clear" w:color="000000" w:fill="FFFFFF"/>
            <w:noWrap/>
            <w:vAlign w:val="center"/>
            <w:hideMark/>
          </w:tcPr>
          <w:p w14:paraId="4B4D215A"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8</w:t>
            </w:r>
          </w:p>
        </w:tc>
        <w:tc>
          <w:tcPr>
            <w:tcW w:w="1192" w:type="dxa"/>
            <w:tcBorders>
              <w:top w:val="single" w:sz="4" w:space="0" w:color="auto"/>
              <w:left w:val="nil"/>
              <w:bottom w:val="nil"/>
              <w:right w:val="single" w:sz="4" w:space="0" w:color="auto"/>
            </w:tcBorders>
            <w:shd w:val="clear" w:color="000000" w:fill="FFFFFF"/>
            <w:noWrap/>
            <w:vAlign w:val="center"/>
            <w:hideMark/>
          </w:tcPr>
          <w:p w14:paraId="69055029"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8</w:t>
            </w:r>
          </w:p>
        </w:tc>
        <w:tc>
          <w:tcPr>
            <w:tcW w:w="1415" w:type="dxa"/>
            <w:tcBorders>
              <w:top w:val="single" w:sz="4" w:space="0" w:color="auto"/>
              <w:left w:val="nil"/>
              <w:bottom w:val="nil"/>
              <w:right w:val="single" w:sz="4" w:space="0" w:color="auto"/>
            </w:tcBorders>
            <w:shd w:val="clear" w:color="auto" w:fill="auto"/>
            <w:noWrap/>
            <w:vAlign w:val="bottom"/>
            <w:hideMark/>
          </w:tcPr>
          <w:p w14:paraId="0BE12644"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759" w:type="dxa"/>
            <w:tcBorders>
              <w:top w:val="single" w:sz="4" w:space="0" w:color="auto"/>
              <w:left w:val="nil"/>
              <w:bottom w:val="nil"/>
              <w:right w:val="single" w:sz="4" w:space="0" w:color="auto"/>
            </w:tcBorders>
            <w:shd w:val="clear" w:color="auto" w:fill="auto"/>
            <w:noWrap/>
            <w:vAlign w:val="bottom"/>
            <w:hideMark/>
          </w:tcPr>
          <w:p w14:paraId="5785AB5C"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r>
      <w:tr w:rsidR="00E03E29" w:rsidRPr="00E03E29" w14:paraId="1589F5E1" w14:textId="77777777" w:rsidTr="005404BE">
        <w:trPr>
          <w:trHeight w:val="442"/>
        </w:trPr>
        <w:tc>
          <w:tcPr>
            <w:tcW w:w="1418" w:type="dxa"/>
            <w:tcBorders>
              <w:top w:val="nil"/>
              <w:left w:val="single" w:sz="4" w:space="0" w:color="auto"/>
              <w:bottom w:val="nil"/>
              <w:right w:val="single" w:sz="4" w:space="0" w:color="auto"/>
            </w:tcBorders>
            <w:shd w:val="clear" w:color="000000" w:fill="F2F2F2"/>
            <w:noWrap/>
            <w:vAlign w:val="bottom"/>
            <w:hideMark/>
          </w:tcPr>
          <w:p w14:paraId="65A3C4F0" w14:textId="54F2824C" w:rsidR="00E03E29" w:rsidRPr="00E03E29" w:rsidRDefault="00E03E29" w:rsidP="00A612F6">
            <w:pPr>
              <w:spacing w:line="360" w:lineRule="auto"/>
              <w:jc w:val="both"/>
              <w:rPr>
                <w:rFonts w:eastAsia="Calibri"/>
                <w:szCs w:val="36"/>
                <w:lang w:val="es-ES"/>
              </w:rPr>
            </w:pPr>
            <w:r w:rsidRPr="00E03E29">
              <w:rPr>
                <w:rFonts w:eastAsia="Calibri"/>
                <w:szCs w:val="36"/>
                <w:lang w:val="es-ES"/>
              </w:rPr>
              <w:lastRenderedPageBreak/>
              <w:t>Octubre 2022</w:t>
            </w:r>
          </w:p>
        </w:tc>
        <w:tc>
          <w:tcPr>
            <w:tcW w:w="1294" w:type="dxa"/>
            <w:tcBorders>
              <w:top w:val="nil"/>
              <w:left w:val="nil"/>
              <w:bottom w:val="nil"/>
              <w:right w:val="single" w:sz="4" w:space="0" w:color="auto"/>
            </w:tcBorders>
            <w:shd w:val="clear" w:color="000000" w:fill="FFFFFF"/>
            <w:noWrap/>
            <w:vAlign w:val="center"/>
            <w:hideMark/>
          </w:tcPr>
          <w:p w14:paraId="56C7240C"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8</w:t>
            </w:r>
          </w:p>
        </w:tc>
        <w:tc>
          <w:tcPr>
            <w:tcW w:w="872" w:type="dxa"/>
            <w:tcBorders>
              <w:top w:val="nil"/>
              <w:left w:val="nil"/>
              <w:bottom w:val="nil"/>
              <w:right w:val="single" w:sz="4" w:space="0" w:color="auto"/>
            </w:tcBorders>
            <w:shd w:val="clear" w:color="000000" w:fill="FFFFFF"/>
            <w:noWrap/>
            <w:vAlign w:val="center"/>
            <w:hideMark/>
          </w:tcPr>
          <w:p w14:paraId="30BEB9AD"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5</w:t>
            </w:r>
          </w:p>
        </w:tc>
        <w:tc>
          <w:tcPr>
            <w:tcW w:w="965" w:type="dxa"/>
            <w:tcBorders>
              <w:top w:val="nil"/>
              <w:left w:val="nil"/>
              <w:bottom w:val="nil"/>
              <w:right w:val="single" w:sz="4" w:space="0" w:color="auto"/>
            </w:tcBorders>
            <w:shd w:val="clear" w:color="000000" w:fill="FFFFFF"/>
            <w:noWrap/>
            <w:vAlign w:val="center"/>
            <w:hideMark/>
          </w:tcPr>
          <w:p w14:paraId="1FE5E91B"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c>
          <w:tcPr>
            <w:tcW w:w="1192" w:type="dxa"/>
            <w:tcBorders>
              <w:top w:val="nil"/>
              <w:left w:val="nil"/>
              <w:bottom w:val="nil"/>
              <w:right w:val="single" w:sz="4" w:space="0" w:color="auto"/>
            </w:tcBorders>
            <w:shd w:val="clear" w:color="000000" w:fill="FFFFFF"/>
            <w:noWrap/>
            <w:vAlign w:val="center"/>
            <w:hideMark/>
          </w:tcPr>
          <w:p w14:paraId="522C80AE"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2</w:t>
            </w:r>
          </w:p>
        </w:tc>
        <w:tc>
          <w:tcPr>
            <w:tcW w:w="1415" w:type="dxa"/>
            <w:tcBorders>
              <w:top w:val="nil"/>
              <w:left w:val="nil"/>
              <w:bottom w:val="nil"/>
              <w:right w:val="single" w:sz="4" w:space="0" w:color="auto"/>
            </w:tcBorders>
            <w:shd w:val="clear" w:color="auto" w:fill="auto"/>
            <w:noWrap/>
            <w:vAlign w:val="bottom"/>
            <w:hideMark/>
          </w:tcPr>
          <w:p w14:paraId="1051852E"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w:t>
            </w:r>
          </w:p>
        </w:tc>
        <w:tc>
          <w:tcPr>
            <w:tcW w:w="759" w:type="dxa"/>
            <w:tcBorders>
              <w:top w:val="nil"/>
              <w:left w:val="nil"/>
              <w:bottom w:val="nil"/>
              <w:right w:val="single" w:sz="4" w:space="0" w:color="auto"/>
            </w:tcBorders>
            <w:shd w:val="clear" w:color="auto" w:fill="auto"/>
            <w:noWrap/>
            <w:vAlign w:val="bottom"/>
            <w:hideMark/>
          </w:tcPr>
          <w:p w14:paraId="226EF3C1"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0</w:t>
            </w:r>
          </w:p>
        </w:tc>
      </w:tr>
      <w:tr w:rsidR="00E03E29" w:rsidRPr="00E03E29" w14:paraId="31DA5026" w14:textId="77777777" w:rsidTr="005404BE">
        <w:trPr>
          <w:trHeight w:val="442"/>
        </w:trPr>
        <w:tc>
          <w:tcPr>
            <w:tcW w:w="1418" w:type="dxa"/>
            <w:tcBorders>
              <w:top w:val="nil"/>
              <w:left w:val="single" w:sz="4" w:space="0" w:color="auto"/>
              <w:bottom w:val="nil"/>
              <w:right w:val="single" w:sz="4" w:space="0" w:color="auto"/>
            </w:tcBorders>
            <w:shd w:val="clear" w:color="000000" w:fill="F2F2F2"/>
            <w:noWrap/>
            <w:vAlign w:val="bottom"/>
            <w:hideMark/>
          </w:tcPr>
          <w:p w14:paraId="68AA6625" w14:textId="3173947E" w:rsidR="00E03E29" w:rsidRPr="00E03E29" w:rsidRDefault="00E03E29" w:rsidP="00A612F6">
            <w:pPr>
              <w:spacing w:line="360" w:lineRule="auto"/>
              <w:jc w:val="both"/>
              <w:rPr>
                <w:rFonts w:eastAsia="Calibri"/>
                <w:szCs w:val="36"/>
                <w:lang w:val="es-ES"/>
              </w:rPr>
            </w:pPr>
            <w:r w:rsidRPr="00E03E29">
              <w:rPr>
                <w:rFonts w:eastAsia="Calibri"/>
                <w:szCs w:val="36"/>
                <w:lang w:val="es-ES"/>
              </w:rPr>
              <w:t>Novie2022</w:t>
            </w:r>
          </w:p>
        </w:tc>
        <w:tc>
          <w:tcPr>
            <w:tcW w:w="1294" w:type="dxa"/>
            <w:tcBorders>
              <w:top w:val="nil"/>
              <w:left w:val="nil"/>
              <w:bottom w:val="nil"/>
              <w:right w:val="single" w:sz="4" w:space="0" w:color="auto"/>
            </w:tcBorders>
            <w:shd w:val="clear" w:color="000000" w:fill="FFFFFF"/>
            <w:noWrap/>
            <w:vAlign w:val="center"/>
            <w:hideMark/>
          </w:tcPr>
          <w:p w14:paraId="6C1D7620"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9 </w:t>
            </w:r>
          </w:p>
        </w:tc>
        <w:tc>
          <w:tcPr>
            <w:tcW w:w="872" w:type="dxa"/>
            <w:tcBorders>
              <w:top w:val="nil"/>
              <w:left w:val="nil"/>
              <w:bottom w:val="nil"/>
              <w:right w:val="single" w:sz="4" w:space="0" w:color="auto"/>
            </w:tcBorders>
            <w:shd w:val="clear" w:color="000000" w:fill="FFFFFF"/>
            <w:noWrap/>
            <w:vAlign w:val="center"/>
            <w:hideMark/>
          </w:tcPr>
          <w:p w14:paraId="41499DEA"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 4</w:t>
            </w:r>
          </w:p>
        </w:tc>
        <w:tc>
          <w:tcPr>
            <w:tcW w:w="965" w:type="dxa"/>
            <w:tcBorders>
              <w:top w:val="nil"/>
              <w:left w:val="nil"/>
              <w:bottom w:val="nil"/>
              <w:right w:val="single" w:sz="4" w:space="0" w:color="auto"/>
            </w:tcBorders>
            <w:shd w:val="clear" w:color="000000" w:fill="FFFFFF"/>
            <w:noWrap/>
            <w:vAlign w:val="center"/>
            <w:hideMark/>
          </w:tcPr>
          <w:p w14:paraId="403BF040"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2 </w:t>
            </w:r>
          </w:p>
        </w:tc>
        <w:tc>
          <w:tcPr>
            <w:tcW w:w="1192" w:type="dxa"/>
            <w:tcBorders>
              <w:top w:val="nil"/>
              <w:left w:val="nil"/>
              <w:bottom w:val="nil"/>
              <w:right w:val="single" w:sz="4" w:space="0" w:color="auto"/>
            </w:tcBorders>
            <w:shd w:val="clear" w:color="000000" w:fill="FFFFFF"/>
            <w:noWrap/>
            <w:vAlign w:val="center"/>
            <w:hideMark/>
          </w:tcPr>
          <w:p w14:paraId="567CA3B6"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1 </w:t>
            </w:r>
          </w:p>
        </w:tc>
        <w:tc>
          <w:tcPr>
            <w:tcW w:w="1415" w:type="dxa"/>
            <w:tcBorders>
              <w:top w:val="nil"/>
              <w:left w:val="nil"/>
              <w:bottom w:val="nil"/>
              <w:right w:val="single" w:sz="4" w:space="0" w:color="auto"/>
            </w:tcBorders>
            <w:shd w:val="clear" w:color="auto" w:fill="auto"/>
            <w:noWrap/>
            <w:vAlign w:val="bottom"/>
            <w:hideMark/>
          </w:tcPr>
          <w:p w14:paraId="06A15C81"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2 </w:t>
            </w:r>
          </w:p>
        </w:tc>
        <w:tc>
          <w:tcPr>
            <w:tcW w:w="759" w:type="dxa"/>
            <w:tcBorders>
              <w:top w:val="nil"/>
              <w:left w:val="nil"/>
              <w:bottom w:val="nil"/>
              <w:right w:val="single" w:sz="4" w:space="0" w:color="auto"/>
            </w:tcBorders>
            <w:shd w:val="clear" w:color="auto" w:fill="auto"/>
            <w:noWrap/>
            <w:vAlign w:val="bottom"/>
            <w:hideMark/>
          </w:tcPr>
          <w:p w14:paraId="77667D1A"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 0</w:t>
            </w:r>
          </w:p>
        </w:tc>
      </w:tr>
      <w:tr w:rsidR="00E03E29" w:rsidRPr="00E03E29" w14:paraId="1EB9EBC8" w14:textId="77777777" w:rsidTr="005404BE">
        <w:trPr>
          <w:trHeight w:val="421"/>
        </w:trPr>
        <w:tc>
          <w:tcPr>
            <w:tcW w:w="1418" w:type="dxa"/>
            <w:tcBorders>
              <w:top w:val="nil"/>
              <w:left w:val="single" w:sz="4" w:space="0" w:color="auto"/>
              <w:bottom w:val="nil"/>
              <w:right w:val="single" w:sz="4" w:space="0" w:color="auto"/>
            </w:tcBorders>
            <w:shd w:val="clear" w:color="000000" w:fill="F2F2F2"/>
            <w:noWrap/>
            <w:vAlign w:val="bottom"/>
            <w:hideMark/>
          </w:tcPr>
          <w:p w14:paraId="1F418578" w14:textId="51D63C70" w:rsidR="00E03E29" w:rsidRPr="00E03E29" w:rsidRDefault="00E03E29" w:rsidP="00A612F6">
            <w:pPr>
              <w:spacing w:line="360" w:lineRule="auto"/>
              <w:jc w:val="both"/>
              <w:rPr>
                <w:rFonts w:eastAsia="Calibri"/>
                <w:szCs w:val="36"/>
                <w:lang w:val="es-ES"/>
              </w:rPr>
            </w:pPr>
            <w:r w:rsidRPr="00E03E29">
              <w:rPr>
                <w:rFonts w:eastAsia="Calibri"/>
                <w:szCs w:val="36"/>
                <w:lang w:val="es-ES"/>
              </w:rPr>
              <w:t>Diciembre 2022</w:t>
            </w:r>
          </w:p>
        </w:tc>
        <w:tc>
          <w:tcPr>
            <w:tcW w:w="1294" w:type="dxa"/>
            <w:tcBorders>
              <w:top w:val="nil"/>
              <w:left w:val="nil"/>
              <w:bottom w:val="nil"/>
              <w:right w:val="single" w:sz="4" w:space="0" w:color="auto"/>
            </w:tcBorders>
            <w:shd w:val="clear" w:color="000000" w:fill="FFFFFF"/>
            <w:noWrap/>
            <w:vAlign w:val="center"/>
            <w:hideMark/>
          </w:tcPr>
          <w:p w14:paraId="2FAA00E5"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 </w:t>
            </w:r>
          </w:p>
        </w:tc>
        <w:tc>
          <w:tcPr>
            <w:tcW w:w="872" w:type="dxa"/>
            <w:tcBorders>
              <w:top w:val="nil"/>
              <w:left w:val="nil"/>
              <w:bottom w:val="nil"/>
              <w:right w:val="single" w:sz="4" w:space="0" w:color="auto"/>
            </w:tcBorders>
            <w:shd w:val="clear" w:color="000000" w:fill="FFFFFF"/>
            <w:noWrap/>
            <w:vAlign w:val="center"/>
            <w:hideMark/>
          </w:tcPr>
          <w:p w14:paraId="27F122CA"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 </w:t>
            </w:r>
          </w:p>
        </w:tc>
        <w:tc>
          <w:tcPr>
            <w:tcW w:w="965" w:type="dxa"/>
            <w:tcBorders>
              <w:top w:val="nil"/>
              <w:left w:val="nil"/>
              <w:bottom w:val="nil"/>
              <w:right w:val="single" w:sz="4" w:space="0" w:color="auto"/>
            </w:tcBorders>
            <w:shd w:val="clear" w:color="000000" w:fill="FFFFFF"/>
            <w:noWrap/>
            <w:vAlign w:val="center"/>
            <w:hideMark/>
          </w:tcPr>
          <w:p w14:paraId="68D071CD"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 </w:t>
            </w:r>
          </w:p>
        </w:tc>
        <w:tc>
          <w:tcPr>
            <w:tcW w:w="1192" w:type="dxa"/>
            <w:tcBorders>
              <w:top w:val="nil"/>
              <w:left w:val="nil"/>
              <w:bottom w:val="nil"/>
              <w:right w:val="single" w:sz="4" w:space="0" w:color="auto"/>
            </w:tcBorders>
            <w:shd w:val="clear" w:color="000000" w:fill="FFFFFF"/>
            <w:noWrap/>
            <w:vAlign w:val="center"/>
            <w:hideMark/>
          </w:tcPr>
          <w:p w14:paraId="1FAABE2F"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 </w:t>
            </w:r>
          </w:p>
        </w:tc>
        <w:tc>
          <w:tcPr>
            <w:tcW w:w="1415" w:type="dxa"/>
            <w:tcBorders>
              <w:top w:val="nil"/>
              <w:left w:val="nil"/>
              <w:bottom w:val="nil"/>
              <w:right w:val="single" w:sz="4" w:space="0" w:color="auto"/>
            </w:tcBorders>
            <w:shd w:val="clear" w:color="auto" w:fill="auto"/>
            <w:noWrap/>
            <w:vAlign w:val="bottom"/>
            <w:hideMark/>
          </w:tcPr>
          <w:p w14:paraId="744EDC73"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 </w:t>
            </w:r>
          </w:p>
        </w:tc>
        <w:tc>
          <w:tcPr>
            <w:tcW w:w="759" w:type="dxa"/>
            <w:tcBorders>
              <w:top w:val="nil"/>
              <w:left w:val="nil"/>
              <w:bottom w:val="nil"/>
              <w:right w:val="single" w:sz="4" w:space="0" w:color="auto"/>
            </w:tcBorders>
            <w:shd w:val="clear" w:color="auto" w:fill="auto"/>
            <w:noWrap/>
            <w:vAlign w:val="bottom"/>
            <w:hideMark/>
          </w:tcPr>
          <w:p w14:paraId="106C1DA5" w14:textId="77777777" w:rsidR="00E03E29" w:rsidRPr="00E03E29" w:rsidRDefault="00E03E29" w:rsidP="00A612F6">
            <w:pPr>
              <w:spacing w:line="360" w:lineRule="auto"/>
              <w:jc w:val="both"/>
              <w:rPr>
                <w:rFonts w:eastAsia="Calibri"/>
                <w:szCs w:val="36"/>
                <w:lang w:val="es-ES"/>
              </w:rPr>
            </w:pPr>
            <w:r w:rsidRPr="00E03E29">
              <w:rPr>
                <w:rFonts w:eastAsia="Calibri"/>
                <w:szCs w:val="36"/>
                <w:lang w:val="es-ES"/>
              </w:rPr>
              <w:t> </w:t>
            </w:r>
          </w:p>
        </w:tc>
      </w:tr>
      <w:tr w:rsidR="004C6FB0" w:rsidRPr="00E03E29" w14:paraId="04058ADD" w14:textId="77777777" w:rsidTr="005404BE">
        <w:trPr>
          <w:trHeight w:val="569"/>
        </w:trPr>
        <w:tc>
          <w:tcPr>
            <w:tcW w:w="1418" w:type="dxa"/>
            <w:tcBorders>
              <w:top w:val="nil"/>
              <w:left w:val="single" w:sz="4" w:space="0" w:color="auto"/>
              <w:bottom w:val="single" w:sz="4" w:space="0" w:color="auto"/>
              <w:right w:val="nil"/>
            </w:tcBorders>
            <w:shd w:val="clear" w:color="000000" w:fill="002060"/>
            <w:noWrap/>
            <w:vAlign w:val="bottom"/>
            <w:hideMark/>
          </w:tcPr>
          <w:p w14:paraId="5D970AE8" w14:textId="0F57D79C" w:rsidR="00E03E29" w:rsidRPr="00746695" w:rsidRDefault="00E03E29" w:rsidP="00746695">
            <w:pPr>
              <w:spacing w:line="360" w:lineRule="auto"/>
              <w:jc w:val="center"/>
              <w:rPr>
                <w:rFonts w:eastAsia="Calibri"/>
                <w:color w:val="FFFFFF" w:themeColor="background1"/>
                <w:szCs w:val="36"/>
                <w:lang w:val="es-ES"/>
              </w:rPr>
            </w:pPr>
            <w:r w:rsidRPr="00746695">
              <w:rPr>
                <w:rFonts w:eastAsia="Calibri"/>
                <w:color w:val="FFFFFF" w:themeColor="background1"/>
                <w:szCs w:val="36"/>
                <w:lang w:val="es-ES"/>
              </w:rPr>
              <w:t>TOTAL</w:t>
            </w:r>
          </w:p>
        </w:tc>
        <w:tc>
          <w:tcPr>
            <w:tcW w:w="1294" w:type="dxa"/>
            <w:tcBorders>
              <w:top w:val="nil"/>
              <w:left w:val="nil"/>
              <w:bottom w:val="single" w:sz="4" w:space="0" w:color="auto"/>
              <w:right w:val="nil"/>
            </w:tcBorders>
            <w:shd w:val="clear" w:color="000000" w:fill="002060"/>
            <w:noWrap/>
            <w:vAlign w:val="center"/>
            <w:hideMark/>
          </w:tcPr>
          <w:p w14:paraId="068A496A" w14:textId="77777777" w:rsidR="00E03E29" w:rsidRPr="00746695" w:rsidRDefault="00E03E29" w:rsidP="00746695">
            <w:pPr>
              <w:spacing w:line="360" w:lineRule="auto"/>
              <w:jc w:val="center"/>
              <w:rPr>
                <w:rFonts w:eastAsia="Calibri"/>
                <w:color w:val="FFFFFF" w:themeColor="background1"/>
                <w:szCs w:val="36"/>
                <w:lang w:val="es-ES"/>
              </w:rPr>
            </w:pPr>
            <w:r w:rsidRPr="00746695">
              <w:rPr>
                <w:rFonts w:eastAsia="Calibri"/>
                <w:color w:val="FFFFFF" w:themeColor="background1"/>
                <w:szCs w:val="36"/>
                <w:lang w:val="es-ES"/>
              </w:rPr>
              <w:t>94</w:t>
            </w:r>
          </w:p>
        </w:tc>
        <w:tc>
          <w:tcPr>
            <w:tcW w:w="872" w:type="dxa"/>
            <w:tcBorders>
              <w:top w:val="nil"/>
              <w:left w:val="nil"/>
              <w:bottom w:val="single" w:sz="4" w:space="0" w:color="auto"/>
              <w:right w:val="single" w:sz="4" w:space="0" w:color="auto"/>
            </w:tcBorders>
            <w:shd w:val="clear" w:color="000000" w:fill="002060"/>
            <w:noWrap/>
            <w:vAlign w:val="center"/>
            <w:hideMark/>
          </w:tcPr>
          <w:p w14:paraId="022F26E7" w14:textId="77777777" w:rsidR="00E03E29" w:rsidRPr="00746695" w:rsidRDefault="00E03E29" w:rsidP="00746695">
            <w:pPr>
              <w:spacing w:line="360" w:lineRule="auto"/>
              <w:jc w:val="center"/>
              <w:rPr>
                <w:rFonts w:eastAsia="Calibri"/>
                <w:color w:val="FFFFFF" w:themeColor="background1"/>
                <w:szCs w:val="36"/>
                <w:lang w:val="es-ES"/>
              </w:rPr>
            </w:pPr>
            <w:r w:rsidRPr="00746695">
              <w:rPr>
                <w:rFonts w:eastAsia="Calibri"/>
                <w:color w:val="FFFFFF" w:themeColor="background1"/>
                <w:szCs w:val="36"/>
                <w:lang w:val="es-ES"/>
              </w:rPr>
              <w:t>36</w:t>
            </w:r>
          </w:p>
        </w:tc>
        <w:tc>
          <w:tcPr>
            <w:tcW w:w="965" w:type="dxa"/>
            <w:tcBorders>
              <w:top w:val="nil"/>
              <w:left w:val="nil"/>
              <w:bottom w:val="single" w:sz="4" w:space="0" w:color="auto"/>
              <w:right w:val="single" w:sz="4" w:space="0" w:color="auto"/>
            </w:tcBorders>
            <w:shd w:val="clear" w:color="000000" w:fill="002060"/>
            <w:noWrap/>
            <w:vAlign w:val="center"/>
            <w:hideMark/>
          </w:tcPr>
          <w:p w14:paraId="65F412A7" w14:textId="77777777" w:rsidR="00E03E29" w:rsidRPr="00746695" w:rsidRDefault="00E03E29" w:rsidP="00746695">
            <w:pPr>
              <w:spacing w:line="360" w:lineRule="auto"/>
              <w:jc w:val="center"/>
              <w:rPr>
                <w:rFonts w:eastAsia="Calibri"/>
                <w:color w:val="FFFFFF" w:themeColor="background1"/>
                <w:szCs w:val="36"/>
                <w:lang w:val="es-ES"/>
              </w:rPr>
            </w:pPr>
            <w:r w:rsidRPr="00746695">
              <w:rPr>
                <w:rFonts w:eastAsia="Calibri"/>
                <w:color w:val="FFFFFF" w:themeColor="background1"/>
                <w:szCs w:val="36"/>
                <w:lang w:val="es-ES"/>
              </w:rPr>
              <w:t>17</w:t>
            </w:r>
          </w:p>
        </w:tc>
        <w:tc>
          <w:tcPr>
            <w:tcW w:w="1192" w:type="dxa"/>
            <w:tcBorders>
              <w:top w:val="nil"/>
              <w:left w:val="nil"/>
              <w:bottom w:val="single" w:sz="4" w:space="0" w:color="auto"/>
              <w:right w:val="single" w:sz="4" w:space="0" w:color="auto"/>
            </w:tcBorders>
            <w:shd w:val="clear" w:color="000000" w:fill="002060"/>
            <w:noWrap/>
            <w:vAlign w:val="center"/>
            <w:hideMark/>
          </w:tcPr>
          <w:p w14:paraId="5F7C8D59" w14:textId="77777777" w:rsidR="00E03E29" w:rsidRPr="00746695" w:rsidRDefault="00E03E29" w:rsidP="00746695">
            <w:pPr>
              <w:spacing w:line="360" w:lineRule="auto"/>
              <w:jc w:val="center"/>
              <w:rPr>
                <w:rFonts w:eastAsia="Calibri"/>
                <w:color w:val="FFFFFF" w:themeColor="background1"/>
                <w:szCs w:val="36"/>
                <w:lang w:val="es-ES"/>
              </w:rPr>
            </w:pPr>
            <w:r w:rsidRPr="00746695">
              <w:rPr>
                <w:rFonts w:eastAsia="Calibri"/>
                <w:color w:val="FFFFFF" w:themeColor="background1"/>
                <w:szCs w:val="36"/>
                <w:lang w:val="es-ES"/>
              </w:rPr>
              <w:t>26</w:t>
            </w:r>
          </w:p>
        </w:tc>
        <w:tc>
          <w:tcPr>
            <w:tcW w:w="1415" w:type="dxa"/>
            <w:tcBorders>
              <w:top w:val="nil"/>
              <w:left w:val="nil"/>
              <w:bottom w:val="single" w:sz="4" w:space="0" w:color="auto"/>
              <w:right w:val="single" w:sz="4" w:space="0" w:color="auto"/>
            </w:tcBorders>
            <w:shd w:val="clear" w:color="000000" w:fill="002060"/>
            <w:noWrap/>
            <w:vAlign w:val="center"/>
            <w:hideMark/>
          </w:tcPr>
          <w:p w14:paraId="484789C4" w14:textId="77777777" w:rsidR="00E03E29" w:rsidRPr="00746695" w:rsidRDefault="00E03E29" w:rsidP="00746695">
            <w:pPr>
              <w:spacing w:line="360" w:lineRule="auto"/>
              <w:jc w:val="center"/>
              <w:rPr>
                <w:rFonts w:eastAsia="Calibri"/>
                <w:color w:val="FFFFFF" w:themeColor="background1"/>
                <w:szCs w:val="36"/>
                <w:lang w:val="es-ES"/>
              </w:rPr>
            </w:pPr>
            <w:r w:rsidRPr="00746695">
              <w:rPr>
                <w:rFonts w:eastAsia="Calibri"/>
                <w:color w:val="FFFFFF" w:themeColor="background1"/>
                <w:szCs w:val="36"/>
                <w:lang w:val="es-ES"/>
              </w:rPr>
              <w:t>16</w:t>
            </w:r>
          </w:p>
        </w:tc>
        <w:tc>
          <w:tcPr>
            <w:tcW w:w="759" w:type="dxa"/>
            <w:tcBorders>
              <w:top w:val="nil"/>
              <w:left w:val="nil"/>
              <w:bottom w:val="single" w:sz="4" w:space="0" w:color="auto"/>
              <w:right w:val="single" w:sz="4" w:space="0" w:color="auto"/>
            </w:tcBorders>
            <w:shd w:val="clear" w:color="000000" w:fill="002060"/>
            <w:noWrap/>
            <w:vAlign w:val="center"/>
            <w:hideMark/>
          </w:tcPr>
          <w:p w14:paraId="7B7CF665" w14:textId="77777777" w:rsidR="00E03E29" w:rsidRPr="00746695" w:rsidRDefault="00E03E29" w:rsidP="00746695">
            <w:pPr>
              <w:spacing w:line="360" w:lineRule="auto"/>
              <w:jc w:val="center"/>
              <w:rPr>
                <w:rFonts w:eastAsia="Calibri"/>
                <w:color w:val="FFFFFF" w:themeColor="background1"/>
                <w:szCs w:val="36"/>
                <w:lang w:val="es-ES"/>
              </w:rPr>
            </w:pPr>
            <w:r w:rsidRPr="00746695">
              <w:rPr>
                <w:rFonts w:eastAsia="Calibri"/>
                <w:color w:val="FFFFFF" w:themeColor="background1"/>
                <w:szCs w:val="36"/>
                <w:lang w:val="es-ES"/>
              </w:rPr>
              <w:t>0</w:t>
            </w:r>
          </w:p>
        </w:tc>
      </w:tr>
    </w:tbl>
    <w:p w14:paraId="7586728B" w14:textId="77777777" w:rsidR="00534536" w:rsidRDefault="00534536" w:rsidP="00F60ACE">
      <w:pPr>
        <w:spacing w:line="360" w:lineRule="auto"/>
        <w:jc w:val="both"/>
        <w:rPr>
          <w:rFonts w:eastAsia="Calibri"/>
          <w:szCs w:val="36"/>
          <w:lang w:val="es-ES"/>
        </w:rPr>
      </w:pPr>
    </w:p>
    <w:p w14:paraId="2E9E29DE" w14:textId="7EF41995" w:rsidR="00F60ACE" w:rsidRPr="00E03E29" w:rsidRDefault="00F60ACE" w:rsidP="00F60ACE">
      <w:pPr>
        <w:spacing w:line="360" w:lineRule="auto"/>
        <w:jc w:val="both"/>
        <w:rPr>
          <w:rFonts w:eastAsia="Calibri"/>
          <w:szCs w:val="36"/>
          <w:lang w:val="es-ES"/>
        </w:rPr>
      </w:pPr>
      <w:r w:rsidRPr="00E03E29">
        <w:rPr>
          <w:rFonts w:eastAsia="Calibri"/>
          <w:szCs w:val="36"/>
          <w:lang w:val="es-ES"/>
        </w:rPr>
        <w:t>De información pública, treinta y cuatro (34) fueron realizadas por mujeres y sesenta (60) por hombres.</w:t>
      </w:r>
    </w:p>
    <w:p w14:paraId="6660530A" w14:textId="767D9079" w:rsidR="00E03E29" w:rsidRPr="00E03E29" w:rsidRDefault="005404BE" w:rsidP="00A612F6">
      <w:pPr>
        <w:spacing w:line="360" w:lineRule="auto"/>
        <w:jc w:val="both"/>
        <w:rPr>
          <w:rFonts w:eastAsia="Calibri"/>
          <w:szCs w:val="36"/>
          <w:lang w:val="es-ES"/>
        </w:rPr>
      </w:pPr>
      <w:r w:rsidRPr="00E03E29">
        <w:rPr>
          <w:rFonts w:eastAsia="Calibri"/>
          <w:noProof/>
          <w:szCs w:val="36"/>
        </w:rPr>
        <w:drawing>
          <wp:anchor distT="0" distB="0" distL="114300" distR="114300" simplePos="0" relativeHeight="251772928" behindDoc="0" locked="0" layoutInCell="1" allowOverlap="1" wp14:anchorId="57167880" wp14:editId="3190E49A">
            <wp:simplePos x="0" y="0"/>
            <wp:positionH relativeFrom="margin">
              <wp:posOffset>1034364</wp:posOffset>
            </wp:positionH>
            <wp:positionV relativeFrom="paragraph">
              <wp:posOffset>72991</wp:posOffset>
            </wp:positionV>
            <wp:extent cx="3028950" cy="2038350"/>
            <wp:effectExtent l="0" t="0" r="0" b="0"/>
            <wp:wrapSquare wrapText="bothSides"/>
            <wp:docPr id="7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14:paraId="0ED06BB9" w14:textId="3EB56556" w:rsidR="00050F73" w:rsidRDefault="00050F73" w:rsidP="00A612F6">
      <w:pPr>
        <w:spacing w:line="360" w:lineRule="auto"/>
        <w:jc w:val="both"/>
        <w:rPr>
          <w:rFonts w:eastAsia="Calibri"/>
          <w:szCs w:val="36"/>
          <w:lang w:val="es-ES"/>
        </w:rPr>
      </w:pPr>
    </w:p>
    <w:p w14:paraId="7BC36DBA" w14:textId="31302F82" w:rsidR="00E03E29" w:rsidRDefault="00E03E29" w:rsidP="00A612F6">
      <w:pPr>
        <w:spacing w:line="360" w:lineRule="auto"/>
        <w:jc w:val="both"/>
        <w:rPr>
          <w:rFonts w:eastAsia="Calibri"/>
          <w:szCs w:val="36"/>
          <w:lang w:val="es-ES"/>
        </w:rPr>
      </w:pPr>
    </w:p>
    <w:p w14:paraId="209B49A6" w14:textId="05EBB557" w:rsidR="005404BE" w:rsidRDefault="005404BE" w:rsidP="00A612F6">
      <w:pPr>
        <w:spacing w:line="360" w:lineRule="auto"/>
        <w:jc w:val="both"/>
        <w:rPr>
          <w:rFonts w:eastAsia="Calibri"/>
          <w:szCs w:val="36"/>
          <w:lang w:val="es-ES"/>
        </w:rPr>
      </w:pPr>
    </w:p>
    <w:p w14:paraId="3E98826D" w14:textId="057B53B7" w:rsidR="005404BE" w:rsidRDefault="005404BE" w:rsidP="00A612F6">
      <w:pPr>
        <w:spacing w:line="360" w:lineRule="auto"/>
        <w:jc w:val="both"/>
        <w:rPr>
          <w:rFonts w:eastAsia="Calibri"/>
          <w:szCs w:val="36"/>
          <w:lang w:val="es-ES"/>
        </w:rPr>
      </w:pPr>
    </w:p>
    <w:p w14:paraId="6747509F" w14:textId="153C3335" w:rsidR="005404BE" w:rsidRDefault="005404BE" w:rsidP="00A612F6">
      <w:pPr>
        <w:spacing w:line="360" w:lineRule="auto"/>
        <w:jc w:val="both"/>
        <w:rPr>
          <w:rFonts w:eastAsia="Calibri"/>
          <w:szCs w:val="36"/>
          <w:lang w:val="es-ES"/>
        </w:rPr>
      </w:pPr>
    </w:p>
    <w:p w14:paraId="20CC6485" w14:textId="77777777" w:rsidR="005404BE" w:rsidRDefault="005404BE" w:rsidP="00A612F6">
      <w:pPr>
        <w:spacing w:line="360" w:lineRule="auto"/>
        <w:jc w:val="both"/>
        <w:rPr>
          <w:rFonts w:eastAsia="Calibri"/>
          <w:szCs w:val="36"/>
          <w:lang w:val="es-ES"/>
        </w:rPr>
      </w:pPr>
    </w:p>
    <w:p w14:paraId="12E48085" w14:textId="49A58D95" w:rsidR="00E03E29" w:rsidRPr="00E03E29" w:rsidRDefault="00E03E29" w:rsidP="00A612F6">
      <w:pPr>
        <w:spacing w:line="360" w:lineRule="auto"/>
        <w:jc w:val="both"/>
        <w:rPr>
          <w:rFonts w:eastAsia="Calibri"/>
          <w:szCs w:val="36"/>
          <w:lang w:val="es-ES"/>
        </w:rPr>
      </w:pPr>
      <w:r w:rsidRPr="00E03E29">
        <w:rPr>
          <w:rFonts w:eastAsia="Calibri"/>
          <w:szCs w:val="36"/>
          <w:lang w:val="es-ES"/>
        </w:rPr>
        <w:t xml:space="preserve">Durante el primer semestre fue evaluada la gestión de las solicitudes de acuerdo con la Resolución DIGEIG 002-2021, en esta se evalúan </w:t>
      </w:r>
      <w:r w:rsidRPr="00E03E29">
        <w:rPr>
          <w:rFonts w:eastAsia="Calibri"/>
          <w:szCs w:val="36"/>
          <w:lang w:val="es-ES"/>
        </w:rPr>
        <w:lastRenderedPageBreak/>
        <w:t xml:space="preserve">el registro y actividad, la eficiencia respuesta y la atención a conflictos, presentando la calificación siguiente: </w:t>
      </w:r>
    </w:p>
    <w:p w14:paraId="63233AAB" w14:textId="61485391" w:rsidR="00E03E29" w:rsidRPr="00E03E29" w:rsidRDefault="00E03E29" w:rsidP="00A612F6">
      <w:pPr>
        <w:spacing w:line="360" w:lineRule="auto"/>
        <w:jc w:val="both"/>
        <w:rPr>
          <w:rFonts w:eastAsia="Calibri"/>
          <w:szCs w:val="36"/>
          <w:lang w:val="es-ES"/>
        </w:rPr>
      </w:pPr>
    </w:p>
    <w:p w14:paraId="598E8F7B" w14:textId="798071B1" w:rsidR="00E03E29" w:rsidRPr="00E03E29" w:rsidRDefault="00E03E29" w:rsidP="00A612F6">
      <w:pPr>
        <w:spacing w:line="360" w:lineRule="auto"/>
        <w:jc w:val="both"/>
        <w:rPr>
          <w:rFonts w:eastAsia="Calibri"/>
          <w:szCs w:val="36"/>
          <w:lang w:val="es-ES"/>
        </w:rPr>
      </w:pPr>
      <w:r w:rsidRPr="00E03E29">
        <w:rPr>
          <w:rFonts w:eastAsia="Calibri"/>
          <w:noProof/>
          <w:szCs w:val="36"/>
        </w:rPr>
        <w:drawing>
          <wp:inline distT="0" distB="0" distL="0" distR="0" wp14:anchorId="354025C1" wp14:editId="5A0A2822">
            <wp:extent cx="4876800" cy="2600325"/>
            <wp:effectExtent l="0" t="0" r="0" b="9525"/>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F6FD94E" w14:textId="4680BBC6" w:rsidR="007D1D28" w:rsidRDefault="007D1D28" w:rsidP="00A612F6">
      <w:pPr>
        <w:spacing w:line="360" w:lineRule="auto"/>
        <w:jc w:val="both"/>
        <w:rPr>
          <w:rFonts w:eastAsia="Calibri"/>
          <w:szCs w:val="36"/>
          <w:lang w:val="es-ES"/>
        </w:rPr>
      </w:pPr>
    </w:p>
    <w:p w14:paraId="0AC64E60" w14:textId="53B0688E" w:rsidR="00534536" w:rsidRDefault="00345A20" w:rsidP="00A612F6">
      <w:pPr>
        <w:spacing w:line="360" w:lineRule="auto"/>
        <w:jc w:val="both"/>
        <w:rPr>
          <w:rFonts w:eastAsia="Calibri"/>
          <w:szCs w:val="36"/>
          <w:lang w:val="es-ES"/>
        </w:rPr>
      </w:pPr>
      <w:r w:rsidRPr="00E03E29">
        <w:rPr>
          <w:rFonts w:eastAsia="Calibri"/>
          <w:noProof/>
          <w:szCs w:val="36"/>
        </w:rPr>
        <w:drawing>
          <wp:anchor distT="0" distB="0" distL="114300" distR="114300" simplePos="0" relativeHeight="251777024" behindDoc="0" locked="0" layoutInCell="1" allowOverlap="1" wp14:anchorId="04B8F328" wp14:editId="45B11001">
            <wp:simplePos x="0" y="0"/>
            <wp:positionH relativeFrom="margin">
              <wp:align>left</wp:align>
            </wp:positionH>
            <wp:positionV relativeFrom="margin">
              <wp:posOffset>4457700</wp:posOffset>
            </wp:positionV>
            <wp:extent cx="4572000" cy="3162300"/>
            <wp:effectExtent l="0" t="0" r="0" b="0"/>
            <wp:wrapSquare wrapText="bothSides"/>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6470A927" w14:textId="77777777" w:rsidR="00534536" w:rsidRDefault="00534536" w:rsidP="00A612F6">
      <w:pPr>
        <w:spacing w:line="360" w:lineRule="auto"/>
        <w:jc w:val="both"/>
        <w:rPr>
          <w:rFonts w:eastAsia="Calibri"/>
          <w:szCs w:val="36"/>
          <w:lang w:val="es-ES"/>
        </w:rPr>
      </w:pPr>
    </w:p>
    <w:p w14:paraId="2ED70FB5" w14:textId="77777777" w:rsidR="00345A20" w:rsidRDefault="00345A20" w:rsidP="00A612F6">
      <w:pPr>
        <w:spacing w:line="360" w:lineRule="auto"/>
        <w:jc w:val="both"/>
        <w:rPr>
          <w:rFonts w:eastAsia="Calibri"/>
          <w:b/>
          <w:bCs/>
          <w:sz w:val="28"/>
          <w:szCs w:val="40"/>
          <w:lang w:val="es-ES"/>
        </w:rPr>
      </w:pPr>
    </w:p>
    <w:p w14:paraId="6FE36503" w14:textId="77777777" w:rsidR="00345A20" w:rsidRDefault="00345A20" w:rsidP="00A612F6">
      <w:pPr>
        <w:spacing w:line="360" w:lineRule="auto"/>
        <w:jc w:val="both"/>
        <w:rPr>
          <w:rFonts w:eastAsia="Calibri"/>
          <w:b/>
          <w:bCs/>
          <w:sz w:val="28"/>
          <w:szCs w:val="40"/>
          <w:lang w:val="es-ES"/>
        </w:rPr>
      </w:pPr>
    </w:p>
    <w:p w14:paraId="65948F81" w14:textId="77777777" w:rsidR="00345A20" w:rsidRDefault="00345A20" w:rsidP="00A612F6">
      <w:pPr>
        <w:spacing w:line="360" w:lineRule="auto"/>
        <w:jc w:val="both"/>
        <w:rPr>
          <w:rFonts w:eastAsia="Calibri"/>
          <w:b/>
          <w:bCs/>
          <w:sz w:val="28"/>
          <w:szCs w:val="40"/>
          <w:lang w:val="es-ES"/>
        </w:rPr>
      </w:pPr>
    </w:p>
    <w:p w14:paraId="5DDB0F90" w14:textId="77777777" w:rsidR="00345A20" w:rsidRDefault="00345A20" w:rsidP="00A612F6">
      <w:pPr>
        <w:spacing w:line="360" w:lineRule="auto"/>
        <w:jc w:val="both"/>
        <w:rPr>
          <w:rFonts w:eastAsia="Calibri"/>
          <w:b/>
          <w:bCs/>
          <w:sz w:val="28"/>
          <w:szCs w:val="40"/>
          <w:lang w:val="es-ES"/>
        </w:rPr>
      </w:pPr>
    </w:p>
    <w:p w14:paraId="405E9D64" w14:textId="77777777" w:rsidR="00345A20" w:rsidRDefault="00345A20" w:rsidP="00A612F6">
      <w:pPr>
        <w:spacing w:line="360" w:lineRule="auto"/>
        <w:jc w:val="both"/>
        <w:rPr>
          <w:rFonts w:eastAsia="Calibri"/>
          <w:b/>
          <w:bCs/>
          <w:sz w:val="28"/>
          <w:szCs w:val="40"/>
          <w:lang w:val="es-ES"/>
        </w:rPr>
      </w:pPr>
    </w:p>
    <w:p w14:paraId="0462CEEA" w14:textId="77777777" w:rsidR="00345A20" w:rsidRDefault="00345A20" w:rsidP="00A612F6">
      <w:pPr>
        <w:spacing w:line="360" w:lineRule="auto"/>
        <w:jc w:val="both"/>
        <w:rPr>
          <w:rFonts w:eastAsia="Calibri"/>
          <w:b/>
          <w:bCs/>
          <w:sz w:val="28"/>
          <w:szCs w:val="40"/>
          <w:lang w:val="es-ES"/>
        </w:rPr>
      </w:pPr>
    </w:p>
    <w:p w14:paraId="45FB24F8" w14:textId="77777777" w:rsidR="00345A20" w:rsidRDefault="00345A20" w:rsidP="00A612F6">
      <w:pPr>
        <w:spacing w:line="360" w:lineRule="auto"/>
        <w:jc w:val="both"/>
        <w:rPr>
          <w:rFonts w:eastAsia="Calibri"/>
          <w:b/>
          <w:bCs/>
          <w:sz w:val="28"/>
          <w:szCs w:val="40"/>
          <w:lang w:val="es-ES"/>
        </w:rPr>
      </w:pPr>
    </w:p>
    <w:p w14:paraId="43C5C0F0" w14:textId="77777777" w:rsidR="00021704" w:rsidRDefault="00021704">
      <w:pPr>
        <w:rPr>
          <w:rFonts w:eastAsia="Calibri"/>
          <w:b/>
          <w:bCs/>
          <w:sz w:val="28"/>
          <w:szCs w:val="40"/>
          <w:lang w:val="es-ES"/>
        </w:rPr>
      </w:pPr>
      <w:r>
        <w:rPr>
          <w:rFonts w:eastAsia="Calibri"/>
          <w:b/>
          <w:bCs/>
          <w:sz w:val="28"/>
          <w:szCs w:val="40"/>
          <w:lang w:val="es-ES"/>
        </w:rPr>
        <w:br w:type="page"/>
      </w:r>
    </w:p>
    <w:p w14:paraId="7D9E0FA0" w14:textId="7EE574FB" w:rsidR="00863D2A" w:rsidRPr="001873E2" w:rsidRDefault="00863D2A" w:rsidP="00A612F6">
      <w:pPr>
        <w:spacing w:line="360" w:lineRule="auto"/>
        <w:jc w:val="both"/>
        <w:rPr>
          <w:rFonts w:eastAsia="Calibri"/>
          <w:b/>
          <w:bCs/>
          <w:sz w:val="28"/>
          <w:szCs w:val="40"/>
          <w:lang w:val="es-ES"/>
        </w:rPr>
      </w:pPr>
      <w:r w:rsidRPr="001873E2">
        <w:rPr>
          <w:rFonts w:eastAsia="Calibri"/>
          <w:b/>
          <w:bCs/>
          <w:sz w:val="28"/>
          <w:szCs w:val="40"/>
          <w:lang w:val="es-ES"/>
        </w:rPr>
        <w:lastRenderedPageBreak/>
        <w:t>5.3 Resultados sistema de quejas, reclamos y sugerencias</w:t>
      </w:r>
    </w:p>
    <w:p w14:paraId="6B9AD937" w14:textId="77777777" w:rsidR="0063449C" w:rsidRPr="0063449C" w:rsidRDefault="0063449C" w:rsidP="00A612F6">
      <w:pPr>
        <w:spacing w:line="360" w:lineRule="auto"/>
        <w:jc w:val="both"/>
        <w:rPr>
          <w:rFonts w:eastAsia="Calibri"/>
          <w:szCs w:val="36"/>
          <w:lang w:val="es-ES"/>
        </w:rPr>
      </w:pPr>
      <w:r w:rsidRPr="0063449C">
        <w:rPr>
          <w:rFonts w:eastAsia="Calibri"/>
          <w:szCs w:val="36"/>
          <w:lang w:val="es-ES"/>
        </w:rPr>
        <w:t xml:space="preserve">Durante el 2022, fueron gestionadas 4 atenciones por el sistema de quejas, reclamos y sugerencias (Línea 3-1-1), 3 correspondiente a queja, y 1 correspondiente a reclamación, las cuales se encuentran en estatus cerradas.  </w:t>
      </w:r>
    </w:p>
    <w:tbl>
      <w:tblPr>
        <w:tblStyle w:val="GridTable21"/>
        <w:tblpPr w:leftFromText="141" w:rightFromText="141" w:vertAnchor="text" w:horzAnchor="margin" w:tblpY="383"/>
        <w:tblW w:w="8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630"/>
        <w:gridCol w:w="720"/>
        <w:gridCol w:w="900"/>
        <w:gridCol w:w="900"/>
        <w:gridCol w:w="2250"/>
        <w:gridCol w:w="1802"/>
      </w:tblGrid>
      <w:tr w:rsidR="0063449C" w:rsidRPr="00F675CD" w14:paraId="4AE070D3" w14:textId="77777777" w:rsidTr="00FC323F">
        <w:trPr>
          <w:cnfStyle w:val="100000000000" w:firstRow="1" w:lastRow="0" w:firstColumn="0" w:lastColumn="0" w:oddVBand="0" w:evenVBand="0" w:oddHBand="0" w:evenHBand="0" w:firstRowFirstColumn="0" w:firstRowLastColumn="0" w:lastRowFirstColumn="0" w:lastRowLastColumn="0"/>
          <w:trHeight w:val="273"/>
          <w:tblHeader/>
        </w:trPr>
        <w:tc>
          <w:tcPr>
            <w:cnfStyle w:val="001000000000" w:firstRow="0" w:lastRow="0" w:firstColumn="1" w:lastColumn="0" w:oddVBand="0" w:evenVBand="0" w:oddHBand="0" w:evenHBand="0" w:firstRowFirstColumn="0" w:firstRowLastColumn="0" w:lastRowFirstColumn="0" w:lastRowLastColumn="0"/>
            <w:tcW w:w="8274" w:type="dxa"/>
            <w:gridSpan w:val="7"/>
            <w:shd w:val="clear" w:color="auto" w:fill="002060"/>
            <w:noWrap/>
            <w:hideMark/>
          </w:tcPr>
          <w:p w14:paraId="2E8BF91C" w14:textId="3C9BEEA3" w:rsidR="0063449C" w:rsidRPr="00746695" w:rsidRDefault="001873E2" w:rsidP="001873E2">
            <w:pPr>
              <w:spacing w:after="160" w:line="360" w:lineRule="auto"/>
              <w:jc w:val="center"/>
              <w:rPr>
                <w:rFonts w:ascii="Times New Roman" w:eastAsia="Calibri" w:hAnsi="Times New Roman" w:cs="Times New Roman"/>
                <w:color w:val="FFFFFF" w:themeColor="background1"/>
                <w:sz w:val="24"/>
                <w:szCs w:val="24"/>
                <w:lang w:val="es-DO"/>
              </w:rPr>
            </w:pPr>
            <w:r w:rsidRPr="00746695">
              <w:rPr>
                <w:rFonts w:ascii="Times New Roman" w:eastAsia="Calibri" w:hAnsi="Times New Roman" w:cs="Times New Roman"/>
                <w:color w:val="FFFFFF" w:themeColor="background1"/>
                <w:sz w:val="24"/>
                <w:szCs w:val="24"/>
                <w:lang w:val="es-DO"/>
              </w:rPr>
              <w:t>Estadísticas de las Quejas, Reclamaciones y Sugerencias del 311</w:t>
            </w:r>
          </w:p>
        </w:tc>
      </w:tr>
      <w:tr w:rsidR="00800937" w:rsidRPr="00937A6D" w14:paraId="1ABF8AFC" w14:textId="77777777" w:rsidTr="00FC323F">
        <w:trPr>
          <w:cnfStyle w:val="100000000000" w:firstRow="1" w:lastRow="0" w:firstColumn="0" w:lastColumn="0" w:oddVBand="0" w:evenVBand="0" w:oddHBand="0" w:evenHBand="0" w:firstRowFirstColumn="0" w:firstRowLastColumn="0" w:lastRowFirstColumn="0" w:lastRowLastColumn="0"/>
          <w:trHeight w:val="273"/>
          <w:tblHeader/>
        </w:trPr>
        <w:tc>
          <w:tcPr>
            <w:cnfStyle w:val="001000000000" w:firstRow="0" w:lastRow="0" w:firstColumn="1" w:lastColumn="0" w:oddVBand="0" w:evenVBand="0" w:oddHBand="0" w:evenHBand="0" w:firstRowFirstColumn="0" w:firstRowLastColumn="0" w:lastRowFirstColumn="0" w:lastRowLastColumn="0"/>
            <w:tcW w:w="1075" w:type="dxa"/>
            <w:shd w:val="clear" w:color="auto" w:fill="002060"/>
            <w:noWrap/>
            <w:hideMark/>
          </w:tcPr>
          <w:p w14:paraId="1F553DB3" w14:textId="77777777" w:rsidR="0063449C" w:rsidRPr="00746695" w:rsidRDefault="0063449C" w:rsidP="001873E2">
            <w:pPr>
              <w:spacing w:after="160" w:line="360" w:lineRule="auto"/>
              <w:jc w:val="center"/>
              <w:rPr>
                <w:rFonts w:ascii="Times New Roman" w:eastAsia="Calibri" w:hAnsi="Times New Roman" w:cs="Times New Roman"/>
                <w:color w:val="FFFFFF" w:themeColor="background1"/>
                <w:sz w:val="24"/>
                <w:szCs w:val="24"/>
                <w:lang w:val="es-DO"/>
              </w:rPr>
            </w:pPr>
            <w:r w:rsidRPr="00746695">
              <w:rPr>
                <w:rFonts w:ascii="Times New Roman" w:eastAsia="Calibri" w:hAnsi="Times New Roman" w:cs="Times New Roman"/>
                <w:color w:val="FFFFFF" w:themeColor="background1"/>
                <w:sz w:val="24"/>
                <w:szCs w:val="24"/>
                <w:lang w:val="es-DO"/>
              </w:rPr>
              <w:t>Período</w:t>
            </w:r>
          </w:p>
        </w:tc>
        <w:tc>
          <w:tcPr>
            <w:tcW w:w="630" w:type="dxa"/>
            <w:shd w:val="clear" w:color="auto" w:fill="002060"/>
            <w:noWrap/>
            <w:hideMark/>
          </w:tcPr>
          <w:p w14:paraId="242CB6D9" w14:textId="77777777" w:rsidR="0063449C" w:rsidRPr="00746695" w:rsidRDefault="0063449C" w:rsidP="001873E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z w:val="24"/>
                <w:szCs w:val="24"/>
                <w:lang w:val="es-DO"/>
              </w:rPr>
            </w:pPr>
            <w:r w:rsidRPr="00746695">
              <w:rPr>
                <w:rFonts w:ascii="Times New Roman" w:eastAsia="Calibri" w:hAnsi="Times New Roman" w:cs="Times New Roman"/>
                <w:b w:val="0"/>
                <w:bCs w:val="0"/>
                <w:color w:val="FFFFFF" w:themeColor="background1"/>
                <w:sz w:val="24"/>
                <w:szCs w:val="24"/>
                <w:lang w:val="es-DO"/>
              </w:rPr>
              <w:t>Quejas</w:t>
            </w:r>
          </w:p>
        </w:tc>
        <w:tc>
          <w:tcPr>
            <w:tcW w:w="720" w:type="dxa"/>
            <w:shd w:val="clear" w:color="auto" w:fill="002060"/>
            <w:hideMark/>
          </w:tcPr>
          <w:p w14:paraId="626F6CDC" w14:textId="45CE1126" w:rsidR="0063449C" w:rsidRPr="00746695" w:rsidRDefault="00930E9C" w:rsidP="001873E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z w:val="24"/>
                <w:szCs w:val="24"/>
                <w:lang w:val="es-DO"/>
              </w:rPr>
            </w:pPr>
            <w:r w:rsidRPr="00746695">
              <w:rPr>
                <w:rFonts w:ascii="Times New Roman" w:eastAsia="Calibri" w:hAnsi="Times New Roman" w:cs="Times New Roman"/>
                <w:b w:val="0"/>
                <w:bCs w:val="0"/>
                <w:color w:val="FFFFFF" w:themeColor="background1"/>
                <w:sz w:val="24"/>
                <w:szCs w:val="24"/>
                <w:lang w:val="es-DO"/>
              </w:rPr>
              <w:t>Reclamacio</w:t>
            </w:r>
            <w:r w:rsidR="0063449C" w:rsidRPr="00746695">
              <w:rPr>
                <w:rFonts w:ascii="Times New Roman" w:eastAsia="Calibri" w:hAnsi="Times New Roman" w:cs="Times New Roman"/>
                <w:b w:val="0"/>
                <w:bCs w:val="0"/>
                <w:color w:val="FFFFFF" w:themeColor="background1"/>
                <w:sz w:val="24"/>
                <w:szCs w:val="24"/>
                <w:lang w:val="es-DO"/>
              </w:rPr>
              <w:t>nes</w:t>
            </w:r>
          </w:p>
        </w:tc>
        <w:tc>
          <w:tcPr>
            <w:tcW w:w="900" w:type="dxa"/>
            <w:shd w:val="clear" w:color="auto" w:fill="002060"/>
            <w:noWrap/>
            <w:hideMark/>
          </w:tcPr>
          <w:p w14:paraId="67B01F71" w14:textId="77777777" w:rsidR="0063449C" w:rsidRPr="00746695" w:rsidRDefault="0063449C" w:rsidP="001873E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z w:val="24"/>
                <w:szCs w:val="24"/>
                <w:lang w:val="es-DO"/>
              </w:rPr>
            </w:pPr>
            <w:r w:rsidRPr="00746695">
              <w:rPr>
                <w:rFonts w:ascii="Times New Roman" w:eastAsia="Calibri" w:hAnsi="Times New Roman" w:cs="Times New Roman"/>
                <w:b w:val="0"/>
                <w:bCs w:val="0"/>
                <w:color w:val="FFFFFF" w:themeColor="background1"/>
                <w:sz w:val="24"/>
                <w:szCs w:val="24"/>
                <w:lang w:val="es-DO"/>
              </w:rPr>
              <w:t>Sugerencias</w:t>
            </w:r>
          </w:p>
        </w:tc>
        <w:tc>
          <w:tcPr>
            <w:tcW w:w="900" w:type="dxa"/>
            <w:shd w:val="clear" w:color="auto" w:fill="002060"/>
            <w:noWrap/>
            <w:hideMark/>
          </w:tcPr>
          <w:p w14:paraId="6AB324FD" w14:textId="55446BFC" w:rsidR="0063449C" w:rsidRPr="00746695" w:rsidRDefault="0063449C" w:rsidP="001873E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z w:val="24"/>
                <w:szCs w:val="24"/>
                <w:lang w:val="es-DO"/>
              </w:rPr>
            </w:pPr>
            <w:r w:rsidRPr="00746695">
              <w:rPr>
                <w:rFonts w:ascii="Times New Roman" w:eastAsia="Calibri" w:hAnsi="Times New Roman" w:cs="Times New Roman"/>
                <w:b w:val="0"/>
                <w:bCs w:val="0"/>
                <w:color w:val="FFFFFF" w:themeColor="background1"/>
                <w:sz w:val="24"/>
                <w:szCs w:val="24"/>
                <w:lang w:val="es-DO"/>
              </w:rPr>
              <w:t>Total</w:t>
            </w:r>
          </w:p>
        </w:tc>
        <w:tc>
          <w:tcPr>
            <w:tcW w:w="2250" w:type="dxa"/>
            <w:shd w:val="clear" w:color="auto" w:fill="002060"/>
            <w:noWrap/>
            <w:hideMark/>
          </w:tcPr>
          <w:p w14:paraId="759EF02C" w14:textId="3CEF8527" w:rsidR="0063449C" w:rsidRPr="00746695" w:rsidRDefault="0063449C" w:rsidP="001873E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z w:val="24"/>
                <w:szCs w:val="24"/>
                <w:lang w:val="es-DO"/>
              </w:rPr>
            </w:pPr>
            <w:r w:rsidRPr="00746695">
              <w:rPr>
                <w:rFonts w:ascii="Times New Roman" w:eastAsia="Calibri" w:hAnsi="Times New Roman" w:cs="Times New Roman"/>
                <w:b w:val="0"/>
                <w:bCs w:val="0"/>
                <w:color w:val="FFFFFF" w:themeColor="background1"/>
                <w:sz w:val="24"/>
                <w:szCs w:val="24"/>
                <w:lang w:val="es-DO"/>
              </w:rPr>
              <w:t>Motivos</w:t>
            </w:r>
          </w:p>
        </w:tc>
        <w:tc>
          <w:tcPr>
            <w:tcW w:w="1802" w:type="dxa"/>
            <w:shd w:val="clear" w:color="auto" w:fill="002060"/>
            <w:noWrap/>
            <w:hideMark/>
          </w:tcPr>
          <w:p w14:paraId="6D70C842" w14:textId="4BD40481" w:rsidR="0063449C" w:rsidRPr="00746695" w:rsidRDefault="0063449C" w:rsidP="001873E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z w:val="24"/>
                <w:szCs w:val="24"/>
                <w:lang w:val="es-DO"/>
              </w:rPr>
            </w:pPr>
            <w:r w:rsidRPr="00746695">
              <w:rPr>
                <w:rFonts w:ascii="Times New Roman" w:eastAsia="Calibri" w:hAnsi="Times New Roman" w:cs="Times New Roman"/>
                <w:b w:val="0"/>
                <w:bCs w:val="0"/>
                <w:color w:val="FFFFFF" w:themeColor="background1"/>
                <w:sz w:val="24"/>
                <w:szCs w:val="24"/>
                <w:lang w:val="es-DO"/>
              </w:rPr>
              <w:t>Estatus</w:t>
            </w:r>
          </w:p>
        </w:tc>
      </w:tr>
      <w:tr w:rsidR="00ED17D7" w:rsidRPr="00937A6D" w14:paraId="72080D96" w14:textId="77777777" w:rsidTr="00FC323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41439487"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t xml:space="preserve">Enero </w:t>
            </w:r>
          </w:p>
        </w:tc>
        <w:tc>
          <w:tcPr>
            <w:tcW w:w="630" w:type="dxa"/>
            <w:shd w:val="clear" w:color="auto" w:fill="FFFFFF" w:themeFill="background1"/>
            <w:noWrap/>
            <w:hideMark/>
          </w:tcPr>
          <w:p w14:paraId="58A5D49C"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720" w:type="dxa"/>
            <w:shd w:val="clear" w:color="auto" w:fill="FFFFFF" w:themeFill="background1"/>
            <w:noWrap/>
            <w:hideMark/>
          </w:tcPr>
          <w:p w14:paraId="6CDA4F24"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0E1B1C8E"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41232C75"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1</w:t>
            </w:r>
          </w:p>
        </w:tc>
        <w:tc>
          <w:tcPr>
            <w:tcW w:w="2250" w:type="dxa"/>
            <w:shd w:val="clear" w:color="auto" w:fill="FFFFFF" w:themeFill="background1"/>
            <w:noWrap/>
            <w:hideMark/>
          </w:tcPr>
          <w:p w14:paraId="7D6D592B"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c>
          <w:tcPr>
            <w:tcW w:w="1802" w:type="dxa"/>
            <w:noWrap/>
            <w:hideMark/>
          </w:tcPr>
          <w:p w14:paraId="6702D090"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r>
      <w:tr w:rsidR="00ED17D7" w:rsidRPr="00937A6D" w14:paraId="12D26D75" w14:textId="77777777" w:rsidTr="00FC323F">
        <w:trPr>
          <w:trHeight w:val="273"/>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39FE1533"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t>Febrero</w:t>
            </w:r>
          </w:p>
        </w:tc>
        <w:tc>
          <w:tcPr>
            <w:tcW w:w="630" w:type="dxa"/>
            <w:shd w:val="clear" w:color="auto" w:fill="FFFFFF" w:themeFill="background1"/>
            <w:noWrap/>
            <w:hideMark/>
          </w:tcPr>
          <w:p w14:paraId="638019F8"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720" w:type="dxa"/>
            <w:shd w:val="clear" w:color="auto" w:fill="FFFFFF" w:themeFill="background1"/>
            <w:noWrap/>
            <w:hideMark/>
          </w:tcPr>
          <w:p w14:paraId="44713422"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45E9CB8D"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3532B9D6"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2250" w:type="dxa"/>
            <w:shd w:val="clear" w:color="auto" w:fill="FFFFFF" w:themeFill="background1"/>
            <w:noWrap/>
            <w:hideMark/>
          </w:tcPr>
          <w:p w14:paraId="761029DF"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c>
          <w:tcPr>
            <w:tcW w:w="1802" w:type="dxa"/>
            <w:noWrap/>
            <w:hideMark/>
          </w:tcPr>
          <w:p w14:paraId="652335C3"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r>
      <w:tr w:rsidR="00ED17D7" w:rsidRPr="00937A6D" w14:paraId="213EFF4F" w14:textId="77777777" w:rsidTr="00FC323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2DBDDF65"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t>Marzo</w:t>
            </w:r>
          </w:p>
        </w:tc>
        <w:tc>
          <w:tcPr>
            <w:tcW w:w="630" w:type="dxa"/>
            <w:shd w:val="clear" w:color="auto" w:fill="FFFFFF" w:themeFill="background1"/>
            <w:noWrap/>
            <w:hideMark/>
          </w:tcPr>
          <w:p w14:paraId="683000E1"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720" w:type="dxa"/>
            <w:shd w:val="clear" w:color="auto" w:fill="FFFFFF" w:themeFill="background1"/>
            <w:noWrap/>
            <w:hideMark/>
          </w:tcPr>
          <w:p w14:paraId="149E93C1"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229708B0"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17351CE9"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2250" w:type="dxa"/>
            <w:shd w:val="clear" w:color="auto" w:fill="FFFFFF" w:themeFill="background1"/>
            <w:noWrap/>
            <w:hideMark/>
          </w:tcPr>
          <w:p w14:paraId="6BA2C95E"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c>
          <w:tcPr>
            <w:tcW w:w="1802" w:type="dxa"/>
            <w:noWrap/>
            <w:hideMark/>
          </w:tcPr>
          <w:p w14:paraId="5F141A3A"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r>
      <w:tr w:rsidR="00ED17D7" w:rsidRPr="00937A6D" w14:paraId="2EF68BB0" w14:textId="77777777" w:rsidTr="00FC323F">
        <w:trPr>
          <w:trHeight w:val="824"/>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08D5442E"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t>Abril</w:t>
            </w:r>
          </w:p>
        </w:tc>
        <w:tc>
          <w:tcPr>
            <w:tcW w:w="630" w:type="dxa"/>
            <w:shd w:val="clear" w:color="auto" w:fill="FFFFFF" w:themeFill="background1"/>
            <w:noWrap/>
            <w:hideMark/>
          </w:tcPr>
          <w:p w14:paraId="78A56150"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1</w:t>
            </w:r>
          </w:p>
        </w:tc>
        <w:tc>
          <w:tcPr>
            <w:tcW w:w="720" w:type="dxa"/>
            <w:shd w:val="clear" w:color="auto" w:fill="FFFFFF" w:themeFill="background1"/>
            <w:noWrap/>
            <w:hideMark/>
          </w:tcPr>
          <w:p w14:paraId="7B933AA3"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5A3D73BA"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1</w:t>
            </w:r>
          </w:p>
        </w:tc>
        <w:tc>
          <w:tcPr>
            <w:tcW w:w="900" w:type="dxa"/>
            <w:shd w:val="clear" w:color="auto" w:fill="FFFFFF" w:themeFill="background1"/>
            <w:noWrap/>
            <w:hideMark/>
          </w:tcPr>
          <w:p w14:paraId="028D91CC"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1</w:t>
            </w:r>
          </w:p>
        </w:tc>
        <w:tc>
          <w:tcPr>
            <w:tcW w:w="2250" w:type="dxa"/>
            <w:shd w:val="clear" w:color="auto" w:fill="FFFFFF" w:themeFill="background1"/>
            <w:hideMark/>
          </w:tcPr>
          <w:p w14:paraId="0C1EEFD1"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Queja -Dificultad para contactar institución</w:t>
            </w:r>
          </w:p>
        </w:tc>
        <w:tc>
          <w:tcPr>
            <w:tcW w:w="1802" w:type="dxa"/>
            <w:noWrap/>
            <w:hideMark/>
          </w:tcPr>
          <w:p w14:paraId="19E2DAF4"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Atendido dentro de Plazo</w:t>
            </w:r>
          </w:p>
        </w:tc>
      </w:tr>
      <w:tr w:rsidR="00ED17D7" w:rsidRPr="00937A6D" w14:paraId="763916EF" w14:textId="77777777" w:rsidTr="00FC323F">
        <w:trPr>
          <w:cnfStyle w:val="000000100000" w:firstRow="0" w:lastRow="0" w:firstColumn="0" w:lastColumn="0" w:oddVBand="0" w:evenVBand="0" w:oddHBand="1" w:evenHBand="0" w:firstRowFirstColumn="0" w:firstRowLastColumn="0" w:lastRowFirstColumn="0" w:lastRowLastColumn="0"/>
          <w:trHeight w:val="2315"/>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4359AD5A"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t>Mayo</w:t>
            </w:r>
          </w:p>
        </w:tc>
        <w:tc>
          <w:tcPr>
            <w:tcW w:w="630" w:type="dxa"/>
            <w:shd w:val="clear" w:color="auto" w:fill="FFFFFF" w:themeFill="background1"/>
            <w:noWrap/>
            <w:hideMark/>
          </w:tcPr>
          <w:p w14:paraId="625C1FAF"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1</w:t>
            </w:r>
          </w:p>
        </w:tc>
        <w:tc>
          <w:tcPr>
            <w:tcW w:w="720" w:type="dxa"/>
            <w:shd w:val="clear" w:color="auto" w:fill="FFFFFF" w:themeFill="background1"/>
            <w:noWrap/>
            <w:hideMark/>
          </w:tcPr>
          <w:p w14:paraId="033877C3"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285718A2"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3058B973"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2250" w:type="dxa"/>
            <w:shd w:val="clear" w:color="auto" w:fill="FFFFFF" w:themeFill="background1"/>
            <w:hideMark/>
          </w:tcPr>
          <w:p w14:paraId="56CF3CE7"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Reclamación- Información sobre descuentos realizados-Dificultad para contactar institución</w:t>
            </w:r>
          </w:p>
        </w:tc>
        <w:tc>
          <w:tcPr>
            <w:tcW w:w="1802" w:type="dxa"/>
            <w:noWrap/>
            <w:hideMark/>
          </w:tcPr>
          <w:p w14:paraId="676058BC"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Atendido dentro de Plazo</w:t>
            </w:r>
          </w:p>
        </w:tc>
      </w:tr>
      <w:tr w:rsidR="00ED17D7" w:rsidRPr="00937A6D" w14:paraId="70ACFFAB" w14:textId="77777777" w:rsidTr="00FC323F">
        <w:trPr>
          <w:trHeight w:val="273"/>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0731CB95"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t>Junio</w:t>
            </w:r>
          </w:p>
        </w:tc>
        <w:tc>
          <w:tcPr>
            <w:tcW w:w="630" w:type="dxa"/>
            <w:shd w:val="clear" w:color="auto" w:fill="FFFFFF" w:themeFill="background1"/>
            <w:noWrap/>
            <w:hideMark/>
          </w:tcPr>
          <w:p w14:paraId="1C5BD73E"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720" w:type="dxa"/>
            <w:shd w:val="clear" w:color="auto" w:fill="FFFFFF" w:themeFill="background1"/>
            <w:noWrap/>
            <w:hideMark/>
          </w:tcPr>
          <w:p w14:paraId="0A5D1D46"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3138BF4D"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690FC1A4"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2250" w:type="dxa"/>
            <w:shd w:val="clear" w:color="auto" w:fill="FFFFFF" w:themeFill="background1"/>
            <w:noWrap/>
            <w:hideMark/>
          </w:tcPr>
          <w:p w14:paraId="1C849429"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c>
          <w:tcPr>
            <w:tcW w:w="1802" w:type="dxa"/>
            <w:noWrap/>
            <w:hideMark/>
          </w:tcPr>
          <w:p w14:paraId="2534ABBC"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r>
      <w:tr w:rsidR="00ED17D7" w:rsidRPr="00937A6D" w14:paraId="692854D4" w14:textId="77777777" w:rsidTr="00FC323F">
        <w:trPr>
          <w:cnfStyle w:val="000000100000" w:firstRow="0" w:lastRow="0" w:firstColumn="0" w:lastColumn="0" w:oddVBand="0" w:evenVBand="0" w:oddHBand="1" w:evenHBand="0" w:firstRowFirstColumn="0" w:firstRowLastColumn="0" w:lastRowFirstColumn="0" w:lastRowLastColumn="0"/>
          <w:trHeight w:val="2391"/>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37D9420D"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lastRenderedPageBreak/>
              <w:t>Julio</w:t>
            </w:r>
          </w:p>
        </w:tc>
        <w:tc>
          <w:tcPr>
            <w:tcW w:w="630" w:type="dxa"/>
            <w:shd w:val="clear" w:color="auto" w:fill="FFFFFF" w:themeFill="background1"/>
            <w:noWrap/>
            <w:hideMark/>
          </w:tcPr>
          <w:p w14:paraId="24C7BB2D"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1</w:t>
            </w:r>
          </w:p>
        </w:tc>
        <w:tc>
          <w:tcPr>
            <w:tcW w:w="720" w:type="dxa"/>
            <w:shd w:val="clear" w:color="auto" w:fill="FFFFFF" w:themeFill="background1"/>
            <w:noWrap/>
            <w:hideMark/>
          </w:tcPr>
          <w:p w14:paraId="1D6467A5"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2FE8E48F"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1494FD98"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2250" w:type="dxa"/>
            <w:shd w:val="clear" w:color="auto" w:fill="FFFFFF" w:themeFill="background1"/>
            <w:hideMark/>
          </w:tcPr>
          <w:p w14:paraId="32D17A2D"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Queja -Dificultad para contactar institución</w:t>
            </w:r>
          </w:p>
        </w:tc>
        <w:tc>
          <w:tcPr>
            <w:tcW w:w="1802" w:type="dxa"/>
            <w:noWrap/>
            <w:hideMark/>
          </w:tcPr>
          <w:p w14:paraId="2948CE8A"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Atendido dentro de Plazo</w:t>
            </w:r>
          </w:p>
        </w:tc>
      </w:tr>
      <w:tr w:rsidR="00ED17D7" w:rsidRPr="00937A6D" w14:paraId="594FC2E3" w14:textId="77777777" w:rsidTr="00FC323F">
        <w:trPr>
          <w:trHeight w:val="273"/>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4B4B3AE8"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t>Agosto</w:t>
            </w:r>
          </w:p>
        </w:tc>
        <w:tc>
          <w:tcPr>
            <w:tcW w:w="630" w:type="dxa"/>
            <w:shd w:val="clear" w:color="auto" w:fill="FFFFFF" w:themeFill="background1"/>
            <w:noWrap/>
            <w:hideMark/>
          </w:tcPr>
          <w:p w14:paraId="201FB3B8"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720" w:type="dxa"/>
            <w:shd w:val="clear" w:color="auto" w:fill="FFFFFF" w:themeFill="background1"/>
            <w:noWrap/>
            <w:hideMark/>
          </w:tcPr>
          <w:p w14:paraId="7B3E60B9"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231192F8"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743FEE03"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2250" w:type="dxa"/>
            <w:shd w:val="clear" w:color="auto" w:fill="FFFFFF" w:themeFill="background1"/>
            <w:noWrap/>
            <w:hideMark/>
          </w:tcPr>
          <w:p w14:paraId="539AD297"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c>
          <w:tcPr>
            <w:tcW w:w="1802" w:type="dxa"/>
            <w:noWrap/>
            <w:hideMark/>
          </w:tcPr>
          <w:p w14:paraId="758DBB1A"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r>
      <w:tr w:rsidR="00ED17D7" w:rsidRPr="00937A6D" w14:paraId="04802C96" w14:textId="77777777" w:rsidTr="00FC323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63F474C6"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t>Septiembre</w:t>
            </w:r>
          </w:p>
        </w:tc>
        <w:tc>
          <w:tcPr>
            <w:tcW w:w="630" w:type="dxa"/>
            <w:shd w:val="clear" w:color="auto" w:fill="FFFFFF" w:themeFill="background1"/>
            <w:noWrap/>
            <w:hideMark/>
          </w:tcPr>
          <w:p w14:paraId="3430C8DD"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720" w:type="dxa"/>
            <w:shd w:val="clear" w:color="auto" w:fill="FFFFFF" w:themeFill="background1"/>
            <w:noWrap/>
            <w:hideMark/>
          </w:tcPr>
          <w:p w14:paraId="4E96A691"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0480F22E"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61D77898"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2250" w:type="dxa"/>
            <w:shd w:val="clear" w:color="auto" w:fill="FFFFFF" w:themeFill="background1"/>
            <w:noWrap/>
            <w:hideMark/>
          </w:tcPr>
          <w:p w14:paraId="223A4DAA"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c>
          <w:tcPr>
            <w:tcW w:w="1802" w:type="dxa"/>
            <w:noWrap/>
            <w:hideMark/>
          </w:tcPr>
          <w:p w14:paraId="31C2428F"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r>
      <w:tr w:rsidR="00ED17D7" w:rsidRPr="00937A6D" w14:paraId="60BE8BAD" w14:textId="77777777" w:rsidTr="00FC323F">
        <w:trPr>
          <w:trHeight w:val="341"/>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443B38A7"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t>Octubre</w:t>
            </w:r>
          </w:p>
        </w:tc>
        <w:tc>
          <w:tcPr>
            <w:tcW w:w="630" w:type="dxa"/>
            <w:shd w:val="clear" w:color="auto" w:fill="FFFFFF" w:themeFill="background1"/>
            <w:noWrap/>
            <w:hideMark/>
          </w:tcPr>
          <w:p w14:paraId="2EF9476B"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720" w:type="dxa"/>
            <w:shd w:val="clear" w:color="auto" w:fill="FFFFFF" w:themeFill="background1"/>
            <w:noWrap/>
            <w:hideMark/>
          </w:tcPr>
          <w:p w14:paraId="2C35AB2A"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21F43530"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30A93E7E"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2250" w:type="dxa"/>
            <w:shd w:val="clear" w:color="auto" w:fill="FFFFFF" w:themeFill="background1"/>
            <w:noWrap/>
            <w:hideMark/>
          </w:tcPr>
          <w:p w14:paraId="67CF2942"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c>
          <w:tcPr>
            <w:tcW w:w="1802" w:type="dxa"/>
            <w:noWrap/>
            <w:hideMark/>
          </w:tcPr>
          <w:p w14:paraId="116EBFBE" w14:textId="77777777" w:rsidR="0063449C" w:rsidRPr="00937A6D" w:rsidRDefault="0063449C" w:rsidP="00A612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w:t>
            </w:r>
          </w:p>
        </w:tc>
      </w:tr>
      <w:tr w:rsidR="00800937" w:rsidRPr="00F675CD" w14:paraId="17FAFC0E" w14:textId="77777777" w:rsidTr="00FC323F">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075" w:type="dxa"/>
            <w:shd w:val="clear" w:color="auto" w:fill="FFFFFF" w:themeFill="background1"/>
            <w:noWrap/>
            <w:hideMark/>
          </w:tcPr>
          <w:p w14:paraId="090159C5" w14:textId="77777777" w:rsidR="0063449C" w:rsidRPr="00937A6D" w:rsidRDefault="0063449C" w:rsidP="00A612F6">
            <w:pPr>
              <w:spacing w:after="160" w:line="360" w:lineRule="auto"/>
              <w:jc w:val="both"/>
              <w:rPr>
                <w:rFonts w:ascii="Times New Roman" w:eastAsia="Calibri" w:hAnsi="Times New Roman" w:cs="Times New Roman"/>
                <w:sz w:val="24"/>
                <w:szCs w:val="24"/>
                <w:lang w:val="es-DO"/>
              </w:rPr>
            </w:pPr>
            <w:r w:rsidRPr="00937A6D">
              <w:rPr>
                <w:rFonts w:ascii="Times New Roman" w:eastAsia="Calibri" w:hAnsi="Times New Roman" w:cs="Times New Roman"/>
                <w:sz w:val="24"/>
                <w:szCs w:val="24"/>
                <w:lang w:val="es-DO"/>
              </w:rPr>
              <w:t>Noviembre</w:t>
            </w:r>
          </w:p>
        </w:tc>
        <w:tc>
          <w:tcPr>
            <w:tcW w:w="630" w:type="dxa"/>
            <w:shd w:val="clear" w:color="auto" w:fill="FFFFFF" w:themeFill="background1"/>
            <w:noWrap/>
            <w:hideMark/>
          </w:tcPr>
          <w:p w14:paraId="13DD9FF4"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1</w:t>
            </w:r>
          </w:p>
        </w:tc>
        <w:tc>
          <w:tcPr>
            <w:tcW w:w="720" w:type="dxa"/>
            <w:shd w:val="clear" w:color="auto" w:fill="FFFFFF" w:themeFill="background1"/>
            <w:noWrap/>
            <w:hideMark/>
          </w:tcPr>
          <w:p w14:paraId="384E0EC3"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25990E62"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900" w:type="dxa"/>
            <w:shd w:val="clear" w:color="auto" w:fill="FFFFFF" w:themeFill="background1"/>
            <w:noWrap/>
            <w:hideMark/>
          </w:tcPr>
          <w:p w14:paraId="7BC97A46"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0</w:t>
            </w:r>
          </w:p>
        </w:tc>
        <w:tc>
          <w:tcPr>
            <w:tcW w:w="2250" w:type="dxa"/>
            <w:shd w:val="clear" w:color="auto" w:fill="FFFFFF" w:themeFill="background1"/>
            <w:hideMark/>
          </w:tcPr>
          <w:p w14:paraId="7B64C3DD"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Queja -Dificultad para contactar institución</w:t>
            </w:r>
          </w:p>
        </w:tc>
        <w:tc>
          <w:tcPr>
            <w:tcW w:w="1802" w:type="dxa"/>
            <w:noWrap/>
            <w:hideMark/>
          </w:tcPr>
          <w:p w14:paraId="63BAFFFA" w14:textId="77777777" w:rsidR="0063449C" w:rsidRPr="00937A6D" w:rsidRDefault="0063449C" w:rsidP="00A612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DO"/>
              </w:rPr>
            </w:pPr>
            <w:r w:rsidRPr="00937A6D">
              <w:rPr>
                <w:rFonts w:ascii="Times New Roman" w:eastAsia="Calibri" w:hAnsi="Times New Roman" w:cs="Times New Roman"/>
                <w:color w:val="767171"/>
                <w:sz w:val="24"/>
                <w:szCs w:val="24"/>
                <w:lang w:val="es-DO"/>
              </w:rPr>
              <w:t xml:space="preserve">Caso referido a la DIDA </w:t>
            </w:r>
          </w:p>
        </w:tc>
      </w:tr>
    </w:tbl>
    <w:p w14:paraId="553503A9" w14:textId="77777777" w:rsidR="00800937" w:rsidRDefault="00800937" w:rsidP="00A612F6">
      <w:pPr>
        <w:spacing w:line="360" w:lineRule="auto"/>
        <w:jc w:val="both"/>
        <w:rPr>
          <w:rFonts w:eastAsia="Calibri"/>
          <w:lang w:val="es-DO"/>
        </w:rPr>
      </w:pPr>
    </w:p>
    <w:p w14:paraId="051D69F2" w14:textId="77777777" w:rsidR="00415A2C" w:rsidRDefault="00415A2C" w:rsidP="00A612F6">
      <w:pPr>
        <w:spacing w:line="360" w:lineRule="auto"/>
        <w:jc w:val="both"/>
        <w:rPr>
          <w:rFonts w:eastAsia="Calibri"/>
          <w:lang w:val="es-DO"/>
        </w:rPr>
      </w:pPr>
    </w:p>
    <w:p w14:paraId="12A45D96" w14:textId="4B3D2E13" w:rsidR="0063449C" w:rsidRPr="00021704" w:rsidRDefault="0063449C" w:rsidP="00021704">
      <w:pPr>
        <w:spacing w:line="360" w:lineRule="auto"/>
        <w:jc w:val="center"/>
        <w:rPr>
          <w:rFonts w:eastAsia="Calibri"/>
          <w:b/>
          <w:lang w:val="es-DO"/>
        </w:rPr>
      </w:pPr>
      <w:r w:rsidRPr="00021704">
        <w:rPr>
          <w:rFonts w:eastAsia="Calibri"/>
          <w:b/>
          <w:lang w:val="es-DO"/>
        </w:rPr>
        <w:t>Los motivos de estas reclamaciones son los siguientes:</w:t>
      </w:r>
    </w:p>
    <w:p w14:paraId="46A6F552" w14:textId="77777777" w:rsidR="0063449C" w:rsidRPr="0063449C" w:rsidRDefault="0063449C" w:rsidP="00FC323F">
      <w:pPr>
        <w:spacing w:line="360" w:lineRule="auto"/>
        <w:jc w:val="center"/>
        <w:rPr>
          <w:rFonts w:ascii="Calibri Light" w:eastAsia="Calibri" w:hAnsi="Calibri Light" w:cs="Calibri Light"/>
          <w:color w:val="auto"/>
          <w:spacing w:val="0"/>
          <w:lang w:val="es-DO"/>
        </w:rPr>
      </w:pPr>
      <w:r w:rsidRPr="0063449C">
        <w:rPr>
          <w:rFonts w:ascii="Calibri Light" w:eastAsia="Calibri" w:hAnsi="Calibri Light" w:cs="Calibri Light"/>
          <w:noProof/>
          <w:color w:val="5F5F5F"/>
          <w:spacing w:val="0"/>
        </w:rPr>
        <w:lastRenderedPageBreak/>
        <w:drawing>
          <wp:inline distT="0" distB="0" distL="0" distR="0" wp14:anchorId="343C7400" wp14:editId="5C7F64D6">
            <wp:extent cx="3486150" cy="2447925"/>
            <wp:effectExtent l="0" t="0" r="0" b="9525"/>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A131F69" w14:textId="77777777" w:rsidR="003754E8" w:rsidRPr="001873E2" w:rsidRDefault="003754E8" w:rsidP="00A612F6">
      <w:pPr>
        <w:spacing w:line="360" w:lineRule="auto"/>
        <w:jc w:val="both"/>
        <w:rPr>
          <w:rFonts w:eastAsia="Calibri"/>
          <w:noProof/>
          <w:sz w:val="28"/>
          <w:szCs w:val="28"/>
          <w:lang w:val="es-DO"/>
        </w:rPr>
      </w:pPr>
    </w:p>
    <w:p w14:paraId="33CA5BCC" w14:textId="73FE3EF0" w:rsidR="00863D2A" w:rsidRPr="001873E2" w:rsidRDefault="00863D2A" w:rsidP="00E6116B">
      <w:pPr>
        <w:jc w:val="center"/>
        <w:rPr>
          <w:rFonts w:eastAsia="Calibri"/>
          <w:b/>
          <w:noProof/>
          <w:sz w:val="28"/>
          <w:szCs w:val="28"/>
          <w:lang w:val="es-DO"/>
        </w:rPr>
      </w:pPr>
      <w:r w:rsidRPr="001873E2">
        <w:rPr>
          <w:rFonts w:eastAsia="Calibri"/>
          <w:b/>
          <w:noProof/>
          <w:sz w:val="28"/>
          <w:szCs w:val="28"/>
          <w:lang w:val="es-DO"/>
        </w:rPr>
        <w:t>5.4 Resultados mediciones del portal de transparencia</w:t>
      </w:r>
    </w:p>
    <w:p w14:paraId="346A562F" w14:textId="77777777" w:rsidR="00E03E29" w:rsidRPr="00EE2000" w:rsidRDefault="00E03E29" w:rsidP="00A612F6">
      <w:pPr>
        <w:spacing w:line="360" w:lineRule="auto"/>
        <w:jc w:val="both"/>
        <w:rPr>
          <w:rFonts w:eastAsia="Calibri"/>
          <w:szCs w:val="36"/>
          <w:lang w:val="es-ES"/>
        </w:rPr>
      </w:pPr>
      <w:r w:rsidRPr="00EE2000">
        <w:rPr>
          <w:rFonts w:eastAsia="Calibri"/>
          <w:szCs w:val="36"/>
          <w:lang w:val="es-ES"/>
        </w:rPr>
        <w:t>En cumplimiento a la Ley General de Libre Acceso a la Información Pública No. 200-04 de fecha 28 de julio de 2004, y al Decreto No. 130-05, que aprueba su Reglamento de Aplicación, la Tesorería de la Seguridad</w:t>
      </w:r>
      <w:r>
        <w:rPr>
          <w:rFonts w:eastAsia="Calibri"/>
          <w:szCs w:val="36"/>
          <w:lang w:val="es-ES"/>
        </w:rPr>
        <w:t xml:space="preserve"> Social (TSS) pone ha puesto a </w:t>
      </w:r>
      <w:r w:rsidRPr="00EE2000">
        <w:rPr>
          <w:rFonts w:eastAsia="Calibri"/>
          <w:szCs w:val="36"/>
          <w:lang w:val="es-ES"/>
        </w:rPr>
        <w:t>disposición de la ciudadanía los contenidos que, según los artículos 3 y 5 de la referida ley, establecen deben publicarse en las páginas Web de los organismos del Estado.</w:t>
      </w:r>
    </w:p>
    <w:p w14:paraId="6E791C2B" w14:textId="2CD6F585" w:rsidR="00E6116B" w:rsidRDefault="00E03E29" w:rsidP="00A612F6">
      <w:pPr>
        <w:spacing w:line="360" w:lineRule="auto"/>
        <w:jc w:val="both"/>
        <w:rPr>
          <w:rFonts w:eastAsia="Calibri"/>
          <w:szCs w:val="36"/>
          <w:lang w:val="es-ES"/>
        </w:rPr>
      </w:pPr>
      <w:r w:rsidRPr="00EE2000">
        <w:rPr>
          <w:rFonts w:eastAsia="Calibri"/>
          <w:szCs w:val="36"/>
          <w:lang w:val="es-ES"/>
        </w:rPr>
        <w:t>En consonancia con lo establecido en la Resolución DIGEIG 002-2021, hemos coordinado la solicitud y carga de las informaciones publicadas en el Portal, obteniendo en las evaluaciones realizadas por la Dirección de Ética e Integridad Gubernamental (DIGEIG), presentando la calificación siguiente.</w:t>
      </w:r>
    </w:p>
    <w:p w14:paraId="4D95C748" w14:textId="77777777" w:rsidR="00E6116B" w:rsidRDefault="00E6116B">
      <w:pPr>
        <w:rPr>
          <w:rFonts w:eastAsia="Calibri"/>
          <w:szCs w:val="36"/>
          <w:lang w:val="es-ES"/>
        </w:rPr>
      </w:pPr>
      <w:r>
        <w:rPr>
          <w:rFonts w:eastAsia="Calibri"/>
          <w:szCs w:val="36"/>
          <w:lang w:val="es-ES"/>
        </w:rPr>
        <w:br w:type="page"/>
      </w:r>
    </w:p>
    <w:p w14:paraId="4802C1F0" w14:textId="77777777" w:rsidR="00E03E29" w:rsidRPr="00EE2000" w:rsidRDefault="00E03E29" w:rsidP="00A612F6">
      <w:pPr>
        <w:spacing w:line="360" w:lineRule="auto"/>
        <w:jc w:val="both"/>
        <w:rPr>
          <w:rFonts w:eastAsia="Calibri"/>
          <w:szCs w:val="36"/>
          <w:lang w:val="es-ES"/>
        </w:rPr>
      </w:pPr>
    </w:p>
    <w:tbl>
      <w:tblPr>
        <w:tblStyle w:val="Tablaconcuadrcula"/>
        <w:tblpPr w:leftFromText="180" w:rightFromText="180" w:vertAnchor="text" w:horzAnchor="margin" w:tblpY="91"/>
        <w:tblW w:w="0" w:type="auto"/>
        <w:tblLook w:val="04A0" w:firstRow="1" w:lastRow="0" w:firstColumn="1" w:lastColumn="0" w:noHBand="0" w:noVBand="1"/>
      </w:tblPr>
      <w:tblGrid>
        <w:gridCol w:w="3187"/>
        <w:gridCol w:w="4083"/>
      </w:tblGrid>
      <w:tr w:rsidR="00E03E29" w:rsidRPr="00EE2000" w14:paraId="37DB87EC" w14:textId="77777777" w:rsidTr="001873E2">
        <w:trPr>
          <w:trHeight w:val="431"/>
          <w:tblHeader/>
        </w:trPr>
        <w:tc>
          <w:tcPr>
            <w:tcW w:w="3187" w:type="dxa"/>
            <w:shd w:val="clear" w:color="auto" w:fill="002060"/>
          </w:tcPr>
          <w:p w14:paraId="373A8852" w14:textId="77777777" w:rsidR="00E03E29" w:rsidRPr="00746695" w:rsidRDefault="00E03E29" w:rsidP="001873E2">
            <w:pPr>
              <w:spacing w:after="160" w:line="360" w:lineRule="auto"/>
              <w:jc w:val="center"/>
              <w:rPr>
                <w:rFonts w:ascii="Times New Roman" w:eastAsia="Calibri" w:hAnsi="Times New Roman" w:cs="Times New Roman"/>
                <w:color w:val="FFFFFF" w:themeColor="background1"/>
                <w:spacing w:val="20"/>
                <w:sz w:val="24"/>
                <w:szCs w:val="36"/>
                <w:lang w:val="es-ES"/>
              </w:rPr>
            </w:pPr>
            <w:r w:rsidRPr="00746695">
              <w:rPr>
                <w:rFonts w:ascii="Times New Roman" w:eastAsia="Calibri" w:hAnsi="Times New Roman" w:cs="Times New Roman"/>
                <w:color w:val="FFFFFF" w:themeColor="background1"/>
                <w:spacing w:val="20"/>
                <w:sz w:val="24"/>
                <w:szCs w:val="36"/>
                <w:lang w:val="es-ES"/>
              </w:rPr>
              <w:t>Mes</w:t>
            </w:r>
          </w:p>
        </w:tc>
        <w:tc>
          <w:tcPr>
            <w:tcW w:w="4083" w:type="dxa"/>
            <w:shd w:val="clear" w:color="auto" w:fill="002060"/>
          </w:tcPr>
          <w:p w14:paraId="5B8C7E70" w14:textId="77777777" w:rsidR="00E03E29" w:rsidRPr="00746695" w:rsidRDefault="00E03E29" w:rsidP="001873E2">
            <w:pPr>
              <w:spacing w:after="160" w:line="360" w:lineRule="auto"/>
              <w:jc w:val="center"/>
              <w:rPr>
                <w:rFonts w:ascii="Times New Roman" w:eastAsia="Calibri" w:hAnsi="Times New Roman" w:cs="Times New Roman"/>
                <w:color w:val="FFFFFF" w:themeColor="background1"/>
                <w:spacing w:val="20"/>
                <w:sz w:val="24"/>
                <w:szCs w:val="36"/>
                <w:lang w:val="es-ES"/>
              </w:rPr>
            </w:pPr>
            <w:r w:rsidRPr="00746695">
              <w:rPr>
                <w:rFonts w:ascii="Times New Roman" w:eastAsia="Calibri" w:hAnsi="Times New Roman" w:cs="Times New Roman"/>
                <w:color w:val="FFFFFF" w:themeColor="background1"/>
                <w:spacing w:val="20"/>
                <w:sz w:val="24"/>
                <w:szCs w:val="36"/>
                <w:lang w:val="es-ES"/>
              </w:rPr>
              <w:t>Calificación</w:t>
            </w:r>
          </w:p>
        </w:tc>
      </w:tr>
      <w:tr w:rsidR="00E03E29" w:rsidRPr="00EE2000" w14:paraId="384C0332" w14:textId="77777777" w:rsidTr="00F7544C">
        <w:trPr>
          <w:trHeight w:val="404"/>
        </w:trPr>
        <w:tc>
          <w:tcPr>
            <w:tcW w:w="3187" w:type="dxa"/>
          </w:tcPr>
          <w:p w14:paraId="7BFA3E86" w14:textId="77777777" w:rsidR="00E03E29" w:rsidRPr="00EE2000" w:rsidRDefault="00E03E29" w:rsidP="00A612F6">
            <w:pPr>
              <w:spacing w:after="160" w:line="360" w:lineRule="auto"/>
              <w:jc w:val="both"/>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Enero</w:t>
            </w:r>
          </w:p>
        </w:tc>
        <w:tc>
          <w:tcPr>
            <w:tcW w:w="4083" w:type="dxa"/>
          </w:tcPr>
          <w:p w14:paraId="4A3D9A0F" w14:textId="77777777" w:rsidR="00E03E29" w:rsidRPr="00EE2000" w:rsidRDefault="00E03E29" w:rsidP="008B75BA">
            <w:pPr>
              <w:spacing w:after="160" w:line="360" w:lineRule="auto"/>
              <w:jc w:val="center"/>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98.5%</w:t>
            </w:r>
          </w:p>
        </w:tc>
      </w:tr>
      <w:tr w:rsidR="00E03E29" w:rsidRPr="00EE2000" w14:paraId="3A476E26" w14:textId="77777777" w:rsidTr="00A91967">
        <w:trPr>
          <w:trHeight w:val="451"/>
        </w:trPr>
        <w:tc>
          <w:tcPr>
            <w:tcW w:w="3187" w:type="dxa"/>
          </w:tcPr>
          <w:p w14:paraId="57237585" w14:textId="77777777" w:rsidR="00E03E29" w:rsidRPr="00EE2000" w:rsidRDefault="00E03E29" w:rsidP="00A612F6">
            <w:pPr>
              <w:spacing w:after="160" w:line="360" w:lineRule="auto"/>
              <w:jc w:val="both"/>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Febrero</w:t>
            </w:r>
          </w:p>
        </w:tc>
        <w:tc>
          <w:tcPr>
            <w:tcW w:w="4083" w:type="dxa"/>
          </w:tcPr>
          <w:p w14:paraId="06605FCA" w14:textId="77777777" w:rsidR="00E03E29" w:rsidRPr="00EE2000" w:rsidRDefault="00E03E29" w:rsidP="008B75BA">
            <w:pPr>
              <w:spacing w:after="160" w:line="360" w:lineRule="auto"/>
              <w:jc w:val="center"/>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98.5%</w:t>
            </w:r>
          </w:p>
        </w:tc>
      </w:tr>
      <w:tr w:rsidR="00E03E29" w:rsidRPr="00EE2000" w14:paraId="5D1D31CA" w14:textId="77777777" w:rsidTr="00A91967">
        <w:trPr>
          <w:trHeight w:val="431"/>
        </w:trPr>
        <w:tc>
          <w:tcPr>
            <w:tcW w:w="3187" w:type="dxa"/>
          </w:tcPr>
          <w:p w14:paraId="61597042" w14:textId="77777777" w:rsidR="00E03E29" w:rsidRPr="00EE2000" w:rsidRDefault="00E03E29" w:rsidP="00A612F6">
            <w:pPr>
              <w:spacing w:after="160" w:line="360" w:lineRule="auto"/>
              <w:jc w:val="both"/>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Marzo</w:t>
            </w:r>
          </w:p>
        </w:tc>
        <w:tc>
          <w:tcPr>
            <w:tcW w:w="4083" w:type="dxa"/>
          </w:tcPr>
          <w:p w14:paraId="3F34869E" w14:textId="77777777" w:rsidR="00E03E29" w:rsidRPr="00EE2000" w:rsidRDefault="00E03E29" w:rsidP="008B75BA">
            <w:pPr>
              <w:spacing w:after="160" w:line="360" w:lineRule="auto"/>
              <w:jc w:val="center"/>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98.5%</w:t>
            </w:r>
          </w:p>
        </w:tc>
      </w:tr>
      <w:tr w:rsidR="00E03E29" w:rsidRPr="00EE2000" w14:paraId="1EE78477" w14:textId="77777777" w:rsidTr="00A91967">
        <w:trPr>
          <w:trHeight w:val="431"/>
        </w:trPr>
        <w:tc>
          <w:tcPr>
            <w:tcW w:w="3187" w:type="dxa"/>
          </w:tcPr>
          <w:p w14:paraId="440BFCC8" w14:textId="71A4FE90" w:rsidR="00E03E29" w:rsidRPr="00EE2000" w:rsidRDefault="001873E2" w:rsidP="00A612F6">
            <w:pPr>
              <w:spacing w:after="160" w:line="360" w:lineRule="auto"/>
              <w:jc w:val="both"/>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Abril</w:t>
            </w:r>
          </w:p>
        </w:tc>
        <w:tc>
          <w:tcPr>
            <w:tcW w:w="4083" w:type="dxa"/>
          </w:tcPr>
          <w:p w14:paraId="1AED5BCD" w14:textId="77777777" w:rsidR="00E03E29" w:rsidRPr="00EE2000" w:rsidRDefault="00E03E29" w:rsidP="008B75BA">
            <w:pPr>
              <w:spacing w:after="160" w:line="360" w:lineRule="auto"/>
              <w:jc w:val="center"/>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97%</w:t>
            </w:r>
          </w:p>
        </w:tc>
      </w:tr>
      <w:tr w:rsidR="00E03E29" w:rsidRPr="00EE2000" w14:paraId="25E54419" w14:textId="77777777" w:rsidTr="00A91967">
        <w:trPr>
          <w:trHeight w:val="431"/>
        </w:trPr>
        <w:tc>
          <w:tcPr>
            <w:tcW w:w="3187" w:type="dxa"/>
          </w:tcPr>
          <w:p w14:paraId="32D19D87" w14:textId="77777777" w:rsidR="00E03E29" w:rsidRPr="00EE2000" w:rsidRDefault="00E03E29" w:rsidP="00A612F6">
            <w:pPr>
              <w:spacing w:after="160" w:line="360" w:lineRule="auto"/>
              <w:jc w:val="both"/>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 xml:space="preserve">Mayo </w:t>
            </w:r>
          </w:p>
        </w:tc>
        <w:tc>
          <w:tcPr>
            <w:tcW w:w="4083" w:type="dxa"/>
          </w:tcPr>
          <w:p w14:paraId="2E9504C8" w14:textId="77777777" w:rsidR="00E03E29" w:rsidRPr="00EE2000" w:rsidRDefault="00E03E29" w:rsidP="008B75BA">
            <w:pPr>
              <w:spacing w:after="160" w:line="360" w:lineRule="auto"/>
              <w:jc w:val="center"/>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95%</w:t>
            </w:r>
          </w:p>
        </w:tc>
      </w:tr>
      <w:tr w:rsidR="00E03E29" w:rsidRPr="00EE2000" w14:paraId="57DDCD97" w14:textId="77777777" w:rsidTr="00A91967">
        <w:trPr>
          <w:trHeight w:val="431"/>
        </w:trPr>
        <w:tc>
          <w:tcPr>
            <w:tcW w:w="3187" w:type="dxa"/>
          </w:tcPr>
          <w:p w14:paraId="67724BF2" w14:textId="77777777" w:rsidR="00E03E29" w:rsidRPr="00EE2000" w:rsidRDefault="00E03E29" w:rsidP="00A612F6">
            <w:pPr>
              <w:spacing w:after="160" w:line="360" w:lineRule="auto"/>
              <w:jc w:val="both"/>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Junio</w:t>
            </w:r>
          </w:p>
        </w:tc>
        <w:tc>
          <w:tcPr>
            <w:tcW w:w="4083" w:type="dxa"/>
          </w:tcPr>
          <w:p w14:paraId="26D86D17" w14:textId="77777777" w:rsidR="00E03E29" w:rsidRPr="00EE2000" w:rsidRDefault="00E03E29" w:rsidP="008B75BA">
            <w:pPr>
              <w:spacing w:after="160" w:line="360" w:lineRule="auto"/>
              <w:jc w:val="center"/>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100%</w:t>
            </w:r>
          </w:p>
        </w:tc>
      </w:tr>
      <w:tr w:rsidR="00E03E29" w:rsidRPr="00EE2000" w14:paraId="19E115DC" w14:textId="77777777" w:rsidTr="00A91967">
        <w:trPr>
          <w:trHeight w:val="451"/>
        </w:trPr>
        <w:tc>
          <w:tcPr>
            <w:tcW w:w="3187" w:type="dxa"/>
          </w:tcPr>
          <w:p w14:paraId="73250992" w14:textId="77777777" w:rsidR="00E03E29" w:rsidRPr="00EE2000" w:rsidRDefault="00E03E29" w:rsidP="00A612F6">
            <w:pPr>
              <w:spacing w:after="160" w:line="360" w:lineRule="auto"/>
              <w:jc w:val="both"/>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Julio</w:t>
            </w:r>
          </w:p>
        </w:tc>
        <w:tc>
          <w:tcPr>
            <w:tcW w:w="4083" w:type="dxa"/>
          </w:tcPr>
          <w:p w14:paraId="6EED1F92" w14:textId="77777777" w:rsidR="00E03E29" w:rsidRPr="00EE2000" w:rsidRDefault="00E03E29" w:rsidP="008B75BA">
            <w:pPr>
              <w:spacing w:after="160" w:line="360" w:lineRule="auto"/>
              <w:jc w:val="center"/>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100%</w:t>
            </w:r>
          </w:p>
        </w:tc>
      </w:tr>
      <w:tr w:rsidR="00E03E29" w:rsidRPr="00EE2000" w14:paraId="7807A3EB" w14:textId="77777777" w:rsidTr="00A91967">
        <w:trPr>
          <w:trHeight w:val="431"/>
        </w:trPr>
        <w:tc>
          <w:tcPr>
            <w:tcW w:w="3187" w:type="dxa"/>
          </w:tcPr>
          <w:p w14:paraId="6B104919" w14:textId="77777777" w:rsidR="00E03E29" w:rsidRPr="00EE2000" w:rsidRDefault="00E03E29" w:rsidP="00A612F6">
            <w:pPr>
              <w:spacing w:after="160" w:line="360" w:lineRule="auto"/>
              <w:jc w:val="both"/>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Agosto</w:t>
            </w:r>
          </w:p>
        </w:tc>
        <w:tc>
          <w:tcPr>
            <w:tcW w:w="4083" w:type="dxa"/>
          </w:tcPr>
          <w:p w14:paraId="6AD13C6A" w14:textId="77777777" w:rsidR="00E03E29" w:rsidRPr="00EE2000" w:rsidRDefault="00E03E29" w:rsidP="008B75BA">
            <w:pPr>
              <w:spacing w:after="160" w:line="360" w:lineRule="auto"/>
              <w:jc w:val="center"/>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100%</w:t>
            </w:r>
          </w:p>
        </w:tc>
      </w:tr>
      <w:tr w:rsidR="00E03E29" w:rsidRPr="00EE2000" w14:paraId="4A3001B8" w14:textId="77777777" w:rsidTr="00A91967">
        <w:trPr>
          <w:trHeight w:val="431"/>
        </w:trPr>
        <w:tc>
          <w:tcPr>
            <w:tcW w:w="3187" w:type="dxa"/>
          </w:tcPr>
          <w:p w14:paraId="5828607C" w14:textId="77777777" w:rsidR="00E03E29" w:rsidRPr="00EE2000" w:rsidRDefault="00E03E29" w:rsidP="00A612F6">
            <w:pPr>
              <w:spacing w:after="160" w:line="360" w:lineRule="auto"/>
              <w:jc w:val="both"/>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Septiembre</w:t>
            </w:r>
          </w:p>
        </w:tc>
        <w:tc>
          <w:tcPr>
            <w:tcW w:w="4083" w:type="dxa"/>
          </w:tcPr>
          <w:p w14:paraId="200A6777" w14:textId="77777777" w:rsidR="00E03E29" w:rsidRPr="00EE2000" w:rsidRDefault="00E03E29" w:rsidP="008B75BA">
            <w:pPr>
              <w:spacing w:after="160" w:line="360" w:lineRule="auto"/>
              <w:jc w:val="center"/>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100%</w:t>
            </w:r>
          </w:p>
        </w:tc>
      </w:tr>
      <w:tr w:rsidR="00E03E29" w:rsidRPr="00EE2000" w14:paraId="026FFC0F" w14:textId="77777777" w:rsidTr="00A91967">
        <w:trPr>
          <w:trHeight w:val="431"/>
        </w:trPr>
        <w:tc>
          <w:tcPr>
            <w:tcW w:w="3187" w:type="dxa"/>
          </w:tcPr>
          <w:p w14:paraId="2EBEC03E" w14:textId="77777777" w:rsidR="00E03E29" w:rsidRPr="00EE2000" w:rsidRDefault="00E03E29" w:rsidP="00A612F6">
            <w:pPr>
              <w:spacing w:after="160" w:line="360" w:lineRule="auto"/>
              <w:jc w:val="both"/>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 xml:space="preserve">Octubre </w:t>
            </w:r>
          </w:p>
        </w:tc>
        <w:tc>
          <w:tcPr>
            <w:tcW w:w="4083" w:type="dxa"/>
          </w:tcPr>
          <w:p w14:paraId="66E1E08A" w14:textId="77777777" w:rsidR="00E03E29" w:rsidRPr="00EE2000" w:rsidRDefault="00E03E29" w:rsidP="008B75BA">
            <w:pPr>
              <w:spacing w:after="160" w:line="360" w:lineRule="auto"/>
              <w:jc w:val="center"/>
              <w:rPr>
                <w:rFonts w:ascii="Times New Roman" w:eastAsia="Calibri" w:hAnsi="Times New Roman" w:cs="Times New Roman"/>
                <w:color w:val="767171"/>
                <w:spacing w:val="20"/>
                <w:sz w:val="24"/>
                <w:szCs w:val="36"/>
                <w:lang w:val="es-ES"/>
              </w:rPr>
            </w:pPr>
            <w:r w:rsidRPr="00EE2000">
              <w:rPr>
                <w:rFonts w:ascii="Times New Roman" w:eastAsia="Calibri" w:hAnsi="Times New Roman" w:cs="Times New Roman"/>
                <w:color w:val="767171"/>
                <w:spacing w:val="20"/>
                <w:sz w:val="24"/>
                <w:szCs w:val="36"/>
                <w:lang w:val="es-ES"/>
              </w:rPr>
              <w:t>100%</w:t>
            </w:r>
          </w:p>
        </w:tc>
      </w:tr>
    </w:tbl>
    <w:p w14:paraId="7A82395F" w14:textId="77777777" w:rsidR="00E03E29" w:rsidRPr="00EE2000" w:rsidRDefault="00E03E29" w:rsidP="00A612F6">
      <w:pPr>
        <w:spacing w:line="360" w:lineRule="auto"/>
        <w:jc w:val="both"/>
        <w:rPr>
          <w:rFonts w:eastAsia="Calibri"/>
          <w:szCs w:val="36"/>
          <w:lang w:val="es-ES"/>
        </w:rPr>
      </w:pPr>
    </w:p>
    <w:p w14:paraId="70DFF801" w14:textId="77777777" w:rsidR="00E03E29" w:rsidRPr="00EE2000" w:rsidRDefault="00E03E29" w:rsidP="00A612F6">
      <w:pPr>
        <w:spacing w:line="360" w:lineRule="auto"/>
        <w:jc w:val="both"/>
        <w:rPr>
          <w:rFonts w:eastAsia="Calibri"/>
          <w:szCs w:val="36"/>
          <w:lang w:val="es-ES"/>
        </w:rPr>
      </w:pPr>
    </w:p>
    <w:p w14:paraId="5B3A405D" w14:textId="77777777" w:rsidR="00E03E29" w:rsidRPr="00EE2000" w:rsidRDefault="00E03E29" w:rsidP="00A612F6">
      <w:pPr>
        <w:spacing w:line="360" w:lineRule="auto"/>
        <w:jc w:val="both"/>
        <w:rPr>
          <w:rFonts w:eastAsia="Calibri"/>
          <w:szCs w:val="36"/>
          <w:lang w:val="es-ES"/>
        </w:rPr>
      </w:pPr>
    </w:p>
    <w:p w14:paraId="64C40F51" w14:textId="77777777" w:rsidR="00E03E29" w:rsidRPr="00EE2000" w:rsidRDefault="00E03E29" w:rsidP="00A612F6">
      <w:pPr>
        <w:spacing w:line="360" w:lineRule="auto"/>
        <w:jc w:val="both"/>
        <w:rPr>
          <w:rFonts w:eastAsia="Calibri"/>
          <w:szCs w:val="36"/>
          <w:lang w:val="es-ES"/>
        </w:rPr>
      </w:pPr>
    </w:p>
    <w:p w14:paraId="0FDA286E" w14:textId="77777777" w:rsidR="00BB0F89" w:rsidRDefault="00BB0F89" w:rsidP="00A612F6">
      <w:pPr>
        <w:spacing w:line="360" w:lineRule="auto"/>
        <w:jc w:val="both"/>
        <w:rPr>
          <w:rFonts w:eastAsia="Calibri"/>
          <w:szCs w:val="36"/>
          <w:lang w:val="es-ES"/>
        </w:rPr>
      </w:pPr>
    </w:p>
    <w:p w14:paraId="24B98765" w14:textId="77777777" w:rsidR="00BB0F89" w:rsidRDefault="00BB0F89" w:rsidP="00A612F6">
      <w:pPr>
        <w:spacing w:line="360" w:lineRule="auto"/>
        <w:jc w:val="both"/>
        <w:rPr>
          <w:rFonts w:eastAsia="Calibri"/>
          <w:szCs w:val="36"/>
          <w:lang w:val="es-ES"/>
        </w:rPr>
      </w:pPr>
    </w:p>
    <w:p w14:paraId="1F8326B0" w14:textId="77777777" w:rsidR="00BB0F89" w:rsidRDefault="00BB0F89" w:rsidP="00A612F6">
      <w:pPr>
        <w:spacing w:line="360" w:lineRule="auto"/>
        <w:jc w:val="both"/>
        <w:rPr>
          <w:rFonts w:eastAsia="Calibri"/>
          <w:szCs w:val="36"/>
          <w:lang w:val="es-ES"/>
        </w:rPr>
      </w:pPr>
    </w:p>
    <w:p w14:paraId="34494197" w14:textId="77777777" w:rsidR="00BB0F89" w:rsidRDefault="00BB0F89" w:rsidP="00A612F6">
      <w:pPr>
        <w:spacing w:line="360" w:lineRule="auto"/>
        <w:jc w:val="both"/>
        <w:rPr>
          <w:rFonts w:eastAsia="Calibri"/>
          <w:szCs w:val="36"/>
          <w:lang w:val="es-ES"/>
        </w:rPr>
      </w:pPr>
    </w:p>
    <w:p w14:paraId="5988BD4A" w14:textId="77777777" w:rsidR="00BB0F89" w:rsidRDefault="00BB0F89" w:rsidP="00A612F6">
      <w:pPr>
        <w:spacing w:line="360" w:lineRule="auto"/>
        <w:jc w:val="both"/>
        <w:rPr>
          <w:rFonts w:eastAsia="Calibri"/>
          <w:szCs w:val="36"/>
          <w:lang w:val="es-ES"/>
        </w:rPr>
      </w:pPr>
    </w:p>
    <w:p w14:paraId="4285A9B5" w14:textId="77777777" w:rsidR="00BB0F89" w:rsidRDefault="00BB0F89" w:rsidP="00A612F6">
      <w:pPr>
        <w:spacing w:line="360" w:lineRule="auto"/>
        <w:jc w:val="both"/>
        <w:rPr>
          <w:rFonts w:eastAsia="Calibri"/>
          <w:szCs w:val="36"/>
          <w:lang w:val="es-ES"/>
        </w:rPr>
      </w:pPr>
    </w:p>
    <w:p w14:paraId="683BB48B" w14:textId="77777777" w:rsidR="00BB0F89" w:rsidRDefault="00BB0F89" w:rsidP="00A612F6">
      <w:pPr>
        <w:spacing w:line="360" w:lineRule="auto"/>
        <w:jc w:val="both"/>
        <w:rPr>
          <w:rFonts w:eastAsia="Calibri"/>
          <w:szCs w:val="36"/>
          <w:lang w:val="es-ES"/>
        </w:rPr>
      </w:pPr>
    </w:p>
    <w:p w14:paraId="2EAEBBEF" w14:textId="1CCC6497" w:rsidR="00E03E29" w:rsidRPr="00021704" w:rsidRDefault="005E489B" w:rsidP="00021704">
      <w:pPr>
        <w:spacing w:line="360" w:lineRule="auto"/>
        <w:jc w:val="center"/>
        <w:rPr>
          <w:rFonts w:eastAsia="Calibri"/>
          <w:b/>
          <w:szCs w:val="36"/>
          <w:lang w:val="es-ES"/>
        </w:rPr>
      </w:pPr>
      <w:r w:rsidRPr="00021704">
        <w:rPr>
          <w:rFonts w:eastAsia="Calibri"/>
          <w:b/>
          <w:noProof/>
          <w:szCs w:val="36"/>
        </w:rPr>
        <w:drawing>
          <wp:anchor distT="0" distB="0" distL="114300" distR="114300" simplePos="0" relativeHeight="251779072" behindDoc="0" locked="0" layoutInCell="1" allowOverlap="1" wp14:anchorId="70640474" wp14:editId="4197E2E6">
            <wp:simplePos x="0" y="0"/>
            <wp:positionH relativeFrom="margin">
              <wp:align>left</wp:align>
            </wp:positionH>
            <wp:positionV relativeFrom="paragraph">
              <wp:posOffset>417195</wp:posOffset>
            </wp:positionV>
            <wp:extent cx="4733925" cy="2686050"/>
            <wp:effectExtent l="0" t="0" r="9525" b="0"/>
            <wp:wrapSquare wrapText="bothSides"/>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00E03E29" w:rsidRPr="00021704">
        <w:rPr>
          <w:rFonts w:eastAsia="Calibri"/>
          <w:b/>
          <w:szCs w:val="36"/>
          <w:lang w:val="es-ES"/>
        </w:rPr>
        <w:t>Transparencia Gubernamental</w:t>
      </w:r>
    </w:p>
    <w:p w14:paraId="60F0B801" w14:textId="0C38EE6F" w:rsidR="00FF2BC7" w:rsidRDefault="00FF2BC7" w:rsidP="00A612F6">
      <w:pPr>
        <w:spacing w:line="360" w:lineRule="auto"/>
        <w:jc w:val="both"/>
        <w:rPr>
          <w:rFonts w:eastAsia="Calibri"/>
          <w:szCs w:val="36"/>
          <w:lang w:val="es-ES"/>
        </w:rPr>
      </w:pPr>
    </w:p>
    <w:p w14:paraId="19587B56" w14:textId="3200C62F" w:rsidR="00374977" w:rsidRDefault="00E03E29" w:rsidP="00A612F6">
      <w:pPr>
        <w:spacing w:line="360" w:lineRule="auto"/>
        <w:jc w:val="both"/>
        <w:rPr>
          <w:rFonts w:eastAsia="Calibri"/>
          <w:szCs w:val="36"/>
          <w:lang w:val="es-ES"/>
        </w:rPr>
      </w:pPr>
      <w:r w:rsidRPr="00EE2000">
        <w:rPr>
          <w:rFonts w:eastAsia="Calibri"/>
          <w:szCs w:val="36"/>
          <w:lang w:val="es-ES"/>
        </w:rPr>
        <w:lastRenderedPageBreak/>
        <w:t>A su vez fue ponderado con 05 puntos la liberación de Datos en formato abierto, un logro a destacar es que obtuvimos la recertificación de la NORTIC A-3 sobre la Publicación de Datos Abiertos del Gobierno Dominicano</w:t>
      </w:r>
    </w:p>
    <w:p w14:paraId="5A9ED850" w14:textId="47F4E741" w:rsidR="00E03E29" w:rsidRPr="00EE2000" w:rsidRDefault="00E03E29" w:rsidP="00A612F6">
      <w:pPr>
        <w:spacing w:line="360" w:lineRule="auto"/>
        <w:jc w:val="both"/>
        <w:rPr>
          <w:rFonts w:eastAsia="Calibri"/>
          <w:szCs w:val="36"/>
          <w:lang w:val="es-ES"/>
        </w:rPr>
      </w:pPr>
      <w:r w:rsidRPr="00EE2000">
        <w:rPr>
          <w:rFonts w:eastAsia="Calibri"/>
          <w:szCs w:val="36"/>
          <w:lang w:val="es-ES"/>
        </w:rPr>
        <w:t>Se ha coordinado la solicitud y carga de las informaciones liberadas en el Portal Datos.gob.do, contando al mes de junio con los siguientes conjuntos de datos:</w:t>
      </w:r>
    </w:p>
    <w:p w14:paraId="1ADD4CCE" w14:textId="77777777" w:rsidR="00E03E29" w:rsidRPr="00EE2000" w:rsidRDefault="00E03E29" w:rsidP="00A612F6">
      <w:pPr>
        <w:spacing w:line="360" w:lineRule="auto"/>
        <w:jc w:val="both"/>
        <w:rPr>
          <w:rFonts w:eastAsia="Calibri"/>
          <w:szCs w:val="36"/>
          <w:lang w:val="es-ES"/>
        </w:rPr>
      </w:pPr>
      <w:r w:rsidRPr="00EE2000">
        <w:rPr>
          <w:rFonts w:eastAsia="Calibri"/>
          <w:szCs w:val="36"/>
          <w:lang w:val="es-ES"/>
        </w:rPr>
        <w:t>Nóminas de Empleados, TSS, 2017 – 2018.</w:t>
      </w:r>
    </w:p>
    <w:p w14:paraId="36D84936" w14:textId="77777777" w:rsidR="00E03E29" w:rsidRPr="00EE2000" w:rsidRDefault="00E03E29" w:rsidP="00A612F6">
      <w:pPr>
        <w:spacing w:line="360" w:lineRule="auto"/>
        <w:jc w:val="both"/>
        <w:rPr>
          <w:rFonts w:eastAsia="Calibri"/>
          <w:szCs w:val="36"/>
          <w:lang w:val="es-ES"/>
        </w:rPr>
      </w:pPr>
      <w:r w:rsidRPr="00EE2000">
        <w:rPr>
          <w:rFonts w:eastAsia="Calibri"/>
          <w:szCs w:val="36"/>
          <w:lang w:val="es-ES"/>
        </w:rPr>
        <w:t>Estadísticas Oficina Acceso a la Información (OAI), TSS, 2017- 2018.</w:t>
      </w:r>
    </w:p>
    <w:p w14:paraId="227D764F" w14:textId="77777777" w:rsidR="00E03E29" w:rsidRPr="00EE2000" w:rsidRDefault="00E03E29" w:rsidP="00A612F6">
      <w:pPr>
        <w:spacing w:line="360" w:lineRule="auto"/>
        <w:jc w:val="both"/>
        <w:rPr>
          <w:rFonts w:eastAsia="Calibri"/>
          <w:szCs w:val="36"/>
          <w:lang w:val="es-ES"/>
        </w:rPr>
      </w:pPr>
      <w:r w:rsidRPr="00EE2000">
        <w:rPr>
          <w:rFonts w:eastAsia="Calibri"/>
          <w:szCs w:val="36"/>
          <w:lang w:val="es-ES"/>
        </w:rPr>
        <w:t>Recaudaciones y Notificaciones TSS, 2017 – 2018.</w:t>
      </w:r>
    </w:p>
    <w:p w14:paraId="4230786F" w14:textId="77777777" w:rsidR="00E03E29" w:rsidRPr="00EE2000" w:rsidRDefault="00E03E29" w:rsidP="00A612F6">
      <w:pPr>
        <w:spacing w:line="360" w:lineRule="auto"/>
        <w:jc w:val="both"/>
        <w:rPr>
          <w:rFonts w:eastAsia="Calibri"/>
          <w:szCs w:val="36"/>
          <w:lang w:val="es-ES"/>
        </w:rPr>
      </w:pPr>
      <w:r w:rsidRPr="00EE2000">
        <w:rPr>
          <w:rFonts w:eastAsia="Calibri"/>
          <w:szCs w:val="36"/>
          <w:lang w:val="es-ES"/>
        </w:rPr>
        <w:t>Empleadores Activos en TSS, 2017 – 2018.</w:t>
      </w:r>
    </w:p>
    <w:p w14:paraId="39D51342" w14:textId="6F4A40D9" w:rsidR="00431964" w:rsidRDefault="00E03E29" w:rsidP="00800937">
      <w:pPr>
        <w:spacing w:line="360" w:lineRule="auto"/>
        <w:jc w:val="both"/>
        <w:rPr>
          <w:rFonts w:eastAsia="Calibri"/>
          <w:szCs w:val="36"/>
          <w:lang w:val="es-ES"/>
        </w:rPr>
      </w:pPr>
      <w:r w:rsidRPr="00EE2000">
        <w:rPr>
          <w:rFonts w:eastAsia="Calibri"/>
          <w:szCs w:val="36"/>
          <w:lang w:val="es-ES"/>
        </w:rPr>
        <w:t>Trabajadores Activos en TSS, 2017 – 2018.</w:t>
      </w:r>
    </w:p>
    <w:p w14:paraId="0EA6BFA5" w14:textId="2922511B" w:rsidR="00373863" w:rsidRDefault="00373863" w:rsidP="00800937">
      <w:pPr>
        <w:spacing w:line="360" w:lineRule="auto"/>
        <w:jc w:val="both"/>
        <w:rPr>
          <w:rFonts w:eastAsia="Calibri"/>
          <w:szCs w:val="36"/>
          <w:lang w:val="es-ES"/>
        </w:rPr>
      </w:pPr>
    </w:p>
    <w:p w14:paraId="248E3534" w14:textId="4A721463" w:rsidR="00922EB3" w:rsidRDefault="00922EB3">
      <w:pPr>
        <w:rPr>
          <w:rFonts w:eastAsia="Calibri"/>
          <w:szCs w:val="36"/>
          <w:lang w:val="es-ES"/>
        </w:rPr>
      </w:pPr>
      <w:r>
        <w:rPr>
          <w:rFonts w:eastAsia="Calibri"/>
          <w:szCs w:val="36"/>
          <w:lang w:val="es-ES"/>
        </w:rPr>
        <w:br w:type="page"/>
      </w:r>
    </w:p>
    <w:p w14:paraId="06A827E3" w14:textId="77777777" w:rsidR="00485B71" w:rsidRPr="00485B71" w:rsidRDefault="00485B71" w:rsidP="00C5717D">
      <w:pPr>
        <w:pStyle w:val="Ttulo1"/>
        <w:numPr>
          <w:ilvl w:val="0"/>
          <w:numId w:val="3"/>
        </w:numPr>
        <w:rPr>
          <w:lang w:val="es-DO"/>
        </w:rPr>
      </w:pPr>
      <w:bookmarkStart w:id="27" w:name="_Toc122528132"/>
      <w:r w:rsidRPr="00485B71">
        <w:rPr>
          <w:lang w:val="es-DO"/>
        </w:rPr>
        <w:lastRenderedPageBreak/>
        <w:t>PROYECCIONES AL PRÓXIMO AÑO</w:t>
      </w:r>
      <w:bookmarkEnd w:id="27"/>
    </w:p>
    <w:p w14:paraId="7C0ED659" w14:textId="77777777" w:rsidR="00485B71" w:rsidRPr="00485B71" w:rsidRDefault="00485B71" w:rsidP="00C5717D">
      <w:pPr>
        <w:spacing w:line="360" w:lineRule="auto"/>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77777777" w:rsidR="00485B71" w:rsidRPr="00485B71" w:rsidRDefault="00485B71" w:rsidP="00C5717D">
      <w:pPr>
        <w:spacing w:line="360" w:lineRule="auto"/>
        <w:jc w:val="center"/>
        <w:rPr>
          <w:rFonts w:eastAsia="Calibri"/>
          <w:szCs w:val="36"/>
          <w:lang w:val="es-DO"/>
        </w:rPr>
      </w:pPr>
      <w:r w:rsidRPr="00485B71">
        <w:rPr>
          <w:rFonts w:eastAsia="Calibri"/>
          <w:szCs w:val="36"/>
          <w:lang w:val="es-DO"/>
        </w:rPr>
        <w:t>Memoria institucional 2022</w:t>
      </w:r>
    </w:p>
    <w:p w14:paraId="74462C92" w14:textId="3BE0A21E" w:rsidR="00D60174" w:rsidRPr="00342C74" w:rsidRDefault="00D60174" w:rsidP="00C5717D">
      <w:pPr>
        <w:spacing w:line="360" w:lineRule="auto"/>
        <w:jc w:val="both"/>
        <w:rPr>
          <w:rFonts w:eastAsia="Calibri"/>
          <w:noProof/>
          <w:lang w:val="es-DO"/>
        </w:rPr>
      </w:pPr>
      <w:r>
        <w:rPr>
          <w:rFonts w:eastAsia="Calibri"/>
          <w:noProof/>
          <w:lang w:val="es-DO"/>
        </w:rPr>
        <w:t>L</w:t>
      </w:r>
      <w:r w:rsidRPr="00342C74">
        <w:rPr>
          <w:rFonts w:eastAsia="Calibri"/>
          <w:noProof/>
          <w:lang w:val="es-DO"/>
        </w:rPr>
        <w:t xml:space="preserve">os ingresos recaudados por la TSS </w:t>
      </w:r>
      <w:r w:rsidR="008D3C65">
        <w:rPr>
          <w:rFonts w:eastAsia="Calibri"/>
          <w:noProof/>
          <w:lang w:val="es-DO"/>
        </w:rPr>
        <w:t>proyectado a diciembre 2022 será por</w:t>
      </w:r>
      <w:r w:rsidRPr="00342C74">
        <w:rPr>
          <w:rFonts w:eastAsia="Calibri"/>
          <w:noProof/>
          <w:lang w:val="es-DO"/>
        </w:rPr>
        <w:t xml:space="preserve"> </w:t>
      </w:r>
      <w:r w:rsidR="00F5037E">
        <w:rPr>
          <w:rFonts w:eastAsia="Calibri"/>
          <w:noProof/>
          <w:lang w:val="es-DO"/>
        </w:rPr>
        <w:t>un</w:t>
      </w:r>
      <w:r w:rsidRPr="00342C74">
        <w:rPr>
          <w:rFonts w:eastAsia="Calibri"/>
          <w:noProof/>
          <w:lang w:val="es-DO"/>
        </w:rPr>
        <w:t xml:space="preserve"> monto acumulado de RD$ </w:t>
      </w:r>
      <w:r w:rsidR="008F34FE">
        <w:rPr>
          <w:rFonts w:eastAsia="Calibri"/>
          <w:noProof/>
          <w:lang w:val="es-DO"/>
        </w:rPr>
        <w:t>168,748</w:t>
      </w:r>
      <w:r w:rsidR="008D3C65">
        <w:rPr>
          <w:rFonts w:eastAsia="Calibri"/>
          <w:noProof/>
          <w:lang w:val="es-DO"/>
        </w:rPr>
        <w:t>,850.38</w:t>
      </w:r>
      <w:r w:rsidRPr="00342C74">
        <w:rPr>
          <w:rFonts w:eastAsia="Calibri"/>
          <w:noProof/>
          <w:lang w:val="es-DO"/>
        </w:rPr>
        <w:t>. Si a esta cantidad le aplica</w:t>
      </w:r>
      <w:r w:rsidR="00EC175C">
        <w:rPr>
          <w:rFonts w:eastAsia="Calibri"/>
          <w:noProof/>
          <w:lang w:val="es-DO"/>
        </w:rPr>
        <w:t>mos una tasa de incremento de 12</w:t>
      </w:r>
      <w:r w:rsidRPr="00342C74">
        <w:rPr>
          <w:rFonts w:eastAsia="Calibri"/>
          <w:noProof/>
          <w:lang w:val="es-DO"/>
        </w:rPr>
        <w:t xml:space="preserve">%, entonces para </w:t>
      </w:r>
      <w:r>
        <w:rPr>
          <w:rFonts w:eastAsia="Calibri"/>
          <w:noProof/>
          <w:lang w:val="es-DO"/>
        </w:rPr>
        <w:t>el mismo mes</w:t>
      </w:r>
      <w:r w:rsidRPr="00342C74">
        <w:rPr>
          <w:rFonts w:eastAsia="Calibri"/>
          <w:noProof/>
          <w:lang w:val="es-DO"/>
        </w:rPr>
        <w:t xml:space="preserve"> del 202</w:t>
      </w:r>
      <w:r w:rsidR="00EC175C">
        <w:rPr>
          <w:rFonts w:eastAsia="Calibri"/>
          <w:noProof/>
          <w:lang w:val="es-DO"/>
        </w:rPr>
        <w:t>3</w:t>
      </w:r>
      <w:r w:rsidRPr="00342C74">
        <w:rPr>
          <w:rFonts w:eastAsia="Calibri"/>
          <w:noProof/>
          <w:lang w:val="es-DO"/>
        </w:rPr>
        <w:t>, la</w:t>
      </w:r>
      <w:r>
        <w:rPr>
          <w:rFonts w:eastAsia="Calibri"/>
          <w:noProof/>
          <w:lang w:val="es-DO"/>
        </w:rPr>
        <w:t xml:space="preserve"> recaudación ascendería a RD$</w:t>
      </w:r>
      <w:r w:rsidR="00EC175C">
        <w:rPr>
          <w:rFonts w:eastAsia="Calibri"/>
          <w:noProof/>
          <w:lang w:val="es-DO"/>
        </w:rPr>
        <w:t>188,998,712.43</w:t>
      </w:r>
      <w:r w:rsidRPr="00342C74">
        <w:rPr>
          <w:rFonts w:eastAsia="Calibri"/>
          <w:noProof/>
          <w:lang w:val="es-DO"/>
        </w:rPr>
        <w:t>.</w:t>
      </w:r>
    </w:p>
    <w:p w14:paraId="1A17C23E" w14:textId="78CEC898" w:rsidR="00485B71" w:rsidRDefault="006D46CC" w:rsidP="00C5717D">
      <w:pPr>
        <w:spacing w:line="360" w:lineRule="auto"/>
        <w:jc w:val="both"/>
        <w:rPr>
          <w:rFonts w:eastAsia="Calibri"/>
          <w:noProof/>
          <w:lang w:val="es-DO"/>
        </w:rPr>
      </w:pPr>
      <w:r>
        <w:rPr>
          <w:rFonts w:eastAsia="Calibri"/>
          <w:noProof/>
          <w:lang w:val="es-DO"/>
        </w:rPr>
        <w:t>Para el año 2023</w:t>
      </w:r>
      <w:r w:rsidR="00FD12A7">
        <w:rPr>
          <w:rFonts w:eastAsia="Calibri"/>
          <w:noProof/>
          <w:lang w:val="es-DO"/>
        </w:rPr>
        <w:t>,</w:t>
      </w:r>
      <w:r>
        <w:rPr>
          <w:rFonts w:eastAsia="Calibri"/>
          <w:noProof/>
          <w:lang w:val="es-DO"/>
        </w:rPr>
        <w:t xml:space="preserve"> </w:t>
      </w:r>
      <w:r w:rsidR="00E1703D">
        <w:rPr>
          <w:rFonts w:eastAsia="Calibri"/>
          <w:noProof/>
          <w:lang w:val="es-DO"/>
        </w:rPr>
        <w:t xml:space="preserve">como resultado de nuestra participación en el Premio Iberoamericano de la Calidad, como puntos de mejora </w:t>
      </w:r>
      <w:r>
        <w:rPr>
          <w:rFonts w:eastAsia="Calibri"/>
          <w:noProof/>
          <w:lang w:val="es-DO"/>
        </w:rPr>
        <w:t>estar</w:t>
      </w:r>
      <w:r w:rsidR="00DB5B70">
        <w:rPr>
          <w:rFonts w:eastAsia="Calibri"/>
          <w:noProof/>
          <w:lang w:val="es-DO"/>
        </w:rPr>
        <w:t>emos</w:t>
      </w:r>
      <w:r>
        <w:rPr>
          <w:rFonts w:eastAsia="Calibri"/>
          <w:noProof/>
          <w:lang w:val="es-DO"/>
        </w:rPr>
        <w:t xml:space="preserve"> realizando </w:t>
      </w:r>
      <w:r w:rsidR="002D0407">
        <w:rPr>
          <w:rFonts w:eastAsia="Calibri"/>
          <w:noProof/>
          <w:lang w:val="es-DO"/>
        </w:rPr>
        <w:t>una revisión de la planificaci</w:t>
      </w:r>
      <w:r w:rsidR="00FD12A7">
        <w:rPr>
          <w:rFonts w:eastAsia="Calibri"/>
          <w:noProof/>
          <w:lang w:val="es-DO"/>
        </w:rPr>
        <w:t>ón estraté</w:t>
      </w:r>
      <w:r w:rsidR="002D0407">
        <w:rPr>
          <w:rFonts w:eastAsia="Calibri"/>
          <w:noProof/>
          <w:lang w:val="es-DO"/>
        </w:rPr>
        <w:t>gica institucio</w:t>
      </w:r>
      <w:r w:rsidR="00FD12A7">
        <w:rPr>
          <w:rFonts w:eastAsia="Calibri"/>
          <w:noProof/>
          <w:lang w:val="es-DO"/>
        </w:rPr>
        <w:t>nal y los resultados, metas y</w:t>
      </w:r>
      <w:r w:rsidR="00BE0369">
        <w:rPr>
          <w:rFonts w:eastAsia="Calibri"/>
          <w:noProof/>
          <w:lang w:val="es-DO"/>
        </w:rPr>
        <w:t xml:space="preserve"> objetivos definidos con el proposito de contemplar los nuevos cambios que demanda el entorno</w:t>
      </w:r>
      <w:r w:rsidR="00DB5B70">
        <w:rPr>
          <w:rFonts w:eastAsia="Calibri"/>
          <w:noProof/>
          <w:lang w:val="es-DO"/>
        </w:rPr>
        <w:t xml:space="preserve"> con la participación de todo el personal directivo y </w:t>
      </w:r>
      <w:r w:rsidR="00166B02">
        <w:rPr>
          <w:rFonts w:eastAsia="Calibri"/>
          <w:noProof/>
          <w:lang w:val="es-DO"/>
        </w:rPr>
        <w:t>mandos medio</w:t>
      </w:r>
      <w:r w:rsidR="00DB5B70">
        <w:rPr>
          <w:rFonts w:eastAsia="Calibri"/>
          <w:noProof/>
          <w:lang w:val="es-DO"/>
        </w:rPr>
        <w:t>.</w:t>
      </w:r>
    </w:p>
    <w:p w14:paraId="4CD55FDF" w14:textId="7DE90842" w:rsidR="0088113B" w:rsidRDefault="00FE490A" w:rsidP="007D4993">
      <w:pPr>
        <w:spacing w:line="360" w:lineRule="auto"/>
        <w:jc w:val="both"/>
        <w:rPr>
          <w:rFonts w:eastAsia="Calibri"/>
          <w:noProof/>
          <w:lang w:val="es-DO"/>
        </w:rPr>
      </w:pPr>
      <w:r>
        <w:rPr>
          <w:rFonts w:eastAsia="Calibri"/>
          <w:noProof/>
          <w:lang w:val="es-DO"/>
        </w:rPr>
        <w:t>Se estará</w:t>
      </w:r>
      <w:r w:rsidR="00E1703D">
        <w:rPr>
          <w:rFonts w:eastAsia="Calibri"/>
          <w:noProof/>
          <w:lang w:val="es-DO"/>
        </w:rPr>
        <w:t xml:space="preserve"> realizando l</w:t>
      </w:r>
      <w:r w:rsidR="00BE0369">
        <w:rPr>
          <w:rFonts w:eastAsia="Calibri"/>
          <w:noProof/>
          <w:lang w:val="es-DO"/>
        </w:rPr>
        <w:t>a integración de las normas ISO 9001:2015, 27001 y 31000</w:t>
      </w:r>
      <w:r w:rsidR="003A5457">
        <w:rPr>
          <w:rFonts w:eastAsia="Calibri"/>
          <w:noProof/>
          <w:lang w:val="es-DO"/>
        </w:rPr>
        <w:t>, para esto se estará</w:t>
      </w:r>
      <w:r>
        <w:rPr>
          <w:rFonts w:eastAsia="Calibri"/>
          <w:noProof/>
          <w:lang w:val="es-DO"/>
        </w:rPr>
        <w:t xml:space="preserve"> contratando un software que permita realizar el seguimiento de manera integral</w:t>
      </w:r>
      <w:r w:rsidR="00BE0369">
        <w:rPr>
          <w:rFonts w:eastAsia="Calibri"/>
          <w:noProof/>
          <w:lang w:val="es-DO"/>
        </w:rPr>
        <w:t>.</w:t>
      </w:r>
      <w:r>
        <w:rPr>
          <w:rFonts w:eastAsia="Calibri"/>
          <w:noProof/>
          <w:lang w:val="es-DO"/>
        </w:rPr>
        <w:t xml:space="preserve"> </w:t>
      </w:r>
    </w:p>
    <w:p w14:paraId="6FEED16C" w14:textId="586059AD" w:rsidR="00166B02" w:rsidRDefault="00166B02" w:rsidP="007D4993">
      <w:pPr>
        <w:spacing w:line="360" w:lineRule="auto"/>
        <w:jc w:val="both"/>
        <w:rPr>
          <w:rFonts w:eastAsia="Calibri"/>
          <w:noProof/>
          <w:lang w:val="es-DO"/>
        </w:rPr>
      </w:pPr>
      <w:r>
        <w:rPr>
          <w:rFonts w:eastAsia="Calibri"/>
          <w:noProof/>
          <w:lang w:val="es-DO"/>
        </w:rPr>
        <w:t>La tesoreria de la seguridad social continuando c</w:t>
      </w:r>
      <w:r w:rsidR="00B547D8">
        <w:rPr>
          <w:rFonts w:eastAsia="Calibri"/>
          <w:noProof/>
          <w:lang w:val="es-DO"/>
        </w:rPr>
        <w:t>on el desarrollo del eje estraté</w:t>
      </w:r>
      <w:r>
        <w:rPr>
          <w:rFonts w:eastAsia="Calibri"/>
          <w:noProof/>
          <w:lang w:val="es-DO"/>
        </w:rPr>
        <w:t>gico de fortalecimiento institucional</w:t>
      </w:r>
      <w:r w:rsidR="00A02A50">
        <w:rPr>
          <w:rFonts w:eastAsia="Calibri"/>
          <w:noProof/>
          <w:lang w:val="es-DO"/>
        </w:rPr>
        <w:t xml:space="preserve"> continuará</w:t>
      </w:r>
      <w:r w:rsidR="00B547D8">
        <w:rPr>
          <w:rFonts w:eastAsia="Calibri"/>
          <w:noProof/>
          <w:lang w:val="es-DO"/>
        </w:rPr>
        <w:t xml:space="preserve"> llevando a cabo una serie de implementaciones de software para automatizar la gestión y eficientizar los procesos internos, como son:</w:t>
      </w:r>
    </w:p>
    <w:p w14:paraId="035D237C" w14:textId="4891978F" w:rsidR="00A02A50" w:rsidRDefault="00A02A50" w:rsidP="00F8683A">
      <w:pPr>
        <w:pStyle w:val="Prrafodelista"/>
        <w:numPr>
          <w:ilvl w:val="0"/>
          <w:numId w:val="36"/>
        </w:numPr>
        <w:spacing w:line="360" w:lineRule="auto"/>
        <w:jc w:val="both"/>
        <w:rPr>
          <w:rFonts w:eastAsia="Calibri"/>
          <w:noProof/>
          <w:lang w:val="es-DO"/>
        </w:rPr>
      </w:pPr>
      <w:r w:rsidRPr="00A02A50">
        <w:rPr>
          <w:rFonts w:eastAsia="Calibri"/>
          <w:noProof/>
          <w:lang w:val="es-DO"/>
        </w:rPr>
        <w:t xml:space="preserve">Gestión de Cobranza de deudas a </w:t>
      </w:r>
      <w:r w:rsidR="00F8683A">
        <w:rPr>
          <w:rFonts w:eastAsia="Calibri"/>
          <w:noProof/>
          <w:lang w:val="es-DO"/>
        </w:rPr>
        <w:t>empleadores morosos para contar con un s</w:t>
      </w:r>
      <w:r w:rsidR="00F8683A" w:rsidRPr="00F8683A">
        <w:rPr>
          <w:rFonts w:eastAsia="Calibri"/>
          <w:noProof/>
          <w:lang w:val="es-DO"/>
        </w:rPr>
        <w:t>istema  automatizado (turbo  cobro), que permita  la gestión ininterrumpida a los Empleadores morosos, para la mejora continua del proceso de cobranza persuasivo, Comp</w:t>
      </w:r>
      <w:r w:rsidR="004953A2">
        <w:rPr>
          <w:rFonts w:eastAsia="Calibri"/>
          <w:noProof/>
          <w:lang w:val="es-DO"/>
        </w:rPr>
        <w:t>ulsivo vía Software de cobros.</w:t>
      </w:r>
    </w:p>
    <w:p w14:paraId="14702424" w14:textId="46A4BFAC" w:rsidR="004953A2" w:rsidRDefault="004953A2" w:rsidP="004953A2">
      <w:pPr>
        <w:pStyle w:val="Prrafodelista"/>
        <w:numPr>
          <w:ilvl w:val="0"/>
          <w:numId w:val="36"/>
        </w:numPr>
        <w:spacing w:line="360" w:lineRule="auto"/>
        <w:jc w:val="both"/>
        <w:rPr>
          <w:rFonts w:eastAsia="Calibri"/>
          <w:noProof/>
          <w:lang w:val="es-DO"/>
        </w:rPr>
      </w:pPr>
      <w:r w:rsidRPr="004953A2">
        <w:rPr>
          <w:rFonts w:eastAsia="Calibri"/>
          <w:noProof/>
          <w:lang w:val="es-DO"/>
        </w:rPr>
        <w:t>Automatización de las labores de fiscalización para eficientizar las funciones consignadas en la Ley 13-20</w:t>
      </w:r>
      <w:r>
        <w:rPr>
          <w:rFonts w:eastAsia="Calibri"/>
          <w:noProof/>
          <w:lang w:val="es-DO"/>
        </w:rPr>
        <w:t>.</w:t>
      </w:r>
    </w:p>
    <w:p w14:paraId="395A002D" w14:textId="02503112" w:rsidR="004953A2" w:rsidRDefault="004953A2" w:rsidP="002011BB">
      <w:pPr>
        <w:pStyle w:val="Prrafodelista"/>
        <w:numPr>
          <w:ilvl w:val="0"/>
          <w:numId w:val="36"/>
        </w:numPr>
        <w:spacing w:line="360" w:lineRule="auto"/>
        <w:jc w:val="both"/>
        <w:rPr>
          <w:rFonts w:eastAsia="Calibri"/>
          <w:noProof/>
          <w:lang w:val="es-DO"/>
        </w:rPr>
      </w:pPr>
      <w:r w:rsidRPr="004953A2">
        <w:rPr>
          <w:rFonts w:eastAsia="Calibri"/>
          <w:noProof/>
          <w:lang w:val="es-DO"/>
        </w:rPr>
        <w:t>Implementacíón  de Software de Inversiones del Sistema de Seguridad Social</w:t>
      </w:r>
      <w:r w:rsidR="002011BB">
        <w:rPr>
          <w:rFonts w:eastAsia="Calibri"/>
          <w:noProof/>
          <w:lang w:val="es-DO"/>
        </w:rPr>
        <w:t xml:space="preserve"> para</w:t>
      </w:r>
      <w:r w:rsidR="002011BB" w:rsidRPr="002011BB">
        <w:rPr>
          <w:rFonts w:eastAsia="Calibri"/>
          <w:noProof/>
          <w:lang w:val="es-DO"/>
        </w:rPr>
        <w:t xml:space="preserve"> la automatización de todos los procesos </w:t>
      </w:r>
      <w:r w:rsidR="002739CC">
        <w:rPr>
          <w:rFonts w:eastAsia="Calibri"/>
          <w:noProof/>
          <w:lang w:val="es-DO"/>
        </w:rPr>
        <w:lastRenderedPageBreak/>
        <w:t>del á</w:t>
      </w:r>
      <w:r w:rsidR="002011BB" w:rsidRPr="002011BB">
        <w:rPr>
          <w:rFonts w:eastAsia="Calibri"/>
          <w:noProof/>
          <w:lang w:val="es-DO"/>
        </w:rPr>
        <w:t xml:space="preserve">rea de finanzas para tener un  seguimiento mas eficiente y oportuno de las inversiones </w:t>
      </w:r>
      <w:r w:rsidR="002739CC">
        <w:rPr>
          <w:rFonts w:eastAsia="Calibri"/>
          <w:noProof/>
          <w:lang w:val="es-DO"/>
        </w:rPr>
        <w:t>y contar con reporteria y estadí</w:t>
      </w:r>
      <w:r w:rsidR="002011BB" w:rsidRPr="002011BB">
        <w:rPr>
          <w:rFonts w:eastAsia="Calibri"/>
          <w:noProof/>
          <w:lang w:val="es-DO"/>
        </w:rPr>
        <w:t>sticas para la toma de decisiones</w:t>
      </w:r>
      <w:r w:rsidR="002739CC">
        <w:rPr>
          <w:rFonts w:eastAsia="Calibri"/>
          <w:noProof/>
          <w:lang w:val="es-DO"/>
        </w:rPr>
        <w:t>.</w:t>
      </w:r>
    </w:p>
    <w:p w14:paraId="59773436" w14:textId="23E6A525" w:rsidR="004953A2" w:rsidRPr="005D4000" w:rsidRDefault="002739CC" w:rsidP="005F7E5C">
      <w:pPr>
        <w:pStyle w:val="Prrafodelista"/>
        <w:numPr>
          <w:ilvl w:val="0"/>
          <w:numId w:val="36"/>
        </w:numPr>
        <w:spacing w:line="360" w:lineRule="auto"/>
        <w:jc w:val="both"/>
        <w:rPr>
          <w:rFonts w:eastAsia="Calibri"/>
          <w:noProof/>
          <w:lang w:val="es-DO"/>
        </w:rPr>
      </w:pPr>
      <w:r w:rsidRPr="002739CC">
        <w:rPr>
          <w:rFonts w:eastAsia="Calibri"/>
          <w:noProof/>
          <w:lang w:val="es-DO"/>
        </w:rPr>
        <w:t>Gestión automatizada De Documentos Legales</w:t>
      </w:r>
      <w:r w:rsidR="005D4000">
        <w:rPr>
          <w:rFonts w:eastAsia="Calibri"/>
          <w:noProof/>
          <w:lang w:val="es-DO"/>
        </w:rPr>
        <w:t xml:space="preserve"> </w:t>
      </w:r>
      <w:r w:rsidR="005D4000" w:rsidRPr="005D4000">
        <w:rPr>
          <w:rFonts w:eastAsia="Calibri"/>
          <w:noProof/>
          <w:lang w:val="es-DO"/>
        </w:rPr>
        <w:t xml:space="preserve">que garantice la trasabilidad de la documentación que produce la Dirección </w:t>
      </w:r>
      <w:r w:rsidR="005D4000">
        <w:rPr>
          <w:rFonts w:eastAsia="Calibri"/>
          <w:noProof/>
          <w:lang w:val="es-DO"/>
        </w:rPr>
        <w:t xml:space="preserve">Jurídica, de cara a incrementar </w:t>
      </w:r>
      <w:r w:rsidR="005D4000" w:rsidRPr="005D4000">
        <w:rPr>
          <w:rFonts w:eastAsia="Calibri"/>
          <w:noProof/>
          <w:lang w:val="es-DO"/>
        </w:rPr>
        <w:t xml:space="preserve">controles y mayor </w:t>
      </w:r>
      <w:r w:rsidR="005D4000">
        <w:rPr>
          <w:rFonts w:eastAsia="Calibri"/>
          <w:noProof/>
          <w:lang w:val="es-DO"/>
        </w:rPr>
        <w:t>o</w:t>
      </w:r>
      <w:r w:rsidR="005D4000" w:rsidRPr="005D4000">
        <w:rPr>
          <w:rFonts w:eastAsia="Calibri"/>
          <w:noProof/>
          <w:lang w:val="es-DO"/>
        </w:rPr>
        <w:t>rganización documetal</w:t>
      </w:r>
    </w:p>
    <w:p w14:paraId="0F15CAFB" w14:textId="264C5757" w:rsidR="00B547D8" w:rsidRDefault="005D4000" w:rsidP="005F7E5C">
      <w:pPr>
        <w:pStyle w:val="Prrafodelista"/>
        <w:numPr>
          <w:ilvl w:val="0"/>
          <w:numId w:val="36"/>
        </w:numPr>
        <w:spacing w:line="360" w:lineRule="auto"/>
        <w:jc w:val="both"/>
        <w:rPr>
          <w:rFonts w:eastAsia="Calibri"/>
          <w:noProof/>
          <w:lang w:val="es-DO"/>
        </w:rPr>
      </w:pPr>
      <w:r>
        <w:rPr>
          <w:rFonts w:eastAsia="Calibri"/>
          <w:noProof/>
          <w:lang w:val="es-DO"/>
        </w:rPr>
        <w:t>Para incrementar la c</w:t>
      </w:r>
      <w:r w:rsidRPr="005D4000">
        <w:rPr>
          <w:rFonts w:eastAsia="Calibri"/>
          <w:noProof/>
          <w:lang w:val="es-DO"/>
        </w:rPr>
        <w:t>obertura de presencia física en las provincia</w:t>
      </w:r>
      <w:r>
        <w:rPr>
          <w:rFonts w:eastAsia="Calibri"/>
          <w:noProof/>
          <w:lang w:val="es-DO"/>
        </w:rPr>
        <w:t xml:space="preserve">, se estará </w:t>
      </w:r>
      <w:r w:rsidR="00895D14">
        <w:rPr>
          <w:rFonts w:eastAsia="Calibri"/>
          <w:noProof/>
          <w:lang w:val="es-DO"/>
        </w:rPr>
        <w:t>moviendo la oficina de santiago a .GOB para incrementar las horas de servicio a los ciudadanos, y un .GOB en la plaza de Occidental Mall.</w:t>
      </w:r>
    </w:p>
    <w:p w14:paraId="59BF7E98" w14:textId="3EA123B4" w:rsidR="00895D14" w:rsidRDefault="007273AE" w:rsidP="005F7E5C">
      <w:pPr>
        <w:pStyle w:val="Prrafodelista"/>
        <w:numPr>
          <w:ilvl w:val="0"/>
          <w:numId w:val="36"/>
        </w:numPr>
        <w:spacing w:line="360" w:lineRule="auto"/>
        <w:jc w:val="both"/>
        <w:rPr>
          <w:rFonts w:eastAsia="Calibri"/>
          <w:noProof/>
          <w:lang w:val="es-DO"/>
        </w:rPr>
      </w:pPr>
      <w:r w:rsidRPr="007273AE">
        <w:rPr>
          <w:rFonts w:eastAsia="Calibri"/>
          <w:noProof/>
          <w:lang w:val="es-DO"/>
        </w:rPr>
        <w:t>Certificación en Nortic A5 Norma sobre la prestación y automatización de los servicio</w:t>
      </w:r>
      <w:r w:rsidR="00A31E6B">
        <w:rPr>
          <w:rFonts w:eastAsia="Calibri"/>
          <w:noProof/>
          <w:lang w:val="es-DO"/>
        </w:rPr>
        <w:t xml:space="preserve">s públicos </w:t>
      </w:r>
      <w:r w:rsidR="005F7E5C" w:rsidRPr="005F7E5C">
        <w:rPr>
          <w:rFonts w:eastAsia="Calibri"/>
          <w:noProof/>
          <w:lang w:val="es-DO"/>
        </w:rPr>
        <w:t>que proveemos a la ciud</w:t>
      </w:r>
      <w:r w:rsidR="00220574">
        <w:rPr>
          <w:rFonts w:eastAsia="Calibri"/>
          <w:noProof/>
          <w:lang w:val="es-DO"/>
        </w:rPr>
        <w:t>adania por los diferentes canal</w:t>
      </w:r>
      <w:r w:rsidR="005F7E5C" w:rsidRPr="005F7E5C">
        <w:rPr>
          <w:rFonts w:eastAsia="Calibri"/>
          <w:noProof/>
          <w:lang w:val="es-DO"/>
        </w:rPr>
        <w:t xml:space="preserve">es asegurando la calidad, disponibilidad y continuidad de los </w:t>
      </w:r>
      <w:r w:rsidR="00220574">
        <w:rPr>
          <w:rFonts w:eastAsia="Calibri"/>
          <w:noProof/>
          <w:lang w:val="es-DO"/>
        </w:rPr>
        <w:t xml:space="preserve">servicios </w:t>
      </w:r>
      <w:r w:rsidR="005F7E5C" w:rsidRPr="005F7E5C">
        <w:rPr>
          <w:rFonts w:eastAsia="Calibri"/>
          <w:noProof/>
          <w:lang w:val="es-DO"/>
        </w:rPr>
        <w:t>ofrecidos en línea.</w:t>
      </w:r>
    </w:p>
    <w:p w14:paraId="46E3971E" w14:textId="3421BB7A" w:rsidR="00604955" w:rsidRDefault="00604955" w:rsidP="00604955">
      <w:pPr>
        <w:pStyle w:val="Prrafodelista"/>
        <w:numPr>
          <w:ilvl w:val="0"/>
          <w:numId w:val="36"/>
        </w:numPr>
        <w:spacing w:line="360" w:lineRule="auto"/>
        <w:jc w:val="both"/>
        <w:rPr>
          <w:rFonts w:eastAsia="Calibri"/>
          <w:noProof/>
          <w:lang w:val="es-DO"/>
        </w:rPr>
      </w:pPr>
      <w:r w:rsidRPr="00604955">
        <w:rPr>
          <w:rFonts w:eastAsia="Calibri"/>
          <w:noProof/>
          <w:lang w:val="es-DO"/>
        </w:rPr>
        <w:t>Permitir el registro de t</w:t>
      </w:r>
      <w:r>
        <w:rPr>
          <w:rFonts w:eastAsia="Calibri"/>
          <w:noProof/>
          <w:lang w:val="es-DO"/>
        </w:rPr>
        <w:t xml:space="preserve">arjeta para realizar pago de </w:t>
      </w:r>
      <w:r w:rsidRPr="00604955">
        <w:rPr>
          <w:rFonts w:eastAsia="Calibri"/>
          <w:noProof/>
          <w:lang w:val="es-DO"/>
        </w:rPr>
        <w:t>la TSS a los empleadores de trabajadores domésticos</w:t>
      </w:r>
      <w:r>
        <w:rPr>
          <w:rFonts w:eastAsia="Calibri"/>
          <w:noProof/>
          <w:lang w:val="es-DO"/>
        </w:rPr>
        <w:t xml:space="preserve"> logrando</w:t>
      </w:r>
      <w:r w:rsidRPr="00604955">
        <w:rPr>
          <w:rFonts w:eastAsia="Calibri"/>
          <w:noProof/>
          <w:lang w:val="es-DO"/>
        </w:rPr>
        <w:t xml:space="preserve"> que al menos los emple</w:t>
      </w:r>
      <w:r>
        <w:rPr>
          <w:rFonts w:eastAsia="Calibri"/>
          <w:noProof/>
          <w:lang w:val="es-DO"/>
        </w:rPr>
        <w:t>adores que se registren en el módulo de domé</w:t>
      </w:r>
      <w:r w:rsidRPr="00604955">
        <w:rPr>
          <w:rFonts w:eastAsia="Calibri"/>
          <w:noProof/>
          <w:lang w:val="es-DO"/>
        </w:rPr>
        <w:t>stica pu</w:t>
      </w:r>
      <w:r>
        <w:rPr>
          <w:rFonts w:eastAsia="Calibri"/>
          <w:noProof/>
          <w:lang w:val="es-DO"/>
        </w:rPr>
        <w:t>edan registrar su tarjeta de cré</w:t>
      </w:r>
      <w:r w:rsidRPr="00604955">
        <w:rPr>
          <w:rFonts w:eastAsia="Calibri"/>
          <w:noProof/>
          <w:lang w:val="es-DO"/>
        </w:rPr>
        <w:t>dito y realizar el pago de sus obligaciones</w:t>
      </w:r>
      <w:r>
        <w:rPr>
          <w:rFonts w:eastAsia="Calibri"/>
          <w:noProof/>
          <w:lang w:val="es-DO"/>
        </w:rPr>
        <w:t>.</w:t>
      </w:r>
    </w:p>
    <w:p w14:paraId="0D2211D6" w14:textId="5695CEAA" w:rsidR="00604955" w:rsidRDefault="00414EAD" w:rsidP="00414EAD">
      <w:pPr>
        <w:pStyle w:val="Prrafodelista"/>
        <w:numPr>
          <w:ilvl w:val="0"/>
          <w:numId w:val="36"/>
        </w:numPr>
        <w:spacing w:line="360" w:lineRule="auto"/>
        <w:jc w:val="both"/>
        <w:rPr>
          <w:rFonts w:eastAsia="Calibri"/>
          <w:noProof/>
          <w:lang w:val="es-DO"/>
        </w:rPr>
      </w:pPr>
      <w:r>
        <w:rPr>
          <w:rFonts w:eastAsia="Calibri"/>
          <w:noProof/>
          <w:lang w:val="es-DO"/>
        </w:rPr>
        <w:t>Creación</w:t>
      </w:r>
      <w:r w:rsidRPr="00414EAD">
        <w:rPr>
          <w:rFonts w:eastAsia="Calibri"/>
          <w:noProof/>
          <w:lang w:val="es-DO"/>
        </w:rPr>
        <w:t xml:space="preserve"> de Tab</w:t>
      </w:r>
      <w:r>
        <w:rPr>
          <w:rFonts w:eastAsia="Calibri"/>
          <w:noProof/>
          <w:lang w:val="es-DO"/>
        </w:rPr>
        <w:t>las dinámicas histó</w:t>
      </w:r>
      <w:r w:rsidRPr="00414EAD">
        <w:rPr>
          <w:rFonts w:eastAsia="Calibri"/>
          <w:noProof/>
          <w:lang w:val="es-DO"/>
        </w:rPr>
        <w:t>ricas e infome ejecutivo  del SDSS</w:t>
      </w:r>
      <w:r>
        <w:rPr>
          <w:rFonts w:eastAsia="Calibri"/>
          <w:noProof/>
          <w:lang w:val="es-DO"/>
        </w:rPr>
        <w:t>, para la i</w:t>
      </w:r>
      <w:r w:rsidRPr="00414EAD">
        <w:rPr>
          <w:rFonts w:eastAsia="Calibri"/>
          <w:noProof/>
          <w:lang w:val="es-DO"/>
        </w:rPr>
        <w:t>nclusión d</w:t>
      </w:r>
      <w:r>
        <w:rPr>
          <w:rFonts w:eastAsia="Calibri"/>
          <w:noProof/>
          <w:lang w:val="es-DO"/>
        </w:rPr>
        <w:t>e infomación nueva y tablas dinámicas histó</w:t>
      </w:r>
      <w:r w:rsidRPr="00414EAD">
        <w:rPr>
          <w:rFonts w:eastAsia="Calibri"/>
          <w:noProof/>
          <w:lang w:val="es-DO"/>
        </w:rPr>
        <w:t>ricas a los dashboard  que tenemos publicados en el portal, adem</w:t>
      </w:r>
      <w:r>
        <w:rPr>
          <w:rFonts w:eastAsia="Calibri"/>
          <w:noProof/>
          <w:lang w:val="es-DO"/>
        </w:rPr>
        <w:t>á</w:t>
      </w:r>
      <w:r w:rsidRPr="00414EAD">
        <w:rPr>
          <w:rFonts w:eastAsia="Calibri"/>
          <w:noProof/>
          <w:lang w:val="es-DO"/>
        </w:rPr>
        <w:t>s de un informe ejecutivo que</w:t>
      </w:r>
      <w:r>
        <w:rPr>
          <w:rFonts w:eastAsia="Calibri"/>
          <w:noProof/>
          <w:lang w:val="es-DO"/>
        </w:rPr>
        <w:t xml:space="preserve"> permita visualizar de manera más á</w:t>
      </w:r>
      <w:r w:rsidRPr="00414EAD">
        <w:rPr>
          <w:rFonts w:eastAsia="Calibri"/>
          <w:noProof/>
          <w:lang w:val="es-DO"/>
        </w:rPr>
        <w:t>gil lo concerniente a cotizantes, cotizaciones etc.</w:t>
      </w:r>
    </w:p>
    <w:p w14:paraId="4C2638BB" w14:textId="0351DB11" w:rsidR="001E7BF6" w:rsidRPr="002739CC" w:rsidRDefault="001E7BF6" w:rsidP="001E7BF6">
      <w:pPr>
        <w:pStyle w:val="Prrafodelista"/>
        <w:numPr>
          <w:ilvl w:val="0"/>
          <w:numId w:val="36"/>
        </w:numPr>
        <w:spacing w:line="360" w:lineRule="auto"/>
        <w:jc w:val="both"/>
        <w:rPr>
          <w:rFonts w:eastAsia="Calibri"/>
          <w:noProof/>
          <w:lang w:val="es-DO"/>
        </w:rPr>
      </w:pPr>
      <w:r w:rsidRPr="001E7BF6">
        <w:rPr>
          <w:rFonts w:eastAsia="Calibri"/>
          <w:noProof/>
          <w:lang w:val="es-DO"/>
        </w:rPr>
        <w:t>Implementación de un Mart para reunir las informaciones que permita</w:t>
      </w:r>
      <w:r>
        <w:rPr>
          <w:rFonts w:eastAsia="Calibri"/>
          <w:noProof/>
          <w:lang w:val="es-DO"/>
        </w:rPr>
        <w:t xml:space="preserve">n identificar modelos </w:t>
      </w:r>
      <w:r w:rsidR="00D568CF">
        <w:rPr>
          <w:rFonts w:eastAsia="Calibri"/>
          <w:noProof/>
          <w:lang w:val="es-DO"/>
        </w:rPr>
        <w:t xml:space="preserve">de conocimiento </w:t>
      </w:r>
      <w:r>
        <w:rPr>
          <w:rFonts w:eastAsia="Calibri"/>
          <w:noProof/>
          <w:lang w:val="es-DO"/>
        </w:rPr>
        <w:t>predictivos de evasión</w:t>
      </w:r>
      <w:r w:rsidRPr="001E7BF6">
        <w:rPr>
          <w:rFonts w:eastAsia="Calibri"/>
          <w:noProof/>
          <w:lang w:val="es-DO"/>
        </w:rPr>
        <w:t xml:space="preserve"> </w:t>
      </w:r>
      <w:r w:rsidR="00D568CF">
        <w:rPr>
          <w:rFonts w:eastAsia="Calibri"/>
          <w:noProof/>
          <w:lang w:val="es-DO"/>
        </w:rPr>
        <w:t>y de comportamiento similares aú</w:t>
      </w:r>
      <w:r w:rsidRPr="001E7BF6">
        <w:rPr>
          <w:rFonts w:eastAsia="Calibri"/>
          <w:noProof/>
          <w:lang w:val="es-DO"/>
        </w:rPr>
        <w:t>n no detectado.</w:t>
      </w:r>
    </w:p>
    <w:p w14:paraId="4AC368C6" w14:textId="69B64CF6" w:rsidR="00800937" w:rsidRDefault="00800937" w:rsidP="007D4993">
      <w:pPr>
        <w:spacing w:line="360" w:lineRule="auto"/>
        <w:jc w:val="both"/>
        <w:rPr>
          <w:rFonts w:eastAsia="Calibri"/>
          <w:noProof/>
          <w:lang w:val="es-DO"/>
        </w:rPr>
      </w:pPr>
    </w:p>
    <w:p w14:paraId="32155B7E" w14:textId="35408B41" w:rsidR="00ED17C3" w:rsidRDefault="00ED17C3" w:rsidP="007D4993">
      <w:pPr>
        <w:spacing w:line="360" w:lineRule="auto"/>
        <w:jc w:val="both"/>
        <w:rPr>
          <w:rFonts w:eastAsia="Calibri"/>
          <w:noProof/>
          <w:lang w:val="es-DO"/>
        </w:rPr>
        <w:sectPr w:rsidR="00ED17C3" w:rsidSect="00D9550B">
          <w:footerReference w:type="default" r:id="rId48"/>
          <w:pgSz w:w="12240" w:h="15840"/>
          <w:pgMar w:top="1440" w:right="2160" w:bottom="1440" w:left="2160" w:header="907" w:footer="57" w:gutter="0"/>
          <w:pgNumType w:start="9"/>
          <w:cols w:space="720"/>
          <w:docGrid w:linePitch="360"/>
        </w:sectPr>
      </w:pPr>
    </w:p>
    <w:p w14:paraId="10DE8845" w14:textId="5F238CE0" w:rsidR="00485B71" w:rsidRPr="00DB657D" w:rsidRDefault="009870D7" w:rsidP="00A612F6">
      <w:pPr>
        <w:pStyle w:val="Ttulo1"/>
        <w:numPr>
          <w:ilvl w:val="0"/>
          <w:numId w:val="3"/>
        </w:numPr>
      </w:pPr>
      <w:bookmarkStart w:id="28" w:name="_Toc122528133"/>
      <w:r w:rsidRPr="00DB657D">
        <w:lastRenderedPageBreak/>
        <w:t>ANEXOS</w:t>
      </w:r>
      <w:bookmarkEnd w:id="28"/>
    </w:p>
    <w:p w14:paraId="441E6667" w14:textId="77777777" w:rsidR="00485B71" w:rsidRPr="00DB657D" w:rsidRDefault="00485B71" w:rsidP="00A612F6">
      <w:pPr>
        <w:spacing w:line="360" w:lineRule="auto"/>
        <w:jc w:val="both"/>
        <w:rPr>
          <w:rFonts w:eastAsia="Calibri"/>
          <w:sz w:val="18"/>
        </w:rPr>
      </w:pPr>
      <w:r w:rsidRPr="002B4451">
        <w:rPr>
          <w:rFonts w:eastAsia="Calibri"/>
          <w:noProof/>
          <w:sz w:val="18"/>
        </w:rPr>
        <mc:AlternateContent>
          <mc:Choice Requires="wps">
            <w:drawing>
              <wp:anchor distT="0" distB="0" distL="114300" distR="114300" simplePos="0" relativeHeight="251736064" behindDoc="0" locked="0" layoutInCell="1" allowOverlap="1" wp14:anchorId="72F28ECC" wp14:editId="134DA279">
                <wp:simplePos x="0" y="0"/>
                <wp:positionH relativeFrom="margin">
                  <wp:posOffset>3873068</wp:posOffset>
                </wp:positionH>
                <wp:positionV relativeFrom="paragraph">
                  <wp:posOffset>100330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24BA2"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4.95pt,7.9pt" to="341.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" strokecolor="#ee2a24" strokeweight="2.25pt">
                <v:stroke joinstyle="miter"/>
                <w10:wrap anchorx="margin"/>
              </v:line>
            </w:pict>
          </mc:Fallback>
        </mc:AlternateContent>
      </w:r>
    </w:p>
    <w:p w14:paraId="5D4B651E" w14:textId="77777777" w:rsidR="00485B71" w:rsidRPr="00DB657D" w:rsidRDefault="00485B71" w:rsidP="00A612F6">
      <w:pPr>
        <w:spacing w:line="360" w:lineRule="auto"/>
        <w:jc w:val="center"/>
        <w:rPr>
          <w:rFonts w:eastAsia="Calibri"/>
          <w:szCs w:val="36"/>
        </w:rPr>
      </w:pPr>
      <w:r w:rsidRPr="00DB657D">
        <w:rPr>
          <w:rFonts w:eastAsia="Calibri"/>
          <w:szCs w:val="36"/>
        </w:rPr>
        <w:t>Memoria institucional 2022</w:t>
      </w:r>
    </w:p>
    <w:p w14:paraId="307318B9" w14:textId="18D17AAB" w:rsidR="00485B71" w:rsidRPr="00F12F0D" w:rsidRDefault="00D441C6" w:rsidP="004B40C2">
      <w:pPr>
        <w:pStyle w:val="Ttulo3"/>
        <w:numPr>
          <w:ilvl w:val="0"/>
          <w:numId w:val="34"/>
        </w:numPr>
        <w:jc w:val="center"/>
        <w:rPr>
          <w:rFonts w:ascii="Times New Roman" w:eastAsia="Calibri" w:hAnsi="Times New Roman" w:cs="Times New Roman"/>
          <w:b/>
          <w:noProof/>
          <w:color w:val="767171"/>
          <w:lang w:val="es-DO" w:eastAsia="es-DO"/>
        </w:rPr>
      </w:pPr>
      <w:bookmarkStart w:id="29" w:name="_Toc122528134"/>
      <w:r w:rsidRPr="00F12F0D">
        <w:rPr>
          <w:rFonts w:ascii="Times New Roman" w:eastAsia="Calibri" w:hAnsi="Times New Roman" w:cs="Times New Roman"/>
          <w:b/>
          <w:noProof/>
          <w:color w:val="767171"/>
          <w:lang w:val="es-DO" w:eastAsia="es-DO"/>
        </w:rPr>
        <w:t>Matriz de principales indicadores de gestión por procesos</w:t>
      </w:r>
      <w:bookmarkEnd w:id="29"/>
    </w:p>
    <w:p w14:paraId="375BAF6A" w14:textId="02F3F518" w:rsidR="005123F4" w:rsidRDefault="005123F4" w:rsidP="00357467">
      <w:pPr>
        <w:spacing w:after="0" w:line="360" w:lineRule="auto"/>
        <w:rPr>
          <w:b/>
          <w:lang w:val="es-DO"/>
        </w:rPr>
      </w:pPr>
    </w:p>
    <w:p w14:paraId="3BAF3EBD" w14:textId="77777777" w:rsidR="001947B5" w:rsidRPr="005123F4" w:rsidRDefault="005123F4" w:rsidP="00357467">
      <w:pPr>
        <w:tabs>
          <w:tab w:val="left" w:pos="1440"/>
        </w:tabs>
        <w:spacing w:after="0" w:line="360" w:lineRule="auto"/>
        <w:rPr>
          <w:b/>
          <w:lang w:val="es-DO"/>
        </w:rPr>
      </w:pPr>
      <w:r>
        <w:rPr>
          <w:b/>
          <w:lang w:val="es-DO"/>
        </w:rPr>
        <w:tab/>
      </w:r>
    </w:p>
    <w:tbl>
      <w:tblPr>
        <w:tblStyle w:val="TableGrid1"/>
        <w:tblW w:w="12661" w:type="dxa"/>
        <w:tblLayout w:type="fixed"/>
        <w:tblLook w:val="04A0" w:firstRow="1" w:lastRow="0" w:firstColumn="1" w:lastColumn="0" w:noHBand="0" w:noVBand="1"/>
      </w:tblPr>
      <w:tblGrid>
        <w:gridCol w:w="879"/>
        <w:gridCol w:w="1574"/>
        <w:gridCol w:w="1371"/>
        <w:gridCol w:w="1767"/>
        <w:gridCol w:w="1620"/>
        <w:gridCol w:w="1178"/>
        <w:gridCol w:w="1326"/>
        <w:gridCol w:w="1620"/>
        <w:gridCol w:w="1326"/>
      </w:tblGrid>
      <w:tr w:rsidR="005955A9" w:rsidRPr="001947B5" w14:paraId="557931FF" w14:textId="77777777" w:rsidTr="00C07B41">
        <w:trPr>
          <w:trHeight w:val="544"/>
          <w:tblHeader/>
        </w:trPr>
        <w:tc>
          <w:tcPr>
            <w:tcW w:w="879" w:type="dxa"/>
            <w:shd w:val="clear" w:color="auto" w:fill="002060"/>
          </w:tcPr>
          <w:p w14:paraId="4D06BCEA" w14:textId="77777777" w:rsidR="001947B5" w:rsidRPr="00746695" w:rsidRDefault="001947B5" w:rsidP="00BB0F89">
            <w:pPr>
              <w:pStyle w:val="xxmsonormal"/>
              <w:jc w:val="center"/>
              <w:rPr>
                <w:rFonts w:ascii="Times New Roman" w:eastAsia="Calibri" w:hAnsi="Times New Roman" w:cs="Times New Roman"/>
                <w:noProof/>
                <w:color w:val="FFFFFF" w:themeColor="background1"/>
                <w:spacing w:val="20"/>
                <w:sz w:val="24"/>
                <w:szCs w:val="24"/>
              </w:rPr>
            </w:pPr>
            <w:r w:rsidRPr="00746695">
              <w:rPr>
                <w:rFonts w:ascii="Times New Roman" w:eastAsia="Calibri" w:hAnsi="Times New Roman" w:cs="Times New Roman"/>
                <w:noProof/>
                <w:color w:val="FFFFFF" w:themeColor="background1"/>
                <w:spacing w:val="20"/>
                <w:sz w:val="24"/>
                <w:szCs w:val="24"/>
              </w:rPr>
              <w:t>No.</w:t>
            </w:r>
          </w:p>
        </w:tc>
        <w:tc>
          <w:tcPr>
            <w:tcW w:w="1574" w:type="dxa"/>
            <w:shd w:val="clear" w:color="auto" w:fill="002060"/>
          </w:tcPr>
          <w:p w14:paraId="168A3833" w14:textId="77777777" w:rsidR="001947B5" w:rsidRPr="00746695" w:rsidRDefault="001947B5" w:rsidP="00BB0F89">
            <w:pPr>
              <w:pStyle w:val="xxmsonormal"/>
              <w:jc w:val="center"/>
              <w:rPr>
                <w:rFonts w:ascii="Times New Roman" w:eastAsia="Calibri" w:hAnsi="Times New Roman" w:cs="Times New Roman"/>
                <w:noProof/>
                <w:color w:val="FFFFFF" w:themeColor="background1"/>
                <w:spacing w:val="20"/>
                <w:sz w:val="24"/>
                <w:szCs w:val="24"/>
              </w:rPr>
            </w:pPr>
            <w:r w:rsidRPr="00746695">
              <w:rPr>
                <w:rFonts w:ascii="Times New Roman" w:eastAsia="Calibri" w:hAnsi="Times New Roman" w:cs="Times New Roman"/>
                <w:noProof/>
                <w:color w:val="FFFFFF" w:themeColor="background1"/>
                <w:spacing w:val="20"/>
                <w:sz w:val="24"/>
                <w:szCs w:val="24"/>
              </w:rPr>
              <w:t>Área</w:t>
            </w:r>
          </w:p>
        </w:tc>
        <w:tc>
          <w:tcPr>
            <w:tcW w:w="1371" w:type="dxa"/>
            <w:shd w:val="clear" w:color="auto" w:fill="002060"/>
          </w:tcPr>
          <w:p w14:paraId="4F9AB22D" w14:textId="77777777" w:rsidR="001947B5" w:rsidRPr="00746695" w:rsidRDefault="001947B5" w:rsidP="00BB0F89">
            <w:pPr>
              <w:pStyle w:val="xxmsonormal"/>
              <w:jc w:val="center"/>
              <w:rPr>
                <w:rFonts w:ascii="Times New Roman" w:eastAsia="Calibri" w:hAnsi="Times New Roman" w:cs="Times New Roman"/>
                <w:noProof/>
                <w:color w:val="FFFFFF" w:themeColor="background1"/>
                <w:spacing w:val="20"/>
                <w:sz w:val="24"/>
                <w:szCs w:val="24"/>
              </w:rPr>
            </w:pPr>
            <w:r w:rsidRPr="00746695">
              <w:rPr>
                <w:rFonts w:ascii="Times New Roman" w:eastAsia="Calibri" w:hAnsi="Times New Roman" w:cs="Times New Roman"/>
                <w:noProof/>
                <w:color w:val="FFFFFF" w:themeColor="background1"/>
                <w:spacing w:val="20"/>
                <w:sz w:val="24"/>
                <w:szCs w:val="24"/>
              </w:rPr>
              <w:t>Proceso</w:t>
            </w:r>
          </w:p>
        </w:tc>
        <w:tc>
          <w:tcPr>
            <w:tcW w:w="1767" w:type="dxa"/>
            <w:shd w:val="clear" w:color="auto" w:fill="002060"/>
          </w:tcPr>
          <w:p w14:paraId="7CB24448" w14:textId="77777777" w:rsidR="001947B5" w:rsidRPr="00746695" w:rsidRDefault="001947B5" w:rsidP="00BB0F89">
            <w:pPr>
              <w:pStyle w:val="xxmsonormal"/>
              <w:jc w:val="center"/>
              <w:rPr>
                <w:rFonts w:ascii="Times New Roman" w:eastAsia="Calibri" w:hAnsi="Times New Roman" w:cs="Times New Roman"/>
                <w:noProof/>
                <w:color w:val="FFFFFF" w:themeColor="background1"/>
                <w:spacing w:val="20"/>
                <w:sz w:val="24"/>
                <w:szCs w:val="24"/>
              </w:rPr>
            </w:pPr>
            <w:r w:rsidRPr="00746695">
              <w:rPr>
                <w:rFonts w:ascii="Times New Roman" w:eastAsia="Calibri" w:hAnsi="Times New Roman" w:cs="Times New Roman"/>
                <w:noProof/>
                <w:color w:val="FFFFFF" w:themeColor="background1"/>
                <w:spacing w:val="20"/>
                <w:sz w:val="24"/>
                <w:szCs w:val="24"/>
              </w:rPr>
              <w:t>Nombre del indicador</w:t>
            </w:r>
          </w:p>
        </w:tc>
        <w:tc>
          <w:tcPr>
            <w:tcW w:w="1620" w:type="dxa"/>
            <w:shd w:val="clear" w:color="auto" w:fill="002060"/>
          </w:tcPr>
          <w:p w14:paraId="5DF2797D" w14:textId="77777777" w:rsidR="001947B5" w:rsidRPr="00746695" w:rsidRDefault="001947B5" w:rsidP="00BB0F89">
            <w:pPr>
              <w:pStyle w:val="xxmsonormal"/>
              <w:jc w:val="center"/>
              <w:rPr>
                <w:rFonts w:ascii="Times New Roman" w:eastAsia="Calibri" w:hAnsi="Times New Roman" w:cs="Times New Roman"/>
                <w:noProof/>
                <w:color w:val="FFFFFF" w:themeColor="background1"/>
                <w:spacing w:val="20"/>
                <w:sz w:val="24"/>
                <w:szCs w:val="24"/>
              </w:rPr>
            </w:pPr>
            <w:r w:rsidRPr="00746695">
              <w:rPr>
                <w:rFonts w:ascii="Times New Roman" w:eastAsia="Calibri" w:hAnsi="Times New Roman" w:cs="Times New Roman"/>
                <w:noProof/>
                <w:color w:val="FFFFFF" w:themeColor="background1"/>
                <w:spacing w:val="20"/>
                <w:sz w:val="24"/>
                <w:szCs w:val="24"/>
              </w:rPr>
              <w:t>Frecuencia</w:t>
            </w:r>
          </w:p>
        </w:tc>
        <w:tc>
          <w:tcPr>
            <w:tcW w:w="1178" w:type="dxa"/>
            <w:shd w:val="clear" w:color="auto" w:fill="002060"/>
          </w:tcPr>
          <w:p w14:paraId="3A2B89A7" w14:textId="77777777" w:rsidR="001947B5" w:rsidRPr="00746695" w:rsidRDefault="001947B5" w:rsidP="00BB0F89">
            <w:pPr>
              <w:pStyle w:val="xxmsonormal"/>
              <w:jc w:val="center"/>
              <w:rPr>
                <w:rFonts w:ascii="Times New Roman" w:eastAsia="Calibri" w:hAnsi="Times New Roman" w:cs="Times New Roman"/>
                <w:noProof/>
                <w:color w:val="FFFFFF" w:themeColor="background1"/>
                <w:spacing w:val="20"/>
                <w:sz w:val="24"/>
                <w:szCs w:val="24"/>
              </w:rPr>
            </w:pPr>
            <w:r w:rsidRPr="00746695">
              <w:rPr>
                <w:rFonts w:ascii="Times New Roman" w:eastAsia="Calibri" w:hAnsi="Times New Roman" w:cs="Times New Roman"/>
                <w:noProof/>
                <w:color w:val="FFFFFF" w:themeColor="background1"/>
                <w:spacing w:val="20"/>
                <w:sz w:val="24"/>
                <w:szCs w:val="24"/>
              </w:rPr>
              <w:t>Línea base</w:t>
            </w:r>
          </w:p>
        </w:tc>
        <w:tc>
          <w:tcPr>
            <w:tcW w:w="1326" w:type="dxa"/>
            <w:shd w:val="clear" w:color="auto" w:fill="002060"/>
          </w:tcPr>
          <w:p w14:paraId="334C8BF5" w14:textId="77777777" w:rsidR="001947B5" w:rsidRPr="00746695" w:rsidRDefault="001947B5" w:rsidP="00BB0F89">
            <w:pPr>
              <w:pStyle w:val="xxmsonormal"/>
              <w:jc w:val="center"/>
              <w:rPr>
                <w:rFonts w:ascii="Times New Roman" w:eastAsia="Calibri" w:hAnsi="Times New Roman" w:cs="Times New Roman"/>
                <w:noProof/>
                <w:color w:val="FFFFFF" w:themeColor="background1"/>
                <w:spacing w:val="20"/>
                <w:sz w:val="24"/>
                <w:szCs w:val="24"/>
              </w:rPr>
            </w:pPr>
            <w:r w:rsidRPr="00746695">
              <w:rPr>
                <w:rFonts w:ascii="Times New Roman" w:eastAsia="Calibri" w:hAnsi="Times New Roman" w:cs="Times New Roman"/>
                <w:noProof/>
                <w:color w:val="FFFFFF" w:themeColor="background1"/>
                <w:spacing w:val="20"/>
                <w:sz w:val="24"/>
                <w:szCs w:val="24"/>
              </w:rPr>
              <w:t>Meta</w:t>
            </w:r>
          </w:p>
        </w:tc>
        <w:tc>
          <w:tcPr>
            <w:tcW w:w="1620" w:type="dxa"/>
            <w:shd w:val="clear" w:color="auto" w:fill="002060"/>
          </w:tcPr>
          <w:p w14:paraId="1AA20A00" w14:textId="13825B5B" w:rsidR="001947B5" w:rsidRPr="00746695" w:rsidRDefault="004C7642" w:rsidP="004C7642">
            <w:pPr>
              <w:pStyle w:val="xxmsonormal"/>
              <w:rPr>
                <w:rFonts w:ascii="Times New Roman" w:eastAsia="Calibri" w:hAnsi="Times New Roman" w:cs="Times New Roman"/>
                <w:noProof/>
                <w:color w:val="FFFFFF" w:themeColor="background1"/>
                <w:spacing w:val="20"/>
                <w:sz w:val="24"/>
                <w:szCs w:val="24"/>
              </w:rPr>
            </w:pPr>
            <w:r w:rsidRPr="00746695">
              <w:rPr>
                <w:rFonts w:ascii="Times New Roman" w:eastAsia="Calibri" w:hAnsi="Times New Roman" w:cs="Times New Roman"/>
                <w:noProof/>
                <w:color w:val="FFFFFF" w:themeColor="background1"/>
                <w:spacing w:val="20"/>
                <w:sz w:val="24"/>
                <w:szCs w:val="24"/>
              </w:rPr>
              <w:t>Logro</w:t>
            </w:r>
          </w:p>
        </w:tc>
        <w:tc>
          <w:tcPr>
            <w:tcW w:w="1326" w:type="dxa"/>
            <w:shd w:val="clear" w:color="auto" w:fill="002060"/>
          </w:tcPr>
          <w:p w14:paraId="55666D3A" w14:textId="77777777" w:rsidR="001947B5" w:rsidRPr="00746695" w:rsidRDefault="001947B5" w:rsidP="00BB0F89">
            <w:pPr>
              <w:pStyle w:val="xxmsonormal"/>
              <w:jc w:val="center"/>
              <w:rPr>
                <w:rFonts w:ascii="Times New Roman" w:eastAsia="Calibri" w:hAnsi="Times New Roman" w:cs="Times New Roman"/>
                <w:noProof/>
                <w:color w:val="FFFFFF" w:themeColor="background1"/>
                <w:spacing w:val="20"/>
                <w:sz w:val="24"/>
                <w:szCs w:val="24"/>
              </w:rPr>
            </w:pPr>
            <w:r w:rsidRPr="00746695">
              <w:rPr>
                <w:rFonts w:ascii="Times New Roman" w:eastAsia="Calibri" w:hAnsi="Times New Roman" w:cs="Times New Roman"/>
                <w:noProof/>
                <w:color w:val="FFFFFF" w:themeColor="background1"/>
                <w:spacing w:val="20"/>
                <w:sz w:val="24"/>
                <w:szCs w:val="24"/>
              </w:rPr>
              <w:t>Resultado</w:t>
            </w:r>
          </w:p>
        </w:tc>
      </w:tr>
      <w:tr w:rsidR="005955A9" w:rsidRPr="00F675CD" w14:paraId="13768DB6" w14:textId="77777777" w:rsidTr="00C07B41">
        <w:trPr>
          <w:trHeight w:val="3883"/>
        </w:trPr>
        <w:tc>
          <w:tcPr>
            <w:tcW w:w="879" w:type="dxa"/>
          </w:tcPr>
          <w:p w14:paraId="257FDB01"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1</w:t>
            </w:r>
          </w:p>
        </w:tc>
        <w:tc>
          <w:tcPr>
            <w:tcW w:w="1574" w:type="dxa"/>
          </w:tcPr>
          <w:p w14:paraId="35018743"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Dirección de fiscalización externa</w:t>
            </w:r>
          </w:p>
        </w:tc>
        <w:tc>
          <w:tcPr>
            <w:tcW w:w="1371" w:type="dxa"/>
          </w:tcPr>
          <w:p w14:paraId="16AEDD46"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Prestación de servicios</w:t>
            </w:r>
          </w:p>
        </w:tc>
        <w:tc>
          <w:tcPr>
            <w:tcW w:w="1767" w:type="dxa"/>
          </w:tcPr>
          <w:p w14:paraId="4D6B884B"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Índice de evasión/omisión</w:t>
            </w:r>
          </w:p>
        </w:tc>
        <w:tc>
          <w:tcPr>
            <w:tcW w:w="1620" w:type="dxa"/>
          </w:tcPr>
          <w:p w14:paraId="31587220"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Trimestral</w:t>
            </w:r>
          </w:p>
        </w:tc>
        <w:tc>
          <w:tcPr>
            <w:tcW w:w="1178" w:type="dxa"/>
          </w:tcPr>
          <w:p w14:paraId="291EF70A" w14:textId="285B4200" w:rsidR="001947B5" w:rsidRPr="00E356D4" w:rsidRDefault="00E356D4"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 - Hacer estudio</w:t>
            </w:r>
            <w:r w:rsidR="001947B5" w:rsidRPr="00E356D4">
              <w:rPr>
                <w:rFonts w:ascii="Times New Roman" w:eastAsia="Calibri" w:hAnsi="Times New Roman" w:cs="Times New Roman"/>
                <w:noProof/>
                <w:color w:val="767171"/>
                <w:spacing w:val="20"/>
                <w:sz w:val="24"/>
                <w:szCs w:val="24"/>
                <w:lang w:val="es-DO"/>
              </w:rPr>
              <w:t xml:space="preserve"> </w:t>
            </w:r>
          </w:p>
        </w:tc>
        <w:tc>
          <w:tcPr>
            <w:tcW w:w="1326" w:type="dxa"/>
          </w:tcPr>
          <w:p w14:paraId="23F80411" w14:textId="2E01B808" w:rsidR="001947B5" w:rsidRPr="00E356D4" w:rsidRDefault="00515825"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Estudio realizado, se presentaron datos preliminares en el mes de noviembre</w:t>
            </w:r>
          </w:p>
        </w:tc>
        <w:tc>
          <w:tcPr>
            <w:tcW w:w="1620" w:type="dxa"/>
          </w:tcPr>
          <w:p w14:paraId="7CC0B3F3" w14:textId="3ADB211A" w:rsidR="001947B5" w:rsidRPr="00E356D4" w:rsidRDefault="0047735E"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Pendiente actualizar data para incluir periodo 2018-2022 y transferencia conocimie</w:t>
            </w:r>
            <w:r w:rsidR="00C07B41">
              <w:rPr>
                <w:rFonts w:ascii="Times New Roman" w:eastAsia="Calibri" w:hAnsi="Times New Roman" w:cs="Times New Roman"/>
                <w:noProof/>
                <w:color w:val="767171"/>
                <w:spacing w:val="20"/>
                <w:sz w:val="24"/>
                <w:szCs w:val="24"/>
                <w:lang w:val="es-DO"/>
              </w:rPr>
              <w:t>nto equipo realizara los cálcul</w:t>
            </w:r>
            <w:r>
              <w:rPr>
                <w:rFonts w:ascii="Times New Roman" w:eastAsia="Calibri" w:hAnsi="Times New Roman" w:cs="Times New Roman"/>
                <w:noProof/>
                <w:color w:val="767171"/>
                <w:spacing w:val="20"/>
                <w:sz w:val="24"/>
                <w:szCs w:val="24"/>
                <w:lang w:val="es-DO"/>
              </w:rPr>
              <w:t>o</w:t>
            </w:r>
            <w:r w:rsidR="00C07B41">
              <w:rPr>
                <w:rFonts w:ascii="Times New Roman" w:eastAsia="Calibri" w:hAnsi="Times New Roman" w:cs="Times New Roman"/>
                <w:noProof/>
                <w:color w:val="767171"/>
                <w:spacing w:val="20"/>
                <w:sz w:val="24"/>
                <w:szCs w:val="24"/>
                <w:lang w:val="es-DO"/>
              </w:rPr>
              <w:t>s</w:t>
            </w:r>
            <w:r>
              <w:rPr>
                <w:rFonts w:ascii="Times New Roman" w:eastAsia="Calibri" w:hAnsi="Times New Roman" w:cs="Times New Roman"/>
                <w:noProof/>
                <w:color w:val="767171"/>
                <w:spacing w:val="20"/>
                <w:sz w:val="24"/>
                <w:szCs w:val="24"/>
                <w:lang w:val="es-DO"/>
              </w:rPr>
              <w:t>.</w:t>
            </w:r>
          </w:p>
        </w:tc>
        <w:tc>
          <w:tcPr>
            <w:tcW w:w="1326" w:type="dxa"/>
          </w:tcPr>
          <w:p w14:paraId="07C45ED4"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Disminuido los índices de evasión y omisión para el fortalecimiento del SDSS.</w:t>
            </w:r>
          </w:p>
        </w:tc>
      </w:tr>
      <w:tr w:rsidR="005955A9" w:rsidRPr="00F675CD" w14:paraId="5255D15A" w14:textId="77777777" w:rsidTr="00C07B41">
        <w:trPr>
          <w:trHeight w:val="3052"/>
        </w:trPr>
        <w:tc>
          <w:tcPr>
            <w:tcW w:w="879" w:type="dxa"/>
          </w:tcPr>
          <w:p w14:paraId="4627366A"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lastRenderedPageBreak/>
              <w:t>2</w:t>
            </w:r>
          </w:p>
        </w:tc>
        <w:tc>
          <w:tcPr>
            <w:tcW w:w="1574" w:type="dxa"/>
          </w:tcPr>
          <w:p w14:paraId="695F5C4B"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Dirección de fiscalización externa</w:t>
            </w:r>
          </w:p>
        </w:tc>
        <w:tc>
          <w:tcPr>
            <w:tcW w:w="1371" w:type="dxa"/>
          </w:tcPr>
          <w:p w14:paraId="0A6496A5"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Prestación de servicios</w:t>
            </w:r>
          </w:p>
        </w:tc>
        <w:tc>
          <w:tcPr>
            <w:tcW w:w="1767" w:type="dxa"/>
          </w:tcPr>
          <w:p w14:paraId="4FF3F2E9"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Cantidad de auditorías realizadas a empleadores y unidades receptoras de fondos</w:t>
            </w:r>
          </w:p>
        </w:tc>
        <w:tc>
          <w:tcPr>
            <w:tcW w:w="1620" w:type="dxa"/>
          </w:tcPr>
          <w:p w14:paraId="5CBAAC9C"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Trimestral</w:t>
            </w:r>
          </w:p>
        </w:tc>
        <w:tc>
          <w:tcPr>
            <w:tcW w:w="1178" w:type="dxa"/>
          </w:tcPr>
          <w:p w14:paraId="007CBFF5"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3,474</w:t>
            </w:r>
          </w:p>
        </w:tc>
        <w:tc>
          <w:tcPr>
            <w:tcW w:w="1326" w:type="dxa"/>
          </w:tcPr>
          <w:p w14:paraId="4CDCC0F7" w14:textId="55526F1E" w:rsidR="001947B5" w:rsidRPr="00E356D4" w:rsidRDefault="00BE0377"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3,614</w:t>
            </w:r>
          </w:p>
        </w:tc>
        <w:tc>
          <w:tcPr>
            <w:tcW w:w="1620" w:type="dxa"/>
          </w:tcPr>
          <w:p w14:paraId="4BE3AEF4" w14:textId="164598A5" w:rsidR="001947B5" w:rsidRPr="00E356D4" w:rsidRDefault="00BE0377"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2,158</w:t>
            </w:r>
          </w:p>
        </w:tc>
        <w:tc>
          <w:tcPr>
            <w:tcW w:w="1326" w:type="dxa"/>
          </w:tcPr>
          <w:p w14:paraId="78BBA92B"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Disminuido los índices de evasión y omisión para el fortalecimiento del sdss.</w:t>
            </w:r>
          </w:p>
        </w:tc>
      </w:tr>
      <w:tr w:rsidR="005955A9" w:rsidRPr="00F675CD" w14:paraId="191DE7E3" w14:textId="77777777" w:rsidTr="00C07B41">
        <w:trPr>
          <w:trHeight w:val="2493"/>
        </w:trPr>
        <w:tc>
          <w:tcPr>
            <w:tcW w:w="879" w:type="dxa"/>
          </w:tcPr>
          <w:p w14:paraId="414D57EA"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3</w:t>
            </w:r>
          </w:p>
        </w:tc>
        <w:tc>
          <w:tcPr>
            <w:tcW w:w="1574" w:type="dxa"/>
          </w:tcPr>
          <w:p w14:paraId="4F328D44"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 xml:space="preserve">Dirección jurídica </w:t>
            </w:r>
          </w:p>
        </w:tc>
        <w:tc>
          <w:tcPr>
            <w:tcW w:w="1371" w:type="dxa"/>
          </w:tcPr>
          <w:p w14:paraId="61623AB3"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Prestación de servicios</w:t>
            </w:r>
          </w:p>
        </w:tc>
        <w:tc>
          <w:tcPr>
            <w:tcW w:w="1767" w:type="dxa"/>
          </w:tcPr>
          <w:p w14:paraId="1072CC6E"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Porcentaje de notificaciones de pagos pagadas de forma oportuna</w:t>
            </w:r>
          </w:p>
        </w:tc>
        <w:tc>
          <w:tcPr>
            <w:tcW w:w="1620" w:type="dxa"/>
          </w:tcPr>
          <w:p w14:paraId="1F1964EA"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Trimestral</w:t>
            </w:r>
          </w:p>
        </w:tc>
        <w:tc>
          <w:tcPr>
            <w:tcW w:w="1178" w:type="dxa"/>
          </w:tcPr>
          <w:p w14:paraId="2C412D64"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71%</w:t>
            </w:r>
          </w:p>
        </w:tc>
        <w:tc>
          <w:tcPr>
            <w:tcW w:w="1326" w:type="dxa"/>
          </w:tcPr>
          <w:p w14:paraId="5B771AA3" w14:textId="5A26535B" w:rsidR="001947B5" w:rsidRPr="00E356D4" w:rsidRDefault="00800DE1"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80</w:t>
            </w:r>
            <w:r w:rsidR="001947B5" w:rsidRPr="00E356D4">
              <w:rPr>
                <w:rFonts w:ascii="Times New Roman" w:eastAsia="Calibri" w:hAnsi="Times New Roman" w:cs="Times New Roman"/>
                <w:noProof/>
                <w:color w:val="767171"/>
                <w:spacing w:val="20"/>
                <w:sz w:val="24"/>
                <w:szCs w:val="24"/>
                <w:lang w:val="es-DO"/>
              </w:rPr>
              <w:t>%</w:t>
            </w:r>
          </w:p>
        </w:tc>
        <w:tc>
          <w:tcPr>
            <w:tcW w:w="1620" w:type="dxa"/>
          </w:tcPr>
          <w:p w14:paraId="0345B9BB" w14:textId="5BC187BF" w:rsidR="001947B5" w:rsidRPr="00E356D4" w:rsidRDefault="00800DE1"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95%</w:t>
            </w:r>
          </w:p>
        </w:tc>
        <w:tc>
          <w:tcPr>
            <w:tcW w:w="1326" w:type="dxa"/>
          </w:tcPr>
          <w:p w14:paraId="24F2FE99"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 xml:space="preserve"> incrementados los pagos oportunos entre los empleadores</w:t>
            </w:r>
          </w:p>
        </w:tc>
      </w:tr>
      <w:tr w:rsidR="005955A9" w:rsidRPr="00F675CD" w14:paraId="2939A636" w14:textId="77777777" w:rsidTr="00C07B41">
        <w:trPr>
          <w:trHeight w:val="1662"/>
        </w:trPr>
        <w:tc>
          <w:tcPr>
            <w:tcW w:w="879" w:type="dxa"/>
          </w:tcPr>
          <w:p w14:paraId="2B55B1B4"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4</w:t>
            </w:r>
          </w:p>
        </w:tc>
        <w:tc>
          <w:tcPr>
            <w:tcW w:w="1574" w:type="dxa"/>
          </w:tcPr>
          <w:p w14:paraId="118F0FC0"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 xml:space="preserve">Dirección de tecnologías de la información y </w:t>
            </w:r>
            <w:r w:rsidRPr="00E356D4">
              <w:rPr>
                <w:rFonts w:ascii="Times New Roman" w:eastAsia="Calibri" w:hAnsi="Times New Roman" w:cs="Times New Roman"/>
                <w:noProof/>
                <w:color w:val="767171"/>
                <w:spacing w:val="20"/>
                <w:sz w:val="24"/>
                <w:szCs w:val="24"/>
                <w:lang w:val="es-DO"/>
              </w:rPr>
              <w:lastRenderedPageBreak/>
              <w:t>comunicaciones</w:t>
            </w:r>
          </w:p>
        </w:tc>
        <w:tc>
          <w:tcPr>
            <w:tcW w:w="1371" w:type="dxa"/>
          </w:tcPr>
          <w:p w14:paraId="385BE58F"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lastRenderedPageBreak/>
              <w:t>De apoyo</w:t>
            </w:r>
          </w:p>
        </w:tc>
        <w:tc>
          <w:tcPr>
            <w:tcW w:w="1767" w:type="dxa"/>
          </w:tcPr>
          <w:p w14:paraId="38826A41"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Cantidad de documentos publicados</w:t>
            </w:r>
          </w:p>
        </w:tc>
        <w:tc>
          <w:tcPr>
            <w:tcW w:w="1620" w:type="dxa"/>
          </w:tcPr>
          <w:p w14:paraId="7E330824"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Semestral</w:t>
            </w:r>
          </w:p>
        </w:tc>
        <w:tc>
          <w:tcPr>
            <w:tcW w:w="1178" w:type="dxa"/>
          </w:tcPr>
          <w:p w14:paraId="06CC46B1"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1</w:t>
            </w:r>
          </w:p>
        </w:tc>
        <w:tc>
          <w:tcPr>
            <w:tcW w:w="1326" w:type="dxa"/>
          </w:tcPr>
          <w:p w14:paraId="65C0A048" w14:textId="707DEBDE" w:rsidR="001947B5" w:rsidRPr="00E356D4" w:rsidRDefault="00800DE1"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1</w:t>
            </w:r>
            <w:r w:rsidR="001947B5" w:rsidRPr="00E356D4">
              <w:rPr>
                <w:rFonts w:ascii="Times New Roman" w:eastAsia="Calibri" w:hAnsi="Times New Roman" w:cs="Times New Roman"/>
                <w:noProof/>
                <w:color w:val="767171"/>
                <w:spacing w:val="20"/>
                <w:sz w:val="24"/>
                <w:szCs w:val="24"/>
                <w:lang w:val="es-DO"/>
              </w:rPr>
              <w:t>2 informes</w:t>
            </w:r>
          </w:p>
        </w:tc>
        <w:tc>
          <w:tcPr>
            <w:tcW w:w="1620" w:type="dxa"/>
          </w:tcPr>
          <w:p w14:paraId="29D1DBE6" w14:textId="46E36E25" w:rsidR="001947B5" w:rsidRPr="00E356D4" w:rsidRDefault="00800DE1"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10</w:t>
            </w:r>
          </w:p>
        </w:tc>
        <w:tc>
          <w:tcPr>
            <w:tcW w:w="1326" w:type="dxa"/>
          </w:tcPr>
          <w:p w14:paraId="72EDD60D"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Incrementada la difusión de datos y la producci</w:t>
            </w:r>
            <w:r w:rsidRPr="00E356D4">
              <w:rPr>
                <w:rFonts w:ascii="Times New Roman" w:eastAsia="Calibri" w:hAnsi="Times New Roman" w:cs="Times New Roman"/>
                <w:noProof/>
                <w:color w:val="767171"/>
                <w:spacing w:val="20"/>
                <w:sz w:val="24"/>
                <w:szCs w:val="24"/>
                <w:lang w:val="es-DO"/>
              </w:rPr>
              <w:lastRenderedPageBreak/>
              <w:t>ón de análisis estadístico respecto al sdss y el mercado laboral</w:t>
            </w:r>
          </w:p>
        </w:tc>
      </w:tr>
      <w:tr w:rsidR="005955A9" w:rsidRPr="00F675CD" w14:paraId="1A471B2B" w14:textId="77777777" w:rsidTr="00C07B41">
        <w:trPr>
          <w:trHeight w:val="3052"/>
        </w:trPr>
        <w:tc>
          <w:tcPr>
            <w:tcW w:w="879" w:type="dxa"/>
          </w:tcPr>
          <w:p w14:paraId="23AA3844"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lastRenderedPageBreak/>
              <w:t>5</w:t>
            </w:r>
          </w:p>
        </w:tc>
        <w:tc>
          <w:tcPr>
            <w:tcW w:w="1574" w:type="dxa"/>
          </w:tcPr>
          <w:p w14:paraId="543D4997"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Dirección de tecnologías de la información y comunicaciones</w:t>
            </w:r>
          </w:p>
        </w:tc>
        <w:tc>
          <w:tcPr>
            <w:tcW w:w="1371" w:type="dxa"/>
          </w:tcPr>
          <w:p w14:paraId="4E3D0B3C"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De apoyo</w:t>
            </w:r>
          </w:p>
        </w:tc>
        <w:tc>
          <w:tcPr>
            <w:tcW w:w="1767" w:type="dxa"/>
          </w:tcPr>
          <w:p w14:paraId="16E4CD6C"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 xml:space="preserve"> cantidad de publicaciones realizadas</w:t>
            </w:r>
          </w:p>
        </w:tc>
        <w:tc>
          <w:tcPr>
            <w:tcW w:w="1620" w:type="dxa"/>
          </w:tcPr>
          <w:p w14:paraId="62A96CCB"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Semestral</w:t>
            </w:r>
          </w:p>
        </w:tc>
        <w:tc>
          <w:tcPr>
            <w:tcW w:w="1178" w:type="dxa"/>
          </w:tcPr>
          <w:p w14:paraId="18BF894E"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1</w:t>
            </w:r>
          </w:p>
        </w:tc>
        <w:tc>
          <w:tcPr>
            <w:tcW w:w="1326" w:type="dxa"/>
          </w:tcPr>
          <w:p w14:paraId="07033BD9" w14:textId="34A50BE7" w:rsidR="001947B5" w:rsidRPr="00E356D4" w:rsidRDefault="00BE0377"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1</w:t>
            </w:r>
            <w:r w:rsidR="001947B5" w:rsidRPr="00E356D4">
              <w:rPr>
                <w:rFonts w:ascii="Times New Roman" w:eastAsia="Calibri" w:hAnsi="Times New Roman" w:cs="Times New Roman"/>
                <w:noProof/>
                <w:color w:val="767171"/>
                <w:spacing w:val="20"/>
                <w:sz w:val="24"/>
                <w:szCs w:val="24"/>
                <w:lang w:val="es-DO"/>
              </w:rPr>
              <w:t>2 informes</w:t>
            </w:r>
          </w:p>
        </w:tc>
        <w:tc>
          <w:tcPr>
            <w:tcW w:w="1620" w:type="dxa"/>
          </w:tcPr>
          <w:p w14:paraId="221BA463" w14:textId="53FA78D8" w:rsidR="001947B5" w:rsidRPr="00E356D4" w:rsidRDefault="00BE0377" w:rsidP="001947B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10</w:t>
            </w:r>
          </w:p>
        </w:tc>
        <w:tc>
          <w:tcPr>
            <w:tcW w:w="1326" w:type="dxa"/>
          </w:tcPr>
          <w:p w14:paraId="197E386B" w14:textId="77777777" w:rsidR="001947B5" w:rsidRPr="00E356D4" w:rsidRDefault="001947B5" w:rsidP="001947B5">
            <w:pPr>
              <w:rPr>
                <w:rFonts w:ascii="Times New Roman" w:eastAsia="Calibri" w:hAnsi="Times New Roman" w:cs="Times New Roman"/>
                <w:noProof/>
                <w:color w:val="767171"/>
                <w:spacing w:val="20"/>
                <w:sz w:val="24"/>
                <w:szCs w:val="24"/>
                <w:lang w:val="es-DO"/>
              </w:rPr>
            </w:pPr>
            <w:r w:rsidRPr="00E356D4">
              <w:rPr>
                <w:rFonts w:ascii="Times New Roman" w:eastAsia="Calibri" w:hAnsi="Times New Roman" w:cs="Times New Roman"/>
                <w:noProof/>
                <w:color w:val="767171"/>
                <w:spacing w:val="20"/>
                <w:sz w:val="24"/>
                <w:szCs w:val="24"/>
                <w:lang w:val="es-DO"/>
              </w:rPr>
              <w:t>Diseño y elaboración de publicación sistemática de datos respecto al primer empleo</w:t>
            </w:r>
          </w:p>
        </w:tc>
      </w:tr>
    </w:tbl>
    <w:p w14:paraId="640E4327" w14:textId="5B47614E" w:rsidR="00E92B84" w:rsidRDefault="00E92B84" w:rsidP="00357467">
      <w:pPr>
        <w:tabs>
          <w:tab w:val="left" w:pos="1440"/>
        </w:tabs>
        <w:spacing w:after="0" w:line="360" w:lineRule="auto"/>
        <w:rPr>
          <w:b/>
          <w:lang w:val="es-DO"/>
        </w:rPr>
      </w:pPr>
    </w:p>
    <w:p w14:paraId="5C6CCB12" w14:textId="77777777" w:rsidR="00E92B84" w:rsidRDefault="00E92B84">
      <w:pPr>
        <w:rPr>
          <w:b/>
          <w:lang w:val="es-DO"/>
        </w:rPr>
      </w:pPr>
      <w:r>
        <w:rPr>
          <w:b/>
          <w:lang w:val="es-DO"/>
        </w:rPr>
        <w:br w:type="page"/>
      </w:r>
    </w:p>
    <w:p w14:paraId="4EBCFDFB" w14:textId="48C69139" w:rsidR="002C7F00" w:rsidRDefault="007D350D" w:rsidP="004B40C2">
      <w:pPr>
        <w:pStyle w:val="Ttulo3"/>
        <w:numPr>
          <w:ilvl w:val="0"/>
          <w:numId w:val="34"/>
        </w:numPr>
        <w:jc w:val="center"/>
        <w:rPr>
          <w:rFonts w:ascii="Times New Roman" w:eastAsia="Calibri" w:hAnsi="Times New Roman" w:cs="Times New Roman"/>
          <w:b/>
          <w:noProof/>
          <w:color w:val="767171"/>
          <w:lang w:val="es-DO"/>
        </w:rPr>
      </w:pPr>
      <w:bookmarkStart w:id="30" w:name="_Toc122528135"/>
      <w:r w:rsidRPr="00081112">
        <w:rPr>
          <w:rFonts w:ascii="Times New Roman" w:eastAsia="Calibri" w:hAnsi="Times New Roman" w:cs="Times New Roman"/>
          <w:b/>
          <w:noProof/>
          <w:color w:val="767171"/>
          <w:lang w:val="es-DO"/>
        </w:rPr>
        <w:lastRenderedPageBreak/>
        <w:t>Matriz Índice de la gestión Presup</w:t>
      </w:r>
      <w:r w:rsidR="00F12F0D" w:rsidRPr="00081112">
        <w:rPr>
          <w:rFonts w:ascii="Times New Roman" w:eastAsia="Calibri" w:hAnsi="Times New Roman" w:cs="Times New Roman"/>
          <w:b/>
          <w:noProof/>
          <w:color w:val="767171"/>
          <w:lang w:val="es-DO"/>
        </w:rPr>
        <w:t>ue</w:t>
      </w:r>
      <w:r w:rsidRPr="00081112">
        <w:rPr>
          <w:rFonts w:ascii="Times New Roman" w:eastAsia="Calibri" w:hAnsi="Times New Roman" w:cs="Times New Roman"/>
          <w:b/>
          <w:noProof/>
          <w:color w:val="767171"/>
          <w:lang w:val="es-DO"/>
        </w:rPr>
        <w:t>staria</w:t>
      </w:r>
      <w:r w:rsidR="00081112">
        <w:rPr>
          <w:rFonts w:ascii="Times New Roman" w:eastAsia="Calibri" w:hAnsi="Times New Roman" w:cs="Times New Roman"/>
          <w:b/>
          <w:noProof/>
          <w:color w:val="767171"/>
          <w:lang w:val="es-DO"/>
        </w:rPr>
        <w:t>(IGP)</w:t>
      </w:r>
      <w:bookmarkEnd w:id="30"/>
    </w:p>
    <w:p w14:paraId="04BE18F8" w14:textId="77777777" w:rsidR="00E92B84" w:rsidRPr="00E92B84" w:rsidRDefault="00E92B84" w:rsidP="00E92B84">
      <w:pPr>
        <w:rPr>
          <w:lang w:val="es-DO"/>
        </w:rPr>
      </w:pPr>
    </w:p>
    <w:p w14:paraId="0D48138E" w14:textId="77777777" w:rsidR="00E92B84" w:rsidRPr="00E92B84" w:rsidRDefault="00E92B84" w:rsidP="00E92B84">
      <w:pPr>
        <w:rPr>
          <w:lang w:val="es-DO"/>
        </w:rPr>
      </w:pPr>
    </w:p>
    <w:p w14:paraId="290F3F58" w14:textId="77777777" w:rsidR="00081112" w:rsidRPr="00E92B84" w:rsidRDefault="00081112" w:rsidP="00F0723F">
      <w:pPr>
        <w:spacing w:line="360" w:lineRule="auto"/>
        <w:rPr>
          <w:rFonts w:eastAsia="Calibri"/>
          <w:lang w:val="es-DO"/>
        </w:rPr>
      </w:pPr>
    </w:p>
    <w:tbl>
      <w:tblPr>
        <w:tblpPr w:leftFromText="141" w:rightFromText="141" w:vertAnchor="page" w:horzAnchor="margin" w:tblpY="3286"/>
        <w:tblW w:w="12674" w:type="dxa"/>
        <w:tblCellMar>
          <w:left w:w="0" w:type="dxa"/>
          <w:right w:w="0" w:type="dxa"/>
        </w:tblCellMar>
        <w:tblLook w:val="04A0" w:firstRow="1" w:lastRow="0" w:firstColumn="1" w:lastColumn="0" w:noHBand="0" w:noVBand="1"/>
      </w:tblPr>
      <w:tblGrid>
        <w:gridCol w:w="1406"/>
        <w:gridCol w:w="3706"/>
        <w:gridCol w:w="2378"/>
        <w:gridCol w:w="2036"/>
        <w:gridCol w:w="1905"/>
        <w:gridCol w:w="1243"/>
      </w:tblGrid>
      <w:tr w:rsidR="00CC099B" w:rsidRPr="00E92B84" w14:paraId="1A4D4605" w14:textId="77777777" w:rsidTr="00CC099B">
        <w:trPr>
          <w:trHeight w:val="1444"/>
        </w:trPr>
        <w:tc>
          <w:tcPr>
            <w:tcW w:w="1406"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7C684C4D" w14:textId="77777777" w:rsidR="00CC099B" w:rsidRPr="00E92B84" w:rsidRDefault="00CC099B" w:rsidP="00E92B84">
            <w:pPr>
              <w:spacing w:after="0" w:line="240" w:lineRule="auto"/>
              <w:jc w:val="center"/>
              <w:rPr>
                <w:color w:val="auto"/>
                <w:spacing w:val="0"/>
                <w:sz w:val="22"/>
                <w:szCs w:val="22"/>
                <w:lang w:val="es-DO" w:eastAsia="es-DO"/>
              </w:rPr>
            </w:pPr>
            <w:r w:rsidRPr="00E92B84">
              <w:rPr>
                <w:b/>
                <w:bCs/>
                <w:color w:val="FFFFFF"/>
                <w:spacing w:val="0"/>
                <w:sz w:val="18"/>
                <w:szCs w:val="18"/>
                <w:lang w:val="es-ES" w:eastAsia="es-DO"/>
              </w:rPr>
              <w:t>Código Programa / Subprograma</w:t>
            </w:r>
          </w:p>
        </w:tc>
        <w:tc>
          <w:tcPr>
            <w:tcW w:w="370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8442DF8" w14:textId="77777777" w:rsidR="00CC099B" w:rsidRPr="00E92B84" w:rsidRDefault="00CC099B" w:rsidP="00E92B84">
            <w:pPr>
              <w:spacing w:after="0" w:line="240" w:lineRule="auto"/>
              <w:jc w:val="center"/>
              <w:rPr>
                <w:color w:val="auto"/>
                <w:spacing w:val="0"/>
                <w:sz w:val="22"/>
                <w:szCs w:val="22"/>
                <w:lang w:val="es-DO" w:eastAsia="es-DO"/>
              </w:rPr>
            </w:pPr>
            <w:r w:rsidRPr="00E92B84">
              <w:rPr>
                <w:b/>
                <w:bCs/>
                <w:color w:val="FFFFFF"/>
                <w:spacing w:val="0"/>
                <w:sz w:val="18"/>
                <w:szCs w:val="18"/>
                <w:lang w:val="es-ES" w:eastAsia="es-DO"/>
              </w:rPr>
              <w:t>Nombre del Programa</w:t>
            </w:r>
          </w:p>
        </w:tc>
        <w:tc>
          <w:tcPr>
            <w:tcW w:w="237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AA450A4" w14:textId="77777777" w:rsidR="00CC099B" w:rsidRPr="00E92B84" w:rsidRDefault="00CC099B" w:rsidP="00E92B84">
            <w:pPr>
              <w:spacing w:after="0" w:line="240" w:lineRule="auto"/>
              <w:jc w:val="center"/>
              <w:rPr>
                <w:color w:val="auto"/>
                <w:spacing w:val="0"/>
                <w:sz w:val="22"/>
                <w:szCs w:val="22"/>
                <w:lang w:val="es-DO" w:eastAsia="es-DO"/>
              </w:rPr>
            </w:pPr>
            <w:r w:rsidRPr="00E92B84">
              <w:rPr>
                <w:b/>
                <w:bCs/>
                <w:color w:val="FFFFFF"/>
                <w:spacing w:val="0"/>
                <w:sz w:val="18"/>
                <w:szCs w:val="18"/>
                <w:lang w:val="es-ES" w:eastAsia="es-DO"/>
              </w:rPr>
              <w:t>Asignación presupuestaria 2022 (RD$)</w:t>
            </w:r>
          </w:p>
        </w:tc>
        <w:tc>
          <w:tcPr>
            <w:tcW w:w="203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CB6A3B5" w14:textId="77777777" w:rsidR="00CC099B" w:rsidRPr="00E92B84" w:rsidRDefault="00CC099B" w:rsidP="00E92B84">
            <w:pPr>
              <w:spacing w:after="0" w:line="240" w:lineRule="auto"/>
              <w:jc w:val="center"/>
              <w:rPr>
                <w:color w:val="auto"/>
                <w:spacing w:val="0"/>
                <w:sz w:val="22"/>
                <w:szCs w:val="22"/>
                <w:lang w:val="es-DO" w:eastAsia="es-DO"/>
              </w:rPr>
            </w:pPr>
            <w:r w:rsidRPr="00E92B84">
              <w:rPr>
                <w:b/>
                <w:bCs/>
                <w:color w:val="FFFFFF"/>
                <w:spacing w:val="0"/>
                <w:sz w:val="18"/>
                <w:szCs w:val="18"/>
                <w:lang w:val="es-ES" w:eastAsia="es-DO"/>
              </w:rPr>
              <w:t>Ejecución 2022 (RD$)</w:t>
            </w:r>
          </w:p>
        </w:tc>
        <w:tc>
          <w:tcPr>
            <w:tcW w:w="190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5B3219B" w14:textId="77777777" w:rsidR="00CC099B" w:rsidRPr="00E92B84" w:rsidRDefault="00CC099B" w:rsidP="00E92B84">
            <w:pPr>
              <w:spacing w:after="0" w:line="240" w:lineRule="auto"/>
              <w:jc w:val="center"/>
              <w:rPr>
                <w:color w:val="auto"/>
                <w:spacing w:val="0"/>
                <w:sz w:val="22"/>
                <w:szCs w:val="22"/>
                <w:lang w:val="es-DO" w:eastAsia="es-DO"/>
              </w:rPr>
            </w:pPr>
            <w:r w:rsidRPr="00E92B84">
              <w:rPr>
                <w:b/>
                <w:bCs/>
                <w:color w:val="FFFFFF"/>
                <w:spacing w:val="0"/>
                <w:sz w:val="18"/>
                <w:szCs w:val="18"/>
                <w:lang w:val="es-ES" w:eastAsia="es-DO"/>
              </w:rPr>
              <w:t>Cantidad de Productos Generados por Programa</w:t>
            </w:r>
          </w:p>
        </w:tc>
        <w:tc>
          <w:tcPr>
            <w:tcW w:w="124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41D22C1" w14:textId="77777777" w:rsidR="00CC099B" w:rsidRPr="00E92B84" w:rsidRDefault="00CC099B" w:rsidP="00E92B84">
            <w:pPr>
              <w:spacing w:after="0" w:line="240" w:lineRule="auto"/>
              <w:jc w:val="center"/>
              <w:rPr>
                <w:color w:val="auto"/>
                <w:spacing w:val="0"/>
                <w:sz w:val="22"/>
                <w:szCs w:val="22"/>
                <w:lang w:val="es-DO" w:eastAsia="es-DO"/>
              </w:rPr>
            </w:pPr>
            <w:r w:rsidRPr="00E92B84">
              <w:rPr>
                <w:b/>
                <w:bCs/>
                <w:color w:val="FFFFFF"/>
                <w:spacing w:val="0"/>
                <w:sz w:val="18"/>
                <w:szCs w:val="18"/>
                <w:lang w:val="es-ES" w:eastAsia="es-DO"/>
              </w:rPr>
              <w:t>Índice de Ejecución %</w:t>
            </w:r>
          </w:p>
        </w:tc>
      </w:tr>
      <w:tr w:rsidR="00CC099B" w:rsidRPr="00E92B84" w14:paraId="2351AC66" w14:textId="77777777" w:rsidTr="00CC099B">
        <w:trPr>
          <w:trHeight w:val="1644"/>
        </w:trPr>
        <w:tc>
          <w:tcPr>
            <w:tcW w:w="140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183E0FF" w14:textId="77777777" w:rsidR="00CC099B" w:rsidRPr="00E92B84" w:rsidRDefault="00CC099B" w:rsidP="00E92B84">
            <w:pPr>
              <w:spacing w:after="0" w:line="240" w:lineRule="auto"/>
              <w:jc w:val="center"/>
              <w:rPr>
                <w:color w:val="595959" w:themeColor="text1" w:themeTint="A6"/>
                <w:spacing w:val="0"/>
                <w:lang w:val="es-DO" w:eastAsia="es-DO"/>
              </w:rPr>
            </w:pPr>
            <w:r w:rsidRPr="00E92B84">
              <w:rPr>
                <w:color w:val="595959" w:themeColor="text1" w:themeTint="A6"/>
                <w:spacing w:val="0"/>
                <w:lang w:val="es-DO" w:eastAsia="es-DO"/>
              </w:rPr>
              <w:t>11</w:t>
            </w:r>
          </w:p>
        </w:tc>
        <w:tc>
          <w:tcPr>
            <w:tcW w:w="3706" w:type="dxa"/>
            <w:tcBorders>
              <w:top w:val="nil"/>
              <w:left w:val="nil"/>
              <w:bottom w:val="single" w:sz="8" w:space="0" w:color="auto"/>
              <w:right w:val="single" w:sz="8" w:space="0" w:color="auto"/>
            </w:tcBorders>
            <w:tcMar>
              <w:top w:w="0" w:type="dxa"/>
              <w:left w:w="70" w:type="dxa"/>
              <w:bottom w:w="0" w:type="dxa"/>
              <w:right w:w="70" w:type="dxa"/>
            </w:tcMar>
            <w:vAlign w:val="center"/>
          </w:tcPr>
          <w:p w14:paraId="5B5B4C6F" w14:textId="77777777" w:rsidR="00CC099B" w:rsidRPr="00E92B84" w:rsidRDefault="00CC099B" w:rsidP="00E92B84">
            <w:pPr>
              <w:spacing w:after="0" w:line="240" w:lineRule="auto"/>
              <w:rPr>
                <w:color w:val="595959" w:themeColor="text1" w:themeTint="A6"/>
                <w:spacing w:val="0"/>
                <w:lang w:val="es-DO" w:eastAsia="es-DO"/>
              </w:rPr>
            </w:pPr>
            <w:r w:rsidRPr="00E92B84">
              <w:rPr>
                <w:color w:val="595959" w:themeColor="text1" w:themeTint="A6"/>
                <w:spacing w:val="0"/>
                <w:lang w:val="es-DO" w:eastAsia="es-DO"/>
              </w:rPr>
              <w:t>Gestión de la Tesorería del Sistema Dominicano de Seguridad Social</w:t>
            </w:r>
          </w:p>
        </w:tc>
        <w:tc>
          <w:tcPr>
            <w:tcW w:w="237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8902832" w14:textId="77777777" w:rsidR="00CC099B" w:rsidRPr="00E92B84" w:rsidRDefault="00CC099B" w:rsidP="00E92B84">
            <w:pPr>
              <w:spacing w:after="0" w:line="240" w:lineRule="auto"/>
              <w:jc w:val="right"/>
              <w:rPr>
                <w:color w:val="595959" w:themeColor="text1" w:themeTint="A6"/>
                <w:spacing w:val="0"/>
                <w:lang w:val="es-DO" w:eastAsia="es-DO"/>
              </w:rPr>
            </w:pPr>
            <w:r w:rsidRPr="00E92B84">
              <w:rPr>
                <w:color w:val="595959" w:themeColor="text1" w:themeTint="A6"/>
                <w:spacing w:val="0"/>
                <w:lang w:val="es-DO" w:eastAsia="es-DO"/>
              </w:rPr>
              <w:t xml:space="preserve">               883,864,977.57 </w:t>
            </w:r>
          </w:p>
          <w:p w14:paraId="2D62F941" w14:textId="77777777" w:rsidR="00CC099B" w:rsidRPr="00E92B84" w:rsidRDefault="00CC099B" w:rsidP="00E92B84">
            <w:pPr>
              <w:spacing w:after="0" w:line="240" w:lineRule="auto"/>
              <w:jc w:val="right"/>
              <w:rPr>
                <w:color w:val="595959" w:themeColor="text1" w:themeTint="A6"/>
                <w:spacing w:val="0"/>
                <w:lang w:val="es-DO" w:eastAsia="es-DO"/>
              </w:rPr>
            </w:pPr>
          </w:p>
        </w:tc>
        <w:tc>
          <w:tcPr>
            <w:tcW w:w="203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010C74" w14:textId="77777777" w:rsidR="00CC099B" w:rsidRPr="00E92B84" w:rsidRDefault="00CC099B" w:rsidP="00E92B84">
            <w:pPr>
              <w:spacing w:after="0" w:line="240" w:lineRule="auto"/>
              <w:jc w:val="right"/>
              <w:rPr>
                <w:color w:val="595959" w:themeColor="text1" w:themeTint="A6"/>
                <w:spacing w:val="0"/>
                <w:lang w:val="es-DO" w:eastAsia="es-DO"/>
              </w:rPr>
            </w:pPr>
            <w:r w:rsidRPr="00E92B84">
              <w:rPr>
                <w:color w:val="595959" w:themeColor="text1" w:themeTint="A6"/>
                <w:spacing w:val="0"/>
                <w:lang w:val="es-DO" w:eastAsia="es-DO"/>
              </w:rPr>
              <w:t xml:space="preserve">                            206,284,757.00 </w:t>
            </w:r>
          </w:p>
          <w:p w14:paraId="48478FD0" w14:textId="77777777" w:rsidR="00CC099B" w:rsidRPr="00E92B84" w:rsidRDefault="00CC099B" w:rsidP="00E92B84">
            <w:pPr>
              <w:spacing w:after="0" w:line="240" w:lineRule="auto"/>
              <w:jc w:val="right"/>
              <w:rPr>
                <w:color w:val="595959" w:themeColor="text1" w:themeTint="A6"/>
                <w:spacing w:val="0"/>
                <w:lang w:val="es-DO" w:eastAsia="es-DO"/>
              </w:rPr>
            </w:pPr>
          </w:p>
        </w:tc>
        <w:tc>
          <w:tcPr>
            <w:tcW w:w="190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C64F7F3" w14:textId="77777777" w:rsidR="00CC099B" w:rsidRPr="00E92B84" w:rsidRDefault="00CC099B" w:rsidP="00E92B84">
            <w:pPr>
              <w:spacing w:after="0" w:line="240" w:lineRule="auto"/>
              <w:jc w:val="center"/>
              <w:rPr>
                <w:color w:val="595959" w:themeColor="text1" w:themeTint="A6"/>
                <w:spacing w:val="0"/>
                <w:lang w:val="es-DO" w:eastAsia="es-DO"/>
              </w:rPr>
            </w:pPr>
            <w:r w:rsidRPr="00E92B84">
              <w:rPr>
                <w:color w:val="595959" w:themeColor="text1" w:themeTint="A6"/>
                <w:spacing w:val="0"/>
                <w:lang w:val="es-DO" w:eastAsia="es-DO"/>
              </w:rPr>
              <w:t>3</w:t>
            </w:r>
          </w:p>
        </w:tc>
        <w:tc>
          <w:tcPr>
            <w:tcW w:w="124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88919DE" w14:textId="77777777" w:rsidR="00CC099B" w:rsidRPr="00E92B84" w:rsidRDefault="00CC099B" w:rsidP="00E92B84">
            <w:pPr>
              <w:spacing w:after="0" w:line="240" w:lineRule="auto"/>
              <w:jc w:val="center"/>
              <w:rPr>
                <w:color w:val="595959" w:themeColor="text1" w:themeTint="A6"/>
                <w:spacing w:val="0"/>
                <w:lang w:val="es-DO" w:eastAsia="es-DO"/>
              </w:rPr>
            </w:pPr>
            <w:r w:rsidRPr="00E92B84">
              <w:rPr>
                <w:color w:val="595959" w:themeColor="text1" w:themeTint="A6"/>
                <w:spacing w:val="0"/>
                <w:lang w:val="es-DO" w:eastAsia="es-DO"/>
              </w:rPr>
              <w:t>77%</w:t>
            </w:r>
          </w:p>
        </w:tc>
      </w:tr>
      <w:tr w:rsidR="00CC099B" w:rsidRPr="00E92B84" w14:paraId="44095EB4" w14:textId="77777777" w:rsidTr="00CC099B">
        <w:trPr>
          <w:trHeight w:val="733"/>
        </w:trPr>
        <w:tc>
          <w:tcPr>
            <w:tcW w:w="140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F4F7F94" w14:textId="77777777" w:rsidR="00CC099B" w:rsidRPr="00E92B84" w:rsidRDefault="00CC099B" w:rsidP="00E92B84">
            <w:pPr>
              <w:spacing w:after="0" w:line="240" w:lineRule="auto"/>
              <w:jc w:val="center"/>
              <w:rPr>
                <w:color w:val="595959" w:themeColor="text1" w:themeTint="A6"/>
                <w:spacing w:val="0"/>
                <w:lang w:val="es-DO" w:eastAsia="es-DO"/>
              </w:rPr>
            </w:pPr>
            <w:r w:rsidRPr="00E92B84">
              <w:rPr>
                <w:color w:val="595959" w:themeColor="text1" w:themeTint="A6"/>
                <w:spacing w:val="0"/>
                <w:lang w:val="es-DO" w:eastAsia="es-DO"/>
              </w:rPr>
              <w:t>98</w:t>
            </w:r>
          </w:p>
        </w:tc>
        <w:tc>
          <w:tcPr>
            <w:tcW w:w="3706" w:type="dxa"/>
            <w:tcBorders>
              <w:top w:val="nil"/>
              <w:left w:val="nil"/>
              <w:bottom w:val="single" w:sz="8" w:space="0" w:color="auto"/>
              <w:right w:val="single" w:sz="8" w:space="0" w:color="auto"/>
            </w:tcBorders>
            <w:tcMar>
              <w:top w:w="0" w:type="dxa"/>
              <w:left w:w="70" w:type="dxa"/>
              <w:bottom w:w="0" w:type="dxa"/>
              <w:right w:w="70" w:type="dxa"/>
            </w:tcMar>
            <w:vAlign w:val="center"/>
          </w:tcPr>
          <w:p w14:paraId="77DDFEEB" w14:textId="77777777" w:rsidR="00CC099B" w:rsidRPr="00E92B84" w:rsidRDefault="00CC099B" w:rsidP="00E92B84">
            <w:pPr>
              <w:spacing w:after="0" w:line="240" w:lineRule="auto"/>
              <w:jc w:val="center"/>
              <w:rPr>
                <w:color w:val="595959" w:themeColor="text1" w:themeTint="A6"/>
                <w:spacing w:val="0"/>
                <w:lang w:val="es-DO" w:eastAsia="es-DO"/>
              </w:rPr>
            </w:pPr>
            <w:r w:rsidRPr="00E92B84">
              <w:rPr>
                <w:color w:val="595959" w:themeColor="text1" w:themeTint="A6"/>
                <w:spacing w:val="0"/>
                <w:lang w:val="es-DO" w:eastAsia="es-DO"/>
              </w:rPr>
              <w:t>Administración de contribuciones especiales</w:t>
            </w:r>
          </w:p>
        </w:tc>
        <w:tc>
          <w:tcPr>
            <w:tcW w:w="237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A897961" w14:textId="77777777" w:rsidR="00CC099B" w:rsidRPr="00E92B84" w:rsidRDefault="00CC099B" w:rsidP="00E92B84">
            <w:pPr>
              <w:spacing w:after="0" w:line="240" w:lineRule="auto"/>
              <w:jc w:val="right"/>
              <w:rPr>
                <w:color w:val="595959" w:themeColor="text1" w:themeTint="A6"/>
                <w:spacing w:val="0"/>
                <w:lang w:val="es-DO" w:eastAsia="es-DO"/>
              </w:rPr>
            </w:pPr>
            <w:r w:rsidRPr="00E92B84">
              <w:rPr>
                <w:color w:val="595959" w:themeColor="text1" w:themeTint="A6"/>
                <w:spacing w:val="0"/>
                <w:lang w:val="es-DO" w:eastAsia="es-DO"/>
              </w:rPr>
              <w:t>0</w:t>
            </w:r>
          </w:p>
        </w:tc>
        <w:tc>
          <w:tcPr>
            <w:tcW w:w="203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7024965" w14:textId="77777777" w:rsidR="00CC099B" w:rsidRPr="00E92B84" w:rsidRDefault="00CC099B" w:rsidP="00E92B84">
            <w:pPr>
              <w:spacing w:after="0" w:line="240" w:lineRule="auto"/>
              <w:jc w:val="right"/>
              <w:rPr>
                <w:color w:val="595959" w:themeColor="text1" w:themeTint="A6"/>
                <w:spacing w:val="0"/>
                <w:lang w:val="es-DO" w:eastAsia="es-DO"/>
              </w:rPr>
            </w:pPr>
            <w:r w:rsidRPr="00E92B84">
              <w:rPr>
                <w:color w:val="595959" w:themeColor="text1" w:themeTint="A6"/>
                <w:spacing w:val="0"/>
                <w:lang w:val="es-DO" w:eastAsia="es-DO"/>
              </w:rPr>
              <w:t>0</w:t>
            </w:r>
          </w:p>
        </w:tc>
        <w:tc>
          <w:tcPr>
            <w:tcW w:w="190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DC6624A" w14:textId="77777777" w:rsidR="00CC099B" w:rsidRPr="00E92B84" w:rsidRDefault="00CC099B" w:rsidP="00E92B84">
            <w:pPr>
              <w:spacing w:after="0" w:line="240" w:lineRule="auto"/>
              <w:jc w:val="center"/>
              <w:rPr>
                <w:color w:val="595959" w:themeColor="text1" w:themeTint="A6"/>
                <w:spacing w:val="0"/>
                <w:lang w:val="es-DO" w:eastAsia="es-DO"/>
              </w:rPr>
            </w:pPr>
            <w:r w:rsidRPr="00E92B84">
              <w:rPr>
                <w:color w:val="595959" w:themeColor="text1" w:themeTint="A6"/>
                <w:spacing w:val="0"/>
                <w:lang w:val="es-DO" w:eastAsia="es-DO"/>
              </w:rPr>
              <w:t>0</w:t>
            </w:r>
          </w:p>
        </w:tc>
        <w:tc>
          <w:tcPr>
            <w:tcW w:w="124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EB56601" w14:textId="77777777" w:rsidR="00CC099B" w:rsidRPr="00E92B84" w:rsidRDefault="00CC099B" w:rsidP="00E92B84">
            <w:pPr>
              <w:spacing w:after="0" w:line="240" w:lineRule="auto"/>
              <w:jc w:val="center"/>
              <w:rPr>
                <w:color w:val="595959" w:themeColor="text1" w:themeTint="A6"/>
                <w:spacing w:val="0"/>
                <w:lang w:val="es-DO" w:eastAsia="es-DO"/>
              </w:rPr>
            </w:pPr>
          </w:p>
        </w:tc>
      </w:tr>
      <w:tr w:rsidR="00CC099B" w:rsidRPr="00E92B84" w14:paraId="676BDB71" w14:textId="77777777" w:rsidTr="00CC099B">
        <w:trPr>
          <w:trHeight w:val="733"/>
        </w:trPr>
        <w:tc>
          <w:tcPr>
            <w:tcW w:w="140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682F5EF" w14:textId="77777777" w:rsidR="00CC099B" w:rsidRPr="00E92B84" w:rsidRDefault="00CC099B" w:rsidP="00E92B84">
            <w:pPr>
              <w:spacing w:after="0" w:line="240" w:lineRule="auto"/>
              <w:jc w:val="center"/>
              <w:rPr>
                <w:color w:val="595959" w:themeColor="text1" w:themeTint="A6"/>
                <w:spacing w:val="0"/>
                <w:lang w:val="es-DO" w:eastAsia="es-DO"/>
              </w:rPr>
            </w:pPr>
            <w:r w:rsidRPr="00E92B84">
              <w:rPr>
                <w:color w:val="595959" w:themeColor="text1" w:themeTint="A6"/>
                <w:spacing w:val="0"/>
                <w:lang w:val="es-DO" w:eastAsia="es-DO"/>
              </w:rPr>
              <w:t>99</w:t>
            </w:r>
          </w:p>
        </w:tc>
        <w:tc>
          <w:tcPr>
            <w:tcW w:w="3706" w:type="dxa"/>
            <w:tcBorders>
              <w:top w:val="nil"/>
              <w:left w:val="nil"/>
              <w:bottom w:val="single" w:sz="8" w:space="0" w:color="auto"/>
              <w:right w:val="single" w:sz="8" w:space="0" w:color="auto"/>
            </w:tcBorders>
            <w:tcMar>
              <w:top w:w="0" w:type="dxa"/>
              <w:left w:w="70" w:type="dxa"/>
              <w:bottom w:w="0" w:type="dxa"/>
              <w:right w:w="70" w:type="dxa"/>
            </w:tcMar>
            <w:vAlign w:val="center"/>
          </w:tcPr>
          <w:p w14:paraId="5921A3CB" w14:textId="77777777" w:rsidR="00CC099B" w:rsidRPr="00E92B84" w:rsidRDefault="00CC099B" w:rsidP="00E92B84">
            <w:pPr>
              <w:spacing w:after="0" w:line="240" w:lineRule="auto"/>
              <w:jc w:val="center"/>
              <w:rPr>
                <w:color w:val="595959" w:themeColor="text1" w:themeTint="A6"/>
                <w:spacing w:val="0"/>
                <w:lang w:val="es-DO" w:eastAsia="es-DO"/>
              </w:rPr>
            </w:pPr>
            <w:r w:rsidRPr="00E92B84">
              <w:rPr>
                <w:color w:val="595959" w:themeColor="text1" w:themeTint="A6"/>
                <w:spacing w:val="0"/>
                <w:lang w:val="es-DO" w:eastAsia="es-DO"/>
              </w:rPr>
              <w:t>Administración de activos, pasivos y transferencias</w:t>
            </w:r>
          </w:p>
        </w:tc>
        <w:tc>
          <w:tcPr>
            <w:tcW w:w="237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A959801" w14:textId="77777777" w:rsidR="00CC099B" w:rsidRPr="00E92B84" w:rsidRDefault="00CC099B" w:rsidP="00E92B84">
            <w:pPr>
              <w:spacing w:after="0" w:line="240" w:lineRule="auto"/>
              <w:jc w:val="right"/>
              <w:rPr>
                <w:color w:val="595959" w:themeColor="text1" w:themeTint="A6"/>
                <w:spacing w:val="0"/>
                <w:lang w:val="es-DO" w:eastAsia="es-DO"/>
              </w:rPr>
            </w:pPr>
            <w:r w:rsidRPr="00E92B84">
              <w:rPr>
                <w:color w:val="595959" w:themeColor="text1" w:themeTint="A6"/>
                <w:spacing w:val="0"/>
                <w:lang w:val="es-DO" w:eastAsia="es-DO"/>
              </w:rPr>
              <w:t>18,696,143,152.00</w:t>
            </w:r>
          </w:p>
        </w:tc>
        <w:tc>
          <w:tcPr>
            <w:tcW w:w="203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7F568D4" w14:textId="77777777" w:rsidR="00CC099B" w:rsidRPr="00E92B84" w:rsidRDefault="00CC099B" w:rsidP="00E92B84">
            <w:pPr>
              <w:spacing w:after="0" w:line="240" w:lineRule="auto"/>
              <w:jc w:val="right"/>
              <w:rPr>
                <w:color w:val="595959" w:themeColor="text1" w:themeTint="A6"/>
                <w:spacing w:val="0"/>
                <w:lang w:val="es-DO" w:eastAsia="es-DO"/>
              </w:rPr>
            </w:pPr>
            <w:r w:rsidRPr="00E92B84">
              <w:rPr>
                <w:color w:val="595959" w:themeColor="text1" w:themeTint="A6"/>
                <w:spacing w:val="0"/>
                <w:lang w:val="es-DO" w:eastAsia="es-DO"/>
              </w:rPr>
              <w:t>17,265,929,555.34</w:t>
            </w:r>
          </w:p>
        </w:tc>
        <w:tc>
          <w:tcPr>
            <w:tcW w:w="190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CC380A0" w14:textId="77777777" w:rsidR="00CC099B" w:rsidRPr="00E92B84" w:rsidRDefault="00CC099B" w:rsidP="00E92B84">
            <w:pPr>
              <w:spacing w:after="0" w:line="240" w:lineRule="auto"/>
              <w:jc w:val="center"/>
              <w:rPr>
                <w:color w:val="595959" w:themeColor="text1" w:themeTint="A6"/>
                <w:spacing w:val="0"/>
                <w:lang w:val="es-DO" w:eastAsia="es-DO"/>
              </w:rPr>
            </w:pPr>
            <w:r w:rsidRPr="00E92B84">
              <w:rPr>
                <w:color w:val="595959" w:themeColor="text1" w:themeTint="A6"/>
                <w:spacing w:val="0"/>
                <w:lang w:val="es-DO" w:eastAsia="es-DO"/>
              </w:rPr>
              <w:t>0</w:t>
            </w:r>
          </w:p>
        </w:tc>
        <w:tc>
          <w:tcPr>
            <w:tcW w:w="124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32A84BD" w14:textId="77777777" w:rsidR="00CC099B" w:rsidRPr="00E92B84" w:rsidRDefault="00CC099B" w:rsidP="00E92B84">
            <w:pPr>
              <w:spacing w:after="0" w:line="240" w:lineRule="auto"/>
              <w:jc w:val="center"/>
              <w:rPr>
                <w:color w:val="595959" w:themeColor="text1" w:themeTint="A6"/>
                <w:spacing w:val="0"/>
                <w:lang w:val="es-DO" w:eastAsia="es-DO"/>
              </w:rPr>
            </w:pPr>
            <w:r w:rsidRPr="00E92B84">
              <w:rPr>
                <w:color w:val="595959" w:themeColor="text1" w:themeTint="A6"/>
                <w:spacing w:val="0"/>
                <w:lang w:val="es-DO" w:eastAsia="es-DO"/>
              </w:rPr>
              <w:t>92%</w:t>
            </w:r>
          </w:p>
        </w:tc>
      </w:tr>
      <w:tr w:rsidR="00CC099B" w:rsidRPr="00E92B84" w14:paraId="420305E4" w14:textId="77777777" w:rsidTr="00CC099B">
        <w:trPr>
          <w:trHeight w:val="465"/>
        </w:trPr>
        <w:tc>
          <w:tcPr>
            <w:tcW w:w="1406" w:type="dxa"/>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2FCE7F14" w14:textId="77777777" w:rsidR="00CC099B" w:rsidRPr="00E92B84" w:rsidRDefault="00CC099B" w:rsidP="00E92B84">
            <w:pPr>
              <w:spacing w:after="0" w:line="240" w:lineRule="auto"/>
              <w:jc w:val="center"/>
              <w:rPr>
                <w:color w:val="auto"/>
                <w:spacing w:val="0"/>
                <w:sz w:val="22"/>
                <w:szCs w:val="22"/>
                <w:lang w:val="es-DO" w:eastAsia="es-DO"/>
              </w:rPr>
            </w:pPr>
          </w:p>
        </w:tc>
        <w:tc>
          <w:tcPr>
            <w:tcW w:w="370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FEDF3DD" w14:textId="77777777" w:rsidR="00CC099B" w:rsidRPr="00E92B84" w:rsidRDefault="00CC099B" w:rsidP="00E92B84">
            <w:pPr>
              <w:spacing w:after="0" w:line="240" w:lineRule="auto"/>
              <w:rPr>
                <w:color w:val="auto"/>
                <w:spacing w:val="0"/>
                <w:sz w:val="22"/>
                <w:szCs w:val="22"/>
                <w:lang w:val="es-DO" w:eastAsia="es-DO"/>
              </w:rPr>
            </w:pPr>
          </w:p>
        </w:tc>
        <w:tc>
          <w:tcPr>
            <w:tcW w:w="2378"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6B137B6" w14:textId="77777777" w:rsidR="00CC099B" w:rsidRPr="00E92B84" w:rsidRDefault="00CC099B" w:rsidP="00E92B84">
            <w:pPr>
              <w:spacing w:after="0" w:line="240" w:lineRule="auto"/>
              <w:jc w:val="center"/>
              <w:rPr>
                <w:color w:val="auto"/>
                <w:spacing w:val="0"/>
                <w:sz w:val="22"/>
                <w:szCs w:val="22"/>
                <w:lang w:val="es-DO" w:eastAsia="es-DO"/>
              </w:rPr>
            </w:pPr>
          </w:p>
        </w:tc>
        <w:tc>
          <w:tcPr>
            <w:tcW w:w="203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7B2ED19" w14:textId="77777777" w:rsidR="00CC099B" w:rsidRPr="00E92B84" w:rsidRDefault="00CC099B" w:rsidP="00E92B84">
            <w:pPr>
              <w:spacing w:after="0" w:line="240" w:lineRule="auto"/>
              <w:jc w:val="center"/>
              <w:rPr>
                <w:color w:val="auto"/>
                <w:spacing w:val="0"/>
                <w:sz w:val="22"/>
                <w:szCs w:val="22"/>
                <w:lang w:val="es-DO" w:eastAsia="es-DO"/>
              </w:rPr>
            </w:pPr>
          </w:p>
        </w:tc>
        <w:tc>
          <w:tcPr>
            <w:tcW w:w="190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63EC9D4" w14:textId="77777777" w:rsidR="00CC099B" w:rsidRPr="00E92B84" w:rsidRDefault="00CC099B" w:rsidP="00E92B84">
            <w:pPr>
              <w:spacing w:after="0" w:line="240" w:lineRule="auto"/>
              <w:jc w:val="center"/>
              <w:rPr>
                <w:color w:val="auto"/>
                <w:spacing w:val="0"/>
                <w:sz w:val="22"/>
                <w:szCs w:val="22"/>
                <w:lang w:val="es-DO" w:eastAsia="es-DO"/>
              </w:rPr>
            </w:pPr>
          </w:p>
        </w:tc>
        <w:tc>
          <w:tcPr>
            <w:tcW w:w="124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1D17327" w14:textId="77777777" w:rsidR="00CC099B" w:rsidRPr="00E92B84" w:rsidRDefault="00CC099B" w:rsidP="00E92B84">
            <w:pPr>
              <w:spacing w:after="0" w:line="240" w:lineRule="auto"/>
              <w:rPr>
                <w:color w:val="auto"/>
                <w:spacing w:val="0"/>
                <w:sz w:val="22"/>
                <w:szCs w:val="22"/>
                <w:lang w:val="es-DO" w:eastAsia="es-DO"/>
              </w:rPr>
            </w:pPr>
          </w:p>
        </w:tc>
      </w:tr>
    </w:tbl>
    <w:p w14:paraId="2C9E37C6" w14:textId="3FC197D7" w:rsidR="00F12F0D" w:rsidRPr="0020277F" w:rsidRDefault="00F12F0D" w:rsidP="00D441C6">
      <w:pPr>
        <w:spacing w:after="0" w:line="360" w:lineRule="auto"/>
        <w:rPr>
          <w:b/>
          <w:lang w:val="es-DO"/>
        </w:rPr>
      </w:pPr>
    </w:p>
    <w:p w14:paraId="424454E7" w14:textId="2A6955B7" w:rsidR="007C5F35" w:rsidRPr="007C5F35" w:rsidRDefault="00CC099B" w:rsidP="007C5F35">
      <w:pPr>
        <w:pStyle w:val="Ttulo3"/>
        <w:numPr>
          <w:ilvl w:val="0"/>
          <w:numId w:val="34"/>
        </w:numPr>
        <w:rPr>
          <w:rFonts w:ascii="Times New Roman" w:eastAsia="Calibri" w:hAnsi="Times New Roman" w:cs="Times New Roman"/>
          <w:b/>
          <w:noProof/>
          <w:color w:val="767171"/>
          <w:lang w:val="es-DO"/>
        </w:rPr>
        <w:sectPr w:rsidR="007C5F35" w:rsidRPr="007C5F35" w:rsidSect="008C6E8D">
          <w:headerReference w:type="default" r:id="rId49"/>
          <w:pgSz w:w="15840" w:h="12240" w:orient="landscape"/>
          <w:pgMar w:top="2160" w:right="1440" w:bottom="2160" w:left="1440" w:header="720" w:footer="720" w:gutter="0"/>
          <w:pgNumType w:start="77"/>
          <w:cols w:space="720"/>
          <w:docGrid w:linePitch="360"/>
        </w:sectPr>
      </w:pPr>
      <w:r>
        <w:rPr>
          <w:rFonts w:ascii="Times New Roman" w:eastAsia="Calibri" w:hAnsi="Times New Roman" w:cs="Times New Roman"/>
          <w:b/>
          <w:noProof/>
          <w:color w:val="767171"/>
          <w:lang w:val="es-DO"/>
        </w:rPr>
        <w:br w:type="page"/>
      </w:r>
    </w:p>
    <w:p w14:paraId="6CD5D333" w14:textId="135818B9" w:rsidR="00F12F0D" w:rsidRPr="00981925" w:rsidRDefault="001C7D2C" w:rsidP="004B40C2">
      <w:pPr>
        <w:pStyle w:val="Ttulo3"/>
        <w:numPr>
          <w:ilvl w:val="0"/>
          <w:numId w:val="34"/>
        </w:numPr>
        <w:jc w:val="center"/>
        <w:rPr>
          <w:rFonts w:ascii="Times New Roman" w:eastAsia="Calibri" w:hAnsi="Times New Roman" w:cs="Times New Roman"/>
          <w:b/>
          <w:noProof/>
          <w:color w:val="767171"/>
          <w:lang w:val="es-DO"/>
        </w:rPr>
      </w:pPr>
      <w:bookmarkStart w:id="31" w:name="_Toc122528136"/>
      <w:r w:rsidRPr="00981925">
        <w:rPr>
          <w:rFonts w:ascii="Times New Roman" w:eastAsia="Calibri" w:hAnsi="Times New Roman" w:cs="Times New Roman"/>
          <w:b/>
          <w:noProof/>
          <w:color w:val="767171"/>
          <w:lang w:val="es-DO"/>
        </w:rPr>
        <w:lastRenderedPageBreak/>
        <w:t>Resumen del plan de compras</w:t>
      </w:r>
      <w:bookmarkEnd w:id="31"/>
    </w:p>
    <w:p w14:paraId="3314B4D6" w14:textId="1A102794" w:rsidR="005C7638" w:rsidRDefault="005C7638" w:rsidP="00A612F6">
      <w:pPr>
        <w:spacing w:line="360" w:lineRule="auto"/>
        <w:jc w:val="both"/>
        <w:rPr>
          <w:rFonts w:eastAsia="Calibri"/>
          <w:lang w:val="es-DO"/>
        </w:rPr>
      </w:pPr>
    </w:p>
    <w:p w14:paraId="0E977244" w14:textId="77777777" w:rsidR="00EB2AC4" w:rsidRPr="007B230F" w:rsidRDefault="00EB2AC4" w:rsidP="00EB2AC4">
      <w:pPr>
        <w:spacing w:line="360" w:lineRule="auto"/>
        <w:jc w:val="center"/>
        <w:rPr>
          <w:rFonts w:eastAsia="Calibri"/>
          <w:b/>
          <w:szCs w:val="36"/>
          <w:lang w:val="es-DO"/>
        </w:rPr>
      </w:pPr>
      <w:r w:rsidRPr="007B230F">
        <w:rPr>
          <w:rFonts w:eastAsia="Calibri"/>
          <w:b/>
          <w:szCs w:val="36"/>
          <w:lang w:val="es-DO"/>
        </w:rPr>
        <w:t>LISTADO DE COMPRAS POR RUBRO*</w:t>
      </w:r>
    </w:p>
    <w:tbl>
      <w:tblPr>
        <w:tblW w:w="8370" w:type="dxa"/>
        <w:tblInd w:w="-10" w:type="dxa"/>
        <w:tblLook w:val="04A0" w:firstRow="1" w:lastRow="0" w:firstColumn="1" w:lastColumn="0" w:noHBand="0" w:noVBand="1"/>
      </w:tblPr>
      <w:tblGrid>
        <w:gridCol w:w="2020"/>
        <w:gridCol w:w="4540"/>
        <w:gridCol w:w="1810"/>
      </w:tblGrid>
      <w:tr w:rsidR="00534A97" w:rsidRPr="00534A97" w14:paraId="448DFAAD" w14:textId="77777777" w:rsidTr="00BB0F89">
        <w:trPr>
          <w:tblHeader/>
        </w:trPr>
        <w:tc>
          <w:tcPr>
            <w:tcW w:w="2020" w:type="dxa"/>
            <w:tcBorders>
              <w:top w:val="single" w:sz="8" w:space="0" w:color="999999"/>
              <w:left w:val="single" w:sz="8" w:space="0" w:color="999999"/>
              <w:bottom w:val="nil"/>
              <w:right w:val="nil"/>
            </w:tcBorders>
            <w:shd w:val="clear" w:color="auto" w:fill="002060"/>
            <w:noWrap/>
            <w:vAlign w:val="center"/>
            <w:hideMark/>
          </w:tcPr>
          <w:p w14:paraId="7078360A" w14:textId="77777777" w:rsidR="00534A97" w:rsidRPr="008B75BA" w:rsidRDefault="00534A97" w:rsidP="00534A97">
            <w:pPr>
              <w:spacing w:after="0" w:line="240" w:lineRule="auto"/>
              <w:jc w:val="center"/>
              <w:rPr>
                <w:rFonts w:eastAsia="Times New Roman"/>
                <w:color w:val="FFFFFF" w:themeColor="background1"/>
                <w:spacing w:val="0"/>
                <w:lang w:val="es-DO"/>
              </w:rPr>
            </w:pPr>
            <w:r w:rsidRPr="008B75BA">
              <w:rPr>
                <w:rFonts w:eastAsia="Times New Roman"/>
                <w:color w:val="FFFFFF" w:themeColor="background1"/>
                <w:spacing w:val="0"/>
                <w:lang w:val="es-DO"/>
              </w:rPr>
              <w:t>Rubro Del Proceso</w:t>
            </w:r>
          </w:p>
        </w:tc>
        <w:tc>
          <w:tcPr>
            <w:tcW w:w="4540" w:type="dxa"/>
            <w:tcBorders>
              <w:top w:val="single" w:sz="8" w:space="0" w:color="999999"/>
              <w:left w:val="single" w:sz="8" w:space="0" w:color="999999"/>
              <w:bottom w:val="nil"/>
              <w:right w:val="nil"/>
            </w:tcBorders>
            <w:shd w:val="clear" w:color="auto" w:fill="002060"/>
            <w:noWrap/>
            <w:vAlign w:val="center"/>
            <w:hideMark/>
          </w:tcPr>
          <w:p w14:paraId="4EBE1E95" w14:textId="77777777" w:rsidR="00534A97" w:rsidRPr="008B75BA" w:rsidRDefault="00534A97" w:rsidP="00534A97">
            <w:pPr>
              <w:spacing w:after="0" w:line="240" w:lineRule="auto"/>
              <w:jc w:val="center"/>
              <w:rPr>
                <w:rFonts w:eastAsia="Times New Roman"/>
                <w:color w:val="FFFFFF" w:themeColor="background1"/>
                <w:spacing w:val="0"/>
                <w:lang w:val="es-DO"/>
              </w:rPr>
            </w:pPr>
            <w:r w:rsidRPr="008B75BA">
              <w:rPr>
                <w:rFonts w:eastAsia="Times New Roman"/>
                <w:color w:val="FFFFFF" w:themeColor="background1"/>
                <w:spacing w:val="0"/>
                <w:lang w:val="es-DO"/>
              </w:rPr>
              <w:t>Descripción Rubro</w:t>
            </w:r>
          </w:p>
        </w:tc>
        <w:tc>
          <w:tcPr>
            <w:tcW w:w="1810" w:type="dxa"/>
            <w:tcBorders>
              <w:top w:val="single" w:sz="8" w:space="0" w:color="999999"/>
              <w:left w:val="single" w:sz="8" w:space="0" w:color="999999"/>
              <w:bottom w:val="nil"/>
              <w:right w:val="single" w:sz="8" w:space="0" w:color="999999"/>
            </w:tcBorders>
            <w:shd w:val="clear" w:color="auto" w:fill="002060"/>
            <w:noWrap/>
            <w:vAlign w:val="center"/>
            <w:hideMark/>
          </w:tcPr>
          <w:p w14:paraId="6EA82B31" w14:textId="77777777" w:rsidR="00534A97" w:rsidRPr="008B75BA" w:rsidRDefault="00534A97" w:rsidP="00534A97">
            <w:pPr>
              <w:spacing w:after="0" w:line="240" w:lineRule="auto"/>
              <w:jc w:val="center"/>
              <w:rPr>
                <w:rFonts w:eastAsia="Times New Roman"/>
                <w:color w:val="FFFFFF" w:themeColor="background1"/>
                <w:spacing w:val="0"/>
                <w:lang w:val="es-DO"/>
              </w:rPr>
            </w:pPr>
            <w:r w:rsidRPr="008B75BA">
              <w:rPr>
                <w:rFonts w:eastAsia="Times New Roman"/>
                <w:color w:val="FFFFFF" w:themeColor="background1"/>
                <w:spacing w:val="0"/>
                <w:lang w:val="es-DO"/>
              </w:rPr>
              <w:t>Total</w:t>
            </w:r>
          </w:p>
        </w:tc>
      </w:tr>
      <w:tr w:rsidR="00534A97" w:rsidRPr="00534A97" w14:paraId="74059698"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15D68CB3"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12140000</w:t>
            </w:r>
          </w:p>
        </w:tc>
        <w:tc>
          <w:tcPr>
            <w:tcW w:w="4540" w:type="dxa"/>
            <w:tcBorders>
              <w:top w:val="single" w:sz="8" w:space="0" w:color="999999"/>
              <w:left w:val="single" w:sz="8" w:space="0" w:color="999999"/>
              <w:bottom w:val="nil"/>
              <w:right w:val="nil"/>
            </w:tcBorders>
            <w:shd w:val="clear" w:color="auto" w:fill="auto"/>
            <w:vAlign w:val="center"/>
            <w:hideMark/>
          </w:tcPr>
          <w:p w14:paraId="62E07E4D"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Elementos y gases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595A308E"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36,108.00</w:t>
            </w:r>
          </w:p>
        </w:tc>
      </w:tr>
      <w:tr w:rsidR="00534A97" w:rsidRPr="00534A97" w14:paraId="6A235A09"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156F2B5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14110000</w:t>
            </w:r>
          </w:p>
        </w:tc>
        <w:tc>
          <w:tcPr>
            <w:tcW w:w="4540" w:type="dxa"/>
            <w:tcBorders>
              <w:top w:val="single" w:sz="8" w:space="0" w:color="999999"/>
              <w:left w:val="single" w:sz="8" w:space="0" w:color="999999"/>
              <w:bottom w:val="nil"/>
              <w:right w:val="nil"/>
            </w:tcBorders>
            <w:shd w:val="clear" w:color="auto" w:fill="auto"/>
            <w:vAlign w:val="center"/>
            <w:hideMark/>
          </w:tcPr>
          <w:p w14:paraId="64DEBEF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Productos de papel</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5051B897"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867,359.00</w:t>
            </w:r>
          </w:p>
        </w:tc>
      </w:tr>
      <w:tr w:rsidR="00534A97" w:rsidRPr="00534A97" w14:paraId="6642E22D"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6941FBA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15100000</w:t>
            </w:r>
          </w:p>
        </w:tc>
        <w:tc>
          <w:tcPr>
            <w:tcW w:w="4540" w:type="dxa"/>
            <w:tcBorders>
              <w:top w:val="single" w:sz="8" w:space="0" w:color="999999"/>
              <w:left w:val="single" w:sz="8" w:space="0" w:color="999999"/>
              <w:bottom w:val="nil"/>
              <w:right w:val="nil"/>
            </w:tcBorders>
            <w:shd w:val="clear" w:color="auto" w:fill="auto"/>
            <w:vAlign w:val="center"/>
            <w:hideMark/>
          </w:tcPr>
          <w:p w14:paraId="23606DEB"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Combustibles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45659CF3"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48,220.00</w:t>
            </w:r>
          </w:p>
        </w:tc>
      </w:tr>
      <w:tr w:rsidR="00534A97" w:rsidRPr="00534A97" w14:paraId="1D79EE8F"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2EEBD8A0"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24140000</w:t>
            </w:r>
          </w:p>
        </w:tc>
        <w:tc>
          <w:tcPr>
            <w:tcW w:w="4540" w:type="dxa"/>
            <w:tcBorders>
              <w:top w:val="single" w:sz="8" w:space="0" w:color="999999"/>
              <w:left w:val="single" w:sz="8" w:space="0" w:color="999999"/>
              <w:bottom w:val="nil"/>
              <w:right w:val="nil"/>
            </w:tcBorders>
            <w:shd w:val="clear" w:color="auto" w:fill="auto"/>
            <w:vAlign w:val="center"/>
            <w:hideMark/>
          </w:tcPr>
          <w:p w14:paraId="28E24AC4"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Suministros de embalaje</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0C5B167A"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118,000.00</w:t>
            </w:r>
          </w:p>
        </w:tc>
      </w:tr>
      <w:tr w:rsidR="00534A97" w:rsidRPr="00534A97" w14:paraId="21AC20E6"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69C1AC2E"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25170000</w:t>
            </w:r>
          </w:p>
        </w:tc>
        <w:tc>
          <w:tcPr>
            <w:tcW w:w="4540" w:type="dxa"/>
            <w:tcBorders>
              <w:top w:val="single" w:sz="8" w:space="0" w:color="999999"/>
              <w:left w:val="single" w:sz="8" w:space="0" w:color="999999"/>
              <w:bottom w:val="nil"/>
              <w:right w:val="nil"/>
            </w:tcBorders>
            <w:shd w:val="clear" w:color="auto" w:fill="auto"/>
            <w:vAlign w:val="center"/>
            <w:hideMark/>
          </w:tcPr>
          <w:p w14:paraId="45F73E72"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Componentes y sistemas de transporte</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39237E2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78,480.00</w:t>
            </w:r>
          </w:p>
        </w:tc>
      </w:tr>
      <w:tr w:rsidR="00534A97" w:rsidRPr="00534A97" w14:paraId="2802580C" w14:textId="77777777" w:rsidTr="00BB0F89">
        <w:trPr>
          <w:trHeight w:val="645"/>
        </w:trPr>
        <w:tc>
          <w:tcPr>
            <w:tcW w:w="2020" w:type="dxa"/>
            <w:tcBorders>
              <w:top w:val="single" w:sz="8" w:space="0" w:color="999999"/>
              <w:left w:val="single" w:sz="8" w:space="0" w:color="999999"/>
              <w:bottom w:val="nil"/>
              <w:right w:val="nil"/>
            </w:tcBorders>
            <w:shd w:val="clear" w:color="auto" w:fill="auto"/>
            <w:noWrap/>
            <w:vAlign w:val="center"/>
            <w:hideMark/>
          </w:tcPr>
          <w:p w14:paraId="6376D2E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26110000</w:t>
            </w:r>
          </w:p>
        </w:tc>
        <w:tc>
          <w:tcPr>
            <w:tcW w:w="4540" w:type="dxa"/>
            <w:tcBorders>
              <w:top w:val="single" w:sz="8" w:space="0" w:color="999999"/>
              <w:left w:val="single" w:sz="8" w:space="0" w:color="999999"/>
              <w:bottom w:val="nil"/>
              <w:right w:val="nil"/>
            </w:tcBorders>
            <w:shd w:val="clear" w:color="auto" w:fill="auto"/>
            <w:vAlign w:val="center"/>
            <w:hideMark/>
          </w:tcPr>
          <w:p w14:paraId="608595FF"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Baterías y generadores y transmisión de energía cinética</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7FD84CA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220,852.00</w:t>
            </w:r>
          </w:p>
        </w:tc>
      </w:tr>
      <w:tr w:rsidR="00534A97" w:rsidRPr="00534A97" w14:paraId="44108A31"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7CF89E0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26120000</w:t>
            </w:r>
          </w:p>
        </w:tc>
        <w:tc>
          <w:tcPr>
            <w:tcW w:w="4540" w:type="dxa"/>
            <w:tcBorders>
              <w:top w:val="single" w:sz="8" w:space="0" w:color="999999"/>
              <w:left w:val="single" w:sz="8" w:space="0" w:color="999999"/>
              <w:bottom w:val="nil"/>
              <w:right w:val="nil"/>
            </w:tcBorders>
            <w:shd w:val="clear" w:color="auto" w:fill="auto"/>
            <w:vAlign w:val="center"/>
            <w:hideMark/>
          </w:tcPr>
          <w:p w14:paraId="68D41C7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Alambres, cables y arneses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2C549623"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60,501.00</w:t>
            </w:r>
          </w:p>
        </w:tc>
      </w:tr>
      <w:tr w:rsidR="00534A97" w:rsidRPr="00534A97" w14:paraId="01878ABF"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49924C9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31260000</w:t>
            </w:r>
          </w:p>
        </w:tc>
        <w:tc>
          <w:tcPr>
            <w:tcW w:w="4540" w:type="dxa"/>
            <w:tcBorders>
              <w:top w:val="single" w:sz="8" w:space="0" w:color="999999"/>
              <w:left w:val="single" w:sz="8" w:space="0" w:color="999999"/>
              <w:bottom w:val="nil"/>
              <w:right w:val="nil"/>
            </w:tcBorders>
            <w:shd w:val="clear" w:color="auto" w:fill="auto"/>
            <w:vAlign w:val="center"/>
            <w:hideMark/>
          </w:tcPr>
          <w:p w14:paraId="0C91586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Cubiertas, cajas y envolturas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3EF96AEB"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28,706.00</w:t>
            </w:r>
          </w:p>
        </w:tc>
      </w:tr>
      <w:tr w:rsidR="00534A97" w:rsidRPr="00534A97" w14:paraId="12B6F34E" w14:textId="77777777" w:rsidTr="00BB0F89">
        <w:trPr>
          <w:trHeight w:val="645"/>
        </w:trPr>
        <w:tc>
          <w:tcPr>
            <w:tcW w:w="2020" w:type="dxa"/>
            <w:tcBorders>
              <w:top w:val="single" w:sz="8" w:space="0" w:color="999999"/>
              <w:left w:val="single" w:sz="8" w:space="0" w:color="999999"/>
              <w:bottom w:val="nil"/>
              <w:right w:val="nil"/>
            </w:tcBorders>
            <w:shd w:val="clear" w:color="auto" w:fill="auto"/>
            <w:noWrap/>
            <w:vAlign w:val="center"/>
            <w:hideMark/>
          </w:tcPr>
          <w:p w14:paraId="47E27EE7"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39120000</w:t>
            </w:r>
          </w:p>
        </w:tc>
        <w:tc>
          <w:tcPr>
            <w:tcW w:w="4540" w:type="dxa"/>
            <w:tcBorders>
              <w:top w:val="single" w:sz="8" w:space="0" w:color="999999"/>
              <w:left w:val="single" w:sz="8" w:space="0" w:color="999999"/>
              <w:bottom w:val="nil"/>
              <w:right w:val="nil"/>
            </w:tcBorders>
            <w:shd w:val="clear" w:color="auto" w:fill="auto"/>
            <w:vAlign w:val="center"/>
            <w:hideMark/>
          </w:tcPr>
          <w:p w14:paraId="572B42A1"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Equipos, suministros y componentes eléctricos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31A7F03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4,661.00</w:t>
            </w:r>
          </w:p>
        </w:tc>
      </w:tr>
      <w:tr w:rsidR="00534A97" w:rsidRPr="00534A97" w14:paraId="046676EC"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0FA0A6D8"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40100000</w:t>
            </w:r>
          </w:p>
        </w:tc>
        <w:tc>
          <w:tcPr>
            <w:tcW w:w="4540" w:type="dxa"/>
            <w:tcBorders>
              <w:top w:val="single" w:sz="8" w:space="0" w:color="999999"/>
              <w:left w:val="single" w:sz="8" w:space="0" w:color="999999"/>
              <w:bottom w:val="nil"/>
              <w:right w:val="nil"/>
            </w:tcBorders>
            <w:shd w:val="clear" w:color="auto" w:fill="auto"/>
            <w:vAlign w:val="center"/>
            <w:hideMark/>
          </w:tcPr>
          <w:p w14:paraId="212D6617"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Calefacción, ventilación y circulación del aire</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65B24DFB"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1,112,214.00</w:t>
            </w:r>
          </w:p>
        </w:tc>
      </w:tr>
      <w:tr w:rsidR="00534A97" w:rsidRPr="00534A97" w14:paraId="6495938B"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69ECDBF4"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40140000</w:t>
            </w:r>
          </w:p>
        </w:tc>
        <w:tc>
          <w:tcPr>
            <w:tcW w:w="4540" w:type="dxa"/>
            <w:tcBorders>
              <w:top w:val="single" w:sz="8" w:space="0" w:color="999999"/>
              <w:left w:val="single" w:sz="8" w:space="0" w:color="999999"/>
              <w:bottom w:val="nil"/>
              <w:right w:val="nil"/>
            </w:tcBorders>
            <w:shd w:val="clear" w:color="auto" w:fill="auto"/>
            <w:vAlign w:val="center"/>
            <w:hideMark/>
          </w:tcPr>
          <w:p w14:paraId="3EBEFD87"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Distribución de fluidos y gas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4010EE5F"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24,308.00</w:t>
            </w:r>
          </w:p>
        </w:tc>
      </w:tr>
      <w:tr w:rsidR="00534A97" w:rsidRPr="00534A97" w14:paraId="0E74DD9A"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594A1DF3"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43190000</w:t>
            </w:r>
          </w:p>
        </w:tc>
        <w:tc>
          <w:tcPr>
            <w:tcW w:w="4540" w:type="dxa"/>
            <w:tcBorders>
              <w:top w:val="single" w:sz="8" w:space="0" w:color="999999"/>
              <w:left w:val="single" w:sz="8" w:space="0" w:color="999999"/>
              <w:bottom w:val="nil"/>
              <w:right w:val="nil"/>
            </w:tcBorders>
            <w:shd w:val="clear" w:color="auto" w:fill="auto"/>
            <w:vAlign w:val="center"/>
            <w:hideMark/>
          </w:tcPr>
          <w:p w14:paraId="0B6BE70C"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Dispositivos de comunicaciones y accesorios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458B5CD3"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1,217,689.00</w:t>
            </w:r>
          </w:p>
        </w:tc>
      </w:tr>
      <w:tr w:rsidR="00534A97" w:rsidRPr="00534A97" w14:paraId="32A4259E" w14:textId="77777777" w:rsidTr="00BB0F89">
        <w:trPr>
          <w:trHeight w:val="645"/>
        </w:trPr>
        <w:tc>
          <w:tcPr>
            <w:tcW w:w="2020" w:type="dxa"/>
            <w:tcBorders>
              <w:top w:val="single" w:sz="8" w:space="0" w:color="999999"/>
              <w:left w:val="single" w:sz="8" w:space="0" w:color="999999"/>
              <w:bottom w:val="nil"/>
              <w:right w:val="nil"/>
            </w:tcBorders>
            <w:shd w:val="clear" w:color="auto" w:fill="auto"/>
            <w:noWrap/>
            <w:vAlign w:val="center"/>
            <w:hideMark/>
          </w:tcPr>
          <w:p w14:paraId="34661358"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43200000</w:t>
            </w:r>
          </w:p>
        </w:tc>
        <w:tc>
          <w:tcPr>
            <w:tcW w:w="4540" w:type="dxa"/>
            <w:tcBorders>
              <w:top w:val="single" w:sz="8" w:space="0" w:color="999999"/>
              <w:left w:val="single" w:sz="8" w:space="0" w:color="999999"/>
              <w:bottom w:val="nil"/>
              <w:right w:val="nil"/>
            </w:tcBorders>
            <w:shd w:val="clear" w:color="auto" w:fill="auto"/>
            <w:vAlign w:val="center"/>
            <w:hideMark/>
          </w:tcPr>
          <w:p w14:paraId="4B00EBDD"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Componentes para tecnología de la información, difusión o telecomunicaciones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7D654F67"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56,599.00</w:t>
            </w:r>
          </w:p>
        </w:tc>
      </w:tr>
      <w:tr w:rsidR="00534A97" w:rsidRPr="00534A97" w14:paraId="1A10828C"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5E43FA5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43210000</w:t>
            </w:r>
          </w:p>
        </w:tc>
        <w:tc>
          <w:tcPr>
            <w:tcW w:w="4540" w:type="dxa"/>
            <w:tcBorders>
              <w:top w:val="single" w:sz="8" w:space="0" w:color="999999"/>
              <w:left w:val="single" w:sz="8" w:space="0" w:color="999999"/>
              <w:bottom w:val="nil"/>
              <w:right w:val="nil"/>
            </w:tcBorders>
            <w:shd w:val="clear" w:color="auto" w:fill="auto"/>
            <w:vAlign w:val="center"/>
            <w:hideMark/>
          </w:tcPr>
          <w:p w14:paraId="70E78A3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Equipo informático y accesorios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7DAE12B4"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6,791,521.00</w:t>
            </w:r>
          </w:p>
        </w:tc>
      </w:tr>
      <w:tr w:rsidR="00534A97" w:rsidRPr="00534A97" w14:paraId="32426ED4" w14:textId="77777777" w:rsidTr="00BB0F89">
        <w:trPr>
          <w:trHeight w:val="645"/>
        </w:trPr>
        <w:tc>
          <w:tcPr>
            <w:tcW w:w="2020" w:type="dxa"/>
            <w:tcBorders>
              <w:top w:val="single" w:sz="8" w:space="0" w:color="999999"/>
              <w:left w:val="single" w:sz="8" w:space="0" w:color="999999"/>
              <w:bottom w:val="nil"/>
              <w:right w:val="nil"/>
            </w:tcBorders>
            <w:shd w:val="clear" w:color="auto" w:fill="auto"/>
            <w:noWrap/>
            <w:vAlign w:val="center"/>
            <w:hideMark/>
          </w:tcPr>
          <w:p w14:paraId="066CF1C8"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43220000</w:t>
            </w:r>
          </w:p>
        </w:tc>
        <w:tc>
          <w:tcPr>
            <w:tcW w:w="4540" w:type="dxa"/>
            <w:tcBorders>
              <w:top w:val="single" w:sz="8" w:space="0" w:color="999999"/>
              <w:left w:val="single" w:sz="8" w:space="0" w:color="999999"/>
              <w:bottom w:val="nil"/>
              <w:right w:val="nil"/>
            </w:tcBorders>
            <w:shd w:val="clear" w:color="auto" w:fill="auto"/>
            <w:vAlign w:val="center"/>
            <w:hideMark/>
          </w:tcPr>
          <w:p w14:paraId="1C842C9F"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Equipos o plataformas y accesorios de redes multimedia o de voz y datos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15B094A0"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3,305,876.00</w:t>
            </w:r>
          </w:p>
        </w:tc>
      </w:tr>
      <w:tr w:rsidR="00534A97" w:rsidRPr="00534A97" w14:paraId="5F48E2C5" w14:textId="77777777" w:rsidTr="00BB0F89">
        <w:trPr>
          <w:trHeight w:val="330"/>
        </w:trPr>
        <w:tc>
          <w:tcPr>
            <w:tcW w:w="2020" w:type="dxa"/>
            <w:tcBorders>
              <w:top w:val="single" w:sz="8" w:space="0" w:color="999999"/>
              <w:left w:val="single" w:sz="8" w:space="0" w:color="999999"/>
              <w:bottom w:val="single" w:sz="8" w:space="0" w:color="999999"/>
              <w:right w:val="nil"/>
            </w:tcBorders>
            <w:shd w:val="clear" w:color="auto" w:fill="auto"/>
            <w:noWrap/>
            <w:vAlign w:val="center"/>
            <w:hideMark/>
          </w:tcPr>
          <w:p w14:paraId="39A29767"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43230000</w:t>
            </w:r>
          </w:p>
        </w:tc>
        <w:tc>
          <w:tcPr>
            <w:tcW w:w="4540" w:type="dxa"/>
            <w:tcBorders>
              <w:top w:val="single" w:sz="8" w:space="0" w:color="999999"/>
              <w:left w:val="single" w:sz="8" w:space="0" w:color="999999"/>
              <w:bottom w:val="single" w:sz="8" w:space="0" w:color="999999"/>
              <w:right w:val="nil"/>
            </w:tcBorders>
            <w:shd w:val="clear" w:color="auto" w:fill="auto"/>
            <w:vAlign w:val="center"/>
            <w:hideMark/>
          </w:tcPr>
          <w:p w14:paraId="2D9722D6"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Software</w:t>
            </w:r>
          </w:p>
        </w:tc>
        <w:tc>
          <w:tcPr>
            <w:tcW w:w="1810" w:type="dxa"/>
            <w:tcBorders>
              <w:top w:val="single" w:sz="8" w:space="0" w:color="999999"/>
              <w:left w:val="single" w:sz="8" w:space="0" w:color="999999"/>
              <w:bottom w:val="single" w:sz="8" w:space="0" w:color="999999"/>
              <w:right w:val="single" w:sz="8" w:space="0" w:color="999999"/>
            </w:tcBorders>
            <w:shd w:val="clear" w:color="auto" w:fill="auto"/>
            <w:noWrap/>
            <w:vAlign w:val="center"/>
            <w:hideMark/>
          </w:tcPr>
          <w:p w14:paraId="1A202C1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11,755,474.00</w:t>
            </w:r>
          </w:p>
        </w:tc>
      </w:tr>
      <w:tr w:rsidR="00534A97" w:rsidRPr="00534A97" w14:paraId="38CAEFC2" w14:textId="77777777" w:rsidTr="00BB0F89">
        <w:trPr>
          <w:trHeight w:val="645"/>
        </w:trPr>
        <w:tc>
          <w:tcPr>
            <w:tcW w:w="2020" w:type="dxa"/>
            <w:tcBorders>
              <w:top w:val="single" w:sz="8" w:space="0" w:color="999999"/>
              <w:left w:val="single" w:sz="8" w:space="0" w:color="999999"/>
              <w:bottom w:val="single" w:sz="4" w:space="0" w:color="auto"/>
              <w:right w:val="nil"/>
            </w:tcBorders>
            <w:shd w:val="clear" w:color="auto" w:fill="auto"/>
            <w:noWrap/>
            <w:vAlign w:val="center"/>
            <w:hideMark/>
          </w:tcPr>
          <w:p w14:paraId="0A308D0A"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44100000</w:t>
            </w:r>
          </w:p>
        </w:tc>
        <w:tc>
          <w:tcPr>
            <w:tcW w:w="4540" w:type="dxa"/>
            <w:tcBorders>
              <w:top w:val="single" w:sz="8" w:space="0" w:color="999999"/>
              <w:left w:val="single" w:sz="8" w:space="0" w:color="999999"/>
              <w:bottom w:val="single" w:sz="4" w:space="0" w:color="auto"/>
              <w:right w:val="nil"/>
            </w:tcBorders>
            <w:shd w:val="clear" w:color="auto" w:fill="auto"/>
            <w:vAlign w:val="center"/>
            <w:hideMark/>
          </w:tcPr>
          <w:p w14:paraId="039F7A93"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Maquinaria, suministros y accesorios de oficina</w:t>
            </w:r>
          </w:p>
        </w:tc>
        <w:tc>
          <w:tcPr>
            <w:tcW w:w="1810" w:type="dxa"/>
            <w:tcBorders>
              <w:top w:val="single" w:sz="8" w:space="0" w:color="999999"/>
              <w:left w:val="single" w:sz="8" w:space="0" w:color="999999"/>
              <w:bottom w:val="single" w:sz="4" w:space="0" w:color="auto"/>
              <w:right w:val="single" w:sz="8" w:space="0" w:color="999999"/>
            </w:tcBorders>
            <w:shd w:val="clear" w:color="auto" w:fill="auto"/>
            <w:noWrap/>
            <w:vAlign w:val="center"/>
            <w:hideMark/>
          </w:tcPr>
          <w:p w14:paraId="182E06E3"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2,365,866.00</w:t>
            </w:r>
          </w:p>
        </w:tc>
      </w:tr>
      <w:tr w:rsidR="00534A97" w:rsidRPr="00534A97" w14:paraId="536C34CA" w14:textId="77777777" w:rsidTr="00BB0F89">
        <w:trPr>
          <w:trHeight w:val="330"/>
        </w:trPr>
        <w:tc>
          <w:tcPr>
            <w:tcW w:w="2020" w:type="dxa"/>
            <w:tcBorders>
              <w:top w:val="single" w:sz="4" w:space="0" w:color="auto"/>
              <w:left w:val="single" w:sz="8" w:space="0" w:color="999999"/>
              <w:bottom w:val="single" w:sz="4" w:space="0" w:color="auto"/>
              <w:right w:val="nil"/>
            </w:tcBorders>
            <w:shd w:val="clear" w:color="auto" w:fill="auto"/>
            <w:noWrap/>
            <w:vAlign w:val="center"/>
            <w:hideMark/>
          </w:tcPr>
          <w:p w14:paraId="5C5CAF48"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44120000</w:t>
            </w:r>
          </w:p>
        </w:tc>
        <w:tc>
          <w:tcPr>
            <w:tcW w:w="4540" w:type="dxa"/>
            <w:tcBorders>
              <w:top w:val="single" w:sz="4" w:space="0" w:color="auto"/>
              <w:left w:val="single" w:sz="8" w:space="0" w:color="999999"/>
              <w:bottom w:val="single" w:sz="4" w:space="0" w:color="auto"/>
              <w:right w:val="nil"/>
            </w:tcBorders>
            <w:shd w:val="clear" w:color="auto" w:fill="auto"/>
            <w:vAlign w:val="center"/>
            <w:hideMark/>
          </w:tcPr>
          <w:p w14:paraId="6ABD33C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Suministros de oficina</w:t>
            </w:r>
          </w:p>
        </w:tc>
        <w:tc>
          <w:tcPr>
            <w:tcW w:w="1810" w:type="dxa"/>
            <w:tcBorders>
              <w:top w:val="single" w:sz="4" w:space="0" w:color="auto"/>
              <w:left w:val="single" w:sz="8" w:space="0" w:color="999999"/>
              <w:bottom w:val="single" w:sz="4" w:space="0" w:color="auto"/>
              <w:right w:val="single" w:sz="8" w:space="0" w:color="999999"/>
            </w:tcBorders>
            <w:shd w:val="clear" w:color="auto" w:fill="auto"/>
            <w:noWrap/>
            <w:vAlign w:val="center"/>
            <w:hideMark/>
          </w:tcPr>
          <w:p w14:paraId="77780BDE"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114,731.00</w:t>
            </w:r>
          </w:p>
        </w:tc>
      </w:tr>
      <w:tr w:rsidR="00534A97" w:rsidRPr="00534A97" w14:paraId="7599B0A6" w14:textId="77777777" w:rsidTr="00BB0F89">
        <w:trPr>
          <w:trHeight w:val="330"/>
        </w:trPr>
        <w:tc>
          <w:tcPr>
            <w:tcW w:w="2020" w:type="dxa"/>
            <w:tcBorders>
              <w:top w:val="single" w:sz="4" w:space="0" w:color="auto"/>
              <w:left w:val="single" w:sz="8" w:space="0" w:color="999999"/>
              <w:bottom w:val="nil"/>
              <w:right w:val="nil"/>
            </w:tcBorders>
            <w:shd w:val="clear" w:color="auto" w:fill="auto"/>
            <w:noWrap/>
            <w:vAlign w:val="center"/>
            <w:hideMark/>
          </w:tcPr>
          <w:p w14:paraId="79320E02"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46170000</w:t>
            </w:r>
          </w:p>
        </w:tc>
        <w:tc>
          <w:tcPr>
            <w:tcW w:w="4540" w:type="dxa"/>
            <w:tcBorders>
              <w:top w:val="single" w:sz="4" w:space="0" w:color="auto"/>
              <w:left w:val="single" w:sz="8" w:space="0" w:color="999999"/>
              <w:bottom w:val="nil"/>
              <w:right w:val="nil"/>
            </w:tcBorders>
            <w:shd w:val="clear" w:color="auto" w:fill="auto"/>
            <w:vAlign w:val="center"/>
            <w:hideMark/>
          </w:tcPr>
          <w:p w14:paraId="105060C2"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Seguridad, vigilancia y detección</w:t>
            </w:r>
          </w:p>
        </w:tc>
        <w:tc>
          <w:tcPr>
            <w:tcW w:w="1810" w:type="dxa"/>
            <w:tcBorders>
              <w:top w:val="single" w:sz="4" w:space="0" w:color="auto"/>
              <w:left w:val="single" w:sz="8" w:space="0" w:color="999999"/>
              <w:bottom w:val="nil"/>
              <w:right w:val="single" w:sz="8" w:space="0" w:color="999999"/>
            </w:tcBorders>
            <w:shd w:val="clear" w:color="auto" w:fill="auto"/>
            <w:noWrap/>
            <w:vAlign w:val="center"/>
            <w:hideMark/>
          </w:tcPr>
          <w:p w14:paraId="769CBA08"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646,554.00</w:t>
            </w:r>
          </w:p>
        </w:tc>
      </w:tr>
      <w:tr w:rsidR="00534A97" w:rsidRPr="00534A97" w14:paraId="3605DD1E"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241AD84D"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46180000</w:t>
            </w:r>
          </w:p>
        </w:tc>
        <w:tc>
          <w:tcPr>
            <w:tcW w:w="4540" w:type="dxa"/>
            <w:tcBorders>
              <w:top w:val="single" w:sz="8" w:space="0" w:color="999999"/>
              <w:left w:val="single" w:sz="8" w:space="0" w:color="999999"/>
              <w:bottom w:val="nil"/>
              <w:right w:val="nil"/>
            </w:tcBorders>
            <w:shd w:val="clear" w:color="auto" w:fill="auto"/>
            <w:vAlign w:val="center"/>
            <w:hideMark/>
          </w:tcPr>
          <w:p w14:paraId="34E8CF86"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Seguridad y protección personal</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626E2171"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41,132.00</w:t>
            </w:r>
          </w:p>
        </w:tc>
      </w:tr>
      <w:tr w:rsidR="00534A97" w:rsidRPr="00534A97" w14:paraId="22EE663B"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1A00A56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47120000</w:t>
            </w:r>
          </w:p>
        </w:tc>
        <w:tc>
          <w:tcPr>
            <w:tcW w:w="4540" w:type="dxa"/>
            <w:tcBorders>
              <w:top w:val="single" w:sz="8" w:space="0" w:color="999999"/>
              <w:left w:val="single" w:sz="8" w:space="0" w:color="999999"/>
              <w:bottom w:val="nil"/>
              <w:right w:val="nil"/>
            </w:tcBorders>
            <w:shd w:val="clear" w:color="auto" w:fill="auto"/>
            <w:vAlign w:val="center"/>
            <w:hideMark/>
          </w:tcPr>
          <w:p w14:paraId="25D67AFF"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Equipo de aseo</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303957EA"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82,860.00</w:t>
            </w:r>
          </w:p>
        </w:tc>
      </w:tr>
      <w:tr w:rsidR="00534A97" w:rsidRPr="00534A97" w14:paraId="2F66DE25"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2ED49E1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47130000</w:t>
            </w:r>
          </w:p>
        </w:tc>
        <w:tc>
          <w:tcPr>
            <w:tcW w:w="4540" w:type="dxa"/>
            <w:tcBorders>
              <w:top w:val="single" w:sz="8" w:space="0" w:color="999999"/>
              <w:left w:val="single" w:sz="8" w:space="0" w:color="999999"/>
              <w:bottom w:val="nil"/>
              <w:right w:val="nil"/>
            </w:tcBorders>
            <w:shd w:val="clear" w:color="auto" w:fill="auto"/>
            <w:vAlign w:val="center"/>
            <w:hideMark/>
          </w:tcPr>
          <w:p w14:paraId="2DC14B65"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Suministros de aseo y limpieza</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6B762B4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88,028.00</w:t>
            </w:r>
          </w:p>
        </w:tc>
      </w:tr>
      <w:tr w:rsidR="00534A97" w:rsidRPr="00534A97" w14:paraId="50968B7E"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1864F07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49100000</w:t>
            </w:r>
          </w:p>
        </w:tc>
        <w:tc>
          <w:tcPr>
            <w:tcW w:w="4540" w:type="dxa"/>
            <w:tcBorders>
              <w:top w:val="single" w:sz="8" w:space="0" w:color="999999"/>
              <w:left w:val="single" w:sz="8" w:space="0" w:color="999999"/>
              <w:bottom w:val="nil"/>
              <w:right w:val="nil"/>
            </w:tcBorders>
            <w:shd w:val="clear" w:color="auto" w:fill="auto"/>
            <w:vAlign w:val="center"/>
            <w:hideMark/>
          </w:tcPr>
          <w:p w14:paraId="73698920"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Coleccionables y condecoraciones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32BE7B8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935,622.00</w:t>
            </w:r>
          </w:p>
        </w:tc>
      </w:tr>
      <w:tr w:rsidR="00534A97" w:rsidRPr="00534A97" w14:paraId="436A5736"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3A722E40"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50190000</w:t>
            </w:r>
          </w:p>
        </w:tc>
        <w:tc>
          <w:tcPr>
            <w:tcW w:w="4540" w:type="dxa"/>
            <w:tcBorders>
              <w:top w:val="single" w:sz="8" w:space="0" w:color="999999"/>
              <w:left w:val="single" w:sz="8" w:space="0" w:color="999999"/>
              <w:bottom w:val="nil"/>
              <w:right w:val="nil"/>
            </w:tcBorders>
            <w:shd w:val="clear" w:color="auto" w:fill="auto"/>
            <w:vAlign w:val="center"/>
            <w:hideMark/>
          </w:tcPr>
          <w:p w14:paraId="4965200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Alimentos preparados y conservados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478B3B2F"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160,000.00</w:t>
            </w:r>
          </w:p>
        </w:tc>
      </w:tr>
      <w:tr w:rsidR="00534A97" w:rsidRPr="00534A97" w14:paraId="77CAFAF8"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61A083FD"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50200000</w:t>
            </w:r>
          </w:p>
        </w:tc>
        <w:tc>
          <w:tcPr>
            <w:tcW w:w="4540" w:type="dxa"/>
            <w:tcBorders>
              <w:top w:val="single" w:sz="8" w:space="0" w:color="999999"/>
              <w:left w:val="single" w:sz="8" w:space="0" w:color="999999"/>
              <w:bottom w:val="nil"/>
              <w:right w:val="nil"/>
            </w:tcBorders>
            <w:shd w:val="clear" w:color="auto" w:fill="auto"/>
            <w:vAlign w:val="center"/>
            <w:hideMark/>
          </w:tcPr>
          <w:p w14:paraId="65F464CA"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Bebidas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6BCB7817"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609,983.00</w:t>
            </w:r>
          </w:p>
        </w:tc>
      </w:tr>
      <w:tr w:rsidR="00534A97" w:rsidRPr="00534A97" w14:paraId="2E9B33CA" w14:textId="77777777" w:rsidTr="00BB0F89">
        <w:trPr>
          <w:trHeight w:val="645"/>
        </w:trPr>
        <w:tc>
          <w:tcPr>
            <w:tcW w:w="2020" w:type="dxa"/>
            <w:tcBorders>
              <w:top w:val="single" w:sz="8" w:space="0" w:color="999999"/>
              <w:left w:val="single" w:sz="8" w:space="0" w:color="999999"/>
              <w:bottom w:val="nil"/>
              <w:right w:val="nil"/>
            </w:tcBorders>
            <w:shd w:val="clear" w:color="auto" w:fill="auto"/>
            <w:noWrap/>
            <w:vAlign w:val="center"/>
            <w:hideMark/>
          </w:tcPr>
          <w:p w14:paraId="410AFC9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lastRenderedPageBreak/>
              <w:t>51140000</w:t>
            </w:r>
          </w:p>
        </w:tc>
        <w:tc>
          <w:tcPr>
            <w:tcW w:w="4540" w:type="dxa"/>
            <w:tcBorders>
              <w:top w:val="single" w:sz="8" w:space="0" w:color="999999"/>
              <w:left w:val="single" w:sz="8" w:space="0" w:color="999999"/>
              <w:bottom w:val="nil"/>
              <w:right w:val="nil"/>
            </w:tcBorders>
            <w:shd w:val="clear" w:color="auto" w:fill="auto"/>
            <w:vAlign w:val="center"/>
            <w:hideMark/>
          </w:tcPr>
          <w:p w14:paraId="5D8940D6"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Medicamentos para el sistema nervioso central</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758947FA"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109,030.00</w:t>
            </w:r>
          </w:p>
        </w:tc>
      </w:tr>
      <w:tr w:rsidR="00534A97" w:rsidRPr="00534A97" w14:paraId="105217B1"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131E8A80"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52130000</w:t>
            </w:r>
          </w:p>
        </w:tc>
        <w:tc>
          <w:tcPr>
            <w:tcW w:w="4540" w:type="dxa"/>
            <w:tcBorders>
              <w:top w:val="single" w:sz="8" w:space="0" w:color="999999"/>
              <w:left w:val="single" w:sz="8" w:space="0" w:color="999999"/>
              <w:bottom w:val="nil"/>
              <w:right w:val="nil"/>
            </w:tcBorders>
            <w:shd w:val="clear" w:color="auto" w:fill="auto"/>
            <w:vAlign w:val="center"/>
            <w:hideMark/>
          </w:tcPr>
          <w:p w14:paraId="15B41A3B"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Tratamientos de ventanas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395F191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18,970.00</w:t>
            </w:r>
          </w:p>
        </w:tc>
      </w:tr>
      <w:tr w:rsidR="00534A97" w:rsidRPr="00534A97" w14:paraId="21977989"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3863ABB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52140000</w:t>
            </w:r>
          </w:p>
        </w:tc>
        <w:tc>
          <w:tcPr>
            <w:tcW w:w="4540" w:type="dxa"/>
            <w:tcBorders>
              <w:top w:val="single" w:sz="8" w:space="0" w:color="999999"/>
              <w:left w:val="single" w:sz="8" w:space="0" w:color="999999"/>
              <w:bottom w:val="nil"/>
              <w:right w:val="nil"/>
            </w:tcBorders>
            <w:shd w:val="clear" w:color="auto" w:fill="auto"/>
            <w:vAlign w:val="center"/>
            <w:hideMark/>
          </w:tcPr>
          <w:p w14:paraId="62BF0064"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Aparatos electrodomésticos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547EDAA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182,086.00</w:t>
            </w:r>
          </w:p>
        </w:tc>
      </w:tr>
      <w:tr w:rsidR="00534A97" w:rsidRPr="00534A97" w14:paraId="30417D33"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4B1E4513"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52150000</w:t>
            </w:r>
          </w:p>
        </w:tc>
        <w:tc>
          <w:tcPr>
            <w:tcW w:w="4540" w:type="dxa"/>
            <w:tcBorders>
              <w:top w:val="single" w:sz="8" w:space="0" w:color="999999"/>
              <w:left w:val="single" w:sz="8" w:space="0" w:color="999999"/>
              <w:bottom w:val="nil"/>
              <w:right w:val="nil"/>
            </w:tcBorders>
            <w:shd w:val="clear" w:color="auto" w:fill="auto"/>
            <w:vAlign w:val="center"/>
            <w:hideMark/>
          </w:tcPr>
          <w:p w14:paraId="634CCE9B"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Utensilios de cocina domésticos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149EEEF2"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205,404.00</w:t>
            </w:r>
          </w:p>
        </w:tc>
      </w:tr>
      <w:tr w:rsidR="00534A97" w:rsidRPr="00534A97" w14:paraId="0DD35C46"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5B6CEBB6"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53100000</w:t>
            </w:r>
          </w:p>
        </w:tc>
        <w:tc>
          <w:tcPr>
            <w:tcW w:w="4540" w:type="dxa"/>
            <w:tcBorders>
              <w:top w:val="single" w:sz="8" w:space="0" w:color="999999"/>
              <w:left w:val="single" w:sz="8" w:space="0" w:color="999999"/>
              <w:bottom w:val="nil"/>
              <w:right w:val="nil"/>
            </w:tcBorders>
            <w:shd w:val="clear" w:color="auto" w:fill="auto"/>
            <w:vAlign w:val="center"/>
            <w:hideMark/>
          </w:tcPr>
          <w:p w14:paraId="7C9B8B51"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Ropa</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763C9956"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257,175.00</w:t>
            </w:r>
          </w:p>
        </w:tc>
      </w:tr>
      <w:tr w:rsidR="00534A97" w:rsidRPr="00534A97" w14:paraId="3DBF8AD8"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0087AFCB"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55100000</w:t>
            </w:r>
          </w:p>
        </w:tc>
        <w:tc>
          <w:tcPr>
            <w:tcW w:w="4540" w:type="dxa"/>
            <w:tcBorders>
              <w:top w:val="single" w:sz="8" w:space="0" w:color="999999"/>
              <w:left w:val="single" w:sz="8" w:space="0" w:color="999999"/>
              <w:bottom w:val="nil"/>
              <w:right w:val="nil"/>
            </w:tcBorders>
            <w:shd w:val="clear" w:color="auto" w:fill="auto"/>
            <w:vAlign w:val="center"/>
            <w:hideMark/>
          </w:tcPr>
          <w:p w14:paraId="706FA15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Medios impresos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058E437B"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20,500.00</w:t>
            </w:r>
          </w:p>
        </w:tc>
      </w:tr>
      <w:tr w:rsidR="00534A97" w:rsidRPr="00534A97" w14:paraId="414F2320"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783E4D0B"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55120000</w:t>
            </w:r>
          </w:p>
        </w:tc>
        <w:tc>
          <w:tcPr>
            <w:tcW w:w="4540" w:type="dxa"/>
            <w:tcBorders>
              <w:top w:val="single" w:sz="8" w:space="0" w:color="999999"/>
              <w:left w:val="single" w:sz="8" w:space="0" w:color="999999"/>
              <w:bottom w:val="nil"/>
              <w:right w:val="nil"/>
            </w:tcBorders>
            <w:shd w:val="clear" w:color="auto" w:fill="auto"/>
            <w:vAlign w:val="center"/>
            <w:hideMark/>
          </w:tcPr>
          <w:p w14:paraId="091E9144"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Etiquetado y accesorios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74B79153"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26,866.00</w:t>
            </w:r>
          </w:p>
        </w:tc>
      </w:tr>
      <w:tr w:rsidR="00534A97" w:rsidRPr="00534A97" w14:paraId="25FBAA68"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140353C6"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56100000</w:t>
            </w:r>
          </w:p>
        </w:tc>
        <w:tc>
          <w:tcPr>
            <w:tcW w:w="4540" w:type="dxa"/>
            <w:tcBorders>
              <w:top w:val="single" w:sz="8" w:space="0" w:color="999999"/>
              <w:left w:val="single" w:sz="8" w:space="0" w:color="999999"/>
              <w:bottom w:val="nil"/>
              <w:right w:val="nil"/>
            </w:tcBorders>
            <w:shd w:val="clear" w:color="auto" w:fill="auto"/>
            <w:vAlign w:val="center"/>
            <w:hideMark/>
          </w:tcPr>
          <w:p w14:paraId="5EB1A1E7"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Muebles de alojamiento</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5F9D05FD"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12,398,304.00</w:t>
            </w:r>
          </w:p>
        </w:tc>
      </w:tr>
      <w:tr w:rsidR="00534A97" w:rsidRPr="00534A97" w14:paraId="4F252116" w14:textId="77777777" w:rsidTr="00BB0F89">
        <w:trPr>
          <w:trHeight w:val="645"/>
        </w:trPr>
        <w:tc>
          <w:tcPr>
            <w:tcW w:w="2020" w:type="dxa"/>
            <w:tcBorders>
              <w:top w:val="single" w:sz="8" w:space="0" w:color="999999"/>
              <w:left w:val="single" w:sz="8" w:space="0" w:color="999999"/>
              <w:bottom w:val="nil"/>
              <w:right w:val="nil"/>
            </w:tcBorders>
            <w:shd w:val="clear" w:color="auto" w:fill="auto"/>
            <w:noWrap/>
            <w:vAlign w:val="center"/>
            <w:hideMark/>
          </w:tcPr>
          <w:p w14:paraId="42C5160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60120000</w:t>
            </w:r>
          </w:p>
        </w:tc>
        <w:tc>
          <w:tcPr>
            <w:tcW w:w="4540" w:type="dxa"/>
            <w:tcBorders>
              <w:top w:val="single" w:sz="8" w:space="0" w:color="999999"/>
              <w:left w:val="single" w:sz="8" w:space="0" w:color="999999"/>
              <w:bottom w:val="nil"/>
              <w:right w:val="nil"/>
            </w:tcBorders>
            <w:shd w:val="clear" w:color="auto" w:fill="auto"/>
            <w:vAlign w:val="center"/>
            <w:hideMark/>
          </w:tcPr>
          <w:p w14:paraId="1DEBA207"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Equipo, accesorios y suministros de arte y manualidades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73B3ADF2"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92,040.00</w:t>
            </w:r>
          </w:p>
        </w:tc>
      </w:tr>
      <w:tr w:rsidR="00534A97" w:rsidRPr="00534A97" w14:paraId="0E64BCC0" w14:textId="77777777" w:rsidTr="00BB0F89">
        <w:trPr>
          <w:trHeight w:val="645"/>
        </w:trPr>
        <w:tc>
          <w:tcPr>
            <w:tcW w:w="2020" w:type="dxa"/>
            <w:tcBorders>
              <w:top w:val="single" w:sz="8" w:space="0" w:color="999999"/>
              <w:left w:val="single" w:sz="8" w:space="0" w:color="999999"/>
              <w:bottom w:val="nil"/>
              <w:right w:val="nil"/>
            </w:tcBorders>
            <w:shd w:val="clear" w:color="auto" w:fill="auto"/>
            <w:noWrap/>
            <w:vAlign w:val="center"/>
            <w:hideMark/>
          </w:tcPr>
          <w:p w14:paraId="5E7332B7"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72100000</w:t>
            </w:r>
          </w:p>
        </w:tc>
        <w:tc>
          <w:tcPr>
            <w:tcW w:w="4540" w:type="dxa"/>
            <w:tcBorders>
              <w:top w:val="single" w:sz="8" w:space="0" w:color="999999"/>
              <w:left w:val="single" w:sz="8" w:space="0" w:color="999999"/>
              <w:bottom w:val="nil"/>
              <w:right w:val="nil"/>
            </w:tcBorders>
            <w:shd w:val="clear" w:color="auto" w:fill="auto"/>
            <w:vAlign w:val="center"/>
            <w:hideMark/>
          </w:tcPr>
          <w:p w14:paraId="046D7BA3"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Servicios de mantenimiento y reparaciones de construcciones e instalaciones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772CD7EE"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2,522,312.00</w:t>
            </w:r>
          </w:p>
        </w:tc>
      </w:tr>
      <w:tr w:rsidR="00534A97" w:rsidRPr="00534A97" w14:paraId="519CF793"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49A9CBD2"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76110000</w:t>
            </w:r>
          </w:p>
        </w:tc>
        <w:tc>
          <w:tcPr>
            <w:tcW w:w="4540" w:type="dxa"/>
            <w:tcBorders>
              <w:top w:val="single" w:sz="8" w:space="0" w:color="999999"/>
              <w:left w:val="single" w:sz="8" w:space="0" w:color="999999"/>
              <w:bottom w:val="nil"/>
              <w:right w:val="nil"/>
            </w:tcBorders>
            <w:shd w:val="clear" w:color="auto" w:fill="auto"/>
            <w:vAlign w:val="center"/>
            <w:hideMark/>
          </w:tcPr>
          <w:p w14:paraId="11FD085D"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Servicios de aseo y limpieza</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33369FCB"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4,065,824.00</w:t>
            </w:r>
          </w:p>
        </w:tc>
      </w:tr>
      <w:tr w:rsidR="00534A97" w:rsidRPr="00534A97" w14:paraId="7D1DB265"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0DD2B186"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76120000</w:t>
            </w:r>
          </w:p>
        </w:tc>
        <w:tc>
          <w:tcPr>
            <w:tcW w:w="4540" w:type="dxa"/>
            <w:tcBorders>
              <w:top w:val="single" w:sz="8" w:space="0" w:color="999999"/>
              <w:left w:val="single" w:sz="8" w:space="0" w:color="999999"/>
              <w:bottom w:val="nil"/>
              <w:right w:val="nil"/>
            </w:tcBorders>
            <w:shd w:val="clear" w:color="auto" w:fill="auto"/>
            <w:vAlign w:val="center"/>
            <w:hideMark/>
          </w:tcPr>
          <w:p w14:paraId="66F12377"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Eliminación y tratamiento de desechos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4BEA7880"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30,000.00</w:t>
            </w:r>
          </w:p>
        </w:tc>
      </w:tr>
      <w:tr w:rsidR="00534A97" w:rsidRPr="00534A97" w14:paraId="3B1B406A"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7751BC1B"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78100000</w:t>
            </w:r>
          </w:p>
        </w:tc>
        <w:tc>
          <w:tcPr>
            <w:tcW w:w="4540" w:type="dxa"/>
            <w:tcBorders>
              <w:top w:val="single" w:sz="8" w:space="0" w:color="999999"/>
              <w:left w:val="single" w:sz="8" w:space="0" w:color="999999"/>
              <w:bottom w:val="nil"/>
              <w:right w:val="nil"/>
            </w:tcBorders>
            <w:shd w:val="clear" w:color="auto" w:fill="auto"/>
            <w:vAlign w:val="center"/>
            <w:hideMark/>
          </w:tcPr>
          <w:p w14:paraId="15AA5BE9"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Transporte de correo y carga</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4394B61D"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177,000.00</w:t>
            </w:r>
          </w:p>
        </w:tc>
      </w:tr>
      <w:tr w:rsidR="00534A97" w:rsidRPr="00534A97" w14:paraId="17245B8E"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1F830018"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78110000</w:t>
            </w:r>
          </w:p>
        </w:tc>
        <w:tc>
          <w:tcPr>
            <w:tcW w:w="4540" w:type="dxa"/>
            <w:tcBorders>
              <w:top w:val="single" w:sz="8" w:space="0" w:color="999999"/>
              <w:left w:val="single" w:sz="8" w:space="0" w:color="999999"/>
              <w:bottom w:val="nil"/>
              <w:right w:val="nil"/>
            </w:tcBorders>
            <w:shd w:val="clear" w:color="auto" w:fill="auto"/>
            <w:vAlign w:val="center"/>
            <w:hideMark/>
          </w:tcPr>
          <w:p w14:paraId="7FA76D8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Transporte de pasajeros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5522124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8,500.00</w:t>
            </w:r>
          </w:p>
        </w:tc>
      </w:tr>
      <w:tr w:rsidR="00534A97" w:rsidRPr="00534A97" w14:paraId="78BEF53A"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68D912AD"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78130000</w:t>
            </w:r>
          </w:p>
        </w:tc>
        <w:tc>
          <w:tcPr>
            <w:tcW w:w="4540" w:type="dxa"/>
            <w:tcBorders>
              <w:top w:val="single" w:sz="8" w:space="0" w:color="999999"/>
              <w:left w:val="single" w:sz="8" w:space="0" w:color="999999"/>
              <w:bottom w:val="nil"/>
              <w:right w:val="nil"/>
            </w:tcBorders>
            <w:shd w:val="clear" w:color="auto" w:fill="auto"/>
            <w:vAlign w:val="center"/>
            <w:hideMark/>
          </w:tcPr>
          <w:p w14:paraId="6AAE6A9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Almacenaje</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403CD4DD"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1,160,724.00</w:t>
            </w:r>
          </w:p>
        </w:tc>
      </w:tr>
      <w:tr w:rsidR="00534A97" w:rsidRPr="00534A97" w14:paraId="1A7072A9" w14:textId="77777777" w:rsidTr="00BB0F89">
        <w:trPr>
          <w:trHeight w:val="645"/>
        </w:trPr>
        <w:tc>
          <w:tcPr>
            <w:tcW w:w="2020" w:type="dxa"/>
            <w:tcBorders>
              <w:top w:val="single" w:sz="8" w:space="0" w:color="999999"/>
              <w:left w:val="single" w:sz="8" w:space="0" w:color="999999"/>
              <w:bottom w:val="nil"/>
              <w:right w:val="nil"/>
            </w:tcBorders>
            <w:shd w:val="clear" w:color="auto" w:fill="auto"/>
            <w:noWrap/>
            <w:vAlign w:val="center"/>
            <w:hideMark/>
          </w:tcPr>
          <w:p w14:paraId="50D2B532"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78180000</w:t>
            </w:r>
          </w:p>
        </w:tc>
        <w:tc>
          <w:tcPr>
            <w:tcW w:w="4540" w:type="dxa"/>
            <w:tcBorders>
              <w:top w:val="single" w:sz="8" w:space="0" w:color="999999"/>
              <w:left w:val="single" w:sz="8" w:space="0" w:color="999999"/>
              <w:bottom w:val="nil"/>
              <w:right w:val="nil"/>
            </w:tcBorders>
            <w:shd w:val="clear" w:color="auto" w:fill="auto"/>
            <w:vAlign w:val="center"/>
            <w:hideMark/>
          </w:tcPr>
          <w:p w14:paraId="3E7E1435"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Servicios de mantenimiento o reparaciones de transportes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05DA1551"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323,320.00</w:t>
            </w:r>
          </w:p>
        </w:tc>
      </w:tr>
      <w:tr w:rsidR="00534A97" w:rsidRPr="00534A97" w14:paraId="3EC93F9C"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66EB73A4"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80100000</w:t>
            </w:r>
          </w:p>
        </w:tc>
        <w:tc>
          <w:tcPr>
            <w:tcW w:w="4540" w:type="dxa"/>
            <w:tcBorders>
              <w:top w:val="single" w:sz="8" w:space="0" w:color="999999"/>
              <w:left w:val="single" w:sz="8" w:space="0" w:color="999999"/>
              <w:bottom w:val="nil"/>
              <w:right w:val="nil"/>
            </w:tcBorders>
            <w:shd w:val="clear" w:color="auto" w:fill="auto"/>
            <w:vAlign w:val="center"/>
            <w:hideMark/>
          </w:tcPr>
          <w:p w14:paraId="71C047E5"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Servicios de asesoría de gestión</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78931CEA"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7,529,419.00</w:t>
            </w:r>
          </w:p>
        </w:tc>
      </w:tr>
      <w:tr w:rsidR="00534A97" w:rsidRPr="00534A97" w14:paraId="03673DCC"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499A0E3A"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80120000</w:t>
            </w:r>
          </w:p>
        </w:tc>
        <w:tc>
          <w:tcPr>
            <w:tcW w:w="4540" w:type="dxa"/>
            <w:tcBorders>
              <w:top w:val="single" w:sz="8" w:space="0" w:color="999999"/>
              <w:left w:val="single" w:sz="8" w:space="0" w:color="999999"/>
              <w:bottom w:val="nil"/>
              <w:right w:val="nil"/>
            </w:tcBorders>
            <w:shd w:val="clear" w:color="auto" w:fill="auto"/>
            <w:vAlign w:val="center"/>
            <w:hideMark/>
          </w:tcPr>
          <w:p w14:paraId="362096A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Servicios legales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1B400E0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45,000.00</w:t>
            </w:r>
          </w:p>
        </w:tc>
      </w:tr>
      <w:tr w:rsidR="00534A97" w:rsidRPr="00534A97" w14:paraId="5EB239D6"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2ABA7C60"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80140000</w:t>
            </w:r>
          </w:p>
        </w:tc>
        <w:tc>
          <w:tcPr>
            <w:tcW w:w="4540" w:type="dxa"/>
            <w:tcBorders>
              <w:top w:val="single" w:sz="8" w:space="0" w:color="999999"/>
              <w:left w:val="single" w:sz="8" w:space="0" w:color="999999"/>
              <w:bottom w:val="nil"/>
              <w:right w:val="nil"/>
            </w:tcBorders>
            <w:shd w:val="clear" w:color="auto" w:fill="auto"/>
            <w:vAlign w:val="center"/>
            <w:hideMark/>
          </w:tcPr>
          <w:p w14:paraId="4F422A5E"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Comercialización y distribución</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38603A88"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1,001,230.00</w:t>
            </w:r>
          </w:p>
        </w:tc>
      </w:tr>
      <w:tr w:rsidR="00534A97" w:rsidRPr="00534A97" w14:paraId="27A5934E"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7661BD0D"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81110000</w:t>
            </w:r>
          </w:p>
        </w:tc>
        <w:tc>
          <w:tcPr>
            <w:tcW w:w="4540" w:type="dxa"/>
            <w:tcBorders>
              <w:top w:val="single" w:sz="8" w:space="0" w:color="999999"/>
              <w:left w:val="single" w:sz="8" w:space="0" w:color="999999"/>
              <w:bottom w:val="nil"/>
              <w:right w:val="nil"/>
            </w:tcBorders>
            <w:shd w:val="clear" w:color="auto" w:fill="auto"/>
            <w:vAlign w:val="center"/>
            <w:hideMark/>
          </w:tcPr>
          <w:p w14:paraId="1E9E94A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Servicios informáticos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44B9D177"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26,119,399.00</w:t>
            </w:r>
          </w:p>
        </w:tc>
      </w:tr>
      <w:tr w:rsidR="00534A97" w:rsidRPr="00534A97" w14:paraId="54118938" w14:textId="77777777" w:rsidTr="00BB0F89">
        <w:trPr>
          <w:trHeight w:val="330"/>
        </w:trPr>
        <w:tc>
          <w:tcPr>
            <w:tcW w:w="2020" w:type="dxa"/>
            <w:tcBorders>
              <w:top w:val="single" w:sz="8" w:space="0" w:color="999999"/>
              <w:left w:val="single" w:sz="8" w:space="0" w:color="999999"/>
              <w:bottom w:val="single" w:sz="8" w:space="0" w:color="999999"/>
              <w:right w:val="nil"/>
            </w:tcBorders>
            <w:shd w:val="clear" w:color="auto" w:fill="auto"/>
            <w:noWrap/>
            <w:vAlign w:val="center"/>
            <w:hideMark/>
          </w:tcPr>
          <w:p w14:paraId="1610DF58"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82100000</w:t>
            </w:r>
          </w:p>
        </w:tc>
        <w:tc>
          <w:tcPr>
            <w:tcW w:w="4540" w:type="dxa"/>
            <w:tcBorders>
              <w:top w:val="single" w:sz="8" w:space="0" w:color="999999"/>
              <w:left w:val="single" w:sz="8" w:space="0" w:color="999999"/>
              <w:bottom w:val="single" w:sz="8" w:space="0" w:color="999999"/>
              <w:right w:val="nil"/>
            </w:tcBorders>
            <w:shd w:val="clear" w:color="auto" w:fill="auto"/>
            <w:vAlign w:val="center"/>
            <w:hideMark/>
          </w:tcPr>
          <w:p w14:paraId="2054FBCD"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Publicidad</w:t>
            </w:r>
          </w:p>
        </w:tc>
        <w:tc>
          <w:tcPr>
            <w:tcW w:w="1810" w:type="dxa"/>
            <w:tcBorders>
              <w:top w:val="single" w:sz="8" w:space="0" w:color="999999"/>
              <w:left w:val="single" w:sz="8" w:space="0" w:color="999999"/>
              <w:bottom w:val="single" w:sz="8" w:space="0" w:color="999999"/>
              <w:right w:val="single" w:sz="8" w:space="0" w:color="999999"/>
            </w:tcBorders>
            <w:shd w:val="clear" w:color="auto" w:fill="auto"/>
            <w:noWrap/>
            <w:vAlign w:val="center"/>
            <w:hideMark/>
          </w:tcPr>
          <w:p w14:paraId="774CB03A"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760,487.00</w:t>
            </w:r>
          </w:p>
        </w:tc>
      </w:tr>
      <w:tr w:rsidR="00534A97" w:rsidRPr="00534A97" w14:paraId="6D46B5CD" w14:textId="77777777" w:rsidTr="00BB0F89">
        <w:trPr>
          <w:trHeight w:val="330"/>
        </w:trPr>
        <w:tc>
          <w:tcPr>
            <w:tcW w:w="2020" w:type="dxa"/>
            <w:tcBorders>
              <w:top w:val="single" w:sz="8" w:space="0" w:color="999999"/>
              <w:left w:val="single" w:sz="8" w:space="0" w:color="999999"/>
              <w:bottom w:val="single" w:sz="4" w:space="0" w:color="auto"/>
              <w:right w:val="nil"/>
            </w:tcBorders>
            <w:shd w:val="clear" w:color="auto" w:fill="auto"/>
            <w:noWrap/>
            <w:vAlign w:val="center"/>
            <w:hideMark/>
          </w:tcPr>
          <w:p w14:paraId="3FCA15C4"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82120000</w:t>
            </w:r>
          </w:p>
        </w:tc>
        <w:tc>
          <w:tcPr>
            <w:tcW w:w="4540" w:type="dxa"/>
            <w:tcBorders>
              <w:top w:val="single" w:sz="8" w:space="0" w:color="999999"/>
              <w:left w:val="single" w:sz="8" w:space="0" w:color="999999"/>
              <w:bottom w:val="single" w:sz="4" w:space="0" w:color="auto"/>
              <w:right w:val="nil"/>
            </w:tcBorders>
            <w:shd w:val="clear" w:color="auto" w:fill="auto"/>
            <w:vAlign w:val="center"/>
            <w:hideMark/>
          </w:tcPr>
          <w:p w14:paraId="46B1D3A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Servicios de reproducción</w:t>
            </w:r>
          </w:p>
        </w:tc>
        <w:tc>
          <w:tcPr>
            <w:tcW w:w="1810" w:type="dxa"/>
            <w:tcBorders>
              <w:top w:val="single" w:sz="8" w:space="0" w:color="999999"/>
              <w:left w:val="single" w:sz="8" w:space="0" w:color="999999"/>
              <w:bottom w:val="single" w:sz="4" w:space="0" w:color="auto"/>
              <w:right w:val="single" w:sz="8" w:space="0" w:color="999999"/>
            </w:tcBorders>
            <w:shd w:val="clear" w:color="auto" w:fill="auto"/>
            <w:noWrap/>
            <w:vAlign w:val="center"/>
            <w:hideMark/>
          </w:tcPr>
          <w:p w14:paraId="2F1254A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37,347.00</w:t>
            </w:r>
          </w:p>
        </w:tc>
      </w:tr>
      <w:tr w:rsidR="00534A97" w:rsidRPr="00534A97" w14:paraId="3073E016" w14:textId="77777777" w:rsidTr="00BB0F89">
        <w:trPr>
          <w:trHeight w:val="330"/>
        </w:trPr>
        <w:tc>
          <w:tcPr>
            <w:tcW w:w="2020" w:type="dxa"/>
            <w:tcBorders>
              <w:top w:val="single" w:sz="4" w:space="0" w:color="auto"/>
              <w:left w:val="single" w:sz="8" w:space="0" w:color="999999"/>
              <w:bottom w:val="single" w:sz="4" w:space="0" w:color="auto"/>
              <w:right w:val="nil"/>
            </w:tcBorders>
            <w:shd w:val="clear" w:color="auto" w:fill="auto"/>
            <w:noWrap/>
            <w:vAlign w:val="center"/>
            <w:hideMark/>
          </w:tcPr>
          <w:p w14:paraId="4CB97494"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82130000</w:t>
            </w:r>
          </w:p>
        </w:tc>
        <w:tc>
          <w:tcPr>
            <w:tcW w:w="4540" w:type="dxa"/>
            <w:tcBorders>
              <w:top w:val="single" w:sz="4" w:space="0" w:color="auto"/>
              <w:left w:val="single" w:sz="8" w:space="0" w:color="999999"/>
              <w:bottom w:val="single" w:sz="4" w:space="0" w:color="auto"/>
              <w:right w:val="nil"/>
            </w:tcBorders>
            <w:shd w:val="clear" w:color="auto" w:fill="auto"/>
            <w:vAlign w:val="center"/>
            <w:hideMark/>
          </w:tcPr>
          <w:p w14:paraId="01BA3C6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Servicios fotográficos</w:t>
            </w:r>
          </w:p>
        </w:tc>
        <w:tc>
          <w:tcPr>
            <w:tcW w:w="1810" w:type="dxa"/>
            <w:tcBorders>
              <w:top w:val="single" w:sz="4" w:space="0" w:color="auto"/>
              <w:left w:val="single" w:sz="8" w:space="0" w:color="999999"/>
              <w:bottom w:val="single" w:sz="4" w:space="0" w:color="auto"/>
              <w:right w:val="single" w:sz="8" w:space="0" w:color="999999"/>
            </w:tcBorders>
            <w:shd w:val="clear" w:color="auto" w:fill="auto"/>
            <w:noWrap/>
            <w:vAlign w:val="center"/>
            <w:hideMark/>
          </w:tcPr>
          <w:p w14:paraId="60AB8E03"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354,000.00</w:t>
            </w:r>
          </w:p>
        </w:tc>
      </w:tr>
      <w:tr w:rsidR="00534A97" w:rsidRPr="00534A97" w14:paraId="6CA28B3A" w14:textId="77777777" w:rsidTr="00BB0F89">
        <w:trPr>
          <w:trHeight w:val="330"/>
        </w:trPr>
        <w:tc>
          <w:tcPr>
            <w:tcW w:w="2020" w:type="dxa"/>
            <w:tcBorders>
              <w:top w:val="single" w:sz="4" w:space="0" w:color="auto"/>
              <w:left w:val="single" w:sz="8" w:space="0" w:color="999999"/>
              <w:bottom w:val="single" w:sz="4" w:space="0" w:color="auto"/>
              <w:right w:val="nil"/>
            </w:tcBorders>
            <w:shd w:val="clear" w:color="auto" w:fill="auto"/>
            <w:noWrap/>
            <w:vAlign w:val="center"/>
            <w:hideMark/>
          </w:tcPr>
          <w:p w14:paraId="6868720C"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83110000</w:t>
            </w:r>
          </w:p>
        </w:tc>
        <w:tc>
          <w:tcPr>
            <w:tcW w:w="4540" w:type="dxa"/>
            <w:tcBorders>
              <w:top w:val="single" w:sz="4" w:space="0" w:color="auto"/>
              <w:left w:val="single" w:sz="8" w:space="0" w:color="999999"/>
              <w:bottom w:val="single" w:sz="4" w:space="0" w:color="auto"/>
              <w:right w:val="nil"/>
            </w:tcBorders>
            <w:shd w:val="clear" w:color="auto" w:fill="auto"/>
            <w:vAlign w:val="center"/>
            <w:hideMark/>
          </w:tcPr>
          <w:p w14:paraId="09EC3032"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Servicios de medios de telecomunicaciones</w:t>
            </w:r>
          </w:p>
        </w:tc>
        <w:tc>
          <w:tcPr>
            <w:tcW w:w="1810" w:type="dxa"/>
            <w:tcBorders>
              <w:top w:val="single" w:sz="4" w:space="0" w:color="auto"/>
              <w:left w:val="single" w:sz="8" w:space="0" w:color="999999"/>
              <w:bottom w:val="single" w:sz="4" w:space="0" w:color="auto"/>
              <w:right w:val="single" w:sz="8" w:space="0" w:color="999999"/>
            </w:tcBorders>
            <w:shd w:val="clear" w:color="auto" w:fill="auto"/>
            <w:noWrap/>
            <w:vAlign w:val="center"/>
            <w:hideMark/>
          </w:tcPr>
          <w:p w14:paraId="4501AEFA"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2,689,196.00</w:t>
            </w:r>
          </w:p>
        </w:tc>
      </w:tr>
      <w:tr w:rsidR="00534A97" w:rsidRPr="00534A97" w14:paraId="396BF912" w14:textId="77777777" w:rsidTr="00BB0F89">
        <w:trPr>
          <w:trHeight w:val="330"/>
        </w:trPr>
        <w:tc>
          <w:tcPr>
            <w:tcW w:w="2020" w:type="dxa"/>
            <w:tcBorders>
              <w:top w:val="single" w:sz="4" w:space="0" w:color="auto"/>
              <w:left w:val="single" w:sz="8" w:space="0" w:color="999999"/>
              <w:bottom w:val="nil"/>
              <w:right w:val="nil"/>
            </w:tcBorders>
            <w:shd w:val="clear" w:color="auto" w:fill="auto"/>
            <w:noWrap/>
            <w:vAlign w:val="center"/>
            <w:hideMark/>
          </w:tcPr>
          <w:p w14:paraId="32C42B2E" w14:textId="77777777" w:rsidR="00534A97" w:rsidRPr="000E682A" w:rsidRDefault="00534A97" w:rsidP="00534A97">
            <w:pPr>
              <w:spacing w:after="0" w:line="240" w:lineRule="auto"/>
              <w:jc w:val="center"/>
              <w:rPr>
                <w:rFonts w:eastAsia="Times New Roman"/>
                <w:spacing w:val="0"/>
                <w:lang w:val="es-DO"/>
              </w:rPr>
            </w:pPr>
            <w:r w:rsidRPr="000E682A">
              <w:rPr>
                <w:rFonts w:eastAsia="Times New Roman"/>
                <w:spacing w:val="0"/>
                <w:lang w:val="es-DO"/>
              </w:rPr>
              <w:t>86100000</w:t>
            </w:r>
          </w:p>
        </w:tc>
        <w:tc>
          <w:tcPr>
            <w:tcW w:w="4540" w:type="dxa"/>
            <w:tcBorders>
              <w:top w:val="single" w:sz="4" w:space="0" w:color="auto"/>
              <w:left w:val="single" w:sz="8" w:space="0" w:color="999999"/>
              <w:bottom w:val="nil"/>
              <w:right w:val="nil"/>
            </w:tcBorders>
            <w:shd w:val="clear" w:color="auto" w:fill="auto"/>
            <w:vAlign w:val="center"/>
            <w:hideMark/>
          </w:tcPr>
          <w:p w14:paraId="2AB947F9" w14:textId="77777777" w:rsidR="00534A97" w:rsidRPr="000E682A" w:rsidRDefault="00534A97" w:rsidP="00534A97">
            <w:pPr>
              <w:spacing w:after="0" w:line="240" w:lineRule="auto"/>
              <w:jc w:val="center"/>
              <w:rPr>
                <w:rFonts w:eastAsia="Times New Roman"/>
                <w:spacing w:val="0"/>
                <w:lang w:val="es-DO"/>
              </w:rPr>
            </w:pPr>
            <w:r w:rsidRPr="000E682A">
              <w:rPr>
                <w:rFonts w:eastAsia="Times New Roman"/>
                <w:spacing w:val="0"/>
                <w:lang w:val="es-DO"/>
              </w:rPr>
              <w:t>Formación profesional</w:t>
            </w:r>
          </w:p>
        </w:tc>
        <w:tc>
          <w:tcPr>
            <w:tcW w:w="1810" w:type="dxa"/>
            <w:tcBorders>
              <w:top w:val="single" w:sz="4" w:space="0" w:color="auto"/>
              <w:left w:val="single" w:sz="8" w:space="0" w:color="999999"/>
              <w:bottom w:val="nil"/>
              <w:right w:val="single" w:sz="8" w:space="0" w:color="999999"/>
            </w:tcBorders>
            <w:shd w:val="clear" w:color="auto" w:fill="auto"/>
            <w:noWrap/>
            <w:vAlign w:val="center"/>
            <w:hideMark/>
          </w:tcPr>
          <w:p w14:paraId="210AE124" w14:textId="77777777" w:rsidR="00534A97" w:rsidRPr="000E682A" w:rsidRDefault="00534A97" w:rsidP="00534A97">
            <w:pPr>
              <w:spacing w:after="0" w:line="240" w:lineRule="auto"/>
              <w:jc w:val="center"/>
              <w:rPr>
                <w:rFonts w:eastAsia="Times New Roman"/>
                <w:spacing w:val="0"/>
                <w:lang w:val="es-DO"/>
              </w:rPr>
            </w:pPr>
            <w:r w:rsidRPr="000E682A">
              <w:rPr>
                <w:rFonts w:eastAsia="Times New Roman"/>
                <w:spacing w:val="0"/>
                <w:lang w:val="es-DO"/>
              </w:rPr>
              <w:t>1,340,935.00</w:t>
            </w:r>
          </w:p>
        </w:tc>
      </w:tr>
      <w:tr w:rsidR="00534A97" w:rsidRPr="00534A97" w14:paraId="72DB6E66" w14:textId="77777777" w:rsidTr="00BB0F89">
        <w:trPr>
          <w:trHeight w:val="645"/>
        </w:trPr>
        <w:tc>
          <w:tcPr>
            <w:tcW w:w="2020" w:type="dxa"/>
            <w:tcBorders>
              <w:top w:val="single" w:sz="8" w:space="0" w:color="999999"/>
              <w:left w:val="single" w:sz="8" w:space="0" w:color="999999"/>
              <w:bottom w:val="nil"/>
              <w:right w:val="nil"/>
            </w:tcBorders>
            <w:shd w:val="clear" w:color="auto" w:fill="auto"/>
            <w:noWrap/>
            <w:vAlign w:val="center"/>
            <w:hideMark/>
          </w:tcPr>
          <w:p w14:paraId="7E3EFCF4"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90100000</w:t>
            </w:r>
          </w:p>
        </w:tc>
        <w:tc>
          <w:tcPr>
            <w:tcW w:w="4540" w:type="dxa"/>
            <w:tcBorders>
              <w:top w:val="single" w:sz="8" w:space="0" w:color="999999"/>
              <w:left w:val="single" w:sz="8" w:space="0" w:color="999999"/>
              <w:bottom w:val="nil"/>
              <w:right w:val="nil"/>
            </w:tcBorders>
            <w:shd w:val="clear" w:color="auto" w:fill="auto"/>
            <w:vAlign w:val="center"/>
            <w:hideMark/>
          </w:tcPr>
          <w:p w14:paraId="517B1F8A"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Restaurantes y catering (servicios de comidas y bebidas)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7B75D78E"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28,320.00</w:t>
            </w:r>
          </w:p>
        </w:tc>
      </w:tr>
      <w:tr w:rsidR="00534A97" w:rsidRPr="00534A97" w14:paraId="50B0AC1A" w14:textId="77777777" w:rsidTr="00BB0F89">
        <w:trPr>
          <w:trHeight w:val="645"/>
        </w:trPr>
        <w:tc>
          <w:tcPr>
            <w:tcW w:w="2020" w:type="dxa"/>
            <w:tcBorders>
              <w:top w:val="single" w:sz="8" w:space="0" w:color="999999"/>
              <w:left w:val="single" w:sz="8" w:space="0" w:color="999999"/>
              <w:bottom w:val="nil"/>
              <w:right w:val="nil"/>
            </w:tcBorders>
            <w:shd w:val="clear" w:color="auto" w:fill="auto"/>
            <w:noWrap/>
            <w:vAlign w:val="center"/>
            <w:hideMark/>
          </w:tcPr>
          <w:p w14:paraId="67273D28"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90110000</w:t>
            </w:r>
          </w:p>
        </w:tc>
        <w:tc>
          <w:tcPr>
            <w:tcW w:w="4540" w:type="dxa"/>
            <w:tcBorders>
              <w:top w:val="single" w:sz="8" w:space="0" w:color="999999"/>
              <w:left w:val="single" w:sz="8" w:space="0" w:color="999999"/>
              <w:bottom w:val="nil"/>
              <w:right w:val="nil"/>
            </w:tcBorders>
            <w:shd w:val="clear" w:color="auto" w:fill="auto"/>
            <w:vAlign w:val="center"/>
            <w:hideMark/>
          </w:tcPr>
          <w:p w14:paraId="67621C58" w14:textId="77777777" w:rsidR="00534A97" w:rsidRPr="00534A97" w:rsidRDefault="00534A97" w:rsidP="00534A97">
            <w:pPr>
              <w:spacing w:after="0" w:line="240" w:lineRule="auto"/>
              <w:jc w:val="center"/>
              <w:rPr>
                <w:rFonts w:eastAsia="Times New Roman"/>
                <w:spacing w:val="0"/>
                <w:lang w:val="es-DO"/>
              </w:rPr>
            </w:pPr>
            <w:r w:rsidRPr="00534A97">
              <w:rPr>
                <w:rFonts w:eastAsia="Times New Roman"/>
                <w:spacing w:val="0"/>
                <w:lang w:val="es-DO"/>
              </w:rPr>
              <w:t>Instalaciones hoteleras, alojamientos y centros de encuentros</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39E63CA0"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152,476.00</w:t>
            </w:r>
          </w:p>
        </w:tc>
      </w:tr>
      <w:tr w:rsidR="00534A97" w:rsidRPr="00534A97" w14:paraId="650B9220" w14:textId="77777777" w:rsidTr="00BB0F89">
        <w:trPr>
          <w:trHeight w:val="330"/>
        </w:trPr>
        <w:tc>
          <w:tcPr>
            <w:tcW w:w="2020" w:type="dxa"/>
            <w:tcBorders>
              <w:top w:val="single" w:sz="8" w:space="0" w:color="999999"/>
              <w:left w:val="single" w:sz="8" w:space="0" w:color="999999"/>
              <w:bottom w:val="nil"/>
              <w:right w:val="nil"/>
            </w:tcBorders>
            <w:shd w:val="clear" w:color="auto" w:fill="auto"/>
            <w:noWrap/>
            <w:vAlign w:val="center"/>
            <w:hideMark/>
          </w:tcPr>
          <w:p w14:paraId="24C74374"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92120000</w:t>
            </w:r>
          </w:p>
        </w:tc>
        <w:tc>
          <w:tcPr>
            <w:tcW w:w="4540" w:type="dxa"/>
            <w:tcBorders>
              <w:top w:val="single" w:sz="8" w:space="0" w:color="999999"/>
              <w:left w:val="single" w:sz="8" w:space="0" w:color="999999"/>
              <w:bottom w:val="nil"/>
              <w:right w:val="nil"/>
            </w:tcBorders>
            <w:shd w:val="clear" w:color="auto" w:fill="auto"/>
            <w:vAlign w:val="center"/>
            <w:hideMark/>
          </w:tcPr>
          <w:p w14:paraId="0B738319"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Seguridad y protección personal</w:t>
            </w:r>
          </w:p>
        </w:tc>
        <w:tc>
          <w:tcPr>
            <w:tcW w:w="1810" w:type="dxa"/>
            <w:tcBorders>
              <w:top w:val="single" w:sz="8" w:space="0" w:color="999999"/>
              <w:left w:val="single" w:sz="8" w:space="0" w:color="999999"/>
              <w:bottom w:val="nil"/>
              <w:right w:val="single" w:sz="8" w:space="0" w:color="999999"/>
            </w:tcBorders>
            <w:shd w:val="clear" w:color="auto" w:fill="auto"/>
            <w:noWrap/>
            <w:vAlign w:val="center"/>
            <w:hideMark/>
          </w:tcPr>
          <w:p w14:paraId="69791445" w14:textId="77777777" w:rsidR="00534A97" w:rsidRPr="00534A97" w:rsidRDefault="00534A97" w:rsidP="00534A97">
            <w:pPr>
              <w:spacing w:after="0" w:line="240" w:lineRule="auto"/>
              <w:jc w:val="center"/>
              <w:rPr>
                <w:rFonts w:eastAsia="Times New Roman"/>
                <w:spacing w:val="0"/>
              </w:rPr>
            </w:pPr>
            <w:r w:rsidRPr="00534A97">
              <w:rPr>
                <w:rFonts w:eastAsia="Calibri"/>
                <w:spacing w:val="0"/>
                <w:szCs w:val="36"/>
              </w:rPr>
              <w:t>1,910,341.00</w:t>
            </w:r>
          </w:p>
        </w:tc>
      </w:tr>
      <w:tr w:rsidR="00534A97" w:rsidRPr="00534A97" w14:paraId="24C03204" w14:textId="77777777" w:rsidTr="00BB0F89">
        <w:trPr>
          <w:trHeight w:val="330"/>
        </w:trPr>
        <w:tc>
          <w:tcPr>
            <w:tcW w:w="2020" w:type="dxa"/>
            <w:tcBorders>
              <w:top w:val="single" w:sz="8" w:space="0" w:color="999999"/>
              <w:left w:val="single" w:sz="8" w:space="0" w:color="999999"/>
              <w:bottom w:val="single" w:sz="8" w:space="0" w:color="999999"/>
              <w:right w:val="nil"/>
            </w:tcBorders>
            <w:shd w:val="clear" w:color="auto" w:fill="auto"/>
            <w:noWrap/>
            <w:vAlign w:val="center"/>
            <w:hideMark/>
          </w:tcPr>
          <w:p w14:paraId="07F1C785" w14:textId="77777777" w:rsidR="00534A97" w:rsidRPr="00534A97" w:rsidRDefault="00534A97" w:rsidP="00534A97">
            <w:pPr>
              <w:spacing w:after="0" w:line="240" w:lineRule="auto"/>
              <w:jc w:val="center"/>
              <w:rPr>
                <w:rFonts w:eastAsia="Times New Roman"/>
                <w:b/>
                <w:bCs/>
                <w:spacing w:val="0"/>
              </w:rPr>
            </w:pPr>
            <w:r w:rsidRPr="00534A97">
              <w:rPr>
                <w:rFonts w:eastAsia="Calibri"/>
                <w:b/>
                <w:bCs/>
                <w:spacing w:val="0"/>
                <w:szCs w:val="36"/>
              </w:rPr>
              <w:t>Grand Total</w:t>
            </w:r>
          </w:p>
        </w:tc>
        <w:tc>
          <w:tcPr>
            <w:tcW w:w="4540" w:type="dxa"/>
            <w:tcBorders>
              <w:top w:val="single" w:sz="8" w:space="0" w:color="999999"/>
              <w:left w:val="nil"/>
              <w:bottom w:val="single" w:sz="8" w:space="0" w:color="999999"/>
              <w:right w:val="nil"/>
            </w:tcBorders>
            <w:shd w:val="clear" w:color="auto" w:fill="auto"/>
            <w:noWrap/>
            <w:vAlign w:val="center"/>
            <w:hideMark/>
          </w:tcPr>
          <w:p w14:paraId="617FF063" w14:textId="77777777" w:rsidR="00534A97" w:rsidRPr="00534A97" w:rsidRDefault="00534A97" w:rsidP="00534A97">
            <w:pPr>
              <w:spacing w:after="0" w:line="240" w:lineRule="auto"/>
              <w:jc w:val="center"/>
              <w:rPr>
                <w:rFonts w:eastAsia="Times New Roman"/>
                <w:b/>
                <w:bCs/>
                <w:spacing w:val="0"/>
              </w:rPr>
            </w:pPr>
            <w:r w:rsidRPr="00534A97">
              <w:rPr>
                <w:rFonts w:eastAsia="Calibri"/>
                <w:b/>
                <w:bCs/>
                <w:spacing w:val="0"/>
                <w:szCs w:val="36"/>
              </w:rPr>
              <w:t> </w:t>
            </w:r>
          </w:p>
        </w:tc>
        <w:tc>
          <w:tcPr>
            <w:tcW w:w="1810" w:type="dxa"/>
            <w:tcBorders>
              <w:top w:val="single" w:sz="8" w:space="0" w:color="999999"/>
              <w:left w:val="single" w:sz="8" w:space="0" w:color="999999"/>
              <w:bottom w:val="single" w:sz="8" w:space="0" w:color="999999"/>
              <w:right w:val="single" w:sz="8" w:space="0" w:color="999999"/>
            </w:tcBorders>
            <w:shd w:val="clear" w:color="auto" w:fill="auto"/>
            <w:noWrap/>
            <w:vAlign w:val="center"/>
            <w:hideMark/>
          </w:tcPr>
          <w:p w14:paraId="0435F337" w14:textId="77777777" w:rsidR="00534A97" w:rsidRPr="00534A97" w:rsidRDefault="00534A97" w:rsidP="00534A97">
            <w:pPr>
              <w:spacing w:after="0" w:line="240" w:lineRule="auto"/>
              <w:jc w:val="center"/>
              <w:rPr>
                <w:rFonts w:eastAsia="Times New Roman"/>
                <w:b/>
                <w:bCs/>
                <w:spacing w:val="0"/>
              </w:rPr>
            </w:pPr>
            <w:r w:rsidRPr="00534A97">
              <w:rPr>
                <w:rFonts w:eastAsia="Calibri"/>
                <w:b/>
                <w:bCs/>
                <w:spacing w:val="0"/>
                <w:szCs w:val="36"/>
              </w:rPr>
              <w:t>94,337,549.00</w:t>
            </w:r>
          </w:p>
        </w:tc>
      </w:tr>
    </w:tbl>
    <w:p w14:paraId="2F5456E0" w14:textId="0C6FE2EA" w:rsidR="008D2002" w:rsidRDefault="008D2002" w:rsidP="0016125A">
      <w:pPr>
        <w:spacing w:after="0" w:line="360" w:lineRule="auto"/>
        <w:jc w:val="center"/>
        <w:rPr>
          <w:b/>
          <w:lang w:val="es-DO"/>
        </w:rPr>
      </w:pPr>
    </w:p>
    <w:sectPr w:rsidR="008D2002" w:rsidSect="004F2803">
      <w:pgSz w:w="12240" w:h="15840"/>
      <w:pgMar w:top="1440" w:right="2160" w:bottom="1440" w:left="2160" w:header="720" w:footer="57" w:gutter="0"/>
      <w:pgNumType w:start="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224AD" w14:textId="77777777" w:rsidR="007B230F" w:rsidRDefault="007B230F" w:rsidP="00E84651">
      <w:pPr>
        <w:spacing w:after="0" w:line="240" w:lineRule="auto"/>
      </w:pPr>
      <w:r>
        <w:separator/>
      </w:r>
    </w:p>
  </w:endnote>
  <w:endnote w:type="continuationSeparator" w:id="0">
    <w:p w14:paraId="484B2FD3" w14:textId="77777777" w:rsidR="007B230F" w:rsidRDefault="007B230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51B84" w14:textId="31E37CFA" w:rsidR="007B230F" w:rsidRPr="00A612F6" w:rsidRDefault="007B230F" w:rsidP="00FB7EE3">
    <w:pPr>
      <w:pStyle w:val="Piedepgina"/>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B61D" w14:textId="6AFB17F8" w:rsidR="007B230F" w:rsidRPr="00A612F6" w:rsidRDefault="007B230F" w:rsidP="00EA33B3">
    <w:pPr>
      <w:pStyle w:val="Piedepgina"/>
      <w:tabs>
        <w:tab w:val="left" w:pos="4780"/>
      </w:tabs>
      <w:rPr>
        <w:b/>
      </w:rPr>
    </w:pPr>
    <w:r>
      <w:rPr>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292820"/>
      <w:docPartObj>
        <w:docPartGallery w:val="Page Numbers (Bottom of Page)"/>
        <w:docPartUnique/>
      </w:docPartObj>
    </w:sdtPr>
    <w:sdtEndPr>
      <w:rPr>
        <w:noProof/>
      </w:rPr>
    </w:sdtEndPr>
    <w:sdtContent>
      <w:p w14:paraId="25ADE246" w14:textId="77777777" w:rsidR="007B230F" w:rsidRDefault="007B230F">
        <w:pPr>
          <w:pStyle w:val="Piedepgina"/>
          <w:jc w:val="center"/>
        </w:pPr>
        <w:r>
          <w:rPr>
            <w:noProof/>
          </w:rPr>
          <w:drawing>
            <wp:anchor distT="0" distB="0" distL="114300" distR="114300" simplePos="0" relativeHeight="251665408" behindDoc="1" locked="0" layoutInCell="1" allowOverlap="1" wp14:anchorId="52112042" wp14:editId="760F5665">
              <wp:simplePos x="0" y="0"/>
              <wp:positionH relativeFrom="margin">
                <wp:align>center</wp:align>
              </wp:positionH>
              <wp:positionV relativeFrom="paragraph">
                <wp:posOffset>-85725</wp:posOffset>
              </wp:positionV>
              <wp:extent cx="2995930" cy="408305"/>
              <wp:effectExtent l="0" t="0" r="0" b="0"/>
              <wp:wrapNone/>
              <wp:docPr id="46" name="Picture 4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ACE6283" w14:textId="77777777" w:rsidR="007B230F" w:rsidRDefault="007B230F">
        <w:pPr>
          <w:pStyle w:val="Piedepgina"/>
          <w:jc w:val="center"/>
        </w:pPr>
      </w:p>
      <w:p w14:paraId="7AA5FAB7" w14:textId="7A99D249" w:rsidR="007B230F" w:rsidRDefault="007B230F">
        <w:pPr>
          <w:pStyle w:val="Piedepgina"/>
          <w:jc w:val="center"/>
        </w:pPr>
        <w:r>
          <w:fldChar w:fldCharType="begin"/>
        </w:r>
        <w:r>
          <w:instrText xml:space="preserve"> PAGE   \* MERGEFORMAT </w:instrText>
        </w:r>
        <w:r>
          <w:fldChar w:fldCharType="separate"/>
        </w:r>
        <w:r w:rsidR="00383CAF">
          <w:rPr>
            <w:noProof/>
          </w:rPr>
          <w:t>7</w:t>
        </w:r>
        <w:r>
          <w:rPr>
            <w:noProof/>
          </w:rPr>
          <w:fldChar w:fldCharType="end"/>
        </w:r>
      </w:p>
    </w:sdtContent>
  </w:sdt>
  <w:p w14:paraId="4C902CBD" w14:textId="77777777" w:rsidR="007B230F" w:rsidRPr="00A612F6" w:rsidRDefault="007B230F" w:rsidP="00EA33B3">
    <w:pPr>
      <w:pStyle w:val="Piedepgina"/>
      <w:tabs>
        <w:tab w:val="left" w:pos="4780"/>
      </w:tabs>
      <w:rPr>
        <w:b/>
      </w:rPr>
    </w:pPr>
    <w:r>
      <w:rPr>
        <w:b/>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9555"/>
      <w:docPartObj>
        <w:docPartGallery w:val="Page Numbers (Bottom of Page)"/>
        <w:docPartUnique/>
      </w:docPartObj>
    </w:sdtPr>
    <w:sdtEndPr>
      <w:rPr>
        <w:noProof/>
      </w:rPr>
    </w:sdtEndPr>
    <w:sdtContent>
      <w:p w14:paraId="65C1CF21" w14:textId="3AE94A80" w:rsidR="007B230F" w:rsidRDefault="007B230F">
        <w:pPr>
          <w:pStyle w:val="Piedepgina"/>
          <w:jc w:val="center"/>
        </w:pPr>
        <w:r>
          <w:rPr>
            <w:noProof/>
          </w:rPr>
          <w:drawing>
            <wp:anchor distT="0" distB="0" distL="114300" distR="114300" simplePos="0" relativeHeight="251663360" behindDoc="1" locked="0" layoutInCell="1" allowOverlap="1" wp14:anchorId="6E810BBF" wp14:editId="57F88B2E">
              <wp:simplePos x="0" y="0"/>
              <wp:positionH relativeFrom="margin">
                <wp:align>center</wp:align>
              </wp:positionH>
              <wp:positionV relativeFrom="paragraph">
                <wp:posOffset>-428625</wp:posOffset>
              </wp:positionV>
              <wp:extent cx="2995930" cy="408305"/>
              <wp:effectExtent l="0" t="0" r="0" b="0"/>
              <wp:wrapNone/>
              <wp:docPr id="48" name="Picture 4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fldChar w:fldCharType="begin"/>
        </w:r>
        <w:r>
          <w:instrText xml:space="preserve"> PAGE   \* MERGEFORMAT </w:instrText>
        </w:r>
        <w:r>
          <w:fldChar w:fldCharType="separate"/>
        </w:r>
        <w:r w:rsidR="00383CAF">
          <w:rPr>
            <w:noProof/>
          </w:rPr>
          <w:t>1</w:t>
        </w:r>
        <w:r>
          <w:rPr>
            <w:noProof/>
          </w:rPr>
          <w:fldChar w:fldCharType="end"/>
        </w:r>
      </w:p>
    </w:sdtContent>
  </w:sdt>
  <w:p w14:paraId="20BDA338" w14:textId="77777777" w:rsidR="007B230F" w:rsidRDefault="007B230F">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7F7E3" w14:textId="77777777" w:rsidR="007B230F" w:rsidRPr="00A612F6" w:rsidRDefault="007B230F" w:rsidP="00EA33B3">
    <w:pPr>
      <w:pStyle w:val="Piedepgina"/>
      <w:tabs>
        <w:tab w:val="left" w:pos="4780"/>
      </w:tabs>
      <w:rPr>
        <w:b/>
      </w:rPr>
    </w:pPr>
    <w:r>
      <w:rPr>
        <w:b/>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918683"/>
      <w:docPartObj>
        <w:docPartGallery w:val="Page Numbers (Bottom of Page)"/>
        <w:docPartUnique/>
      </w:docPartObj>
    </w:sdtPr>
    <w:sdtEndPr>
      <w:rPr>
        <w:noProof/>
      </w:rPr>
    </w:sdtEndPr>
    <w:sdtContent>
      <w:p w14:paraId="4DC1FD74" w14:textId="650A4191" w:rsidR="007B230F" w:rsidRDefault="007B230F">
        <w:pPr>
          <w:pStyle w:val="Piedepgina"/>
          <w:jc w:val="center"/>
        </w:pPr>
        <w:r>
          <w:rPr>
            <w:noProof/>
          </w:rPr>
          <w:drawing>
            <wp:anchor distT="0" distB="0" distL="114300" distR="114300" simplePos="0" relativeHeight="251667456" behindDoc="1" locked="0" layoutInCell="1" allowOverlap="1" wp14:anchorId="58F608DB" wp14:editId="7C6A3C0B">
              <wp:simplePos x="0" y="0"/>
              <wp:positionH relativeFrom="margin">
                <wp:align>center</wp:align>
              </wp:positionH>
              <wp:positionV relativeFrom="paragraph">
                <wp:posOffset>-424815</wp:posOffset>
              </wp:positionV>
              <wp:extent cx="2995930" cy="408305"/>
              <wp:effectExtent l="0" t="0" r="0" b="0"/>
              <wp:wrapNone/>
              <wp:docPr id="49" name="Picture 4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fldChar w:fldCharType="begin"/>
        </w:r>
        <w:r>
          <w:instrText xml:space="preserve"> PAGE   \* MERGEFORMAT </w:instrText>
        </w:r>
        <w:r>
          <w:fldChar w:fldCharType="separate"/>
        </w:r>
        <w:r w:rsidR="00A957D9">
          <w:rPr>
            <w:noProof/>
          </w:rPr>
          <w:t>82</w:t>
        </w:r>
        <w:r>
          <w:rPr>
            <w:noProof/>
          </w:rPr>
          <w:fldChar w:fldCharType="end"/>
        </w:r>
      </w:p>
    </w:sdtContent>
  </w:sdt>
  <w:p w14:paraId="26252F3F" w14:textId="64D34943" w:rsidR="007B230F" w:rsidRPr="00A612F6" w:rsidRDefault="007B230F" w:rsidP="00FB7EE3">
    <w:pPr>
      <w:pStyle w:val="Piedepgina"/>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3F74" w14:textId="77777777" w:rsidR="007B230F" w:rsidRDefault="007B230F" w:rsidP="00E84651">
      <w:pPr>
        <w:spacing w:after="0" w:line="240" w:lineRule="auto"/>
      </w:pPr>
      <w:r>
        <w:separator/>
      </w:r>
    </w:p>
  </w:footnote>
  <w:footnote w:type="continuationSeparator" w:id="0">
    <w:p w14:paraId="60C5EE25" w14:textId="77777777" w:rsidR="007B230F" w:rsidRDefault="007B230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0665" w14:textId="77777777" w:rsidR="007B230F" w:rsidRDefault="007B23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79FD"/>
    <w:multiLevelType w:val="hybridMultilevel"/>
    <w:tmpl w:val="626A0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40AE8"/>
    <w:multiLevelType w:val="hybridMultilevel"/>
    <w:tmpl w:val="E766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D100F"/>
    <w:multiLevelType w:val="hybridMultilevel"/>
    <w:tmpl w:val="6F2C5468"/>
    <w:lvl w:ilvl="0" w:tplc="04090001">
      <w:start w:val="1"/>
      <w:numFmt w:val="bullet"/>
      <w:lvlText w:val=""/>
      <w:lvlJc w:val="left"/>
      <w:pPr>
        <w:ind w:left="1079" w:hanging="360"/>
      </w:pPr>
      <w:rPr>
        <w:rFonts w:ascii="Symbol" w:hAnsi="Symbol" w:hint="default"/>
      </w:rPr>
    </w:lvl>
    <w:lvl w:ilvl="1" w:tplc="FFFFFFFF" w:tentative="1">
      <w:start w:val="1"/>
      <w:numFmt w:val="lowerLetter"/>
      <w:lvlText w:val="%2."/>
      <w:lvlJc w:val="left"/>
      <w:pPr>
        <w:ind w:left="1799" w:hanging="360"/>
      </w:pPr>
    </w:lvl>
    <w:lvl w:ilvl="2" w:tplc="FFFFFFFF" w:tentative="1">
      <w:start w:val="1"/>
      <w:numFmt w:val="lowerRoman"/>
      <w:lvlText w:val="%3."/>
      <w:lvlJc w:val="right"/>
      <w:pPr>
        <w:ind w:left="2519" w:hanging="180"/>
      </w:pPr>
    </w:lvl>
    <w:lvl w:ilvl="3" w:tplc="FFFFFFFF" w:tentative="1">
      <w:start w:val="1"/>
      <w:numFmt w:val="decimal"/>
      <w:lvlText w:val="%4."/>
      <w:lvlJc w:val="left"/>
      <w:pPr>
        <w:ind w:left="3239" w:hanging="360"/>
      </w:pPr>
    </w:lvl>
    <w:lvl w:ilvl="4" w:tplc="FFFFFFFF" w:tentative="1">
      <w:start w:val="1"/>
      <w:numFmt w:val="lowerLetter"/>
      <w:lvlText w:val="%5."/>
      <w:lvlJc w:val="left"/>
      <w:pPr>
        <w:ind w:left="3959" w:hanging="360"/>
      </w:pPr>
    </w:lvl>
    <w:lvl w:ilvl="5" w:tplc="FFFFFFFF" w:tentative="1">
      <w:start w:val="1"/>
      <w:numFmt w:val="lowerRoman"/>
      <w:lvlText w:val="%6."/>
      <w:lvlJc w:val="right"/>
      <w:pPr>
        <w:ind w:left="4679" w:hanging="180"/>
      </w:pPr>
    </w:lvl>
    <w:lvl w:ilvl="6" w:tplc="FFFFFFFF" w:tentative="1">
      <w:start w:val="1"/>
      <w:numFmt w:val="decimal"/>
      <w:lvlText w:val="%7."/>
      <w:lvlJc w:val="left"/>
      <w:pPr>
        <w:ind w:left="5399" w:hanging="360"/>
      </w:pPr>
    </w:lvl>
    <w:lvl w:ilvl="7" w:tplc="FFFFFFFF" w:tentative="1">
      <w:start w:val="1"/>
      <w:numFmt w:val="lowerLetter"/>
      <w:lvlText w:val="%8."/>
      <w:lvlJc w:val="left"/>
      <w:pPr>
        <w:ind w:left="6119" w:hanging="360"/>
      </w:pPr>
    </w:lvl>
    <w:lvl w:ilvl="8" w:tplc="FFFFFFFF" w:tentative="1">
      <w:start w:val="1"/>
      <w:numFmt w:val="lowerRoman"/>
      <w:lvlText w:val="%9."/>
      <w:lvlJc w:val="right"/>
      <w:pPr>
        <w:ind w:left="6839" w:hanging="180"/>
      </w:pPr>
    </w:lvl>
  </w:abstractNum>
  <w:abstractNum w:abstractNumId="3" w15:restartNumberingAfterBreak="0">
    <w:nsid w:val="170832EC"/>
    <w:multiLevelType w:val="hybridMultilevel"/>
    <w:tmpl w:val="72B0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97432"/>
    <w:multiLevelType w:val="hybridMultilevel"/>
    <w:tmpl w:val="F1A61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0A0ABB"/>
    <w:multiLevelType w:val="hybridMultilevel"/>
    <w:tmpl w:val="636C90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87BA5"/>
    <w:multiLevelType w:val="hybridMultilevel"/>
    <w:tmpl w:val="9AA63A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FE794D"/>
    <w:multiLevelType w:val="hybridMultilevel"/>
    <w:tmpl w:val="877AF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E1B64"/>
    <w:multiLevelType w:val="hybridMultilevel"/>
    <w:tmpl w:val="17C2B3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B15ED4"/>
    <w:multiLevelType w:val="hybridMultilevel"/>
    <w:tmpl w:val="54362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8D7CF9"/>
    <w:multiLevelType w:val="hybridMultilevel"/>
    <w:tmpl w:val="2BA6D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1681D"/>
    <w:multiLevelType w:val="hybridMultilevel"/>
    <w:tmpl w:val="E4CE49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7F45F9"/>
    <w:multiLevelType w:val="hybridMultilevel"/>
    <w:tmpl w:val="3628EFA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16179BC"/>
    <w:multiLevelType w:val="hybridMultilevel"/>
    <w:tmpl w:val="0A90A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FD68D4"/>
    <w:multiLevelType w:val="hybridMultilevel"/>
    <w:tmpl w:val="AF6EAE5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520A90"/>
    <w:multiLevelType w:val="hybridMultilevel"/>
    <w:tmpl w:val="BCD245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1E748A1"/>
    <w:multiLevelType w:val="hybridMultilevel"/>
    <w:tmpl w:val="27E83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F23DFE"/>
    <w:multiLevelType w:val="hybridMultilevel"/>
    <w:tmpl w:val="DAEAF82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697F50"/>
    <w:multiLevelType w:val="hybridMultilevel"/>
    <w:tmpl w:val="FC828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A6665A"/>
    <w:multiLevelType w:val="hybridMultilevel"/>
    <w:tmpl w:val="CC428A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C61589"/>
    <w:multiLevelType w:val="hybridMultilevel"/>
    <w:tmpl w:val="A148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60409D"/>
    <w:multiLevelType w:val="hybridMultilevel"/>
    <w:tmpl w:val="669C06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0600FE2"/>
    <w:multiLevelType w:val="hybridMultilevel"/>
    <w:tmpl w:val="23B431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C97745"/>
    <w:multiLevelType w:val="hybridMultilevel"/>
    <w:tmpl w:val="A1DCF498"/>
    <w:lvl w:ilvl="0" w:tplc="0409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52F0E66"/>
    <w:multiLevelType w:val="hybridMultilevel"/>
    <w:tmpl w:val="8B4A09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6F3227"/>
    <w:multiLevelType w:val="hybridMultilevel"/>
    <w:tmpl w:val="708E5F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5E96895"/>
    <w:multiLevelType w:val="hybridMultilevel"/>
    <w:tmpl w:val="FF32C3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4D320B"/>
    <w:multiLevelType w:val="hybridMultilevel"/>
    <w:tmpl w:val="F4DAF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C865E7"/>
    <w:multiLevelType w:val="hybridMultilevel"/>
    <w:tmpl w:val="17044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BC1024"/>
    <w:multiLevelType w:val="hybridMultilevel"/>
    <w:tmpl w:val="FADC8D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0723DC"/>
    <w:multiLevelType w:val="hybridMultilevel"/>
    <w:tmpl w:val="F02A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99484E"/>
    <w:multiLevelType w:val="hybridMultilevel"/>
    <w:tmpl w:val="C3D0A5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170971"/>
    <w:multiLevelType w:val="multilevel"/>
    <w:tmpl w:val="B134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BD0A59"/>
    <w:multiLevelType w:val="hybridMultilevel"/>
    <w:tmpl w:val="2854AB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6F2071"/>
    <w:multiLevelType w:val="hybridMultilevel"/>
    <w:tmpl w:val="75E4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A0603E"/>
    <w:multiLevelType w:val="hybridMultilevel"/>
    <w:tmpl w:val="C87822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744151">
    <w:abstractNumId w:val="29"/>
  </w:num>
  <w:num w:numId="2" w16cid:durableId="843013773">
    <w:abstractNumId w:val="15"/>
  </w:num>
  <w:num w:numId="3" w16cid:durableId="1683782444">
    <w:abstractNumId w:val="24"/>
  </w:num>
  <w:num w:numId="4" w16cid:durableId="971401367">
    <w:abstractNumId w:val="17"/>
  </w:num>
  <w:num w:numId="5" w16cid:durableId="608514337">
    <w:abstractNumId w:val="12"/>
  </w:num>
  <w:num w:numId="6" w16cid:durableId="113794647">
    <w:abstractNumId w:val="4"/>
  </w:num>
  <w:num w:numId="7" w16cid:durableId="1936011211">
    <w:abstractNumId w:val="20"/>
  </w:num>
  <w:num w:numId="8" w16cid:durableId="662200271">
    <w:abstractNumId w:val="13"/>
  </w:num>
  <w:num w:numId="9" w16cid:durableId="2058316145">
    <w:abstractNumId w:val="16"/>
  </w:num>
  <w:num w:numId="10" w16cid:durableId="924722711">
    <w:abstractNumId w:val="30"/>
  </w:num>
  <w:num w:numId="11" w16cid:durableId="49615628">
    <w:abstractNumId w:val="28"/>
  </w:num>
  <w:num w:numId="12" w16cid:durableId="656110096">
    <w:abstractNumId w:val="3"/>
  </w:num>
  <w:num w:numId="13" w16cid:durableId="1264997029">
    <w:abstractNumId w:val="34"/>
  </w:num>
  <w:num w:numId="14" w16cid:durableId="607082092">
    <w:abstractNumId w:val="9"/>
  </w:num>
  <w:num w:numId="15" w16cid:durableId="1234853075">
    <w:abstractNumId w:val="0"/>
  </w:num>
  <w:num w:numId="16" w16cid:durableId="581257909">
    <w:abstractNumId w:val="35"/>
  </w:num>
  <w:num w:numId="17" w16cid:durableId="412049944">
    <w:abstractNumId w:val="14"/>
  </w:num>
  <w:num w:numId="18" w16cid:durableId="695623171">
    <w:abstractNumId w:val="31"/>
  </w:num>
  <w:num w:numId="19" w16cid:durableId="1090464477">
    <w:abstractNumId w:val="11"/>
  </w:num>
  <w:num w:numId="20" w16cid:durableId="1923484200">
    <w:abstractNumId w:val="2"/>
  </w:num>
  <w:num w:numId="21" w16cid:durableId="68433173">
    <w:abstractNumId w:val="21"/>
  </w:num>
  <w:num w:numId="22" w16cid:durableId="1760254929">
    <w:abstractNumId w:val="25"/>
  </w:num>
  <w:num w:numId="23" w16cid:durableId="153646935">
    <w:abstractNumId w:val="6"/>
  </w:num>
  <w:num w:numId="24" w16cid:durableId="1450857820">
    <w:abstractNumId w:val="5"/>
  </w:num>
  <w:num w:numId="25" w16cid:durableId="765687736">
    <w:abstractNumId w:val="10"/>
  </w:num>
  <w:num w:numId="26" w16cid:durableId="573010164">
    <w:abstractNumId w:val="27"/>
  </w:num>
  <w:num w:numId="27" w16cid:durableId="149294974">
    <w:abstractNumId w:val="23"/>
  </w:num>
  <w:num w:numId="28" w16cid:durableId="1305357780">
    <w:abstractNumId w:val="7"/>
  </w:num>
  <w:num w:numId="29" w16cid:durableId="1721857446">
    <w:abstractNumId w:val="18"/>
  </w:num>
  <w:num w:numId="30" w16cid:durableId="492141974">
    <w:abstractNumId w:val="32"/>
  </w:num>
  <w:num w:numId="31" w16cid:durableId="185409390">
    <w:abstractNumId w:val="1"/>
  </w:num>
  <w:num w:numId="32" w16cid:durableId="991953241">
    <w:abstractNumId w:val="19"/>
  </w:num>
  <w:num w:numId="33" w16cid:durableId="190996026">
    <w:abstractNumId w:val="22"/>
  </w:num>
  <w:num w:numId="34" w16cid:durableId="1910731527">
    <w:abstractNumId w:val="26"/>
  </w:num>
  <w:num w:numId="35" w16cid:durableId="1811752364">
    <w:abstractNumId w:val="33"/>
  </w:num>
  <w:num w:numId="36" w16cid:durableId="16116188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216C"/>
    <w:rsid w:val="000143DE"/>
    <w:rsid w:val="00014603"/>
    <w:rsid w:val="0001497A"/>
    <w:rsid w:val="00021704"/>
    <w:rsid w:val="00023D78"/>
    <w:rsid w:val="00025055"/>
    <w:rsid w:val="00026961"/>
    <w:rsid w:val="00027900"/>
    <w:rsid w:val="0003068F"/>
    <w:rsid w:val="00030B41"/>
    <w:rsid w:val="00032423"/>
    <w:rsid w:val="00032938"/>
    <w:rsid w:val="00032960"/>
    <w:rsid w:val="00034B74"/>
    <w:rsid w:val="000363A6"/>
    <w:rsid w:val="00042019"/>
    <w:rsid w:val="0004226C"/>
    <w:rsid w:val="000425E4"/>
    <w:rsid w:val="00050F73"/>
    <w:rsid w:val="000531B6"/>
    <w:rsid w:val="00053536"/>
    <w:rsid w:val="000563AC"/>
    <w:rsid w:val="00057474"/>
    <w:rsid w:val="00063614"/>
    <w:rsid w:val="0006563A"/>
    <w:rsid w:val="000705D8"/>
    <w:rsid w:val="0007427A"/>
    <w:rsid w:val="00074728"/>
    <w:rsid w:val="000754F5"/>
    <w:rsid w:val="00080F4E"/>
    <w:rsid w:val="00081112"/>
    <w:rsid w:val="00081A3B"/>
    <w:rsid w:val="00087627"/>
    <w:rsid w:val="000957D4"/>
    <w:rsid w:val="000960E2"/>
    <w:rsid w:val="000968B9"/>
    <w:rsid w:val="000A4D82"/>
    <w:rsid w:val="000A547A"/>
    <w:rsid w:val="000B5B9A"/>
    <w:rsid w:val="000C25D0"/>
    <w:rsid w:val="000C5B8B"/>
    <w:rsid w:val="000C6F8D"/>
    <w:rsid w:val="000D722A"/>
    <w:rsid w:val="000E1F6B"/>
    <w:rsid w:val="000E51B7"/>
    <w:rsid w:val="000E682A"/>
    <w:rsid w:val="000F3290"/>
    <w:rsid w:val="000F38E8"/>
    <w:rsid w:val="001027D3"/>
    <w:rsid w:val="001046E7"/>
    <w:rsid w:val="00106F9C"/>
    <w:rsid w:val="00114F2A"/>
    <w:rsid w:val="00121BE4"/>
    <w:rsid w:val="001240D0"/>
    <w:rsid w:val="00125D46"/>
    <w:rsid w:val="0012654A"/>
    <w:rsid w:val="00126D94"/>
    <w:rsid w:val="00127537"/>
    <w:rsid w:val="00131666"/>
    <w:rsid w:val="001366B8"/>
    <w:rsid w:val="00137854"/>
    <w:rsid w:val="00140E92"/>
    <w:rsid w:val="001422A7"/>
    <w:rsid w:val="00144546"/>
    <w:rsid w:val="001457D8"/>
    <w:rsid w:val="00157B24"/>
    <w:rsid w:val="0016125A"/>
    <w:rsid w:val="0016224D"/>
    <w:rsid w:val="001624A2"/>
    <w:rsid w:val="00164CEF"/>
    <w:rsid w:val="00166B02"/>
    <w:rsid w:val="00167725"/>
    <w:rsid w:val="00170E61"/>
    <w:rsid w:val="001715F0"/>
    <w:rsid w:val="0017502D"/>
    <w:rsid w:val="00177D1A"/>
    <w:rsid w:val="00181463"/>
    <w:rsid w:val="00183315"/>
    <w:rsid w:val="001838A4"/>
    <w:rsid w:val="0018441D"/>
    <w:rsid w:val="00184CF1"/>
    <w:rsid w:val="001873E2"/>
    <w:rsid w:val="00193990"/>
    <w:rsid w:val="001947B5"/>
    <w:rsid w:val="00194ABF"/>
    <w:rsid w:val="0019660C"/>
    <w:rsid w:val="001B026B"/>
    <w:rsid w:val="001B47E7"/>
    <w:rsid w:val="001B5F8D"/>
    <w:rsid w:val="001C0211"/>
    <w:rsid w:val="001C0343"/>
    <w:rsid w:val="001C1674"/>
    <w:rsid w:val="001C3AF7"/>
    <w:rsid w:val="001C52EC"/>
    <w:rsid w:val="001C784C"/>
    <w:rsid w:val="001C7D2C"/>
    <w:rsid w:val="001D17D0"/>
    <w:rsid w:val="001D1F21"/>
    <w:rsid w:val="001D3A48"/>
    <w:rsid w:val="001D3E9B"/>
    <w:rsid w:val="001D5007"/>
    <w:rsid w:val="001D5034"/>
    <w:rsid w:val="001D5FAB"/>
    <w:rsid w:val="001D608D"/>
    <w:rsid w:val="001E05F2"/>
    <w:rsid w:val="001E07B9"/>
    <w:rsid w:val="001E0C97"/>
    <w:rsid w:val="001E1DB2"/>
    <w:rsid w:val="001E4488"/>
    <w:rsid w:val="001E44F5"/>
    <w:rsid w:val="001E73AF"/>
    <w:rsid w:val="001E7BF6"/>
    <w:rsid w:val="001F5E9C"/>
    <w:rsid w:val="001F7F0E"/>
    <w:rsid w:val="00200B6E"/>
    <w:rsid w:val="002011BB"/>
    <w:rsid w:val="002025A0"/>
    <w:rsid w:val="0020277F"/>
    <w:rsid w:val="00207DE0"/>
    <w:rsid w:val="00210A91"/>
    <w:rsid w:val="0021106F"/>
    <w:rsid w:val="00211844"/>
    <w:rsid w:val="0021331F"/>
    <w:rsid w:val="0021332D"/>
    <w:rsid w:val="00220574"/>
    <w:rsid w:val="00220865"/>
    <w:rsid w:val="00224B21"/>
    <w:rsid w:val="00225D76"/>
    <w:rsid w:val="00233752"/>
    <w:rsid w:val="00236022"/>
    <w:rsid w:val="00243EFA"/>
    <w:rsid w:val="00243FED"/>
    <w:rsid w:val="002459DD"/>
    <w:rsid w:val="00246DC5"/>
    <w:rsid w:val="00250E1D"/>
    <w:rsid w:val="00253DDC"/>
    <w:rsid w:val="002541B9"/>
    <w:rsid w:val="00257626"/>
    <w:rsid w:val="00260315"/>
    <w:rsid w:val="00265535"/>
    <w:rsid w:val="00272654"/>
    <w:rsid w:val="002739CC"/>
    <w:rsid w:val="002746F8"/>
    <w:rsid w:val="002758E8"/>
    <w:rsid w:val="00280D1D"/>
    <w:rsid w:val="002826C7"/>
    <w:rsid w:val="002922BB"/>
    <w:rsid w:val="00292F9C"/>
    <w:rsid w:val="0029510A"/>
    <w:rsid w:val="002978D8"/>
    <w:rsid w:val="002A1F2C"/>
    <w:rsid w:val="002A2DB3"/>
    <w:rsid w:val="002A6D3E"/>
    <w:rsid w:val="002B30BA"/>
    <w:rsid w:val="002B3EC3"/>
    <w:rsid w:val="002B4451"/>
    <w:rsid w:val="002B7EF8"/>
    <w:rsid w:val="002C369E"/>
    <w:rsid w:val="002C63DF"/>
    <w:rsid w:val="002C7F00"/>
    <w:rsid w:val="002D0407"/>
    <w:rsid w:val="002E18C2"/>
    <w:rsid w:val="002E1FD2"/>
    <w:rsid w:val="002E5C0B"/>
    <w:rsid w:val="002E7F11"/>
    <w:rsid w:val="002F0ECC"/>
    <w:rsid w:val="002F4775"/>
    <w:rsid w:val="002F63B7"/>
    <w:rsid w:val="002F692A"/>
    <w:rsid w:val="002F708E"/>
    <w:rsid w:val="0030138A"/>
    <w:rsid w:val="00307380"/>
    <w:rsid w:val="00311FE4"/>
    <w:rsid w:val="00315B74"/>
    <w:rsid w:val="00320B77"/>
    <w:rsid w:val="00320B98"/>
    <w:rsid w:val="00326FBB"/>
    <w:rsid w:val="003270E3"/>
    <w:rsid w:val="003302B8"/>
    <w:rsid w:val="00330BBF"/>
    <w:rsid w:val="0033372F"/>
    <w:rsid w:val="00333F85"/>
    <w:rsid w:val="0034224F"/>
    <w:rsid w:val="00345A20"/>
    <w:rsid w:val="00345C79"/>
    <w:rsid w:val="00353598"/>
    <w:rsid w:val="0035429F"/>
    <w:rsid w:val="003543BF"/>
    <w:rsid w:val="00355FE2"/>
    <w:rsid w:val="00357467"/>
    <w:rsid w:val="00363BA9"/>
    <w:rsid w:val="003641AB"/>
    <w:rsid w:val="0036531C"/>
    <w:rsid w:val="003723BF"/>
    <w:rsid w:val="00373863"/>
    <w:rsid w:val="00374977"/>
    <w:rsid w:val="00374F75"/>
    <w:rsid w:val="003754E8"/>
    <w:rsid w:val="003772EE"/>
    <w:rsid w:val="00381488"/>
    <w:rsid w:val="00383CAF"/>
    <w:rsid w:val="003840F6"/>
    <w:rsid w:val="003860FC"/>
    <w:rsid w:val="00391EA4"/>
    <w:rsid w:val="003931F4"/>
    <w:rsid w:val="00395525"/>
    <w:rsid w:val="00396DBE"/>
    <w:rsid w:val="00397D59"/>
    <w:rsid w:val="003A1D49"/>
    <w:rsid w:val="003A46E2"/>
    <w:rsid w:val="003A5457"/>
    <w:rsid w:val="003A7438"/>
    <w:rsid w:val="003B15A3"/>
    <w:rsid w:val="003B3AF0"/>
    <w:rsid w:val="003B70FF"/>
    <w:rsid w:val="003C05F9"/>
    <w:rsid w:val="003C113E"/>
    <w:rsid w:val="003C1252"/>
    <w:rsid w:val="003C2648"/>
    <w:rsid w:val="003C7AD5"/>
    <w:rsid w:val="003D3B19"/>
    <w:rsid w:val="003D6E9C"/>
    <w:rsid w:val="003E04A9"/>
    <w:rsid w:val="003E606E"/>
    <w:rsid w:val="003E7C79"/>
    <w:rsid w:val="003E7EAF"/>
    <w:rsid w:val="003F3002"/>
    <w:rsid w:val="003F7B60"/>
    <w:rsid w:val="00401E09"/>
    <w:rsid w:val="00411099"/>
    <w:rsid w:val="004146E7"/>
    <w:rsid w:val="00414EAD"/>
    <w:rsid w:val="00415A2C"/>
    <w:rsid w:val="00421BD6"/>
    <w:rsid w:val="00423339"/>
    <w:rsid w:val="00425CF6"/>
    <w:rsid w:val="00431964"/>
    <w:rsid w:val="004344C4"/>
    <w:rsid w:val="004352AE"/>
    <w:rsid w:val="0043698E"/>
    <w:rsid w:val="0044287D"/>
    <w:rsid w:val="004429B0"/>
    <w:rsid w:val="00443BFC"/>
    <w:rsid w:val="00450A5C"/>
    <w:rsid w:val="004528A2"/>
    <w:rsid w:val="00454B7A"/>
    <w:rsid w:val="00460CDF"/>
    <w:rsid w:val="00463A18"/>
    <w:rsid w:val="004671B7"/>
    <w:rsid w:val="0047031E"/>
    <w:rsid w:val="0047735E"/>
    <w:rsid w:val="00482359"/>
    <w:rsid w:val="00483227"/>
    <w:rsid w:val="00483DC6"/>
    <w:rsid w:val="00485B71"/>
    <w:rsid w:val="00486DF4"/>
    <w:rsid w:val="00487345"/>
    <w:rsid w:val="004874E1"/>
    <w:rsid w:val="0049036A"/>
    <w:rsid w:val="00491CE4"/>
    <w:rsid w:val="004953A2"/>
    <w:rsid w:val="00496463"/>
    <w:rsid w:val="004A62D7"/>
    <w:rsid w:val="004A7497"/>
    <w:rsid w:val="004A74D8"/>
    <w:rsid w:val="004A74F1"/>
    <w:rsid w:val="004B2FD4"/>
    <w:rsid w:val="004B40C2"/>
    <w:rsid w:val="004B4636"/>
    <w:rsid w:val="004B7FB2"/>
    <w:rsid w:val="004C0832"/>
    <w:rsid w:val="004C5805"/>
    <w:rsid w:val="004C6EEA"/>
    <w:rsid w:val="004C6FB0"/>
    <w:rsid w:val="004C7642"/>
    <w:rsid w:val="004D0EAA"/>
    <w:rsid w:val="004D1239"/>
    <w:rsid w:val="004D3FD9"/>
    <w:rsid w:val="004D4ECE"/>
    <w:rsid w:val="004E04A5"/>
    <w:rsid w:val="004E06CA"/>
    <w:rsid w:val="004E1AE8"/>
    <w:rsid w:val="004E204B"/>
    <w:rsid w:val="004E574D"/>
    <w:rsid w:val="004E75CD"/>
    <w:rsid w:val="004F2803"/>
    <w:rsid w:val="004F2DD5"/>
    <w:rsid w:val="004F7828"/>
    <w:rsid w:val="0050034C"/>
    <w:rsid w:val="00502810"/>
    <w:rsid w:val="00503011"/>
    <w:rsid w:val="0050485A"/>
    <w:rsid w:val="005113DC"/>
    <w:rsid w:val="005123F4"/>
    <w:rsid w:val="00513502"/>
    <w:rsid w:val="005146B1"/>
    <w:rsid w:val="00515825"/>
    <w:rsid w:val="005273D1"/>
    <w:rsid w:val="005318F0"/>
    <w:rsid w:val="00534536"/>
    <w:rsid w:val="00534A97"/>
    <w:rsid w:val="00536505"/>
    <w:rsid w:val="00536A1A"/>
    <w:rsid w:val="0053783A"/>
    <w:rsid w:val="005404BE"/>
    <w:rsid w:val="00541C41"/>
    <w:rsid w:val="005421D6"/>
    <w:rsid w:val="00542ADE"/>
    <w:rsid w:val="00544419"/>
    <w:rsid w:val="00545797"/>
    <w:rsid w:val="005458D1"/>
    <w:rsid w:val="00546213"/>
    <w:rsid w:val="005463EE"/>
    <w:rsid w:val="00554DDB"/>
    <w:rsid w:val="00560A59"/>
    <w:rsid w:val="00572B02"/>
    <w:rsid w:val="00572D53"/>
    <w:rsid w:val="0057518D"/>
    <w:rsid w:val="00575AC0"/>
    <w:rsid w:val="005771DF"/>
    <w:rsid w:val="005805BA"/>
    <w:rsid w:val="005806AB"/>
    <w:rsid w:val="005810D7"/>
    <w:rsid w:val="005924CD"/>
    <w:rsid w:val="005955A9"/>
    <w:rsid w:val="005A44A8"/>
    <w:rsid w:val="005A6855"/>
    <w:rsid w:val="005B0C6C"/>
    <w:rsid w:val="005B0F93"/>
    <w:rsid w:val="005B11F9"/>
    <w:rsid w:val="005B1AED"/>
    <w:rsid w:val="005B274E"/>
    <w:rsid w:val="005B3F9B"/>
    <w:rsid w:val="005C3D7C"/>
    <w:rsid w:val="005C548C"/>
    <w:rsid w:val="005C5CEC"/>
    <w:rsid w:val="005C7638"/>
    <w:rsid w:val="005D2A28"/>
    <w:rsid w:val="005D4000"/>
    <w:rsid w:val="005D5275"/>
    <w:rsid w:val="005D5B2D"/>
    <w:rsid w:val="005E2A0C"/>
    <w:rsid w:val="005E489B"/>
    <w:rsid w:val="005E6C52"/>
    <w:rsid w:val="005F14CE"/>
    <w:rsid w:val="005F72E4"/>
    <w:rsid w:val="005F7E5C"/>
    <w:rsid w:val="00602D2F"/>
    <w:rsid w:val="006043C0"/>
    <w:rsid w:val="00604955"/>
    <w:rsid w:val="0061095C"/>
    <w:rsid w:val="00614D58"/>
    <w:rsid w:val="00614EB6"/>
    <w:rsid w:val="006156B2"/>
    <w:rsid w:val="006160B6"/>
    <w:rsid w:val="00631DAB"/>
    <w:rsid w:val="00631F6E"/>
    <w:rsid w:val="00632D5C"/>
    <w:rsid w:val="0063449C"/>
    <w:rsid w:val="00635F9C"/>
    <w:rsid w:val="00644BF9"/>
    <w:rsid w:val="00647FD0"/>
    <w:rsid w:val="0065099E"/>
    <w:rsid w:val="00651319"/>
    <w:rsid w:val="00654164"/>
    <w:rsid w:val="00654EFA"/>
    <w:rsid w:val="00655D2C"/>
    <w:rsid w:val="0065612F"/>
    <w:rsid w:val="00662B54"/>
    <w:rsid w:val="0066395B"/>
    <w:rsid w:val="0066655E"/>
    <w:rsid w:val="00666779"/>
    <w:rsid w:val="0067114C"/>
    <w:rsid w:val="00671CDA"/>
    <w:rsid w:val="00672011"/>
    <w:rsid w:val="006722D3"/>
    <w:rsid w:val="0067432F"/>
    <w:rsid w:val="00691B05"/>
    <w:rsid w:val="00692ACB"/>
    <w:rsid w:val="00696424"/>
    <w:rsid w:val="006A0249"/>
    <w:rsid w:val="006A0FA4"/>
    <w:rsid w:val="006A6955"/>
    <w:rsid w:val="006A752E"/>
    <w:rsid w:val="006A78C5"/>
    <w:rsid w:val="006B0466"/>
    <w:rsid w:val="006B059C"/>
    <w:rsid w:val="006B41B7"/>
    <w:rsid w:val="006B4BAD"/>
    <w:rsid w:val="006C41E1"/>
    <w:rsid w:val="006C4BA9"/>
    <w:rsid w:val="006C715E"/>
    <w:rsid w:val="006C723D"/>
    <w:rsid w:val="006D46CC"/>
    <w:rsid w:val="006D5400"/>
    <w:rsid w:val="006D7650"/>
    <w:rsid w:val="006E3F08"/>
    <w:rsid w:val="006E5C58"/>
    <w:rsid w:val="006E65CE"/>
    <w:rsid w:val="00712BF1"/>
    <w:rsid w:val="00717151"/>
    <w:rsid w:val="00720303"/>
    <w:rsid w:val="00720A0A"/>
    <w:rsid w:val="007273AE"/>
    <w:rsid w:val="00727A0C"/>
    <w:rsid w:val="007318EE"/>
    <w:rsid w:val="00736729"/>
    <w:rsid w:val="00744524"/>
    <w:rsid w:val="0074578C"/>
    <w:rsid w:val="00746695"/>
    <w:rsid w:val="0074731E"/>
    <w:rsid w:val="00747C36"/>
    <w:rsid w:val="007507E1"/>
    <w:rsid w:val="00752009"/>
    <w:rsid w:val="00752484"/>
    <w:rsid w:val="00752719"/>
    <w:rsid w:val="00752793"/>
    <w:rsid w:val="007578D9"/>
    <w:rsid w:val="00764257"/>
    <w:rsid w:val="00773443"/>
    <w:rsid w:val="0077388C"/>
    <w:rsid w:val="00774768"/>
    <w:rsid w:val="00776DB0"/>
    <w:rsid w:val="00776E03"/>
    <w:rsid w:val="0078244B"/>
    <w:rsid w:val="00782D97"/>
    <w:rsid w:val="007841FD"/>
    <w:rsid w:val="00786C60"/>
    <w:rsid w:val="00795228"/>
    <w:rsid w:val="00795A16"/>
    <w:rsid w:val="007960C9"/>
    <w:rsid w:val="00796C22"/>
    <w:rsid w:val="007A0E88"/>
    <w:rsid w:val="007A267B"/>
    <w:rsid w:val="007A3472"/>
    <w:rsid w:val="007A592A"/>
    <w:rsid w:val="007B16A6"/>
    <w:rsid w:val="007B230F"/>
    <w:rsid w:val="007B2DAE"/>
    <w:rsid w:val="007B468B"/>
    <w:rsid w:val="007C20E0"/>
    <w:rsid w:val="007C5163"/>
    <w:rsid w:val="007C5F35"/>
    <w:rsid w:val="007C6071"/>
    <w:rsid w:val="007D1A38"/>
    <w:rsid w:val="007D1D28"/>
    <w:rsid w:val="007D350D"/>
    <w:rsid w:val="007D4993"/>
    <w:rsid w:val="007D5139"/>
    <w:rsid w:val="007E4EE4"/>
    <w:rsid w:val="007E68AF"/>
    <w:rsid w:val="007F2F36"/>
    <w:rsid w:val="007F5BC6"/>
    <w:rsid w:val="007F7BBB"/>
    <w:rsid w:val="0080025D"/>
    <w:rsid w:val="00800937"/>
    <w:rsid w:val="00800DE1"/>
    <w:rsid w:val="008101E4"/>
    <w:rsid w:val="00810DB2"/>
    <w:rsid w:val="008329E6"/>
    <w:rsid w:val="00833B90"/>
    <w:rsid w:val="00835A2D"/>
    <w:rsid w:val="0084463D"/>
    <w:rsid w:val="00846AEC"/>
    <w:rsid w:val="008502B0"/>
    <w:rsid w:val="00852F86"/>
    <w:rsid w:val="00860389"/>
    <w:rsid w:val="008618E5"/>
    <w:rsid w:val="00863D2A"/>
    <w:rsid w:val="00866383"/>
    <w:rsid w:val="00866A21"/>
    <w:rsid w:val="00867C6F"/>
    <w:rsid w:val="00867D9E"/>
    <w:rsid w:val="00873628"/>
    <w:rsid w:val="00873B1C"/>
    <w:rsid w:val="0087772C"/>
    <w:rsid w:val="0088113B"/>
    <w:rsid w:val="00881874"/>
    <w:rsid w:val="0088291C"/>
    <w:rsid w:val="008867E7"/>
    <w:rsid w:val="0089258B"/>
    <w:rsid w:val="0089273D"/>
    <w:rsid w:val="00893650"/>
    <w:rsid w:val="00895B83"/>
    <w:rsid w:val="00895D14"/>
    <w:rsid w:val="008A2C50"/>
    <w:rsid w:val="008B5AE2"/>
    <w:rsid w:val="008B75BA"/>
    <w:rsid w:val="008C22C6"/>
    <w:rsid w:val="008C2351"/>
    <w:rsid w:val="008C6E8D"/>
    <w:rsid w:val="008D2002"/>
    <w:rsid w:val="008D3C65"/>
    <w:rsid w:val="008D7F4E"/>
    <w:rsid w:val="008E4A9F"/>
    <w:rsid w:val="008E61E7"/>
    <w:rsid w:val="008F34FE"/>
    <w:rsid w:val="008F4E07"/>
    <w:rsid w:val="008F5044"/>
    <w:rsid w:val="009000C6"/>
    <w:rsid w:val="009004B4"/>
    <w:rsid w:val="00904F7A"/>
    <w:rsid w:val="0090736E"/>
    <w:rsid w:val="00910423"/>
    <w:rsid w:val="0091610E"/>
    <w:rsid w:val="00920A80"/>
    <w:rsid w:val="00921FDD"/>
    <w:rsid w:val="009229E1"/>
    <w:rsid w:val="00922EB3"/>
    <w:rsid w:val="009239EA"/>
    <w:rsid w:val="00924402"/>
    <w:rsid w:val="00930E9C"/>
    <w:rsid w:val="009344E1"/>
    <w:rsid w:val="00937A6D"/>
    <w:rsid w:val="0094121F"/>
    <w:rsid w:val="00950932"/>
    <w:rsid w:val="009518AA"/>
    <w:rsid w:val="009558E4"/>
    <w:rsid w:val="0095722A"/>
    <w:rsid w:val="009646CF"/>
    <w:rsid w:val="00967739"/>
    <w:rsid w:val="00967EFE"/>
    <w:rsid w:val="00970225"/>
    <w:rsid w:val="009720DD"/>
    <w:rsid w:val="0097291D"/>
    <w:rsid w:val="00976297"/>
    <w:rsid w:val="00980BA1"/>
    <w:rsid w:val="00980DD5"/>
    <w:rsid w:val="00981925"/>
    <w:rsid w:val="009819CC"/>
    <w:rsid w:val="00983161"/>
    <w:rsid w:val="009870D7"/>
    <w:rsid w:val="009904D4"/>
    <w:rsid w:val="009904DB"/>
    <w:rsid w:val="00991212"/>
    <w:rsid w:val="00995128"/>
    <w:rsid w:val="00995251"/>
    <w:rsid w:val="00997CAA"/>
    <w:rsid w:val="009A2289"/>
    <w:rsid w:val="009A2896"/>
    <w:rsid w:val="009A7506"/>
    <w:rsid w:val="009B0D1E"/>
    <w:rsid w:val="009B239B"/>
    <w:rsid w:val="009C0135"/>
    <w:rsid w:val="009C4D76"/>
    <w:rsid w:val="009C655C"/>
    <w:rsid w:val="009C66C4"/>
    <w:rsid w:val="009E2952"/>
    <w:rsid w:val="009F3D54"/>
    <w:rsid w:val="009F6EDF"/>
    <w:rsid w:val="00A02A50"/>
    <w:rsid w:val="00A04B5B"/>
    <w:rsid w:val="00A10DF8"/>
    <w:rsid w:val="00A155CE"/>
    <w:rsid w:val="00A20295"/>
    <w:rsid w:val="00A20687"/>
    <w:rsid w:val="00A20A17"/>
    <w:rsid w:val="00A24CF3"/>
    <w:rsid w:val="00A31E6B"/>
    <w:rsid w:val="00A35E0C"/>
    <w:rsid w:val="00A44089"/>
    <w:rsid w:val="00A47354"/>
    <w:rsid w:val="00A612F6"/>
    <w:rsid w:val="00A630BC"/>
    <w:rsid w:val="00A63A00"/>
    <w:rsid w:val="00A65305"/>
    <w:rsid w:val="00A66D35"/>
    <w:rsid w:val="00A71F6A"/>
    <w:rsid w:val="00A73DDF"/>
    <w:rsid w:val="00A82743"/>
    <w:rsid w:val="00A84BF8"/>
    <w:rsid w:val="00A91967"/>
    <w:rsid w:val="00A91C28"/>
    <w:rsid w:val="00A92FA1"/>
    <w:rsid w:val="00A939FD"/>
    <w:rsid w:val="00A957D9"/>
    <w:rsid w:val="00A9695B"/>
    <w:rsid w:val="00AA1453"/>
    <w:rsid w:val="00AA314E"/>
    <w:rsid w:val="00AA43F0"/>
    <w:rsid w:val="00AA787E"/>
    <w:rsid w:val="00AB04FD"/>
    <w:rsid w:val="00AB64E6"/>
    <w:rsid w:val="00AB7501"/>
    <w:rsid w:val="00AC1D91"/>
    <w:rsid w:val="00AC2033"/>
    <w:rsid w:val="00AC368B"/>
    <w:rsid w:val="00AC5159"/>
    <w:rsid w:val="00AD320F"/>
    <w:rsid w:val="00AD5D2D"/>
    <w:rsid w:val="00AD6032"/>
    <w:rsid w:val="00AE5003"/>
    <w:rsid w:val="00AE6952"/>
    <w:rsid w:val="00AF18D5"/>
    <w:rsid w:val="00AF21F2"/>
    <w:rsid w:val="00AF4528"/>
    <w:rsid w:val="00AF5925"/>
    <w:rsid w:val="00AF6436"/>
    <w:rsid w:val="00B02C55"/>
    <w:rsid w:val="00B04587"/>
    <w:rsid w:val="00B051E6"/>
    <w:rsid w:val="00B05C6A"/>
    <w:rsid w:val="00B105FB"/>
    <w:rsid w:val="00B116C8"/>
    <w:rsid w:val="00B15F80"/>
    <w:rsid w:val="00B16EF5"/>
    <w:rsid w:val="00B2217C"/>
    <w:rsid w:val="00B24F7B"/>
    <w:rsid w:val="00B30920"/>
    <w:rsid w:val="00B3646C"/>
    <w:rsid w:val="00B40A8D"/>
    <w:rsid w:val="00B412F4"/>
    <w:rsid w:val="00B41580"/>
    <w:rsid w:val="00B45556"/>
    <w:rsid w:val="00B45B38"/>
    <w:rsid w:val="00B46288"/>
    <w:rsid w:val="00B53E60"/>
    <w:rsid w:val="00B53ED8"/>
    <w:rsid w:val="00B547D8"/>
    <w:rsid w:val="00B55848"/>
    <w:rsid w:val="00B5695C"/>
    <w:rsid w:val="00B56CA4"/>
    <w:rsid w:val="00B570F3"/>
    <w:rsid w:val="00B5767E"/>
    <w:rsid w:val="00B6295E"/>
    <w:rsid w:val="00B63C4D"/>
    <w:rsid w:val="00B6577C"/>
    <w:rsid w:val="00B65A64"/>
    <w:rsid w:val="00B66D10"/>
    <w:rsid w:val="00B675D5"/>
    <w:rsid w:val="00B72CAB"/>
    <w:rsid w:val="00B72DD6"/>
    <w:rsid w:val="00B75397"/>
    <w:rsid w:val="00B76118"/>
    <w:rsid w:val="00B76A15"/>
    <w:rsid w:val="00B818E8"/>
    <w:rsid w:val="00B84A4C"/>
    <w:rsid w:val="00B86229"/>
    <w:rsid w:val="00B93186"/>
    <w:rsid w:val="00BA2267"/>
    <w:rsid w:val="00BA56DF"/>
    <w:rsid w:val="00BB0F89"/>
    <w:rsid w:val="00BB2F82"/>
    <w:rsid w:val="00BB3050"/>
    <w:rsid w:val="00BB4E0B"/>
    <w:rsid w:val="00BB730D"/>
    <w:rsid w:val="00BB7662"/>
    <w:rsid w:val="00BC35D4"/>
    <w:rsid w:val="00BC51C0"/>
    <w:rsid w:val="00BC5C43"/>
    <w:rsid w:val="00BD123E"/>
    <w:rsid w:val="00BD4B4B"/>
    <w:rsid w:val="00BD749F"/>
    <w:rsid w:val="00BE0369"/>
    <w:rsid w:val="00BE0377"/>
    <w:rsid w:val="00BE2AB6"/>
    <w:rsid w:val="00BE3668"/>
    <w:rsid w:val="00BE55BD"/>
    <w:rsid w:val="00BE55DA"/>
    <w:rsid w:val="00BF4BE8"/>
    <w:rsid w:val="00BF63C8"/>
    <w:rsid w:val="00C01781"/>
    <w:rsid w:val="00C02322"/>
    <w:rsid w:val="00C0251B"/>
    <w:rsid w:val="00C032A0"/>
    <w:rsid w:val="00C03C24"/>
    <w:rsid w:val="00C0471D"/>
    <w:rsid w:val="00C05218"/>
    <w:rsid w:val="00C06928"/>
    <w:rsid w:val="00C07B41"/>
    <w:rsid w:val="00C10543"/>
    <w:rsid w:val="00C11C36"/>
    <w:rsid w:val="00C15BEE"/>
    <w:rsid w:val="00C17B7B"/>
    <w:rsid w:val="00C234DB"/>
    <w:rsid w:val="00C314A0"/>
    <w:rsid w:val="00C37700"/>
    <w:rsid w:val="00C41CFF"/>
    <w:rsid w:val="00C420F0"/>
    <w:rsid w:val="00C42473"/>
    <w:rsid w:val="00C42D4C"/>
    <w:rsid w:val="00C4504B"/>
    <w:rsid w:val="00C45890"/>
    <w:rsid w:val="00C460F3"/>
    <w:rsid w:val="00C50AD6"/>
    <w:rsid w:val="00C51C36"/>
    <w:rsid w:val="00C5256E"/>
    <w:rsid w:val="00C52DCC"/>
    <w:rsid w:val="00C55CB4"/>
    <w:rsid w:val="00C55DFB"/>
    <w:rsid w:val="00C5717D"/>
    <w:rsid w:val="00C627B1"/>
    <w:rsid w:val="00C62B58"/>
    <w:rsid w:val="00C64CEF"/>
    <w:rsid w:val="00C669BC"/>
    <w:rsid w:val="00C70688"/>
    <w:rsid w:val="00C738B2"/>
    <w:rsid w:val="00C754DA"/>
    <w:rsid w:val="00C7763F"/>
    <w:rsid w:val="00C83AC9"/>
    <w:rsid w:val="00C8726C"/>
    <w:rsid w:val="00C9258F"/>
    <w:rsid w:val="00C95F7B"/>
    <w:rsid w:val="00C977A1"/>
    <w:rsid w:val="00CA0153"/>
    <w:rsid w:val="00CA3342"/>
    <w:rsid w:val="00CA5118"/>
    <w:rsid w:val="00CA5B13"/>
    <w:rsid w:val="00CA6D80"/>
    <w:rsid w:val="00CB2B2D"/>
    <w:rsid w:val="00CC099B"/>
    <w:rsid w:val="00CC22B4"/>
    <w:rsid w:val="00CC41FD"/>
    <w:rsid w:val="00CC6783"/>
    <w:rsid w:val="00CD0F92"/>
    <w:rsid w:val="00CD2234"/>
    <w:rsid w:val="00CD73A3"/>
    <w:rsid w:val="00CE20FE"/>
    <w:rsid w:val="00CE3209"/>
    <w:rsid w:val="00CE3329"/>
    <w:rsid w:val="00CE5C21"/>
    <w:rsid w:val="00CE7655"/>
    <w:rsid w:val="00CF1A4B"/>
    <w:rsid w:val="00CF2F49"/>
    <w:rsid w:val="00CF361C"/>
    <w:rsid w:val="00D068A9"/>
    <w:rsid w:val="00D2018B"/>
    <w:rsid w:val="00D20F88"/>
    <w:rsid w:val="00D223FD"/>
    <w:rsid w:val="00D22567"/>
    <w:rsid w:val="00D23481"/>
    <w:rsid w:val="00D25D97"/>
    <w:rsid w:val="00D264F7"/>
    <w:rsid w:val="00D427EF"/>
    <w:rsid w:val="00D42E59"/>
    <w:rsid w:val="00D441C6"/>
    <w:rsid w:val="00D4569A"/>
    <w:rsid w:val="00D53CC5"/>
    <w:rsid w:val="00D568CF"/>
    <w:rsid w:val="00D56969"/>
    <w:rsid w:val="00D572D2"/>
    <w:rsid w:val="00D60174"/>
    <w:rsid w:val="00D610C8"/>
    <w:rsid w:val="00D623D0"/>
    <w:rsid w:val="00D62A5E"/>
    <w:rsid w:val="00D62F5B"/>
    <w:rsid w:val="00D70BA6"/>
    <w:rsid w:val="00D72826"/>
    <w:rsid w:val="00D72D4B"/>
    <w:rsid w:val="00D74272"/>
    <w:rsid w:val="00D75115"/>
    <w:rsid w:val="00D75780"/>
    <w:rsid w:val="00D806E8"/>
    <w:rsid w:val="00D809E9"/>
    <w:rsid w:val="00D8474F"/>
    <w:rsid w:val="00D9001C"/>
    <w:rsid w:val="00D933B4"/>
    <w:rsid w:val="00D93744"/>
    <w:rsid w:val="00D9474C"/>
    <w:rsid w:val="00D949B7"/>
    <w:rsid w:val="00D9550B"/>
    <w:rsid w:val="00DA0059"/>
    <w:rsid w:val="00DA0BD4"/>
    <w:rsid w:val="00DA2BDA"/>
    <w:rsid w:val="00DA3488"/>
    <w:rsid w:val="00DA4E8E"/>
    <w:rsid w:val="00DB0AB3"/>
    <w:rsid w:val="00DB12AA"/>
    <w:rsid w:val="00DB5B70"/>
    <w:rsid w:val="00DB657D"/>
    <w:rsid w:val="00DB7774"/>
    <w:rsid w:val="00DC177E"/>
    <w:rsid w:val="00DC43C5"/>
    <w:rsid w:val="00DC484C"/>
    <w:rsid w:val="00DC5116"/>
    <w:rsid w:val="00DD2939"/>
    <w:rsid w:val="00DD29D8"/>
    <w:rsid w:val="00DD2FB3"/>
    <w:rsid w:val="00DD4718"/>
    <w:rsid w:val="00DD6C72"/>
    <w:rsid w:val="00DE0601"/>
    <w:rsid w:val="00DE59E6"/>
    <w:rsid w:val="00DF0A14"/>
    <w:rsid w:val="00DF0B54"/>
    <w:rsid w:val="00E0377E"/>
    <w:rsid w:val="00E03E29"/>
    <w:rsid w:val="00E05FC4"/>
    <w:rsid w:val="00E12B11"/>
    <w:rsid w:val="00E12DDE"/>
    <w:rsid w:val="00E13D84"/>
    <w:rsid w:val="00E14734"/>
    <w:rsid w:val="00E162B8"/>
    <w:rsid w:val="00E1703D"/>
    <w:rsid w:val="00E20E2D"/>
    <w:rsid w:val="00E21A83"/>
    <w:rsid w:val="00E25F4A"/>
    <w:rsid w:val="00E31E7E"/>
    <w:rsid w:val="00E3238C"/>
    <w:rsid w:val="00E331FC"/>
    <w:rsid w:val="00E356D4"/>
    <w:rsid w:val="00E35A9E"/>
    <w:rsid w:val="00E44832"/>
    <w:rsid w:val="00E45F95"/>
    <w:rsid w:val="00E46A40"/>
    <w:rsid w:val="00E46E16"/>
    <w:rsid w:val="00E54B80"/>
    <w:rsid w:val="00E56FB5"/>
    <w:rsid w:val="00E57FC8"/>
    <w:rsid w:val="00E60D35"/>
    <w:rsid w:val="00E6116B"/>
    <w:rsid w:val="00E62694"/>
    <w:rsid w:val="00E63A74"/>
    <w:rsid w:val="00E65D6B"/>
    <w:rsid w:val="00E739F8"/>
    <w:rsid w:val="00E80BD6"/>
    <w:rsid w:val="00E80BF2"/>
    <w:rsid w:val="00E81021"/>
    <w:rsid w:val="00E820A1"/>
    <w:rsid w:val="00E84651"/>
    <w:rsid w:val="00E85529"/>
    <w:rsid w:val="00E92B84"/>
    <w:rsid w:val="00E92CF7"/>
    <w:rsid w:val="00EA33B3"/>
    <w:rsid w:val="00EA5079"/>
    <w:rsid w:val="00EA7C00"/>
    <w:rsid w:val="00EB0785"/>
    <w:rsid w:val="00EB2AC4"/>
    <w:rsid w:val="00EB7E86"/>
    <w:rsid w:val="00EC14D9"/>
    <w:rsid w:val="00EC175C"/>
    <w:rsid w:val="00EC26EF"/>
    <w:rsid w:val="00EC5F39"/>
    <w:rsid w:val="00ED17C3"/>
    <w:rsid w:val="00ED17D7"/>
    <w:rsid w:val="00ED1E79"/>
    <w:rsid w:val="00ED3791"/>
    <w:rsid w:val="00ED5000"/>
    <w:rsid w:val="00ED658E"/>
    <w:rsid w:val="00ED6F50"/>
    <w:rsid w:val="00ED710D"/>
    <w:rsid w:val="00EE2000"/>
    <w:rsid w:val="00EE214D"/>
    <w:rsid w:val="00EE28F2"/>
    <w:rsid w:val="00EE35CA"/>
    <w:rsid w:val="00EE4BD5"/>
    <w:rsid w:val="00EE4DD6"/>
    <w:rsid w:val="00EF3D1D"/>
    <w:rsid w:val="00F00855"/>
    <w:rsid w:val="00F02B60"/>
    <w:rsid w:val="00F03C6A"/>
    <w:rsid w:val="00F0723F"/>
    <w:rsid w:val="00F12F0D"/>
    <w:rsid w:val="00F177DE"/>
    <w:rsid w:val="00F21DBA"/>
    <w:rsid w:val="00F23630"/>
    <w:rsid w:val="00F23DCD"/>
    <w:rsid w:val="00F25A48"/>
    <w:rsid w:val="00F267CB"/>
    <w:rsid w:val="00F31F22"/>
    <w:rsid w:val="00F32ADD"/>
    <w:rsid w:val="00F32C44"/>
    <w:rsid w:val="00F3367B"/>
    <w:rsid w:val="00F358E0"/>
    <w:rsid w:val="00F36012"/>
    <w:rsid w:val="00F3763C"/>
    <w:rsid w:val="00F42F52"/>
    <w:rsid w:val="00F47A26"/>
    <w:rsid w:val="00F5037E"/>
    <w:rsid w:val="00F50D97"/>
    <w:rsid w:val="00F56299"/>
    <w:rsid w:val="00F60ACE"/>
    <w:rsid w:val="00F65655"/>
    <w:rsid w:val="00F675CD"/>
    <w:rsid w:val="00F7036E"/>
    <w:rsid w:val="00F70BD1"/>
    <w:rsid w:val="00F74112"/>
    <w:rsid w:val="00F75278"/>
    <w:rsid w:val="00F7544C"/>
    <w:rsid w:val="00F837DE"/>
    <w:rsid w:val="00F85430"/>
    <w:rsid w:val="00F8683A"/>
    <w:rsid w:val="00F94808"/>
    <w:rsid w:val="00F95DB7"/>
    <w:rsid w:val="00F9671D"/>
    <w:rsid w:val="00F975B9"/>
    <w:rsid w:val="00FA072F"/>
    <w:rsid w:val="00FA50A7"/>
    <w:rsid w:val="00FA6C1B"/>
    <w:rsid w:val="00FB17F5"/>
    <w:rsid w:val="00FB1C95"/>
    <w:rsid w:val="00FB42BE"/>
    <w:rsid w:val="00FB717E"/>
    <w:rsid w:val="00FB7EE3"/>
    <w:rsid w:val="00FC323F"/>
    <w:rsid w:val="00FD00C5"/>
    <w:rsid w:val="00FD0DC6"/>
    <w:rsid w:val="00FD12A7"/>
    <w:rsid w:val="00FD3F5A"/>
    <w:rsid w:val="00FD5128"/>
    <w:rsid w:val="00FD59D0"/>
    <w:rsid w:val="00FE30A1"/>
    <w:rsid w:val="00FE3734"/>
    <w:rsid w:val="00FE41E0"/>
    <w:rsid w:val="00FE490A"/>
    <w:rsid w:val="00FE5B19"/>
    <w:rsid w:val="00FE6F60"/>
    <w:rsid w:val="00FE7CE2"/>
    <w:rsid w:val="00FF2BC7"/>
    <w:rsid w:val="00FF34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B570F3"/>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B570F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DB657D"/>
    <w:pPr>
      <w:ind w:left="720"/>
      <w:contextualSpacing/>
    </w:pPr>
  </w:style>
  <w:style w:type="paragraph" w:customStyle="1" w:styleId="Texto">
    <w:name w:val="Texto"/>
    <w:basedOn w:val="Normal"/>
    <w:link w:val="TextoChar"/>
    <w:autoRedefine/>
    <w:qFormat/>
    <w:rsid w:val="00EA5079"/>
    <w:pPr>
      <w:spacing w:before="100" w:after="0" w:line="360" w:lineRule="auto"/>
      <w:jc w:val="both"/>
    </w:pPr>
    <w:rPr>
      <w:rFonts w:eastAsia="Calibri"/>
      <w:color w:val="FF0000"/>
      <w:spacing w:val="0"/>
      <w:szCs w:val="22"/>
      <w:lang w:val="es-ES"/>
    </w:rPr>
  </w:style>
  <w:style w:type="character" w:customStyle="1" w:styleId="TextoChar">
    <w:name w:val="Texto Char"/>
    <w:link w:val="Texto"/>
    <w:rsid w:val="00EA5079"/>
    <w:rPr>
      <w:rFonts w:eastAsia="Calibri"/>
      <w:color w:val="FF0000"/>
      <w:spacing w:val="0"/>
      <w:szCs w:val="22"/>
      <w:lang w:val="es-ES"/>
    </w:rPr>
  </w:style>
  <w:style w:type="character" w:customStyle="1" w:styleId="Ttulo3Car">
    <w:name w:val="Título 3 Car"/>
    <w:basedOn w:val="Fuentedeprrafopredeter"/>
    <w:link w:val="Ttulo3"/>
    <w:uiPriority w:val="9"/>
    <w:rsid w:val="00B570F3"/>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rsid w:val="00B570F3"/>
    <w:rPr>
      <w:rFonts w:asciiTheme="majorHAnsi" w:eastAsiaTheme="majorEastAsia" w:hAnsiTheme="majorHAnsi" w:cstheme="majorBidi"/>
      <w:i/>
      <w:iCs/>
      <w:color w:val="2F5496" w:themeColor="accent1" w:themeShade="BF"/>
    </w:rPr>
  </w:style>
  <w:style w:type="paragraph" w:styleId="Textodeglobo">
    <w:name w:val="Balloon Text"/>
    <w:basedOn w:val="Normal"/>
    <w:link w:val="TextodegloboCar"/>
    <w:uiPriority w:val="99"/>
    <w:semiHidden/>
    <w:unhideWhenUsed/>
    <w:rsid w:val="00486D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6DF4"/>
    <w:rPr>
      <w:rFonts w:ascii="Segoe UI" w:hAnsi="Segoe UI" w:cs="Segoe UI"/>
      <w:sz w:val="18"/>
      <w:szCs w:val="18"/>
    </w:rPr>
  </w:style>
  <w:style w:type="table" w:styleId="Tablaconcuadrcula2-nfasis1">
    <w:name w:val="Grid Table 2 Accent 1"/>
    <w:basedOn w:val="Tablanormal"/>
    <w:uiPriority w:val="47"/>
    <w:rsid w:val="00635F9C"/>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xxmsonormal">
    <w:name w:val="x_x_msonormal"/>
    <w:basedOn w:val="Normal"/>
    <w:rsid w:val="00C11C36"/>
    <w:pPr>
      <w:spacing w:after="0" w:line="240" w:lineRule="auto"/>
    </w:pPr>
    <w:rPr>
      <w:rFonts w:ascii="Calibri" w:hAnsi="Calibri" w:cs="Calibri"/>
      <w:color w:val="auto"/>
      <w:spacing w:val="0"/>
      <w:sz w:val="22"/>
      <w:szCs w:val="22"/>
      <w:lang w:val="es-DO" w:eastAsia="es-DO"/>
    </w:rPr>
  </w:style>
  <w:style w:type="table" w:styleId="Sombreadomedio2-nfasis1">
    <w:name w:val="Medium Shading 2 Accent 1"/>
    <w:basedOn w:val="Tablanormal"/>
    <w:uiPriority w:val="64"/>
    <w:rsid w:val="00D62A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Descripcin">
    <w:name w:val="caption"/>
    <w:basedOn w:val="Normal"/>
    <w:next w:val="Normal"/>
    <w:uiPriority w:val="35"/>
    <w:unhideWhenUsed/>
    <w:qFormat/>
    <w:rsid w:val="00D62A5E"/>
    <w:pPr>
      <w:spacing w:after="200" w:line="240" w:lineRule="auto"/>
    </w:pPr>
    <w:rPr>
      <w:i/>
      <w:iCs/>
      <w:color w:val="44546A" w:themeColor="text2"/>
      <w:sz w:val="18"/>
      <w:szCs w:val="18"/>
    </w:rPr>
  </w:style>
  <w:style w:type="paragraph" w:styleId="TDC2">
    <w:name w:val="toc 2"/>
    <w:basedOn w:val="Normal"/>
    <w:next w:val="Normal"/>
    <w:autoRedefine/>
    <w:uiPriority w:val="39"/>
    <w:unhideWhenUsed/>
    <w:rsid w:val="003772EE"/>
    <w:pPr>
      <w:spacing w:after="100"/>
      <w:ind w:left="240"/>
    </w:pPr>
  </w:style>
  <w:style w:type="paragraph" w:styleId="TDC3">
    <w:name w:val="toc 3"/>
    <w:basedOn w:val="Normal"/>
    <w:next w:val="Normal"/>
    <w:autoRedefine/>
    <w:uiPriority w:val="39"/>
    <w:unhideWhenUsed/>
    <w:rsid w:val="003772EE"/>
    <w:pPr>
      <w:spacing w:after="100"/>
      <w:ind w:left="480"/>
    </w:pPr>
  </w:style>
  <w:style w:type="table" w:customStyle="1" w:styleId="GridTable21">
    <w:name w:val="Grid Table 21"/>
    <w:basedOn w:val="Tablanormal"/>
    <w:next w:val="Tabladecuadrcula2"/>
    <w:uiPriority w:val="47"/>
    <w:rsid w:val="0063449C"/>
    <w:pPr>
      <w:spacing w:after="0" w:line="240" w:lineRule="auto"/>
    </w:pPr>
    <w:rPr>
      <w:rFonts w:ascii="Calibri" w:hAnsi="Calibri" w:cs="Arial"/>
      <w:color w:val="auto"/>
      <w:spacing w:val="0"/>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cuadrcula2">
    <w:name w:val="Grid Table 2"/>
    <w:basedOn w:val="Tablanormal"/>
    <w:uiPriority w:val="47"/>
    <w:rsid w:val="006344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EE2000"/>
    <w:pPr>
      <w:spacing w:after="0" w:line="240" w:lineRule="auto"/>
    </w:pPr>
    <w:rPr>
      <w:rFonts w:ascii="Calibri" w:hAnsi="Calibri" w:cs="Arial"/>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5113DC"/>
  </w:style>
  <w:style w:type="table" w:styleId="Tablanormal2">
    <w:name w:val="Plain Table 2"/>
    <w:basedOn w:val="Tablanormal"/>
    <w:uiPriority w:val="42"/>
    <w:rsid w:val="00C8726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5463EE"/>
    <w:pPr>
      <w:spacing w:after="0" w:line="240" w:lineRule="auto"/>
    </w:pPr>
  </w:style>
  <w:style w:type="table" w:customStyle="1" w:styleId="TableGrid1">
    <w:name w:val="Table Grid1"/>
    <w:basedOn w:val="Tablanormal"/>
    <w:next w:val="Tablaconcuadrcula"/>
    <w:uiPriority w:val="39"/>
    <w:rsid w:val="001947B5"/>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1571">
      <w:bodyDiv w:val="1"/>
      <w:marLeft w:val="0"/>
      <w:marRight w:val="0"/>
      <w:marTop w:val="0"/>
      <w:marBottom w:val="0"/>
      <w:divBdr>
        <w:top w:val="none" w:sz="0" w:space="0" w:color="auto"/>
        <w:left w:val="none" w:sz="0" w:space="0" w:color="auto"/>
        <w:bottom w:val="none" w:sz="0" w:space="0" w:color="auto"/>
        <w:right w:val="none" w:sz="0" w:space="0" w:color="auto"/>
      </w:divBdr>
    </w:div>
    <w:div w:id="177424870">
      <w:bodyDiv w:val="1"/>
      <w:marLeft w:val="0"/>
      <w:marRight w:val="0"/>
      <w:marTop w:val="0"/>
      <w:marBottom w:val="0"/>
      <w:divBdr>
        <w:top w:val="none" w:sz="0" w:space="0" w:color="auto"/>
        <w:left w:val="none" w:sz="0" w:space="0" w:color="auto"/>
        <w:bottom w:val="none" w:sz="0" w:space="0" w:color="auto"/>
        <w:right w:val="none" w:sz="0" w:space="0" w:color="auto"/>
      </w:divBdr>
    </w:div>
    <w:div w:id="322851589">
      <w:bodyDiv w:val="1"/>
      <w:marLeft w:val="0"/>
      <w:marRight w:val="0"/>
      <w:marTop w:val="0"/>
      <w:marBottom w:val="0"/>
      <w:divBdr>
        <w:top w:val="none" w:sz="0" w:space="0" w:color="auto"/>
        <w:left w:val="none" w:sz="0" w:space="0" w:color="auto"/>
        <w:bottom w:val="none" w:sz="0" w:space="0" w:color="auto"/>
        <w:right w:val="none" w:sz="0" w:space="0" w:color="auto"/>
      </w:divBdr>
    </w:div>
    <w:div w:id="560212294">
      <w:bodyDiv w:val="1"/>
      <w:marLeft w:val="0"/>
      <w:marRight w:val="0"/>
      <w:marTop w:val="0"/>
      <w:marBottom w:val="0"/>
      <w:divBdr>
        <w:top w:val="none" w:sz="0" w:space="0" w:color="auto"/>
        <w:left w:val="none" w:sz="0" w:space="0" w:color="auto"/>
        <w:bottom w:val="none" w:sz="0" w:space="0" w:color="auto"/>
        <w:right w:val="none" w:sz="0" w:space="0" w:color="auto"/>
      </w:divBdr>
    </w:div>
    <w:div w:id="697701747">
      <w:bodyDiv w:val="1"/>
      <w:marLeft w:val="0"/>
      <w:marRight w:val="0"/>
      <w:marTop w:val="0"/>
      <w:marBottom w:val="0"/>
      <w:divBdr>
        <w:top w:val="none" w:sz="0" w:space="0" w:color="auto"/>
        <w:left w:val="none" w:sz="0" w:space="0" w:color="auto"/>
        <w:bottom w:val="none" w:sz="0" w:space="0" w:color="auto"/>
        <w:right w:val="none" w:sz="0" w:space="0" w:color="auto"/>
      </w:divBdr>
    </w:div>
    <w:div w:id="718015071">
      <w:bodyDiv w:val="1"/>
      <w:marLeft w:val="0"/>
      <w:marRight w:val="0"/>
      <w:marTop w:val="0"/>
      <w:marBottom w:val="0"/>
      <w:divBdr>
        <w:top w:val="none" w:sz="0" w:space="0" w:color="auto"/>
        <w:left w:val="none" w:sz="0" w:space="0" w:color="auto"/>
        <w:bottom w:val="none" w:sz="0" w:space="0" w:color="auto"/>
        <w:right w:val="none" w:sz="0" w:space="0" w:color="auto"/>
      </w:divBdr>
    </w:div>
    <w:div w:id="120660111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44433741">
      <w:bodyDiv w:val="1"/>
      <w:marLeft w:val="0"/>
      <w:marRight w:val="0"/>
      <w:marTop w:val="0"/>
      <w:marBottom w:val="0"/>
      <w:divBdr>
        <w:top w:val="none" w:sz="0" w:space="0" w:color="auto"/>
        <w:left w:val="none" w:sz="0" w:space="0" w:color="auto"/>
        <w:bottom w:val="none" w:sz="0" w:space="0" w:color="auto"/>
        <w:right w:val="none" w:sz="0" w:space="0" w:color="auto"/>
      </w:divBdr>
    </w:div>
    <w:div w:id="1976984188">
      <w:bodyDiv w:val="1"/>
      <w:marLeft w:val="0"/>
      <w:marRight w:val="0"/>
      <w:marTop w:val="0"/>
      <w:marBottom w:val="0"/>
      <w:divBdr>
        <w:top w:val="none" w:sz="0" w:space="0" w:color="auto"/>
        <w:left w:val="none" w:sz="0" w:space="0" w:color="auto"/>
        <w:bottom w:val="none" w:sz="0" w:space="0" w:color="auto"/>
        <w:right w:val="none" w:sz="0" w:space="0" w:color="auto"/>
      </w:divBdr>
    </w:div>
    <w:div w:id="214211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tss.gob.do/assets/ley189-07.pdf" TargetMode="External"/><Relationship Id="rId26" Type="http://schemas.openxmlformats.org/officeDocument/2006/relationships/footer" Target="footer3.xml"/><Relationship Id="rId39" Type="http://schemas.openxmlformats.org/officeDocument/2006/relationships/image" Target="media/image10.png"/><Relationship Id="rId21" Type="http://schemas.openxmlformats.org/officeDocument/2006/relationships/hyperlink" Target="https://tss.gob.do/assets/regla_pensiones.pdf" TargetMode="External"/><Relationship Id="rId34" Type="http://schemas.openxmlformats.org/officeDocument/2006/relationships/image" Target="media/image7.png"/><Relationship Id="rId42" Type="http://schemas.openxmlformats.org/officeDocument/2006/relationships/chart" Target="charts/chart7.xml"/><Relationship Id="rId47" Type="http://schemas.openxmlformats.org/officeDocument/2006/relationships/chart" Target="charts/chart1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ss.gob.do/assets/ley13-20.pdf" TargetMode="External"/><Relationship Id="rId29" Type="http://schemas.openxmlformats.org/officeDocument/2006/relationships/footer" Target="footer5.xml"/><Relationship Id="rId11" Type="http://schemas.openxmlformats.org/officeDocument/2006/relationships/image" Target="media/image4.png"/><Relationship Id="rId24" Type="http://schemas.openxmlformats.org/officeDocument/2006/relationships/hyperlink" Target="https://tss.gob.do/assets/regla_interno_cnss.pdf" TargetMode="External"/><Relationship Id="rId32" Type="http://schemas.openxmlformats.org/officeDocument/2006/relationships/chart" Target="charts/chart3.xml"/><Relationship Id="rId37" Type="http://schemas.openxmlformats.org/officeDocument/2006/relationships/image" Target="media/image9.png"/><Relationship Id="rId40" Type="http://schemas.openxmlformats.org/officeDocument/2006/relationships/chart" Target="charts/chart5.xml"/><Relationship Id="rId45"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hyperlink" Target="https://tss.gob.do/assets/ley87-01.pdf" TargetMode="External"/><Relationship Id="rId23" Type="http://schemas.openxmlformats.org/officeDocument/2006/relationships/hyperlink" Target="https://tss.gob.do/assets/sfs.pdf" TargetMode="External"/><Relationship Id="rId28" Type="http://schemas.openxmlformats.org/officeDocument/2006/relationships/image" Target="media/image6.jpeg"/><Relationship Id="rId36" Type="http://schemas.openxmlformats.org/officeDocument/2006/relationships/image" Target="media/image8.pn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tss.gob.do/assets/ley177-09.pdf" TargetMode="External"/><Relationship Id="rId31" Type="http://schemas.openxmlformats.org/officeDocument/2006/relationships/chart" Target="charts/chart2.xml"/><Relationship Id="rId44"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ss.gob.do/devolucion-aportes.html" TargetMode="External"/><Relationship Id="rId22" Type="http://schemas.openxmlformats.org/officeDocument/2006/relationships/hyperlink" Target="https://tss.gob.do/assets/regla_regimen_sub.pdf" TargetMode="External"/><Relationship Id="rId27" Type="http://schemas.openxmlformats.org/officeDocument/2006/relationships/footer" Target="footer4.xml"/><Relationship Id="rId30" Type="http://schemas.openxmlformats.org/officeDocument/2006/relationships/chart" Target="charts/chart1.xml"/><Relationship Id="rId35" Type="http://schemas.openxmlformats.org/officeDocument/2006/relationships/chart" Target="charts/chart4.xml"/><Relationship Id="rId43" Type="http://schemas.openxmlformats.org/officeDocument/2006/relationships/chart" Target="charts/chart8.xml"/><Relationship Id="rId48"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tss.gob.do/assets/ley188-07.pdf" TargetMode="External"/><Relationship Id="rId25" Type="http://schemas.openxmlformats.org/officeDocument/2006/relationships/hyperlink" Target="https://tss.gob.do/assets/regla_srl_v2.pdf" TargetMode="External"/><Relationship Id="rId33" Type="http://schemas.openxmlformats.org/officeDocument/2006/relationships/hyperlink" Target="https://sisticge.dominicana.gob.do/" TargetMode="External"/><Relationship Id="rId38" Type="http://schemas.openxmlformats.org/officeDocument/2006/relationships/image" Target="cid:image016.png@01D91085.32620640" TargetMode="External"/><Relationship Id="rId46" Type="http://schemas.openxmlformats.org/officeDocument/2006/relationships/chart" Target="charts/chart11.xml"/><Relationship Id="rId20" Type="http://schemas.openxmlformats.org/officeDocument/2006/relationships/hyperlink" Target="https://tss.gob.do/assets/reglamento_tss_decreto.pdf" TargetMode="External"/><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Julia_Alberty\AppData\Local\Microsoft\Windows\INetCache\Content.Outlook\FK58NHBI\Memoria%202022%20Casos%20trabajado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3.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4.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Julia_Alberty\AppData\Local\Microsoft\Windows\INetCache\Content.Outlook\FK58NHBI\Reporte%20de%20NPA%20ENE-NOV-2022_.xlsx" TargetMode="Externa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falken\Documentacion\Martina\ESTADISTICAS%20DISPONIBILIDAD%20E%20INCIDENTES%20SUIR\Estadistica%20Metricas%20Servicios%20Solcitados%20a%20Mesa%20de%20Ayuda\2022\Indicadores%20SUIR%20y%20mesa%20de%20servicios%20Enero-Nov%20202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tssdr.sharepoint.com/sites/ReportesDAE/Shared%20Documents/Estadisticas%20de%20Servicios/A&#241;o%202022/Consolidado%20Estad&#237;sticas%20DS%20202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http://intranettss/Estadsticas/SGC/SATISFACCI&#211;N/SATISFACCION%20DEL%20CLIENTE/2022/RESUMEN%20DE%20&#205;NDICE%20DE%20SERVICIOS%202022.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[Memoria 2022 Casos trabajados.xlsx]Sheet2!PivotTable1</c:name>
    <c:fmtId val="-1"/>
  </c:pivotSource>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a:t>CASOS TRABAJADOS EN LA DFE</a:t>
            </a:r>
          </a:p>
          <a:p>
            <a:pPr>
              <a:defRPr sz="1200"/>
            </a:pPr>
            <a:r>
              <a:rPr lang="en-US" sz="1200"/>
              <a:t>ENERO - NOVIEMBRE 2022</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diamond"/>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Sheet2!$B$1</c:f>
              <c:strCache>
                <c:ptCount val="1"/>
                <c:pt idx="0">
                  <c:v>Total</c:v>
                </c:pt>
              </c:strCache>
            </c:strRef>
          </c:tx>
          <c:spPr>
            <a:solidFill>
              <a:srgbClr val="A5A5A5">
                <a:lumMod val="40000"/>
                <a:lumOff val="60000"/>
              </a:srgb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Sheet2!$A$2:$A$18</c:f>
              <c:strCache>
                <c:ptCount val="16"/>
                <c:pt idx="0">
                  <c:v>LEVANTAMIENTO DE SUSPENCIÓN</c:v>
                </c:pt>
                <c:pt idx="1">
                  <c:v>DESBLOQUEO DE REPRESENTANTE</c:v>
                </c:pt>
                <c:pt idx="2">
                  <c:v>RECURSO DE RECONSIDERACIÓN</c:v>
                </c:pt>
                <c:pt idx="3">
                  <c:v>FISCALIZACIÓN DE EMPLEADOR</c:v>
                </c:pt>
                <c:pt idx="4">
                  <c:v>DIVISIÓN DE NPA</c:v>
                </c:pt>
                <c:pt idx="5">
                  <c:v>REVERSIÓN DE RECARGOS</c:v>
                </c:pt>
                <c:pt idx="6">
                  <c:v>BAJA DE EMPLEADOR</c:v>
                </c:pt>
                <c:pt idx="7">
                  <c:v>RECLAMACIÓN POR RESULTADOS</c:v>
                </c:pt>
                <c:pt idx="8">
                  <c:v>DEVOLUCIÓN DE PAGOS EN EXCESO EN CCI</c:v>
                </c:pt>
                <c:pt idx="9">
                  <c:v>REVISIÓN DE DISPENSA</c:v>
                </c:pt>
                <c:pt idx="10">
                  <c:v>PRESUNCIÓN DE FRAUDE</c:v>
                </c:pt>
                <c:pt idx="11">
                  <c:v>REVOCACIÓN DE NP</c:v>
                </c:pt>
                <c:pt idx="12">
                  <c:v>PERMITIR ENVÍO DE NOVEDADES RETROACTIVAS</c:v>
                </c:pt>
                <c:pt idx="13">
                  <c:v>INSPECCIÓN EMPLEADORES</c:v>
                </c:pt>
                <c:pt idx="14">
                  <c:v>SALIDA DE NÓMINA DE TRABAJADORES</c:v>
                </c:pt>
                <c:pt idx="15">
                  <c:v>ALTA DE EMPLEADOR</c:v>
                </c:pt>
              </c:strCache>
            </c:strRef>
          </c:cat>
          <c:val>
            <c:numRef>
              <c:f>Sheet2!$B$2:$B$18</c:f>
              <c:numCache>
                <c:formatCode>#,##0</c:formatCode>
                <c:ptCount val="16"/>
                <c:pt idx="0">
                  <c:v>1</c:v>
                </c:pt>
                <c:pt idx="1">
                  <c:v>3</c:v>
                </c:pt>
                <c:pt idx="2">
                  <c:v>3</c:v>
                </c:pt>
                <c:pt idx="3">
                  <c:v>8</c:v>
                </c:pt>
                <c:pt idx="4">
                  <c:v>13</c:v>
                </c:pt>
                <c:pt idx="5">
                  <c:v>18</c:v>
                </c:pt>
                <c:pt idx="6">
                  <c:v>22</c:v>
                </c:pt>
                <c:pt idx="7">
                  <c:v>33</c:v>
                </c:pt>
                <c:pt idx="8">
                  <c:v>51</c:v>
                </c:pt>
                <c:pt idx="9">
                  <c:v>61</c:v>
                </c:pt>
                <c:pt idx="10">
                  <c:v>64</c:v>
                </c:pt>
                <c:pt idx="11">
                  <c:v>96</c:v>
                </c:pt>
                <c:pt idx="12">
                  <c:v>100</c:v>
                </c:pt>
                <c:pt idx="13">
                  <c:v>206</c:v>
                </c:pt>
                <c:pt idx="14">
                  <c:v>570</c:v>
                </c:pt>
                <c:pt idx="15">
                  <c:v>1307</c:v>
                </c:pt>
              </c:numCache>
            </c:numRef>
          </c:val>
          <c:extLst>
            <c:ext xmlns:c16="http://schemas.microsoft.com/office/drawing/2014/chart" uri="{C3380CC4-5D6E-409C-BE32-E72D297353CC}">
              <c16:uniqueId val="{00000000-5354-451C-91DF-939996B4D499}"/>
            </c:ext>
          </c:extLst>
        </c:ser>
        <c:dLbls>
          <c:dLblPos val="outEnd"/>
          <c:showLegendKey val="0"/>
          <c:showVal val="1"/>
          <c:showCatName val="0"/>
          <c:showSerName val="0"/>
          <c:showPercent val="0"/>
          <c:showBubbleSize val="0"/>
        </c:dLbls>
        <c:gapWidth val="115"/>
        <c:overlap val="-20"/>
        <c:axId val="1837463087"/>
        <c:axId val="1837443535"/>
      </c:barChart>
      <c:valAx>
        <c:axId val="183744353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7463087"/>
        <c:crosses val="autoZero"/>
        <c:crossBetween val="between"/>
      </c:valAx>
      <c:catAx>
        <c:axId val="1837463087"/>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7443535"/>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Cumplimiento Plazos Solicitudes de Información</a:t>
            </a:r>
          </a:p>
        </c:rich>
      </c:tx>
      <c:layout>
        <c:manualLayout>
          <c:xMode val="edge"/>
          <c:yMode val="edge"/>
          <c:x val="0.15542457241571814"/>
          <c:y val="4.991612062478204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Solicitudes de Información</c:v>
                </c:pt>
              </c:strCache>
            </c:strRef>
          </c:tx>
          <c:dPt>
            <c:idx val="0"/>
            <c:bubble3D val="0"/>
            <c:spPr>
              <a:solidFill>
                <a:srgbClr val="E7E6E6">
                  <a:lumMod val="75000"/>
                </a:srgb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7C4-43A5-80CC-D3EFC7AD9342}"/>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7C4-43A5-80CC-D3EFC7AD9342}"/>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27C4-43A5-80CC-D3EFC7AD9342}"/>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27C4-43A5-80CC-D3EFC7AD934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1-27C4-43A5-80CC-D3EFC7AD934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3-27C4-43A5-80CC-D3EFC7AD934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5-27C4-43A5-80CC-D3EFC7AD9342}"/>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7-27C4-43A5-80CC-D3EFC7AD934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En Plazo</c:v>
                </c:pt>
                <c:pt idx="1">
                  <c:v>Fuera de Plazo</c:v>
                </c:pt>
              </c:strCache>
            </c:strRef>
          </c:cat>
          <c:val>
            <c:numRef>
              <c:f>Sheet1!$B$2:$B$5</c:f>
              <c:numCache>
                <c:formatCode>General</c:formatCode>
                <c:ptCount val="4"/>
                <c:pt idx="0">
                  <c:v>100</c:v>
                </c:pt>
                <c:pt idx="1">
                  <c:v>0</c:v>
                </c:pt>
              </c:numCache>
            </c:numRef>
          </c:val>
          <c:extLst>
            <c:ext xmlns:c16="http://schemas.microsoft.com/office/drawing/2014/chart" uri="{C3380CC4-5D6E-409C-BE32-E72D297353CC}">
              <c16:uniqueId val="{00000008-27C4-43A5-80CC-D3EFC7AD9342}"/>
            </c:ext>
          </c:extLst>
        </c:ser>
        <c:dLbls>
          <c:dLblPos val="outEnd"/>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cantidad</c:v>
                </c:pt>
              </c:strCache>
            </c:strRef>
          </c:tx>
          <c:dPt>
            <c:idx val="0"/>
            <c:bubble3D val="0"/>
            <c:spPr>
              <a:solidFill>
                <a:srgbClr val="44546A"/>
              </a:solidFill>
              <a:ln>
                <a:noFill/>
              </a:ln>
              <a:effectLst/>
            </c:spPr>
            <c:extLst>
              <c:ext xmlns:c16="http://schemas.microsoft.com/office/drawing/2014/chart" uri="{C3380CC4-5D6E-409C-BE32-E72D297353CC}">
                <c16:uniqueId val="{00000001-C413-4A7C-9DF7-EEDAB10136A5}"/>
              </c:ext>
            </c:extLst>
          </c:dPt>
          <c:dPt>
            <c:idx val="1"/>
            <c:bubble3D val="0"/>
            <c:spPr>
              <a:solidFill>
                <a:srgbClr val="E7E6E6">
                  <a:lumMod val="90000"/>
                </a:srgbClr>
              </a:solidFill>
              <a:ln>
                <a:noFill/>
              </a:ln>
              <a:effectLst/>
            </c:spPr>
            <c:extLst>
              <c:ext xmlns:c16="http://schemas.microsoft.com/office/drawing/2014/chart" uri="{C3380CC4-5D6E-409C-BE32-E72D297353CC}">
                <c16:uniqueId val="{00000003-C413-4A7C-9DF7-EEDAB10136A5}"/>
              </c:ext>
            </c:extLst>
          </c:dPt>
          <c:dLbls>
            <c:dLbl>
              <c:idx val="0"/>
              <c:layout>
                <c:manualLayout>
                  <c:x val="-8.3351792564390917E-2"/>
                  <c:y val="-0.1056404791506324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413-4A7C-9DF7-EEDAB10136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dificultad para contactar</c:v>
                </c:pt>
                <c:pt idx="1">
                  <c:v>Solicitud de información </c:v>
                </c:pt>
              </c:strCache>
            </c:strRef>
          </c:cat>
          <c:val>
            <c:numRef>
              <c:f>Sheet1!$B$2:$B$3</c:f>
              <c:numCache>
                <c:formatCode>General</c:formatCode>
                <c:ptCount val="2"/>
                <c:pt idx="0">
                  <c:v>3</c:v>
                </c:pt>
                <c:pt idx="1">
                  <c:v>1</c:v>
                </c:pt>
              </c:numCache>
            </c:numRef>
          </c:val>
          <c:extLst>
            <c:ext xmlns:c16="http://schemas.microsoft.com/office/drawing/2014/chart" uri="{C3380CC4-5D6E-409C-BE32-E72D297353CC}">
              <c16:uniqueId val="{00000004-C413-4A7C-9DF7-EEDAB10136A5}"/>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rgbClr val="E7E6E6">
                <a:lumMod val="50000"/>
              </a:srgbClr>
            </a:solidFill>
            <a:ln>
              <a:noFill/>
            </a:ln>
            <a:effectLst/>
            <a:sp3d/>
          </c:spPr>
          <c:invertIfNegative val="0"/>
          <c:dPt>
            <c:idx val="4"/>
            <c:invertIfNegative val="0"/>
            <c:bubble3D val="0"/>
            <c:extLst>
              <c:ext xmlns:c16="http://schemas.microsoft.com/office/drawing/2014/chart" uri="{C3380CC4-5D6E-409C-BE32-E72D297353CC}">
                <c16:uniqueId val="{00000000-E673-4054-BE2E-BB80B87A241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Sheet1!$A$2:$A$13</c:f>
              <c:strCache>
                <c:ptCount val="12"/>
                <c:pt idx="0">
                  <c:v>Enero </c:v>
                </c:pt>
                <c:pt idx="1">
                  <c:v>Febrero</c:v>
                </c:pt>
                <c:pt idx="2">
                  <c:v>Marzo</c:v>
                </c:pt>
                <c:pt idx="3">
                  <c:v>Abril</c:v>
                </c:pt>
                <c:pt idx="4">
                  <c:v>Mayo</c:v>
                </c:pt>
                <c:pt idx="5">
                  <c:v>Junio</c:v>
                </c:pt>
                <c:pt idx="6">
                  <c:v>Julio</c:v>
                </c:pt>
                <c:pt idx="7">
                  <c:v>Agosto </c:v>
                </c:pt>
                <c:pt idx="8">
                  <c:v>Septiembre</c:v>
                </c:pt>
                <c:pt idx="9">
                  <c:v>Octubre </c:v>
                </c:pt>
                <c:pt idx="10">
                  <c:v>Noviembre </c:v>
                </c:pt>
                <c:pt idx="11">
                  <c:v>Diciembre </c:v>
                </c:pt>
              </c:strCache>
            </c:strRef>
          </c:cat>
          <c:val>
            <c:numRef>
              <c:f>Sheet1!$B$2:$B$13</c:f>
              <c:numCache>
                <c:formatCode>General</c:formatCode>
                <c:ptCount val="12"/>
                <c:pt idx="0">
                  <c:v>98.5</c:v>
                </c:pt>
                <c:pt idx="1">
                  <c:v>98.5</c:v>
                </c:pt>
                <c:pt idx="2">
                  <c:v>98.5</c:v>
                </c:pt>
                <c:pt idx="3">
                  <c:v>97</c:v>
                </c:pt>
                <c:pt idx="4">
                  <c:v>95</c:v>
                </c:pt>
                <c:pt idx="5">
                  <c:v>100</c:v>
                </c:pt>
                <c:pt idx="6">
                  <c:v>100</c:v>
                </c:pt>
                <c:pt idx="7">
                  <c:v>100</c:v>
                </c:pt>
                <c:pt idx="8">
                  <c:v>100</c:v>
                </c:pt>
                <c:pt idx="9">
                  <c:v>100</c:v>
                </c:pt>
                <c:pt idx="10">
                  <c:v>0</c:v>
                </c:pt>
                <c:pt idx="11">
                  <c:v>0</c:v>
                </c:pt>
              </c:numCache>
            </c:numRef>
          </c:val>
          <c:extLst>
            <c:ext xmlns:c16="http://schemas.microsoft.com/office/drawing/2014/chart" uri="{C3380CC4-5D6E-409C-BE32-E72D297353CC}">
              <c16:uniqueId val="{00000001-E673-4054-BE2E-BB80B87A241D}"/>
            </c:ext>
          </c:extLst>
        </c:ser>
        <c:ser>
          <c:idx val="1"/>
          <c:order val="1"/>
          <c:tx>
            <c:strRef>
              <c:f>Sheet1!$C$1</c:f>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Sheet1!$A$2:$A$13</c:f>
              <c:strCache>
                <c:ptCount val="12"/>
                <c:pt idx="0">
                  <c:v>Enero </c:v>
                </c:pt>
                <c:pt idx="1">
                  <c:v>Febrero</c:v>
                </c:pt>
                <c:pt idx="2">
                  <c:v>Marzo</c:v>
                </c:pt>
                <c:pt idx="3">
                  <c:v>Abril</c:v>
                </c:pt>
                <c:pt idx="4">
                  <c:v>Mayo</c:v>
                </c:pt>
                <c:pt idx="5">
                  <c:v>Junio</c:v>
                </c:pt>
                <c:pt idx="6">
                  <c:v>Julio</c:v>
                </c:pt>
                <c:pt idx="7">
                  <c:v>Agosto </c:v>
                </c:pt>
                <c:pt idx="8">
                  <c:v>Septiembre</c:v>
                </c:pt>
                <c:pt idx="9">
                  <c:v>Octubre </c:v>
                </c:pt>
                <c:pt idx="10">
                  <c:v>Noviembre </c:v>
                </c:pt>
                <c:pt idx="11">
                  <c:v>Diciembre </c:v>
                </c:pt>
              </c:strCache>
            </c:strRef>
          </c:cat>
          <c:val>
            <c:numRef>
              <c:f>Sheet1!$C$2:$C$13</c:f>
              <c:numCache>
                <c:formatCode>General</c:formatCode>
                <c:ptCount val="12"/>
              </c:numCache>
            </c:numRef>
          </c:val>
          <c:extLst>
            <c:ext xmlns:c16="http://schemas.microsoft.com/office/drawing/2014/chart" uri="{C3380CC4-5D6E-409C-BE32-E72D297353CC}">
              <c16:uniqueId val="{00000002-E673-4054-BE2E-BB80B87A241D}"/>
            </c:ext>
          </c:extLst>
        </c:ser>
        <c:ser>
          <c:idx val="2"/>
          <c:order val="2"/>
          <c:tx>
            <c:strRef>
              <c:f>Sheet1!$D$1</c:f>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Sheet1!$A$2:$A$13</c:f>
              <c:strCache>
                <c:ptCount val="12"/>
                <c:pt idx="0">
                  <c:v>Enero </c:v>
                </c:pt>
                <c:pt idx="1">
                  <c:v>Febrero</c:v>
                </c:pt>
                <c:pt idx="2">
                  <c:v>Marzo</c:v>
                </c:pt>
                <c:pt idx="3">
                  <c:v>Abril</c:v>
                </c:pt>
                <c:pt idx="4">
                  <c:v>Mayo</c:v>
                </c:pt>
                <c:pt idx="5">
                  <c:v>Junio</c:v>
                </c:pt>
                <c:pt idx="6">
                  <c:v>Julio</c:v>
                </c:pt>
                <c:pt idx="7">
                  <c:v>Agosto </c:v>
                </c:pt>
                <c:pt idx="8">
                  <c:v>Septiembre</c:v>
                </c:pt>
                <c:pt idx="9">
                  <c:v>Octubre </c:v>
                </c:pt>
                <c:pt idx="10">
                  <c:v>Noviembre </c:v>
                </c:pt>
                <c:pt idx="11">
                  <c:v>Diciembre </c:v>
                </c:pt>
              </c:strCache>
            </c:strRef>
          </c:cat>
          <c:val>
            <c:numRef>
              <c:f>Sheet1!$D$2:$D$13</c:f>
              <c:numCache>
                <c:formatCode>General</c:formatCode>
                <c:ptCount val="12"/>
              </c:numCache>
            </c:numRef>
          </c:val>
          <c:extLst>
            <c:ext xmlns:c16="http://schemas.microsoft.com/office/drawing/2014/chart" uri="{C3380CC4-5D6E-409C-BE32-E72D297353CC}">
              <c16:uniqueId val="{00000003-E673-4054-BE2E-BB80B87A241D}"/>
            </c:ext>
          </c:extLst>
        </c:ser>
        <c:dLbls>
          <c:showLegendKey val="0"/>
          <c:showVal val="1"/>
          <c:showCatName val="0"/>
          <c:showSerName val="0"/>
          <c:showPercent val="0"/>
          <c:showBubbleSize val="0"/>
        </c:dLbls>
        <c:gapWidth val="150"/>
        <c:shape val="box"/>
        <c:axId val="-2113712192"/>
        <c:axId val="-2113701312"/>
        <c:axId val="0"/>
      </c:bar3DChart>
      <c:catAx>
        <c:axId val="-2113712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13701312"/>
        <c:crosses val="autoZero"/>
        <c:auto val="1"/>
        <c:lblAlgn val="ctr"/>
        <c:lblOffset val="100"/>
        <c:noMultiLvlLbl val="0"/>
      </c:catAx>
      <c:valAx>
        <c:axId val="-21137013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13712192"/>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US" sz="1200"/>
              <a:t>NOTIFICACIONES de pago</a:t>
            </a:r>
            <a:r>
              <a:rPr lang="en-US" sz="1200" baseline="0"/>
              <a:t> por auditoria</a:t>
            </a:r>
            <a:endParaRPr lang="en-US" sz="1200"/>
          </a:p>
        </c:rich>
      </c:tx>
      <c:layout>
        <c:manualLayout>
          <c:xMode val="edge"/>
          <c:yMode val="edge"/>
          <c:x val="0.21452574525745258"/>
          <c:y val="3.4188034188034191E-2"/>
        </c:manualLayout>
      </c:layout>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DASHBOARD!$B$35</c:f>
              <c:strCache>
                <c:ptCount val="1"/>
                <c:pt idx="0">
                  <c:v>NOTIFICACIONES</c:v>
                </c:pt>
              </c:strCache>
            </c:strRef>
          </c:tx>
          <c:dPt>
            <c:idx val="0"/>
            <c:bubble3D val="0"/>
            <c:spPr>
              <a:solidFill>
                <a:schemeClr val="tx2">
                  <a:lumMod val="60000"/>
                  <a:lumOff val="4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1-3301-453D-8BAA-BB2610111C89}"/>
              </c:ext>
            </c:extLst>
          </c:dPt>
          <c:dPt>
            <c:idx val="1"/>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3-3301-453D-8BAA-BB2610111C89}"/>
              </c:ext>
            </c:extLst>
          </c:dPt>
          <c:dLbls>
            <c:dLbl>
              <c:idx val="0"/>
              <c:spPr>
                <a:solidFill>
                  <a:schemeClr val="lt1">
                    <a:alpha val="90000"/>
                  </a:schemeClr>
                </a:solidFill>
                <a:ln w="12700" cap="flat" cmpd="sng" algn="ctr">
                  <a:solidFill>
                    <a:sysClr val="windowText" lastClr="000000"/>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1-3301-453D-8BAA-BB2610111C89}"/>
                </c:ext>
              </c:extLst>
            </c:dLbl>
            <c:dLbl>
              <c:idx val="1"/>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3-3301-453D-8BAA-BB2610111C89}"/>
                </c:ext>
              </c:extLst>
            </c:dLbl>
            <c:spPr>
              <a:solidFill>
                <a:sysClr val="window" lastClr="FFFFFF">
                  <a:alpha val="90000"/>
                </a:sysClr>
              </a:solidFill>
              <a:ln w="12700" cap="flat" cmpd="sng" algn="ctr">
                <a:solidFill>
                  <a:srgbClr val="70AD47"/>
                </a:solidFill>
                <a:round/>
              </a:ln>
              <a:effectLst>
                <a:outerShdw blurRad="50800" dist="38100" dir="2700000" algn="tl" rotWithShape="0">
                  <a:srgbClr val="70AD47">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DASHBOARD!$A$36:$A$37</c:f>
              <c:strCache>
                <c:ptCount val="2"/>
                <c:pt idx="0">
                  <c:v>Pagada</c:v>
                </c:pt>
                <c:pt idx="1">
                  <c:v>Vencida</c:v>
                </c:pt>
              </c:strCache>
            </c:strRef>
          </c:cat>
          <c:val>
            <c:numRef>
              <c:f>DASHBOARD!$B$36:$B$37</c:f>
              <c:numCache>
                <c:formatCode>General</c:formatCode>
                <c:ptCount val="2"/>
                <c:pt idx="0">
                  <c:v>51</c:v>
                </c:pt>
                <c:pt idx="1">
                  <c:v>32</c:v>
                </c:pt>
              </c:numCache>
            </c:numRef>
          </c:val>
          <c:extLst>
            <c:ext xmlns:c16="http://schemas.microsoft.com/office/drawing/2014/chart" uri="{C3380CC4-5D6E-409C-BE32-E72D297353CC}">
              <c16:uniqueId val="{00000004-3301-453D-8BAA-BB2610111C89}"/>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dLbls>
            <c:dLbl>
              <c:idx val="2"/>
              <c:layout>
                <c:manualLayout>
                  <c:x val="-0.17242876640419946"/>
                  <c:y val="2.777759922866784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96-4CAE-990B-CDB083E53888}"/>
                </c:ext>
              </c:extLst>
            </c:dLbl>
            <c:spPr>
              <a:noFill/>
              <a:ln>
                <a:noFill/>
              </a:ln>
              <a:effectLst/>
            </c:spPr>
            <c:txPr>
              <a:bodyPr wrap="square" lIns="38100" tIns="19050" rIns="38100" bIns="19050" anchor="ctr">
                <a:spAutoFit/>
              </a:bodyPr>
              <a:lstStyle/>
              <a:p>
                <a:pPr>
                  <a:defRPr sz="800" b="1"/>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'Mesa de ayuda'!$A$4:$A$6</c:f>
              <c:strCache>
                <c:ptCount val="3"/>
                <c:pt idx="1">
                  <c:v>Dentro de Métricas</c:v>
                </c:pt>
                <c:pt idx="2">
                  <c:v>Fuera de Métricas</c:v>
                </c:pt>
              </c:strCache>
            </c:strRef>
          </c:cat>
          <c:val>
            <c:numRef>
              <c:f>'Mesa de ayuda'!$B$4:$B$6</c:f>
              <c:numCache>
                <c:formatCode>#,##0</c:formatCode>
                <c:ptCount val="3"/>
                <c:pt idx="1">
                  <c:v>1790</c:v>
                </c:pt>
                <c:pt idx="2" formatCode="General">
                  <c:v>107</c:v>
                </c:pt>
              </c:numCache>
            </c:numRef>
          </c:val>
          <c:extLst>
            <c:ext xmlns:c16="http://schemas.microsoft.com/office/drawing/2014/chart" uri="{C3380CC4-5D6E-409C-BE32-E72D297353CC}">
              <c16:uniqueId val="{00000001-2D96-4CAE-990B-CDB083E53888}"/>
            </c:ext>
          </c:extLst>
        </c:ser>
        <c:dLbls>
          <c:showLegendKey val="0"/>
          <c:showVal val="1"/>
          <c:showCatName val="1"/>
          <c:showSerName val="0"/>
          <c:showPercent val="0"/>
          <c:showBubbleSize val="0"/>
          <c:showLeaderLines val="1"/>
        </c:dLbls>
      </c:pie3DChart>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CUMPLIMIENTO REGISTROS DE EMPLEADORES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spPr>
            <a:solidFill>
              <a:schemeClr val="accent1">
                <a:lumMod val="50000"/>
              </a:schemeClr>
            </a:solidFill>
            <a:ln w="95250">
              <a:solidFill>
                <a:schemeClr val="accent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'Registro Empleadores 2022'!$A$4:$A$15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'Registro Empleadores 2022'!$F$4:$F$15</c:f>
              <c:numCache>
                <c:formatCode>0.00%</c:formatCode>
                <c:ptCount val="12"/>
                <c:pt idx="0">
                  <c:v>1</c:v>
                </c:pt>
                <c:pt idx="1">
                  <c:v>1</c:v>
                </c:pt>
                <c:pt idx="2">
                  <c:v>1</c:v>
                </c:pt>
                <c:pt idx="3">
                  <c:v>0.9971949509116409</c:v>
                </c:pt>
                <c:pt idx="4">
                  <c:v>1</c:v>
                </c:pt>
                <c:pt idx="5">
                  <c:v>1</c:v>
                </c:pt>
                <c:pt idx="6">
                  <c:v>1</c:v>
                </c:pt>
                <c:pt idx="7">
                  <c:v>1</c:v>
                </c:pt>
                <c:pt idx="8">
                  <c:v>1</c:v>
                </c:pt>
                <c:pt idx="9">
                  <c:v>1</c:v>
                </c:pt>
                <c:pt idx="10">
                  <c:v>1</c:v>
                </c:pt>
                <c:pt idx="11">
                  <c:v>1</c:v>
                </c:pt>
              </c:numCache>
            </c:numRef>
          </c:val>
          <c:extLst>
            <c:ext xmlns:c16="http://schemas.microsoft.com/office/drawing/2014/chart" uri="{C3380CC4-5D6E-409C-BE32-E72D297353CC}">
              <c16:uniqueId val="{00000000-4E4C-41FC-AD35-8024E728D629}"/>
            </c:ext>
          </c:extLst>
        </c:ser>
        <c:dLbls>
          <c:showLegendKey val="0"/>
          <c:showVal val="0"/>
          <c:showCatName val="0"/>
          <c:showSerName val="0"/>
          <c:showPercent val="0"/>
          <c:showBubbleSize val="0"/>
        </c:dLbls>
        <c:gapWidth val="150"/>
        <c:overlap val="100"/>
        <c:axId val="735998392"/>
        <c:axId val="735999992"/>
      </c:barChart>
      <c:catAx>
        <c:axId val="735998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735999992"/>
        <c:crosses val="autoZero"/>
        <c:auto val="1"/>
        <c:lblAlgn val="ctr"/>
        <c:lblOffset val="100"/>
        <c:noMultiLvlLbl val="0"/>
      </c:catAx>
      <c:valAx>
        <c:axId val="735999992"/>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735998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Hoja2!$H$3</c:f>
              <c:strCache>
                <c:ptCount val="1"/>
                <c:pt idx="0">
                  <c:v>Queja</c:v>
                </c:pt>
              </c:strCache>
            </c:strRef>
          </c:tx>
          <c:spPr>
            <a:solidFill>
              <a:srgbClr val="003876"/>
            </a:solidFill>
            <a:ln>
              <a:solidFill>
                <a:srgbClr val="003876"/>
              </a:solidFill>
            </a:ln>
            <a:effectLst/>
          </c:spPr>
          <c:invertIfNegative val="0"/>
          <c:cat>
            <c:strRef>
              <c:f>Hoja2!$F$4:$F$15</c:f>
              <c:strCache>
                <c:ptCount val="11"/>
                <c:pt idx="0">
                  <c:v>Jan</c:v>
                </c:pt>
                <c:pt idx="1">
                  <c:v>Feb</c:v>
                </c:pt>
                <c:pt idx="2">
                  <c:v>Mar</c:v>
                </c:pt>
                <c:pt idx="3">
                  <c:v>Apr</c:v>
                </c:pt>
                <c:pt idx="4">
                  <c:v>May</c:v>
                </c:pt>
                <c:pt idx="5">
                  <c:v>Jun</c:v>
                </c:pt>
                <c:pt idx="6">
                  <c:v>Jul</c:v>
                </c:pt>
                <c:pt idx="7">
                  <c:v>Aug</c:v>
                </c:pt>
                <c:pt idx="8">
                  <c:v>Sep</c:v>
                </c:pt>
                <c:pt idx="9">
                  <c:v>Oct</c:v>
                </c:pt>
                <c:pt idx="10">
                  <c:v>Nov</c:v>
                </c:pt>
              </c:strCache>
            </c:strRef>
          </c:cat>
          <c:val>
            <c:numRef>
              <c:f>Hoja2!$H$4:$H$14</c:f>
              <c:numCache>
                <c:formatCode>General</c:formatCode>
                <c:ptCount val="11"/>
                <c:pt idx="0">
                  <c:v>52</c:v>
                </c:pt>
                <c:pt idx="1">
                  <c:v>72</c:v>
                </c:pt>
                <c:pt idx="2">
                  <c:v>81</c:v>
                </c:pt>
                <c:pt idx="3">
                  <c:v>59</c:v>
                </c:pt>
                <c:pt idx="4">
                  <c:v>77</c:v>
                </c:pt>
                <c:pt idx="5">
                  <c:v>53</c:v>
                </c:pt>
                <c:pt idx="6">
                  <c:v>68</c:v>
                </c:pt>
                <c:pt idx="7">
                  <c:v>70</c:v>
                </c:pt>
                <c:pt idx="8">
                  <c:v>82</c:v>
                </c:pt>
                <c:pt idx="9">
                  <c:v>97</c:v>
                </c:pt>
                <c:pt idx="10">
                  <c:v>65</c:v>
                </c:pt>
              </c:numCache>
            </c:numRef>
          </c:val>
          <c:extLst>
            <c:ext xmlns:c16="http://schemas.microsoft.com/office/drawing/2014/chart" uri="{C3380CC4-5D6E-409C-BE32-E72D297353CC}">
              <c16:uniqueId val="{00000000-48EF-4885-A26A-7BD62C707041}"/>
            </c:ext>
          </c:extLst>
        </c:ser>
        <c:ser>
          <c:idx val="1"/>
          <c:order val="1"/>
          <c:tx>
            <c:strRef>
              <c:f>Hoja2!$G$3</c:f>
              <c:strCache>
                <c:ptCount val="1"/>
                <c:pt idx="0">
                  <c:v>Sugerencia</c:v>
                </c:pt>
              </c:strCache>
            </c:strRef>
          </c:tx>
          <c:spPr>
            <a:solidFill>
              <a:srgbClr val="767171"/>
            </a:solidFill>
            <a:ln>
              <a:noFill/>
            </a:ln>
            <a:effectLst/>
          </c:spPr>
          <c:invertIfNegative val="0"/>
          <c:cat>
            <c:strRef>
              <c:f>Hoja2!$F$4:$F$15</c:f>
              <c:strCache>
                <c:ptCount val="11"/>
                <c:pt idx="0">
                  <c:v>Jan</c:v>
                </c:pt>
                <c:pt idx="1">
                  <c:v>Feb</c:v>
                </c:pt>
                <c:pt idx="2">
                  <c:v>Mar</c:v>
                </c:pt>
                <c:pt idx="3">
                  <c:v>Apr</c:v>
                </c:pt>
                <c:pt idx="4">
                  <c:v>May</c:v>
                </c:pt>
                <c:pt idx="5">
                  <c:v>Jun</c:v>
                </c:pt>
                <c:pt idx="6">
                  <c:v>Jul</c:v>
                </c:pt>
                <c:pt idx="7">
                  <c:v>Aug</c:v>
                </c:pt>
                <c:pt idx="8">
                  <c:v>Sep</c:v>
                </c:pt>
                <c:pt idx="9">
                  <c:v>Oct</c:v>
                </c:pt>
                <c:pt idx="10">
                  <c:v>Nov</c:v>
                </c:pt>
              </c:strCache>
            </c:strRef>
          </c:cat>
          <c:val>
            <c:numRef>
              <c:f>Hoja2!$G$4:$G$15</c:f>
              <c:numCache>
                <c:formatCode>General</c:formatCode>
                <c:ptCount val="11"/>
                <c:pt idx="0">
                  <c:v>29</c:v>
                </c:pt>
                <c:pt idx="1">
                  <c:v>40</c:v>
                </c:pt>
                <c:pt idx="2">
                  <c:v>40</c:v>
                </c:pt>
                <c:pt idx="3">
                  <c:v>40</c:v>
                </c:pt>
                <c:pt idx="4">
                  <c:v>27</c:v>
                </c:pt>
                <c:pt idx="5">
                  <c:v>19</c:v>
                </c:pt>
                <c:pt idx="6">
                  <c:v>1</c:v>
                </c:pt>
                <c:pt idx="7">
                  <c:v>6</c:v>
                </c:pt>
                <c:pt idx="8">
                  <c:v>8</c:v>
                </c:pt>
                <c:pt idx="9">
                  <c:v>8</c:v>
                </c:pt>
                <c:pt idx="10">
                  <c:v>12</c:v>
                </c:pt>
              </c:numCache>
            </c:numRef>
          </c:val>
          <c:extLst>
            <c:ext xmlns:c16="http://schemas.microsoft.com/office/drawing/2014/chart" uri="{C3380CC4-5D6E-409C-BE32-E72D297353CC}">
              <c16:uniqueId val="{00000001-48EF-4885-A26A-7BD62C707041}"/>
            </c:ext>
          </c:extLst>
        </c:ser>
        <c:dLbls>
          <c:showLegendKey val="0"/>
          <c:showVal val="0"/>
          <c:showCatName val="0"/>
          <c:showSerName val="0"/>
          <c:showPercent val="0"/>
          <c:showBubbleSize val="0"/>
        </c:dLbls>
        <c:gapWidth val="150"/>
        <c:axId val="913426672"/>
        <c:axId val="913428752"/>
      </c:barChart>
      <c:lineChart>
        <c:grouping val="standard"/>
        <c:varyColors val="0"/>
        <c:ser>
          <c:idx val="2"/>
          <c:order val="2"/>
          <c:tx>
            <c:strRef>
              <c:f>Hoja2!$G$3</c:f>
              <c:strCache>
                <c:ptCount val="1"/>
                <c:pt idx="0">
                  <c:v>Sugerencia</c:v>
                </c:pt>
              </c:strCache>
            </c:strRef>
          </c:tx>
          <c:spPr>
            <a:ln w="28575" cap="rnd">
              <a:solidFill>
                <a:srgbClr val="76717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2">
                        <a:lumMod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Hoja2!$G$4:$G$14</c:f>
              <c:numCache>
                <c:formatCode>General</c:formatCode>
                <c:ptCount val="11"/>
                <c:pt idx="0">
                  <c:v>29</c:v>
                </c:pt>
                <c:pt idx="1">
                  <c:v>40</c:v>
                </c:pt>
                <c:pt idx="2">
                  <c:v>40</c:v>
                </c:pt>
                <c:pt idx="3">
                  <c:v>40</c:v>
                </c:pt>
                <c:pt idx="4">
                  <c:v>27</c:v>
                </c:pt>
                <c:pt idx="5">
                  <c:v>19</c:v>
                </c:pt>
                <c:pt idx="6">
                  <c:v>1</c:v>
                </c:pt>
                <c:pt idx="7">
                  <c:v>6</c:v>
                </c:pt>
                <c:pt idx="8">
                  <c:v>8</c:v>
                </c:pt>
                <c:pt idx="9">
                  <c:v>8</c:v>
                </c:pt>
                <c:pt idx="10">
                  <c:v>12</c:v>
                </c:pt>
              </c:numCache>
            </c:numRef>
          </c:val>
          <c:smooth val="0"/>
          <c:extLst>
            <c:ext xmlns:c16="http://schemas.microsoft.com/office/drawing/2014/chart" uri="{C3380CC4-5D6E-409C-BE32-E72D297353CC}">
              <c16:uniqueId val="{00000002-48EF-4885-A26A-7BD62C707041}"/>
            </c:ext>
          </c:extLst>
        </c:ser>
        <c:ser>
          <c:idx val="3"/>
          <c:order val="3"/>
          <c:tx>
            <c:strRef>
              <c:f>Hoja2!$H$3</c:f>
              <c:strCache>
                <c:ptCount val="1"/>
                <c:pt idx="0">
                  <c:v>Queja</c:v>
                </c:pt>
              </c:strCache>
            </c:strRef>
          </c:tx>
          <c:spPr>
            <a:ln w="28575" cap="rnd">
              <a:solidFill>
                <a:schemeClr val="accent5">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Hoja2!$H$4:$H$14</c:f>
              <c:numCache>
                <c:formatCode>General</c:formatCode>
                <c:ptCount val="11"/>
                <c:pt idx="0">
                  <c:v>52</c:v>
                </c:pt>
                <c:pt idx="1">
                  <c:v>72</c:v>
                </c:pt>
                <c:pt idx="2">
                  <c:v>81</c:v>
                </c:pt>
                <c:pt idx="3">
                  <c:v>59</c:v>
                </c:pt>
                <c:pt idx="4">
                  <c:v>77</c:v>
                </c:pt>
                <c:pt idx="5">
                  <c:v>53</c:v>
                </c:pt>
                <c:pt idx="6">
                  <c:v>68</c:v>
                </c:pt>
                <c:pt idx="7">
                  <c:v>70</c:v>
                </c:pt>
                <c:pt idx="8">
                  <c:v>82</c:v>
                </c:pt>
                <c:pt idx="9">
                  <c:v>97</c:v>
                </c:pt>
                <c:pt idx="10">
                  <c:v>65</c:v>
                </c:pt>
              </c:numCache>
            </c:numRef>
          </c:val>
          <c:smooth val="0"/>
          <c:extLst>
            <c:ext xmlns:c16="http://schemas.microsoft.com/office/drawing/2014/chart" uri="{C3380CC4-5D6E-409C-BE32-E72D297353CC}">
              <c16:uniqueId val="{00000003-48EF-4885-A26A-7BD62C707041}"/>
            </c:ext>
          </c:extLst>
        </c:ser>
        <c:dLbls>
          <c:showLegendKey val="0"/>
          <c:showVal val="0"/>
          <c:showCatName val="0"/>
          <c:showSerName val="0"/>
          <c:showPercent val="0"/>
          <c:showBubbleSize val="0"/>
        </c:dLbls>
        <c:marker val="1"/>
        <c:smooth val="0"/>
        <c:axId val="913426672"/>
        <c:axId val="913428752"/>
      </c:lineChart>
      <c:catAx>
        <c:axId val="91342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428752"/>
        <c:crosses val="autoZero"/>
        <c:auto val="1"/>
        <c:lblAlgn val="ctr"/>
        <c:lblOffset val="100"/>
        <c:noMultiLvlLbl val="0"/>
      </c:catAx>
      <c:valAx>
        <c:axId val="913428752"/>
        <c:scaling>
          <c:orientation val="minMax"/>
          <c:max val="1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42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[Libro1]Hoja3!TablaDinámica4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3.3982082174853261E-2"/>
          <c:y val="6.4858490566037735E-2"/>
          <c:w val="0.91704024086191083"/>
          <c:h val="0.62276867065008745"/>
        </c:manualLayout>
      </c:layout>
      <c:lineChart>
        <c:grouping val="standard"/>
        <c:varyColors val="0"/>
        <c:ser>
          <c:idx val="0"/>
          <c:order val="0"/>
          <c:tx>
            <c:strRef>
              <c:f>Hoja3!$B$3:$B$4</c:f>
              <c:strCache>
                <c:ptCount val="1"/>
                <c:pt idx="0">
                  <c:v>Mejora del servicio</c:v>
                </c:pt>
              </c:strCache>
            </c:strRef>
          </c:tx>
          <c:spPr>
            <a:ln w="28575" cap="rnd">
              <a:solidFill>
                <a:srgbClr val="00387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Hoja3!$A$5:$A$10</c:f>
              <c:multiLvlStrCache>
                <c:ptCount val="4"/>
                <c:lvl>
                  <c:pt idx="0">
                    <c:v>Trim.1</c:v>
                  </c:pt>
                  <c:pt idx="1">
                    <c:v>Trim.2</c:v>
                  </c:pt>
                  <c:pt idx="2">
                    <c:v>Trim.3</c:v>
                  </c:pt>
                  <c:pt idx="3">
                    <c:v>Trim.4</c:v>
                  </c:pt>
                </c:lvl>
                <c:lvl>
                  <c:pt idx="0">
                    <c:v>Queja</c:v>
                  </c:pt>
                </c:lvl>
              </c:multiLvlStrCache>
            </c:multiLvlStrRef>
          </c:cat>
          <c:val>
            <c:numRef>
              <c:f>Hoja3!$B$5:$B$10</c:f>
              <c:numCache>
                <c:formatCode>General</c:formatCode>
                <c:ptCount val="4"/>
                <c:pt idx="0">
                  <c:v>3</c:v>
                </c:pt>
                <c:pt idx="1">
                  <c:v>13</c:v>
                </c:pt>
                <c:pt idx="2">
                  <c:v>58</c:v>
                </c:pt>
                <c:pt idx="3">
                  <c:v>50</c:v>
                </c:pt>
              </c:numCache>
            </c:numRef>
          </c:val>
          <c:smooth val="0"/>
          <c:extLst>
            <c:ext xmlns:c16="http://schemas.microsoft.com/office/drawing/2014/chart" uri="{C3380CC4-5D6E-409C-BE32-E72D297353CC}">
              <c16:uniqueId val="{00000000-B87D-4BD4-BC0F-B1F751AFDDF2}"/>
            </c:ext>
          </c:extLst>
        </c:ser>
        <c:ser>
          <c:idx val="1"/>
          <c:order val="1"/>
          <c:tx>
            <c:strRef>
              <c:f>Hoja3!$C$3:$C$4</c:f>
              <c:strCache>
                <c:ptCount val="1"/>
                <c:pt idx="0">
                  <c:v>Servicio Ofrecido</c:v>
                </c:pt>
              </c:strCache>
            </c:strRef>
          </c:tx>
          <c:spPr>
            <a:ln w="28575" cap="rnd">
              <a:solidFill>
                <a:srgbClr val="000570"/>
              </a:solidFill>
              <a:round/>
            </a:ln>
            <a:effectLst/>
          </c:spPr>
          <c:marker>
            <c:symbol val="none"/>
          </c:marker>
          <c:dLbls>
            <c:spPr>
              <a:noFill/>
              <a:ln>
                <a:noFill/>
              </a:ln>
              <a:effectLst/>
            </c:spPr>
            <c:txPr>
              <a:bodyPr rot="0" spcFirstLastPara="1" vertOverflow="ellipsis" vert="horz" wrap="square" lIns="38100" tIns="19050" rIns="38100" bIns="19050" anchor="ctr" anchorCtr="0">
                <a:spAutoFit/>
              </a:bodyPr>
              <a:lstStyle/>
              <a:p>
                <a:pPr algn="l">
                  <a:defRPr sz="105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Hoja3!$A$5:$A$10</c:f>
              <c:multiLvlStrCache>
                <c:ptCount val="4"/>
                <c:lvl>
                  <c:pt idx="0">
                    <c:v>Trim.1</c:v>
                  </c:pt>
                  <c:pt idx="1">
                    <c:v>Trim.2</c:v>
                  </c:pt>
                  <c:pt idx="2">
                    <c:v>Trim.3</c:v>
                  </c:pt>
                  <c:pt idx="3">
                    <c:v>Trim.4</c:v>
                  </c:pt>
                </c:lvl>
                <c:lvl>
                  <c:pt idx="0">
                    <c:v>Queja</c:v>
                  </c:pt>
                </c:lvl>
              </c:multiLvlStrCache>
            </c:multiLvlStrRef>
          </c:cat>
          <c:val>
            <c:numRef>
              <c:f>Hoja3!$C$5:$C$10</c:f>
              <c:numCache>
                <c:formatCode>General</c:formatCode>
                <c:ptCount val="4"/>
                <c:pt idx="0">
                  <c:v>53</c:v>
                </c:pt>
                <c:pt idx="1">
                  <c:v>21</c:v>
                </c:pt>
                <c:pt idx="2">
                  <c:v>39</c:v>
                </c:pt>
                <c:pt idx="3">
                  <c:v>32</c:v>
                </c:pt>
              </c:numCache>
            </c:numRef>
          </c:val>
          <c:smooth val="0"/>
          <c:extLst>
            <c:ext xmlns:c16="http://schemas.microsoft.com/office/drawing/2014/chart" uri="{C3380CC4-5D6E-409C-BE32-E72D297353CC}">
              <c16:uniqueId val="{00000001-B87D-4BD4-BC0F-B1F751AFDDF2}"/>
            </c:ext>
          </c:extLst>
        </c:ser>
        <c:ser>
          <c:idx val="2"/>
          <c:order val="2"/>
          <c:tx>
            <c:strRef>
              <c:f>Hoja3!$D$3:$D$4</c:f>
              <c:strCache>
                <c:ptCount val="1"/>
                <c:pt idx="0">
                  <c:v>Tiempo en espera</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Hoja3!$A$5:$A$10</c:f>
              <c:multiLvlStrCache>
                <c:ptCount val="4"/>
                <c:lvl>
                  <c:pt idx="0">
                    <c:v>Trim.1</c:v>
                  </c:pt>
                  <c:pt idx="1">
                    <c:v>Trim.2</c:v>
                  </c:pt>
                  <c:pt idx="2">
                    <c:v>Trim.3</c:v>
                  </c:pt>
                  <c:pt idx="3">
                    <c:v>Trim.4</c:v>
                  </c:pt>
                </c:lvl>
                <c:lvl>
                  <c:pt idx="0">
                    <c:v>Queja</c:v>
                  </c:pt>
                </c:lvl>
              </c:multiLvlStrCache>
            </c:multiLvlStrRef>
          </c:cat>
          <c:val>
            <c:numRef>
              <c:f>Hoja3!$D$5:$D$10</c:f>
              <c:numCache>
                <c:formatCode>General</c:formatCode>
                <c:ptCount val="4"/>
                <c:pt idx="0">
                  <c:v>30</c:v>
                </c:pt>
                <c:pt idx="1">
                  <c:v>60</c:v>
                </c:pt>
                <c:pt idx="2">
                  <c:v>52</c:v>
                </c:pt>
                <c:pt idx="3">
                  <c:v>25</c:v>
                </c:pt>
              </c:numCache>
            </c:numRef>
          </c:val>
          <c:smooth val="0"/>
          <c:extLst>
            <c:ext xmlns:c16="http://schemas.microsoft.com/office/drawing/2014/chart" uri="{C3380CC4-5D6E-409C-BE32-E72D297353CC}">
              <c16:uniqueId val="{00000002-B87D-4BD4-BC0F-B1F751AFDDF2}"/>
            </c:ext>
          </c:extLst>
        </c:ser>
        <c:dLbls>
          <c:dLblPos val="t"/>
          <c:showLegendKey val="0"/>
          <c:showVal val="1"/>
          <c:showCatName val="0"/>
          <c:showSerName val="0"/>
          <c:showPercent val="0"/>
          <c:showBubbleSize val="0"/>
        </c:dLbls>
        <c:smooth val="0"/>
        <c:axId val="1745743311"/>
        <c:axId val="671314096"/>
      </c:lineChart>
      <c:catAx>
        <c:axId val="174574331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1314096"/>
        <c:crosses val="autoZero"/>
        <c:auto val="1"/>
        <c:lblAlgn val="ctr"/>
        <c:lblOffset val="100"/>
        <c:noMultiLvlLbl val="0"/>
      </c:catAx>
      <c:valAx>
        <c:axId val="671314096"/>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57433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'SGC-1'!$C$15</c:f>
              <c:strCache>
                <c:ptCount val="1"/>
                <c:pt idx="0">
                  <c:v>ÍNDICE DE SATISFACCIÓN</c:v>
                </c:pt>
              </c:strCache>
            </c:strRef>
          </c:tx>
          <c:spPr>
            <a:solidFill>
              <a:srgbClr val="003876"/>
            </a:solidFill>
            <a:ln>
              <a:noFill/>
            </a:ln>
            <a:effectLst>
              <a:outerShdw blurRad="50800" dist="38100" algn="l" rotWithShape="0">
                <a:prstClr val="black">
                  <a:alpha val="40000"/>
                </a:prst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'SGC-1'!$A$16:$A$19</c:f>
              <c:strCache>
                <c:ptCount val="4"/>
                <c:pt idx="0">
                  <c:v>Trimestre 1</c:v>
                </c:pt>
                <c:pt idx="1">
                  <c:v>Trimestre 2</c:v>
                </c:pt>
                <c:pt idx="2">
                  <c:v>Trimestre 3</c:v>
                </c:pt>
                <c:pt idx="3">
                  <c:v>Trimestre 4</c:v>
                </c:pt>
              </c:strCache>
            </c:strRef>
          </c:cat>
          <c:val>
            <c:numRef>
              <c:f>'SGC-1'!$C$16:$C$19</c:f>
              <c:numCache>
                <c:formatCode>0%</c:formatCode>
                <c:ptCount val="4"/>
                <c:pt idx="0">
                  <c:v>0.96108886866848653</c:v>
                </c:pt>
                <c:pt idx="1">
                  <c:v>0.96827717153740478</c:v>
                </c:pt>
                <c:pt idx="2">
                  <c:v>0.95</c:v>
                </c:pt>
                <c:pt idx="3">
                  <c:v>0.96</c:v>
                </c:pt>
              </c:numCache>
            </c:numRef>
          </c:val>
          <c:extLst>
            <c:ext xmlns:c16="http://schemas.microsoft.com/office/drawing/2014/chart" uri="{C3380CC4-5D6E-409C-BE32-E72D297353CC}">
              <c16:uniqueId val="{00000000-67D2-4224-A318-090E9132B170}"/>
            </c:ext>
          </c:extLst>
        </c:ser>
        <c:ser>
          <c:idx val="1"/>
          <c:order val="1"/>
          <c:tx>
            <c:strRef>
              <c:f>'SGC-1'!$D$15</c:f>
              <c:strCache>
                <c:ptCount val="1"/>
                <c:pt idx="0">
                  <c:v>ÍNDICE DE EFICIENCIA</c:v>
                </c:pt>
              </c:strCache>
            </c:strRef>
          </c:tx>
          <c:spPr>
            <a:solidFill>
              <a:srgbClr val="767171"/>
            </a:solidFill>
            <a:ln>
              <a:noFill/>
            </a:ln>
            <a:effectLst>
              <a:outerShdw blurRad="50800" dist="38100" dir="13500000" algn="br" rotWithShape="0">
                <a:prstClr val="black">
                  <a:alpha val="40000"/>
                </a:prstClr>
              </a:outerShdw>
            </a:effectLst>
            <a:sp3d/>
          </c:spPr>
          <c:invertIfNegative val="0"/>
          <c:dLbls>
            <c:dLbl>
              <c:idx val="0"/>
              <c:layout>
                <c:manualLayout>
                  <c:x val="9.988346928583288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D2-4224-A318-090E9132B170}"/>
                </c:ext>
              </c:extLst>
            </c:dLbl>
            <c:dLbl>
              <c:idx val="1"/>
              <c:layout>
                <c:manualLayout>
                  <c:x val="9.988346928583259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D2-4224-A318-090E9132B170}"/>
                </c:ext>
              </c:extLst>
            </c:dLbl>
            <c:dLbl>
              <c:idx val="2"/>
              <c:layout>
                <c:manualLayout>
                  <c:x val="1.331779590477776E-2"/>
                  <c:y val="-6.8102234574846915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D2-4224-A318-090E9132B170}"/>
                </c:ext>
              </c:extLst>
            </c:dLbl>
            <c:dLbl>
              <c:idx val="3"/>
              <c:layout>
                <c:manualLayout>
                  <c:x val="9.9883469285833165E-3"/>
                  <c:y val="-1.3749117361391919E-17"/>
                </c:manualLayout>
              </c:layout>
              <c:showLegendKey val="0"/>
              <c:showVal val="1"/>
              <c:showCatName val="0"/>
              <c:showSerName val="0"/>
              <c:showPercent val="0"/>
              <c:showBubbleSize val="0"/>
              <c:extLst>
                <c:ext xmlns:c15="http://schemas.microsoft.com/office/drawing/2012/chart" uri="{CE6537A1-D6FC-4f65-9D91-7224C49458BB}">
                  <c15:layout>
                    <c:manualLayout>
                      <c:w val="8.1554721591214449E-2"/>
                      <c:h val="7.9316727311017757E-2"/>
                    </c:manualLayout>
                  </c15:layout>
                </c:ext>
                <c:ext xmlns:c16="http://schemas.microsoft.com/office/drawing/2014/chart" uri="{C3380CC4-5D6E-409C-BE32-E72D297353CC}">
                  <c16:uniqueId val="{00000004-67D2-4224-A318-090E9132B1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'SGC-1'!$A$16:$A$19</c:f>
              <c:strCache>
                <c:ptCount val="4"/>
                <c:pt idx="0">
                  <c:v>Trimestre 1</c:v>
                </c:pt>
                <c:pt idx="1">
                  <c:v>Trimestre 2</c:v>
                </c:pt>
                <c:pt idx="2">
                  <c:v>Trimestre 3</c:v>
                </c:pt>
                <c:pt idx="3">
                  <c:v>Trimestre 4</c:v>
                </c:pt>
              </c:strCache>
            </c:strRef>
          </c:cat>
          <c:val>
            <c:numRef>
              <c:f>'SGC-1'!$D$16:$D$19</c:f>
              <c:numCache>
                <c:formatCode>0%</c:formatCode>
                <c:ptCount val="4"/>
                <c:pt idx="0">
                  <c:v>0.9476002805580831</c:v>
                </c:pt>
                <c:pt idx="1">
                  <c:v>0.95715656352774658</c:v>
                </c:pt>
                <c:pt idx="2">
                  <c:v>0.95</c:v>
                </c:pt>
                <c:pt idx="3">
                  <c:v>0.95</c:v>
                </c:pt>
              </c:numCache>
            </c:numRef>
          </c:val>
          <c:extLst>
            <c:ext xmlns:c16="http://schemas.microsoft.com/office/drawing/2014/chart" uri="{C3380CC4-5D6E-409C-BE32-E72D297353CC}">
              <c16:uniqueId val="{00000005-67D2-4224-A318-090E9132B170}"/>
            </c:ext>
          </c:extLst>
        </c:ser>
        <c:dLbls>
          <c:showLegendKey val="0"/>
          <c:showVal val="1"/>
          <c:showCatName val="0"/>
          <c:showSerName val="0"/>
          <c:showPercent val="0"/>
          <c:showBubbleSize val="0"/>
        </c:dLbls>
        <c:gapWidth val="150"/>
        <c:shape val="box"/>
        <c:axId val="918849920"/>
        <c:axId val="918852416"/>
        <c:axId val="0"/>
      </c:bar3DChart>
      <c:catAx>
        <c:axId val="918849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18852416"/>
        <c:crosses val="autoZero"/>
        <c:auto val="1"/>
        <c:lblAlgn val="ctr"/>
        <c:lblOffset val="100"/>
        <c:noMultiLvlLbl val="0"/>
      </c:catAx>
      <c:valAx>
        <c:axId val="918852416"/>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18849920"/>
        <c:crosses val="autoZero"/>
        <c:crossBetween val="between"/>
        <c:majorUnit val="20"/>
        <c:minorUnit val="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TIPO SOLICITANTE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8644645345257769"/>
          <c:y val="7.9840151560002348E-2"/>
          <c:w val="0.5324568873335277"/>
          <c:h val="0.8106956367296192"/>
        </c:manualLayout>
      </c:layout>
      <c:pieChart>
        <c:varyColors val="1"/>
        <c:ser>
          <c:idx val="0"/>
          <c:order val="0"/>
          <c:tx>
            <c:strRef>
              <c:f>Sheet1!$B$1</c:f>
              <c:strCache>
                <c:ptCount val="1"/>
                <c:pt idx="0">
                  <c:v>TIPO SOLICTANTE </c:v>
                </c:pt>
              </c:strCache>
            </c:strRef>
          </c:tx>
          <c:explosion val="15"/>
          <c:dPt>
            <c:idx val="0"/>
            <c:bubble3D val="0"/>
            <c:explosion val="0"/>
            <c:spPr>
              <a:solidFill>
                <a:sysClr val="windowText" lastClr="000000">
                  <a:lumMod val="65000"/>
                  <a:lumOff val="35000"/>
                </a:sysClr>
              </a:solidFill>
              <a:ln w="19050">
                <a:solidFill>
                  <a:schemeClr val="lt1"/>
                </a:solidFill>
              </a:ln>
              <a:effectLst/>
            </c:spPr>
            <c:extLst>
              <c:ext xmlns:c16="http://schemas.microsoft.com/office/drawing/2014/chart" uri="{C3380CC4-5D6E-409C-BE32-E72D297353CC}">
                <c16:uniqueId val="{00000001-E9EB-49C7-8A44-7D590B5F250C}"/>
              </c:ext>
            </c:extLst>
          </c:dPt>
          <c:dPt>
            <c:idx val="1"/>
            <c:bubble3D val="0"/>
            <c:spPr>
              <a:solidFill>
                <a:srgbClr val="E7E6E6">
                  <a:lumMod val="75000"/>
                </a:srgbClr>
              </a:solidFill>
              <a:ln w="19050">
                <a:solidFill>
                  <a:schemeClr val="lt1"/>
                </a:solidFill>
              </a:ln>
              <a:effectLst/>
            </c:spPr>
            <c:extLst>
              <c:ext xmlns:c16="http://schemas.microsoft.com/office/drawing/2014/chart" uri="{C3380CC4-5D6E-409C-BE32-E72D297353CC}">
                <c16:uniqueId val="{00000003-E9EB-49C7-8A44-7D590B5F250C}"/>
              </c:ext>
            </c:extLst>
          </c:dPt>
          <c:dLbls>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E9EB-49C7-8A44-7D590B5F250C}"/>
                </c:ext>
              </c:extLst>
            </c:dLbl>
            <c:dLbl>
              <c:idx val="1"/>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E9EB-49C7-8A44-7D590B5F2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MUJERES </c:v>
                </c:pt>
                <c:pt idx="1">
                  <c:v>HOMBRES</c:v>
                </c:pt>
              </c:strCache>
            </c:strRef>
          </c:cat>
          <c:val>
            <c:numRef>
              <c:f>Sheet1!$B$2:$B$3</c:f>
              <c:numCache>
                <c:formatCode>General</c:formatCode>
                <c:ptCount val="2"/>
                <c:pt idx="0">
                  <c:v>34</c:v>
                </c:pt>
                <c:pt idx="1">
                  <c:v>60</c:v>
                </c:pt>
              </c:numCache>
            </c:numRef>
          </c:val>
          <c:extLst>
            <c:ext xmlns:c16="http://schemas.microsoft.com/office/drawing/2014/chart" uri="{C3380CC4-5D6E-409C-BE32-E72D297353CC}">
              <c16:uniqueId val="{00000004-E9EB-49C7-8A44-7D590B5F250C}"/>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spc="120" normalizeH="0" baseline="0">
                <a:solidFill>
                  <a:sysClr val="windowText" lastClr="000000">
                    <a:lumMod val="65000"/>
                    <a:lumOff val="35000"/>
                  </a:sysClr>
                </a:solidFill>
                <a:latin typeface="+mn-lt"/>
                <a:ea typeface="+mn-ea"/>
                <a:cs typeface="+mn-cs"/>
              </a:defRPr>
            </a:pPr>
            <a:r>
              <a:rPr lang="es-DO" sz="1200" b="1" i="0" cap="all" baseline="0">
                <a:effectLst/>
              </a:rPr>
              <a:t>calificación gestion solicitudes de acceso a la información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spc="120" normalizeH="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Ponderacion </c:v>
                </c:pt>
              </c:strCache>
            </c:strRef>
          </c:tx>
          <c:spPr>
            <a:solidFill>
              <a:srgbClr val="E7E6E6">
                <a:lumMod val="75000"/>
              </a:srgbClr>
            </a:solidFill>
            <a:ln>
              <a:noFill/>
            </a:ln>
            <a:effectLst/>
          </c:spPr>
          <c:invertIfNegative val="0"/>
          <c:cat>
            <c:strRef>
              <c:f>Sheet1!$A$2:$A$12</c:f>
              <c:strCache>
                <c:ptCount val="11"/>
                <c:pt idx="0">
                  <c:v>Enero</c:v>
                </c:pt>
                <c:pt idx="1">
                  <c:v>Febrero</c:v>
                </c:pt>
                <c:pt idx="2">
                  <c:v>Marzo</c:v>
                </c:pt>
                <c:pt idx="3">
                  <c:v>Abril</c:v>
                </c:pt>
                <c:pt idx="4">
                  <c:v>Mayo </c:v>
                </c:pt>
                <c:pt idx="5">
                  <c:v>Junio</c:v>
                </c:pt>
                <c:pt idx="6">
                  <c:v>Julio</c:v>
                </c:pt>
                <c:pt idx="7">
                  <c:v>Agosto</c:v>
                </c:pt>
                <c:pt idx="8">
                  <c:v>Septiembre</c:v>
                </c:pt>
                <c:pt idx="9">
                  <c:v>Octubre</c:v>
                </c:pt>
                <c:pt idx="10">
                  <c:v>Noviembre</c:v>
                </c:pt>
              </c:strCache>
            </c:strRef>
          </c:cat>
          <c:val>
            <c:numRef>
              <c:f>Sheet1!$B$2:$B$12</c:f>
              <c:numCache>
                <c:formatCode>General</c:formatCode>
                <c:ptCount val="11"/>
                <c:pt idx="0">
                  <c:v>15</c:v>
                </c:pt>
                <c:pt idx="1">
                  <c:v>14</c:v>
                </c:pt>
                <c:pt idx="2">
                  <c:v>15</c:v>
                </c:pt>
                <c:pt idx="3">
                  <c:v>14</c:v>
                </c:pt>
                <c:pt idx="4">
                  <c:v>15</c:v>
                </c:pt>
                <c:pt idx="5">
                  <c:v>15</c:v>
                </c:pt>
                <c:pt idx="6">
                  <c:v>15</c:v>
                </c:pt>
                <c:pt idx="7">
                  <c:v>15</c:v>
                </c:pt>
                <c:pt idx="8">
                  <c:v>15</c:v>
                </c:pt>
                <c:pt idx="9">
                  <c:v>15</c:v>
                </c:pt>
                <c:pt idx="10">
                  <c:v>15</c:v>
                </c:pt>
              </c:numCache>
            </c:numRef>
          </c:val>
          <c:extLst>
            <c:ext xmlns:c16="http://schemas.microsoft.com/office/drawing/2014/chart" uri="{C3380CC4-5D6E-409C-BE32-E72D297353CC}">
              <c16:uniqueId val="{00000000-EAC6-49A1-82B9-A20B9186CF09}"/>
            </c:ext>
          </c:extLst>
        </c:ser>
        <c:dLbls>
          <c:showLegendKey val="0"/>
          <c:showVal val="0"/>
          <c:showCatName val="0"/>
          <c:showSerName val="0"/>
          <c:showPercent val="0"/>
          <c:showBubbleSize val="0"/>
        </c:dLbls>
        <c:gapWidth val="150"/>
        <c:axId val="1609648176"/>
        <c:axId val="1609629872"/>
      </c:barChart>
      <c:catAx>
        <c:axId val="160964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609629872"/>
        <c:crosses val="autoZero"/>
        <c:auto val="1"/>
        <c:lblAlgn val="ctr"/>
        <c:lblOffset val="100"/>
        <c:noMultiLvlLbl val="0"/>
      </c:catAx>
      <c:valAx>
        <c:axId val="160962987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964817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Reversed" id="26">
  <a:schemeClr val="accent6"/>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0.00625</cdr:x>
      <cdr:y>0.89648</cdr:y>
    </cdr:from>
    <cdr:to>
      <cdr:x>0.49502</cdr:x>
      <cdr:y>0.99306</cdr:y>
    </cdr:to>
    <cdr:sp macro="" textlink="">
      <cdr:nvSpPr>
        <cdr:cNvPr id="2" name="TextBox 1"/>
        <cdr:cNvSpPr txBox="1"/>
      </cdr:nvSpPr>
      <cdr:spPr>
        <a:xfrm xmlns:a="http://schemas.openxmlformats.org/drawingml/2006/main">
          <a:off x="18010" y="1514246"/>
          <a:ext cx="1408454" cy="1631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DO" sz="900" b="1"/>
            <a:t>Total de Servicios: 1897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6">
    <a:dk1>
      <a:sysClr val="windowText" lastClr="000000"/>
    </a:dk1>
    <a:lt1>
      <a:sysClr val="window" lastClr="FFFFFF"/>
    </a:lt1>
    <a:dk2>
      <a:srgbClr val="44546A"/>
    </a:dk2>
    <a:lt2>
      <a:srgbClr val="E7E6E6"/>
    </a:lt2>
    <a:accent1>
      <a:srgbClr val="4472C4"/>
    </a:accent1>
    <a:accent2>
      <a:srgbClr val="4472C4"/>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ustom 6">
    <a:dk1>
      <a:sysClr val="windowText" lastClr="000000"/>
    </a:dk1>
    <a:lt1>
      <a:sysClr val="window" lastClr="FFFFFF"/>
    </a:lt1>
    <a:dk2>
      <a:srgbClr val="44546A"/>
    </a:dk2>
    <a:lt2>
      <a:srgbClr val="E7E6E6"/>
    </a:lt2>
    <a:accent1>
      <a:srgbClr val="4472C4"/>
    </a:accent1>
    <a:accent2>
      <a:srgbClr val="4472C4"/>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ustom 6">
    <a:dk1>
      <a:sysClr val="windowText" lastClr="000000"/>
    </a:dk1>
    <a:lt1>
      <a:sysClr val="window" lastClr="FFFFFF"/>
    </a:lt1>
    <a:dk2>
      <a:srgbClr val="44546A"/>
    </a:dk2>
    <a:lt2>
      <a:srgbClr val="E7E6E6"/>
    </a:lt2>
    <a:accent1>
      <a:srgbClr val="4472C4"/>
    </a:accent1>
    <a:accent2>
      <a:srgbClr val="4472C4"/>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Custom 6">
    <a:dk1>
      <a:sysClr val="windowText" lastClr="000000"/>
    </a:dk1>
    <a:lt1>
      <a:sysClr val="window" lastClr="FFFFFF"/>
    </a:lt1>
    <a:dk2>
      <a:srgbClr val="44546A"/>
    </a:dk2>
    <a:lt2>
      <a:srgbClr val="E7E6E6"/>
    </a:lt2>
    <a:accent1>
      <a:srgbClr val="4472C4"/>
    </a:accent1>
    <a:accent2>
      <a:srgbClr val="4472C4"/>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Custom 6">
    <a:dk1>
      <a:sysClr val="windowText" lastClr="000000"/>
    </a:dk1>
    <a:lt1>
      <a:sysClr val="window" lastClr="FFFFFF"/>
    </a:lt1>
    <a:dk2>
      <a:srgbClr val="44546A"/>
    </a:dk2>
    <a:lt2>
      <a:srgbClr val="E7E6E6"/>
    </a:lt2>
    <a:accent1>
      <a:srgbClr val="4472C4"/>
    </a:accent1>
    <a:accent2>
      <a:srgbClr val="4472C4"/>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B3021-F432-4265-B121-E21ADFDD3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90</Pages>
  <Words>15359</Words>
  <Characters>87550</Characters>
  <Application>Microsoft Office Word</Application>
  <DocSecurity>0</DocSecurity>
  <Lines>729</Lines>
  <Paragraphs>205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Glennys Melo</cp:lastModifiedBy>
  <cp:revision>157</cp:revision>
  <cp:lastPrinted>2022-12-21T14:02:00Z</cp:lastPrinted>
  <dcterms:created xsi:type="dcterms:W3CDTF">2022-12-14T12:57:00Z</dcterms:created>
  <dcterms:modified xsi:type="dcterms:W3CDTF">2022-12-21T19:26:00Z</dcterms:modified>
</cp:coreProperties>
</file>