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41929" w14:textId="14E65CEE" w:rsidR="00AD3E8C" w:rsidRPr="00A7378D" w:rsidRDefault="00D745DF" w:rsidP="008B1BD9">
      <w:pPr>
        <w:spacing w:line="360" w:lineRule="auto"/>
        <w:rPr>
          <w:rFonts w:ascii="Times New Roman" w:hAnsi="Times New Roman" w:cs="Times New Roman"/>
        </w:rPr>
      </w:pPr>
      <w:r w:rsidRPr="00A7378D">
        <w:rPr>
          <w:rFonts w:ascii="Times New Roman" w:hAnsi="Times New Roman" w:cs="Times New Roman"/>
          <w:noProof/>
        </w:rPr>
        <mc:AlternateContent>
          <mc:Choice Requires="wpg">
            <w:drawing>
              <wp:anchor distT="0" distB="0" distL="114300" distR="114300" simplePos="0" relativeHeight="251791872" behindDoc="0" locked="0" layoutInCell="1" allowOverlap="1" wp14:anchorId="6487D82C" wp14:editId="502AF774">
                <wp:simplePos x="0" y="0"/>
                <wp:positionH relativeFrom="column">
                  <wp:posOffset>1863725</wp:posOffset>
                </wp:positionH>
                <wp:positionV relativeFrom="paragraph">
                  <wp:posOffset>274320</wp:posOffset>
                </wp:positionV>
                <wp:extent cx="1884680" cy="1631892"/>
                <wp:effectExtent l="0" t="0" r="0" b="0"/>
                <wp:wrapNone/>
                <wp:docPr id="34" name="Grupo 34"/>
                <wp:cNvGraphicFramePr/>
                <a:graphic xmlns:a="http://schemas.openxmlformats.org/drawingml/2006/main">
                  <a:graphicData uri="http://schemas.microsoft.com/office/word/2010/wordprocessingGroup">
                    <wpg:wgp>
                      <wpg:cNvGrpSpPr/>
                      <wpg:grpSpPr>
                        <a:xfrm>
                          <a:off x="0" y="0"/>
                          <a:ext cx="1884680" cy="1631892"/>
                          <a:chOff x="0" y="0"/>
                          <a:chExt cx="1884680" cy="1631892"/>
                        </a:xfrm>
                      </wpg:grpSpPr>
                      <pic:pic xmlns:pic="http://schemas.openxmlformats.org/drawingml/2006/picture">
                        <pic:nvPicPr>
                          <pic:cNvPr id="91" name="Picture 1" descr="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1337" y="0"/>
                            <a:ext cx="1280160" cy="1207770"/>
                          </a:xfrm>
                          <a:prstGeom prst="rect">
                            <a:avLst/>
                          </a:prstGeom>
                        </pic:spPr>
                      </pic:pic>
                      <wps:wsp>
                        <wps:cNvPr id="81" name="object 6"/>
                        <wps:cNvSpPr txBox="1"/>
                        <wps:spPr>
                          <a:xfrm>
                            <a:off x="0" y="1454727"/>
                            <a:ext cx="1884680" cy="177165"/>
                          </a:xfrm>
                          <a:prstGeom prst="rect">
                            <a:avLst/>
                          </a:prstGeom>
                        </wps:spPr>
                        <wps:txbx>
                          <w:txbxContent>
                            <w:p w14:paraId="0EF68930" w14:textId="77777777" w:rsidR="00AD3E8C" w:rsidRPr="005C548C" w:rsidRDefault="00AD3E8C" w:rsidP="00AD3E8C">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wpg:wgp>
                  </a:graphicData>
                </a:graphic>
              </wp:anchor>
            </w:drawing>
          </mc:Choice>
          <mc:Fallback>
            <w:pict>
              <v:group w14:anchorId="6487D82C" id="Grupo 34" o:spid="_x0000_s1026" style="position:absolute;margin-left:146.75pt;margin-top:21.6pt;width:148.4pt;height:128.5pt;z-index:251791872" coordsize="18846,16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E5q+gIAAOYGAAAOAAAAZHJzL2Uyb0RvYy54bWycVVFP2zAQfp+0/2B5&#10;0t4gTQtNyWgRowMhoa0a2w9wHCfxSGzPdtt0v353TloG7cTGQ1Of7dx99913l/OLtqnJSlgntZrS&#10;+HhAiVBc51KVU/r92/XRhBLnmcpZrZWY0o1w9GL29s352qRiqCtd58IScKJcujZTWnlv0ihyvBIN&#10;c8faCAWHhbYN82DaMsotW4P3po6Gg8E4WmubG6u5cA52590hnQX/RSG4/1IUTnhSTylg8+FpwzPD&#10;ZzQ7Z2lpmakk72GwV6BomFQQdOdqzjwjSyv3XDWSW+104Y+5biJdFJKLkANkEw+eZXNj9dKEXMp0&#10;XZodTUDtM55e7ZZ/Xt1Yc28WFphYmxK4CBbm0ha2wX9ASdpA2WZHmWg94bAZTyYn4wkwy+EsHo/i&#10;ydmwI5VXwPzee7z69MKb0TZw9ASOkTyFX88BrPY4eFkr8JZfWkF7J80/+WiYfViaIyiXYV5mspZ+&#10;E6QHhUFQarWQfGE7A+hcWCLzKT2LKVGsAcnDMUYlsJELx0F8d7rU79+1lx/CY46b0njoIMKWXoPS&#10;JWd1vSGlUMIyL3JkFGOh+y4YQzLuNH9wROmriqlSXDoDcocq4O3o6fVgPkGa1dJcy7rGAuO65wTQ&#10;PZPWAVo72c41XzZC+a4PragBt1auksZRYlPRZAJ4sLc5JM5hBnjgwlipfKcP563wvML4BeD4CtgR&#10;N0t3BwH0I07MyIFQD0hzNIhHo4SSA/ocTgbxeKvP4SBJktD0O5UBkdb5G6EbggsADECgtCxlqzvX&#10;Q9pe6XntUAR4AAr7BoaX21II1h6J/9Wf9xUzAiCg20dBTXaC0tkPwEjGyGN/BxuY+Pajxpbc7v+F&#10;LCADe/Xk9CQZJl0tDndzksTjU7zwarIQXYcCV77N2h5ypvMNIIYPBzBeafuLkjUM4Sl1P5cMO7S+&#10;VcAiTuywiIfJAAy73c22C+vrKx1mO5ZM6UtooEKGsmHILg5kgAaUKKzCMA1Z9YMfp/Wfdrj1+Hma&#10;/QYAAP//AwBQSwMECgAAAAAAAAAhAD7gqN8V6QAAFekAABQAAABkcnMvbWVkaWEvaW1hZ2UxLnBu&#10;Z4lQTkcNChoKAAAADUlIRFIAAAFvAAABbAgGAAAAA6g4ugAAAAFzUkdCAK7OHOkAAAAEZ0FNQQAA&#10;sY8L/GEFAAAACXBIWXMAACHVAAAh1QEEnLSdAADoqklEQVR4Xuy9CZwlSVE/vvx+3v5QAfFCEBEB&#10;wQOQS1FBQAQREQQRRUHU5b5B9gAe/arqzSzrIouCriLIJczA7sx019GzCw6yy+zOdL+q93qGXVyO&#10;5Vjkvu/D//7jGxVRnZWVVa/e1cfM+34+0Z0ZEZmVVa8qKjMrM+KMBRbYLgwOn/+DVx4Kfnwj3HOb&#10;YbTnlwax/4Qs6b1qkARrOfVu2F4K1rLV4ML1yLsf2oi2os3S/AUWWGCB3Y3sSOdHBpHvDeLg3W4j&#10;OE8KPpQlwftNGiT+YZNseRYGX3fXNTvKEm+YxsFbiJ4sl2mBBRZYYPtBxvozLqPlpCg4Qkbsr6jX&#10;+mPUg70Jeq/r62d+t1S1q7C+ftF3c/uXOz+axf7D0yi4yHnONUT6n5WqFlhggQW2DiVjFPtfWzsU&#10;3FtECzSAXnYvSyP//zOvXxp3f0/ECyywwALzQRYuPWrT8PiRsBeYAINoz/1MI37dazvfJ6IFFlhg&#10;gdkBc7cwMug5CmtLkIXBY4dx8DbJFkiT3mNM41dHos4w+XYPWFRKWF/u/MANN5xxI0qC5oKLLjrz&#10;u412vEzYCyywwALTIw29B7BxifxvCWsikDG8VRYHj+3H/gHDYN2Qxd4DRaUC1ZFsgSzyj4J/eXjW&#10;TTaSPXn7QJH/McjTxGPjzsqCQsfg91e6f2LzFC59F2gU8ruSnBj0cvwmjrMW+g8R1gILLLDAdGhj&#10;wEbB/LhJBvxD4A0T/67KSyPvK6xogPRet1nGf7iwGeBJkrGp13uWsM4YxH5HkgzVSaOgLyyG8geh&#10;f1hYjIJPJKwK6BweP0qnLWZVzwILLLAApi2+PSuD4jJOaew9r85opXHvyypzyU2ojmm8bagO9fz/&#10;RVgM5YOExajjm2ijMw5QD71c3ivZBRZYYIHJAGOSJd47JTsV6oyc8ql3/XJhMcBLQ++v6sqZ2Kxj&#10;9sY7TfxvCKsCs+zgcOfHhD0x0sj/CuqS7AILLLDA+KAe4CWzNCRq5LCTUlgM5Q/i3j5hMfTYKmdm&#10;DVRnGuOdRb09wmIU/CT4orBK6B/075bGwX8VerF/pogmRj/2no66JLvAAgssMD7UKEl2amh9ZKTP&#10;ExZD+WnoP0xYDD12IY/917DAgU2d3j8Kq4JCR+a89+9/1P9VHoiVDCg/S3qfElYJkB05cp/v0pUr&#10;WeR9TURTwdWWBRZYYIHWEOPl7HVOAqmPer7eFcIC7xnKFxYjS/xHra10H8npqFdsZWehAypvY7xt&#10;yuJuLColqJxeKh8VVgmQ4T/1uL+juiyYAscPeLecRT0LLLDAaQw2SHHveZKdGmrgqOf7Qc5H/heU&#10;xwoG0qj3wWvjp38v0oOVoHY5n0Ll7Yy3/6T+8tKvaV7EFag8C/23CquEfhR8nv/Hwf1H1dUW/dB7&#10;4izqWWCBBU5jwIgMyTBJdmqogVPKwu65IqoAckkytMxGeNZNhFWCyttMrQzjzk+b+ePxnruwggWV&#10;9yPvOcIqAF8tWdK5tWQLXclOjDQJ/m0W9SywwAKnMcQgVQzXpFAD18Y4mbomZbG/LiolqJx69avC&#10;qkB1+pd2fgp53egDYgULhb7LeFtlmuoZB2ni//cs6llggQVOY8CIDJNeMT89LcgwfbStkbO34ZPR&#10;/lpTWZW1Mt6rvdsKq9HoFvrLvV8TVgGVVWgl+EVRmQhZHHwa9Uh2gQUWWCDHVW/o/NAw6v5S/3D3&#10;V7PQfwhoAFetRJpfW/bvunax/5NqkKTo1OhHwZE2dV51sHNHe/qjH/vnNpVVGRnvTwqrAtUZJv7z&#10;hYXe94D5UXBMWAVUX7IFBon3TgRnkCxDdXV7/qTQevg3EMLUlflbadr8raT4AgsssNtwdN+zv3+Q&#10;BK9EoIHCkMyI5BBTI4u8V7aps05H+f24PBqAb22Vucop6nRcvJP7H/U9ys+ibmX9N3x6S5ahuvQS&#10;+LawJkJRzwyJXmgfGcS9A9OOChZYYIEJcd2RzvfRkP9BrgfUJuwKTOPeJ9IEkVwm8xmtdUl2amRx&#10;8LZRdZ7c3/l/qrO23LmrsBnz9H2dht5ZVxx8/o0li6WKH6de7ufpGv4vdj0KG6OHl0r7niEshrYZ&#10;JKyJMG0dadL960HoRxiBpEmPnV2Noo3Ef8i18YW8smeBBRaYElgml0XBha6HraA4uH6wGrwYkWmk&#10;2ExBw/VH4jiSnRqltofe+4S9K9EPvd+SJMM8N2FNBJTPIu8zkp05YtxXofdEfPg122xTFvnnH+nc&#10;57uk2AILLFCHy9901k3ogfq460ECUa+1t37Z3h8W9S0Djn0s7PyEZBeYM/Lf23+jZLcMNOL5nvWo&#10;+/vmPWfRp9Zi7+dEfYEFTl9grXEaeV9yPCSYNz0iatsOtCcL3b49Fpg9cL0RG1Oy245B5NXG59wI&#10;O7cRtQUWOLUxjLy/dT0EcIsqKjsOWegfRxsluyVIV7o/j6AEcDKV5R9h8aETARyYssQ/7iKSXT+K&#10;nOWiXkgyqbv3Zj5mHHRxfLQD7ZGmzRUI6kBtmOhao41KwjpjEC7dU9t/5aHgx4U9FQZx8GS0sUKx&#10;9w+issACpwbIGLy1eqP7HzpypDP1fOL68tK77bpFNFPMql5EvaHrMcwi/1t2u3cz4ePwIO4dg6Mr&#10;OdWJgDXqqE+yDPM4wnLCpdfpdP6PyVdKk97/ispUYMdeofceu/6huD9YYIFdhyz2n2Xf0FnUXRLx&#10;TEC9Q44yI1kGH8dYwzwroN5h5P+1ZFshj5KTbzipo9wbX3B1GvsrypPiOw5Fu+PuXfpR8FrqmV9d&#10;8GooDf33ri937iBVjISWkyzDrE9YTtTpKS870vkRYRW8dMV7srAYyofXx6P7Lvh+YbfG0FiLr0TX&#10;6XUiXmCBnQkaet8Oy8rMG3cj6v2liFujHBqsV9uDUR3JMmjo+uJjSfdOkp0ZXMdyIYuC/1DdMgWX&#10;ZGHnzqLmRHag8yPQxXp1Ye0o8Hms+n8h2VrA4RUZrLh8/jnRC/eFouaE6kmWYZYXlhOqQ6Oay4TF&#10;cJWlzsWHXXzl2ZTG3olsxb+FqLWCrlQyiTowfyjiBRbYfgwi77rSDZr0hiIaG/3QP4w6kI4vfPr3&#10;ap1pvHR3VjCgMsnOFfiAVncsRFfXtiitk/ES8VhA2X4YPFGyOwbZyjm3QNsmXTqXhh47mzLoqyIq&#10;gWXWRhqznLCcUB0aeUXCYrjKDuIgc/KFZ/KzuPcJ5sX+E4SFNfClY4wCdSouNes2180vsMCW4ogY&#10;M5P273/U94h4YqCefuj9uWQZWn+68sJfERZD+aBrDp5XbC6ZF3CcY/vLSwZpZPARbUOa+FcJe2Jo&#10;XZLdMaBz+9ys2kWGr/D9jRBvwj7j2CVn3cx1DNV1yUyoDvW8/11YZ/QPBb/sKpvGQTFCFBZDeWkY&#10;nCUsxjD2E9N4qx6IOhypsEdi/aIzv5tGZ4VvdtD6ctB6WmmBBSbG2qGle5s33iDZfFDaYHDY+9k0&#10;zne92WunB5HPHx+PHNicmwTM4wmLQQ/YlaYM1I/8PxLxzIH6abj9HcluPuiR9wlhTQ2tU7I7BrNu&#10;11Vx54e0zjQKPguervFnBQN0X+S+V0YcX3Wop1zEASVDWaxuEtYZw6h3sfKOHzj3lsJmKJ/K3VtY&#10;BeqMdxYu/bamj9IIRVRGgtr5d2Y9wyR4pogWWGB26NONa95o6XJ1GqMNBlHvDVpH3Q69jbD7q8Iq&#10;oLIsCd4vLIbybTq52rmpqMwMZFzORN2ULKZJcsns0JfhvGR3DNAmMmhfluzMoNexoCg4KaICUxnv&#10;xHuz8ksUugNKq3yYdG8vrDNcu3dVLws370e6P/hjZRovPUVYrZAle26t9XGdiV/yI7PAAhOBbsgX&#10;mDcWhrYimhhmfcJiKI96Yhxf0URdGYCdDhlypXlsmTfrF9ZMkcXeA+dV9zTgc3b49J4FyDi/T68p&#10;PtoKu0A/8v5T5cJyoqjDMN5p7F9ll03j4B25np8Ii5Ed9u+suixPeryaCSQqBZSfRksPFhbD1s/3&#10;CPhfW18/s+TEywVMqWh5rjsOLhDRAgu0B4aI5o00OPzcHxTRSGRx8CHMka5Hvd8XVglpvLmrUlgM&#10;83jCKtBPgjeq7BrDeZIJ6k2VPpyCRDQzaL1riV9yGDVLoP7Dr29/vbcC87iWJvS6SrYELLVrkitU&#10;p2S8o+CTrrLKM93uUo+32I9wMuz8hKZBosIwp3yEVUD5NKr8GTOvlEXem1mxAdimb5bpR0tPE9EC&#10;C9SD3vZ3NG8cYY+E7jrLEjLcoZ+OqsOQ3SjnlG90YZVQyCP/ScJyAl/ym+qZBnRs9sct2alwdbLp&#10;L9wmLDkUtW0HjQb+1dVGMnwz6xmivix0u5Kdxngrzy6r8+smv063H/sHJMlI417HpQcoP028B9B1&#10;e7n5DUZlSuvLnVuJqBb5PgApE3VuJ+wFFtjEDdgpZtxYWbK31VrpzNhdlibBO4TNMOsTVoGiTBx8&#10;U1hkGL1WIbkwByqsWjTVMy1QL6Y3JDs2aFSDbej5uQj1I6944YCyKQMazBLFRqM4WKPz/jvXGu40&#10;9H5d1MeG9mSH8d57CauEmRjvyLtOWIx+HHxeZcIydMv3lz3qLPSMsgC9zN7i4ivMctTBeUqTrgmE&#10;rDPLCnuBBco91WzZG3tTjZZFL0FYBVQGEhbDxTeHi+gZCbuAq0y6uudXSLdYAaKw9WYJ1Os611HI&#10;ou5ntF0gMkqfFlEJXH/if0Oy2w5tr2RLuOaK826schC9dP5LRK2RJfnGLslW0GS8TZ7quIy3Pb+t&#10;fJCwNnWT4CXCcsIsm1GHAzwy3Bx3U4kVLbjkdbouZCv+PbQ8vUS/JOwFTkdkydJD9Gag3kapZzIO&#10;6OF7u9YjrALm9nB6KP5Y2GdsLHfu4CqjPJsPsP8M4mPli7Awf/448MhonC8sRl0dswD14vgD2/G4&#10;64y4bgK+Ncx5VxCG1CJ2IkMQhDm1fRJouyVbCzKQxa7FNAw+28bPyfGke/tR9auc6428c44d6t6J&#10;/herlkRtU8/wBV7wDD16GRT+cGi0eLmwW5+n6plz30r0Wzt3BMOPj+rcYPj0QV6SBUYF3FBHaSAY&#10;dGEvcLrA3CgxCwdRWhfdvH8qrAIqAwmLoTwMw4V1xlq4dM9NvvdnwmaQgf6CXQeAoTzrR8HXyTA+&#10;BssJXXqzhLZRjvtZMgLLdB490MAwDgXFgXNHoQv6kpLstkPPQbIjQbov0jIgjIywwmPz+vSuoPvk&#10;s6aOFHXC1KtQFFwCnfXYvxe+EyiBd9Whc3/WWWaT3gM9YH01cHYmXDD16J5cQnrUSExfyHb9N3TO&#10;+D+SZND1KTo7wnKChMVyVbr3iqnHBU5hDMLgEfqj0433CmFPDfPDirAK1MmUV+E75iMBDWklWSfo&#10;wa1srpgX1kP/8YOo921tq00wwscm+MiEsv2GIMJbDfhWR5skOxboty/N5ZuE+4JGfzO7B6eB3bb1&#10;5c4PgJ/viOx9nV42vMY9jf0PqA7ya9ELf8nM10F1mvQOv75dHFITazLyBNkbjhY4hYAe0Dg3xjhI&#10;w86v19VtyuCRTthwYPSk2jL0sJiyY5f1nFunTzXUXY/txk5t16zRP7znt9IweK+er33eTTzJOqE6&#10;Wei/VVgVsI6MLkfVZwNBn1EGIxphLXCqQG8IGr4WviRmjeIYK93/FlYBlQ0i79HCYhRlYu+fhFXA&#10;3nkm7FMWxbmGOy8wRXpo6XdOl9/BxNHVzk37YfBYpM0I/eYH0FHXBdF2VAc9eWGX0A/9T2JnpeqR&#10;ER97tVE/Xrq/lhfWArsZw4s7P60/6LyDqZpTCMIqoPw64+0qM09gWIwlYPAWaNPRfZ2b0n8eNs8b&#10;N1jBAoaRX9qxt5OAeWWzraZ/7K0Cfhf9nU5etvdW2EyjechEbW7IxIc5GdoPCIs6GTmvHy059x8M&#10;k83ltMIq4fgB75YqUz24EGahA1notXKre+WBzq2FtcBug+mqVFhzhfqjBi1bD5Lyr7C8/ykfdPzg&#10;6NUbo5BFwR/S6OItA+OD7DwpTbAhKXgjPsQN497jBod798SIQZrjxIBGP9RzKwdajnr/I+IdD2q7&#10;IwhD8Ma15eZdp1h9Ih8W/4aG+XuxL4DqKlaozJMwDUfHu2gW95gLOIbp58SE2Q5hlQC+rsxRvX64&#10;p+LfRwF5GvaWJeuE1rMVL7QF5gD9ASW7JdBjDmL/W8Ji1LUFPSdJjoX+cu/XqL5PFccbQWnsvwPO&#10;8eFQH/PnWOYVx0//XqmuAsigAwdX/UvP+6ncsb7/7666p6FxHfzvJNBL8uauc5qaIv9oGvlePw5+&#10;GcdY3/+CH9bfC3sB5PCM9fWLvlt/K/S+s7f7t8BvRS/Vy511W0T3xeeOx0v3keomRhp6D0B9ki1B&#10;j5XJmnAT2BBEL5ZVyY58Zkm3X9QXe0Xv34VRdS2wg4Efjh6CF0l2SzBIvHfaN4063DHnCcfBtfRw&#10;0k3+z1pvhSL/Y0SeqO8IYPMQ1qAzUfqGGzqlJWGnMo4e6twW5yzZHYf+oc4vUy+54k5YiQykjx3H&#10;ot4arnXtWEeu9QqrBJYZU4lNuoDKhT6VOV4ICvVPJNkFdhO264fTmwsRdWh4/FxOR17jrjUbdEM/&#10;R+spUeR9huh+orbAAjMBXBzr/oAy+d+hXvxYsUtNmHUJqwB48HxZ6MR77lKnCxR6ROp9EUsxs8R/&#10;PCs4AN006i78hO821N0E84Z5k+HmEvZIZHHwX2ZZJexSFJUFFtgS2B+SlfqhV/E33gaZtZpK65Ns&#10;JZSesAusGzuSbblLXwEZjXjPlewCuwX44a470vk+yW4Z+AaLvf+UbCPoxir5C89pa6d6FlhgFLCT&#10;075PySBfKuKxQPc8f6ymnn5p1UgWbXZehFVA+bWyKPAlWwJkOzWg9QINwA9HN8rYjoLmDUTQ0RtR&#10;KQv9h4h4gQV2NIauDsfK0j+KuBXIAnNPW7KMvrHOW1gMMvLG/Hz374VdwFUGoGfq+S7+ArsAdT/q&#10;dgAfc7Q9Smnsr4h4gQV2JciwVqb6Tu7v/D8RjwWzDmEx6viKOllTmQV2OFIJrGA7v9lKpFHwp3oT&#10;gbDedpIv+QsssNORJv5HzXs9i4ILRTQSA9MhWxS8V9j0csjd5YKEVQKNrNfr5OBhZ6xkF9htaPrh&#10;5wnsQNNj800UNrtBXWCBUwXpwU4pGhXR50U0EtjARCNSnoIZRJ5f1BH7X2MFC8YxSs94JrudJbvA&#10;bsRGFOzFjwgPeMKaG/BhxLyZlES8wAKnFVzPAnyliLgRg9j7B7OcsEsg4174NB9EwRFhb+6rSOqd&#10;YC2wS6A/MJY/CWumOLncuVVxEzHlEWI08kf/bXkw1gUWOF3AG8vo3s8i76nIk3F9bekZaRHIAzE9&#10;+flJepmwCthhC4XNcPEW2IVYS/yfhN/kef2gWq9QJeBAGnU5UrxkF1jgtEAau0O7DcJeMbcNuuLg&#10;80u+fmxkUfBtoq9LtoBZBzYSCRtz4F9T/tpyp9HXzAI7EIPDXm0EEfpxK/Eex8X6ZXt/2KrzwyIq&#10;gR1VSYBiYS2wwGkBfTbWayLEDy7u/JjqgDbCPbcRUQX0IvgEdJAeHKo+26xEWI/8V9sypXSlu2Pd&#10;FZz2wGacfux/rvyj+d9Zu/icnxQVeitLiKUouEhYYyMzvPVlkef8iHKV4wbTqZQFFjjVYUaCUjq6&#10;79nOue7+oc5tTT0y9k4vgFnoFUGYTVJ/Kv2oczfks6RXhESDTaC2XF8qE/W+DUdrorLAdmIQ+d8y&#10;fxxMkaxF3V8ScQWqd+Wh4MeF1Qr2MYRdgamnMSjVZwQrLLDAKQ6+90OfpzpoVPry4pmIgm+zggP9&#10;0HtQoUck7AqoE/TKNA7+F0GYhVXayi8sJ1Jj2WEb/QXmADKeF9s/wji9aS0j2UaYProRQ1LYThR6&#10;jgja4MNtp2QXWOCUBe51uwedhpuxPIXlBI2Or1W9Uf7RFW3qNXHNFc+/cRp6pdii8LIo4gVmDUTp&#10;MC82X/DY+8CkTpu0Dsk6kSVd3l4LwtdzYVdAN+qPql4adSvR4wHI+pHvjDSywAKnEnCvS7KEgRHN&#10;nnrPtT7Erzl43o0Lvch7l7CdUL0jE+7qPCkb+Uwiu/J3Il5gUiBMV+XCOr48TwqtU7IlZKH31jbH&#10;G0b+XzfVA9DQ8cwm+QILnErIn5tu7e7KYvVX7F0hLCd0SjRLgquFVQLXQXSY7ISwpkIaLj1F61Ra&#10;37/3h0W8QBukK/4/2hcxS/xHiXhmwDIlrj/y3iAsRhb3HsjHHGG4aSiYavuE5UQbnQUWOFVg3O83&#10;yjlVkJyjQGEBgLCcwFJB6FEPfK+wGBrhvp90/0BYMwXVX4pERB2w14toARcwp1y+YMFBEc0NWbLn&#10;UThWP9zcSKPHl6wT1HtoNYenOqRUeyMvsMCphjbPBnV+3tJGz9bZiLovYl7kvUxYcwNWpujxc5p+&#10;qfEpg7XQf4h5cbIw+KKItgyDqMu+iil5o7rNBSa0rUPqeQurAtOLoLAWWOC0gt7/TT71+2H3EW2e&#10;E9XRBQT9xPtvEW0ZsqRXCh23HvsPF9HphSzyD5kXIou8vxTRtoCGSZ/Utgxj/wJhV6A6adj5dWFV&#10;sL5/c7u8sBZY4LSEPgdZ6N9ZWBUgCHWhl3RuLewSrO31W97BM5El3n2NtuAD50RBKXYdholXinju&#10;Clq6XSh+jCi4TFgFsiSIVS4sJ8zo1sJaYIHTGvo8DCL/fcJyQvWyOKi4mViP2z1/W4kjRzrfpW0C&#10;YSpVRKcWBknwxeJEo94xYe84FF/CieiN+qaizcg3fEEHVC+Nvc8Ja4EFFiDQM/Hf+nwIy4liF7RS&#10;1HtOFga9NmW3E6Yv8yzyvyXs3Y3McJaehsG/CXtHQ9tbtDv2N0TkBN2YJ1R3LVy6p7AXWGABAydX&#10;e8VWeDJ2jXPWg9grHEwpiWhHYxAFJ4s2x8H1wt5dSMWPNoiM3weEfUqhNG8fnyJv2wUWmDOoQ1cY&#10;ZnqGGqdSdisG4eZMQxb6kbB3NrDTSRuNRfbCPqWQJsYa0KhX669hgQUWqAf2URTPUY1nzt2OLAmK&#10;5c9H97ULRLEtyMJusZTmPe84tQIQwLWlnpvSvII7LLDA6YT+iveN0rN1cHSght0E033GjhxpaOMQ&#10;YFdYux6u7fk0mijCLS2wwAKzA/W+D9jP247urY6JQRx8SM9LWNuP4mIvLz1UWLsW7z3S+dE0DD5b&#10;nBNRFve+3OSYaoEFFpgdTu7vfE8WeZ8xn0F5Dh8oKrsW66udO+j5wAGXsLcH2pBx12tnq/49+nHw&#10;dCr7hjT2/zuNeh+hIcVnRLyloDY8Az6C9VyUiHdzUVlggQW2AXbUKqUs8q4RlS0FbBRsFWwWteMN&#10;sGGwZSJuDT2Pk/ufMpE3xKmwEZ51E23ArEiqnjs0MHCFIv+oqCywwAI7EFnUPeh6dvux969N2/Bn&#10;Cdfxp6KtXF5cWlHioCzxI/jEhSfANO7dvSns0DAJnpmXC9aENVMcfv1zf5Da8e92G0EImrCIbbfA&#10;ArsTCHGYhd47Xc92FvvJpD6+R2Egm/fIdr1OWBXA5sH2DVb9P6Le+vmwiXYbTVo/1LmXFJ0v6O3X&#10;Hxw+fyY+dLXxkp0aw9h/lrqRtAnRM47uu+D7RXWBBRY4hYDvUlmYhxx00Ffr4mNOAq1XslMB7RpG&#10;weq2TKFMCnW2jg8UwhobrkgYmxS8UdQWWGCB0xCDulF3GHz2ROz9nKhNBK1LsqcP1i7xfg4nPoyD&#10;TwqrNY6He26jF86kYeL/tagssMACC1TQj/ynuWxHFnbPFZXWyBL/OMr2D3kPEtbpAb1okh0JUrwR&#10;djNqOVAa9z4h4gUWWGCBsYHvXqZNAR275KybiXgktIxkT33AYQtOuM0C/H6451f1AjHFvR3rO7fU&#10;zgUtaEFO6nTu813yyOwoZHaMgcR/tYhqsb5+5nezfhScHm4ycLL0xvuIZJ1IQ/8Z5oVcX957KxHt&#10;WJjbYBe0oAVVKT3YuaM8LjsW/YOdcuizOLhWRE5kUfBu6F0Vd35IWKcm9IJItoJ+tFTMSaWJ/w1h&#10;7xocOdL5vlHnuMBoDGQ+UbLbBvu35LzxMDvlDfl0pfvzyGdxLxDW+HUk3mOQT+Pu7wlr7DroHDIz&#10;r+HFGstYefUOKFnI/xz5dHVvEWVKy4Coc7PjO2A24O6jOIcoOCnsClRHsqce6IF8GZ+kI1T/wIhl&#10;t9svApb+6HkM470/LewFxsDCeDfUsUONN7avI+8y3idXO7cV1q5EGm46z6LzfrmwTdyI5bH3n5I/&#10;tYCT64d+ZXWJXhTQRtj9VWHvapgPw4ImJ7mc2wa7HZxfGG9Gpecdd++CvBrvNMmDeacrL/x5Vtjl&#10;ONIphz3bv/9RpSXOWdR7F/iSPXVAP/R37BMzLwQW1wv7lMG+fc/+fvMcFzQ+yaXcNtjt4PzCeDNs&#10;443dysjDeKvubpwqGQXb34qwGS7erkZ/een+OCF19JSG/gV6kqfUiTqwvv8FxQ8trB2PLPKvluS2&#10;YTFtUs2nkf9g5Hf6tInS8YMvvL2ITklkSW/P5vl6bwDvyJH7cO+8H3tPZ6XdDj1BM80U+09ghVMc&#10;68tn8hw4ghsLa0dDfpttjYK0MN7V/A3iuXOnGG/dIS3ZM7LQP1d1qMP2a8I+5aHnrNdiEPocAo2F&#10;uxl6UmnsX6XpUzU8WhMqy492OoUerxzYbpLLt22w28H57TLeZ5xxI+R3qvFWebrqFR8sTxcMDge/&#10;qOdPz86nNC3i3Qc4iilOSGgj3HMbEZ926L/t3J+xr8dOJnPKZ7tILt22wW4H57fQeGO0lsV+YMqp&#10;I9RBficZb0p/AeksWro3C09TlJYWEh3dd84tRLS7YJ5ElvhfEvZpjWP7Oz+B6wGH7sKaGbLYm9k1&#10;5jbGvf/FHF6a+O8Q9pYhi7oXog2S3Tbo/SvZPL9Fxlun2Wx5Fgc9lk9ovLPIf+9sjLfHBltpPfa3&#10;xq3pDkdsdVqFvXtAN97F2vgjRzo7cjvsduFYKAY8Dr4prJkAdWZJbyZ16m938kjn/53c/6jvyUI/&#10;EtGW4MSl3V/A8SW7bdDrINk8vwXGOwvz7dbYdm3LpzHeIDyPMzHeScBzu6C1lU6raDL9sPsLkjzl&#10;kSXBV3FtqPOTCmt3gBsd+udJdgELJ1a9W+qNT8PgL1Fv6GPTEkK5YQUAjXI+zkszY//DLr02pG0D&#10;ob3r6xexDwf6TT9KQ8P3gsgAXF8pSw80zqeOKvo1ZB57O2G3g/NbYLzxH+G1VGbKJzXeVxx8/o2V&#10;NxvjneeHl7bvcZ+ya6FrQM8ku6zeNR3Y3bKqYruBSCD6AMyUIv+f6SFxur6ciEK/8IvulM+R5LDb&#10;BrsdnJ+j8abf7evMJCjflAPjGm9z+kV9Ck1rvDXdT8ZfVaJl03jp7sI65XE6LtI45fHuizs/pjez&#10;sKaCfumGk6yj2CS04k3khfF42Cn5TBf2GVnobcn0yem4VJAM66qwMF3yP8pXEtFYxjuNvc+ZeRYS&#10;pjHeSpMa30HUvUTryFaWniXsBRbYfdBlhDrPOQ0QhFUfDGHRw9KbqF6tB6S9N2x5ZuGccToab3M3&#10;ovJMElF74x17L0aaXgqFz2oWEqY13gjiLeyJYNbVv3TvaTMPvsApiJPyERM0jP2r6AF99qRkPhhS&#10;PRld/6NZ4v97Pwpe6yrjIrMeUBYFf8jpyB/Mm+hY/LFHmr9t0HOXrBjF+U2bwLGR5m1iZQL9No3G&#10;Gz3biy4687uRxtI9lakcmMZ4r8fTB8sdRN6jtT7QDfv38wakBRbYldBVKLMk6nV9WaovHr5pKI3z&#10;ZYNkfDiC9ryJG76NsNvB+TkYb0kW+gVJ4BKQqDQa7zUjLmOn0/k/ylcS0djGGyujkG67qsQElptK&#10;sgSt3zzOAgvsWqT7zr75NDfzDTeccaMs7p5pPhRZ5P87ZPTAfh4PNCuOAdRptidLgiuRxwdXyFwk&#10;qhMB5bXtwto22O3g/Bx73gCNkh5m5m15k/E+edneW61Lr1t5JrEyYRzjPRAfJmtJ564iGgsoe0Pn&#10;jMp9d9Uh72eLYxDB7aqIFlhgd2LjUPDjekMLa2yYDwVI59VhvDF1ImqtgHLpivdkfATV+kQ0N6Rx&#10;73GTHEfb10Si2gp2Gc7P64NlHPxvsRqE8vQ7vdSUIw2Mmjahes5CXcoziZUJYxlvomlWhgwi7zNm&#10;vSbMY4D6YfexIlpggd2JtYv9YhnhRrjnJsJujYFsVy5TwN4Cs8j7m0HYvYQVW6BST9h9BDZhiXgu&#10;GMQ9nvuVbGugTBb6j0d8VBeNW6ees2Tz/JyM90Z41k00nesEPVPOyoQ6443/9HauTJWYxMqEcYx3&#10;P/LvJqyJsEHlUc967D9cWAXWL9oMXKIkogVOF6SrQR/BQCV7SmC4GvypfWNPSv3I+0vUaUb5mZSo&#10;rue4+PMgvhBjAGWGcfBIyVYwbp12Ozg/D+MtgQxMX9EirtbRwjEVVgch31/p/QHytryt8aYR18sk&#10;OxXsuk2ozCQRLXCqY5D4vzuPHz1b8e4ryW1Dfl7+8TTu7ZuEzOsyiIIjSGex93eTUhoGy6iD15DT&#10;f9cxZ0Jh8Flt9zhAmd1kvHV+n67tv9J5s2sDu4ydbzLeoCP7O//v2IHOnc0yKpNsa+MtyYlg10Uv&#10;lK+kofd2YRU4udq7rR5baRh1f0nEC5zKMH90YU2FQeT/s9aXbdG65jqgDWkc/JVkx0YW+6/XcwGB&#10;h4eIhRNiEHrXZZF3DVYgCGvmmHSdN8rsJuNN6TU14KxAsMvY+RHGm5dYKom4Ugfd168u5edsvOnl&#10;9E9Z6L2nrk49tkkiWuBUxTDxXzWrH5wM3cfNukBZ4r9VxNsCtME03pwPvedJdixkkfcSlD8uQ3Rh&#10;TwQpf6N+FHww58wWp4vxThP/G7qagxUIdhk7bxvvQdS7HfIby507qJ5dxs5XjPeK92euMpKcCCif&#10;Rt67JMv54/HSfVz1DpKq//gs3N5nb4E5Q3/ojcgXXx55OKK2OPLazvehd631MK32Hn3Vwc6OcChT&#10;apdB9NB/zsVvQ1nkfYZ6Qpe6ZGPTnNd7y2VoDZTZLcYbjrqIVVkWOSpfMd4iaypj503jncXBwTRa&#10;+h1XGUlOhLr6sBKGOl0PY6YB1TdJRAucashWg778wLyuGGndxt0G5k0ySIKvmuuT09BPpe5tRbmN&#10;m4TzNNdDj0vUIzrHxR+X0nhzXfo8SC5Da6DMbjDeg8h/Gd1ze1Vu6ozKm8abXgBXmUFPRGV0HaH/&#10;UeTTMDjr5P7O/1O5qWOmJ4HWd8XB826seXUJ66pb9U1KZ+TieFbAKi5JLjAN9AeWbCVfB9VjioK9&#10;wi6hbV3zRt6O4JWSLWC270in81390LuOBS3B5Q8/9wenPUeUz8Lgt688FPy4sGaCU33aBNRPer+m&#10;aVNnVF6NN7XjxVniv0Llpk5THjt5qfe7gTT1gP9aZaYOYKYngdbXj/JvI9mh7p3gOI3Ty7mrBaQV&#10;+/fv/79axiQRT4VZ1EP31Tuuvqx3M8kuMClo2MnhhqjX8D3Cot6E90/g1W3HRUABvSGox9IRthOq&#10;J9kS0iRfcQGahTOpJuTHcRjvOPf9YbYxi70HZpH/NMnW4uTqBbzeGcTrguPg0yIaG6iDXhzdcUY8&#10;beAy3lniDesIDu/TKB+JjTLedO9cOopEvXIfcH4GxpuuGYfEA8/WGZXf7Hl7X8K8sMpNnbo8piyE&#10;hUC5xfOQJXturWkRcxlJTgR6xoqpPWGV6mR51A0ly1B9k7Ik+JCIJ4L9QXgS6BJbyS4wDXAhXQYD&#10;/H4YFP6nFeDXlXGBdcN8Xg4fXbS8TbM2WjZcx3SRqDPQJpeOTfTwPw//6cbkD13TEI7r4k9LfEIC&#10;l9xFTcYb12YUoQ5RL44p2Tw/jfGmtiGfRcF/4FjgjSpj57FcE2V1xyt4rBMFx1iBYJdBev+j8ujz&#10;AL3oeCkmaJj0rpiH8c5if13rpJfVg8BDu/dLFHwAMiw7lewZ/di7QsuYJOKJMKs6tjqa1CkJ3KS4&#10;mJirE1YB1w+lPLr4rxJWCSdW9/yKJBmN88Fxb9+R1z6u4nZ1XigdewSdEKdECPLsktsEXTzE+PhJ&#10;PfaBS2csioPPO/lTENqosPPzgnkcux2cn8J467TBWGUcef1/5Ejn+zQ9ynhLEi8QdjJl6szDePet&#10;9dvgHU+6t7fqLfWKj+67gPcP2ASjLipjQ+uQbCuQrThXkhihXDdu+QVq0PRj2DLNb8TBLwurBOoJ&#10;fOXYJeV5LC0DwvBW2AXe/ba8p5rF+XbzeQLHoYetdp232VZuU+I/fhD7T8B0EvV8njWIvX8Q1QJp&#10;3Ls7dCWb17HiPdnkjQsta3oxnAbUxopvk2naNw7M4yBdyU9jvBPvPYPI/xY+GAprrDqy2PszXRoI&#10;B2SsQGAdh/Gm34OXcmp55Sv1Y/8A+PMw3oDW2VRvuhrwShfJVtqoJOKxkCXB+weJ/yJ6JgbCGgmE&#10;ENTRwVVx54fy4/vfYeECk2Mj9B+Fi5kl3T8WVglDebMPDp/PH+NA711+zo+KuIQbjtznuyCXbAEt&#10;J9kKRslnCRynyXjr3GmFIu8iyNHLYkUDMN6YI5YsA2U4MC39F9ZY6F+SBwzuR95YTq/qoOv3JcuY&#10;tG3jwjwO0pX8hMYb//Ua4wXLCgRTB6jLyws5GSTBFxErVMQM1nEY743lPEyZ5m1iZcJWGG+9buhU&#10;0P3336wgoJfMe7PQex/SpTIG4cXFymOAyyXeU9vuls7C7hDTUpIt2iLZBaZBm4sJeRr7/43/6plN&#10;0TFcU0LucvoEPr0E2CeEDRpCnczrnc5ZT1vgWONSFnmHuGzs1a/Bjr19fACBBoNAuqI7Bq0f6tzL&#10;xZ+UuHECOz8vmMex28H5CYw3IvBTubM0P1gJflFUWtcBwod2U6ZgucN4m7omz5aNY7zpxeHsOLmg&#10;dbrqNp9FALzhsn/XLPLeZ5YxSVRbIQ29B9A1bx3Ugzo6vLdDstSe3IXAuMddoAZtLqbquPTo5n8N&#10;vV2ffeLw0r2zxK/4D6Yf7NNmOdJ5lCQZeb1bN4Qyz6Utcbm4+xqXTInO69V8AAODMHgjZPhQa+uP&#10;Q7Z3vGlImsaw8/OCeRy7HZyfwHiDsmXvgUV+AuOtaWZaYJ0a461l1peDO5y4JP8ukkU+G0ikgXGM&#10;t+rRqO+3hFUL1VVCNCbws5ULboE8KxkAzxVEQknUWgH644wm+RiHn/uDkjXa3v17YS0wKWi49XJc&#10;zFEuUvWim1+xTahcsiWYMvzHDkwWEJrKzQs4XtO0iQkaevJSuYJWOr9oRiNX8LRJ3HuKZEsgA/Bt&#10;opPwXyKssYDla2kSXD7tdXItFZy2zrYwj8PX0c5PYLzjNzyd507XV3InatQrfIyotKpD/5v3owku&#10;4zDeV4gfd5Mgn8Z4A6oLuvJA59bCriBbyQNimyQiakPv61hzLlkGPIPa+mUK1kR1JKCP/7qqpwla&#10;v2Q5P5SFC8IqoFOzGmpugRbAj+C6mFnY4y/4Cui49ABd87m83PkBYRUYxj4P+ckInoOPFmncuaOI&#10;6EZbyjdDRL4nrC0Bt2cMx1RklD+BHhbSKEs97IdQ+ZJzLRjvLCyPKEyg3HBl6TfxX1hjAeWwfjwL&#10;vRcKa2zUGe82ROf3j1KkApe+i0S90Jdsnh/XeOMDZeydQFACXefd1nhnYfDE4WHvt/Iy9XsTuIxl&#10;vPGxDfdxaSVRHHwe8mmNt2t6TCP4mOgf6vyyrWdGc0JekgXovuFOWh2JWiPw4Z6e40v68dL96Vw/&#10;Jmwnstj7O9SLc0KerlExvWV3fvqR99Jx2rGAwHXR+nHwy4PYLz2sTRcXfHNjjwktlz9sQWG4gaY6&#10;5wkcE1uE6SH82riE80B5MtTsHjSN/S/xjUl8vKjkEE7ouXL5qPdZbExiwtLCOoq9T+A/ygwj/ytZ&#10;HHwE7WhV1iIq9x1tg6If73noKMrPc5Txxrb0ZhL1yu/O+TGNt/l/XONN/6+n45Wm8lzgMmK8Yazi&#10;C5/+vdzZiYOvFnKjjmmNNzCMeye0TEFRr7RpDQa9okMkYjac/cQ/LNkCrjJKcHkrarXQ3jbdCyfo&#10;X2NYPq1XssV54z86IcwkZJH3ZtU9serdUtgLtAEuWia7DckwPJsu5t8Mku7Z6EmygoD0PgRdyTL6&#10;/5EPHyVbQT/s/irkfIx4qRTxQ/mS3VLosaeldHnpwWzQNW+9nGzo9cCDomXGJd2VNg1Jc1oDZUYZ&#10;b0m2gt0Ozo9hvLOkN0R+uOr9E/LjGG8QRkimrA5FmTi4/qo36PK2hnbNwHgD9Bzyi8Um4vNLA3DJ&#10;RcSw84CtbxKNRipTgTagZ/6vQ1FvHLwbeTip6x/q3bYvvl9YiTCMPV66Si+Fi0fVuYCFdLX7K/ZF&#10;yy9msCrZAsQvGW8yIrcadcEhZwq7jxAWg+eAib+2Tc7hcWwyus8iY3vzSUnPjQzH72l6GHd+Wg5R&#10;C9J7T5r436Ab+dy+LDlri0zcz27Ee85ETE5htwaMEMpLtjVQZqcYb4xwjhx4JvvJ1qmCcYy39lqF&#10;3Qgtg41rmjbL2vlZGW+A6uIYlUxx8PQiDaLRQCkvZE5HnDySt1myDA36UUei5sTasn9XGj1xmL8m&#10;XTjJMuvTgMhI438/DJ6OtPo6vza+kB2AIQ/+Ai1BBoznwSTLqJsDB0/561G34gDHBqYloEOG6hXC&#10;Ymj9aehfLqwtBx9/jDlvF/T88T/35e1/px/t+SMWjkA+9PYuJYM4dlAKlE1XvV/X448DOt7EAYh3&#10;gvE+QYZhGOZz1aa8rfHW/5i3ZuYIQFeNPR33ujT2eN5WxJVjzNJ4A/SiKnrg/WX/oTrt1URSlIFd&#10;vuZc+NF9zy7877jo3Y7Ncwr6fQpfPdCVZAVmfZo3+UgDSNNI4rFZ7HVN/gItQReO/U9LlvHeI5u+&#10;HUyAB6r7WmyChqXsnIfesp8VFiON/avAJ0PwCWFtC9AG6qUsoTcxKZnXAOnhSvcP6GFr7doSZQaH&#10;817JIFy6J3gIkDyKhsl5/FUeHgfp5r8ay7ZgjFy6NtEDWArT1RYosxOMd66XG1BTPsp4r4f+47E8&#10;Nee1802PaQTdCZiF3SvB22rjDdAz9Aitg0bEn7z2wk1XtXUkRRmufBOJWgWmrE6Pzv8/tJ40Cd5C&#10;+aNZFDwVspyfb4LitPHdYHn5zMpChwVGIEuCK3HxJFugjqckLCfyrbNVPTLcFW9o2wVtx7Qk1TGQ&#10;p5chrzkWViPw0UZ1tb5xqB8FR8ggfcMlG0XcgDGAMjvBeF93pFP4vzHlo4w3Gd0P0P23QaO9yh4E&#10;F8jofPboUfUH4r1T2NtivAEsZdR6tPwg9A+bvBK9fnNdNU/rxf5rJFu0uY5ErYL+isfXLl154c/T&#10;S8QZ6cmsB5uFtD66dzgwC3j0OzxF+YMV/wmanhQoT+15rmRPH1DP7W2ui1fHa7rQseG8HnO6wmYo&#10;nx5QXlK13UBbhlHvGHoHkxLqkOoKcL1YDki9CvOLeh3WDi3dG2UO08OWRd1r1mP/XjZhbt4mur5n&#10;6/Hx39U+J634Ewcg3m7jna3636A2fDCN/K/Y8ibjjWmm/sF8qkVEjaBR49c3XxL+cWEztst4KzA1&#10;p/UhYEfOy/M2cQGBmaf75wW2rkmuF1w/9h86jIP7I02dsyfSvXQOCwzQvbVi1wV+4bpA8viPQBea&#10;xv9JsEHtQHn6zaeKHbtrQT2357suoM2D60m+ULG/IiwGlhTSzV7yfZyGvX8TMd3MwVML/kp56eF2&#10;gtszozlvG/k18J9BvYFWzqSoB527BgiXXnX8QPulUvTbLaGcDunbwLXOuw34nLbZeJv+o215k/HW&#10;cqTcuLQNwFTJNQfPuzH0s8i7RtgFBlEQQibZSjvmbbwBegbfoXXSs/fynOftU14hi/wlLiAAT5JF&#10;u+tI1AqYvDQM3ru24t9DsgXsOrRMkV8lGxL5X6Df+XrwEbFonGlGE3QNPmAe47SEDt3pJrizsBj2&#10;RdELheEYPoIUeYtINQ+dFvf+xeTXrQHfLqBN8zLeAGTUwzmzSccE9DRuJXbDCXsktP72x9l9xvtI&#10;5z7fRYaI51KHq97f2HKgznivX5Qvq4RvD2HXgo7/edynXHfNTtidYLwBXekFyhLvc8Iu2qMkbAY9&#10;tx/F9UDa1quQtQEHPElyGuvdJcvQb2cmgX+COiOax++ofMBMjwPqtBSjD2GdvsBFsCPX2BdGL9a4&#10;RD2CJ0sVOwqutk5CUp0TkA9j/yn0QH/BtUvOBvQ3Dp3942b9bYlGQH/i4teRHLI1UGa7jDf+Dy/u&#10;/HRF38jbxpsMVUovzwD3dRZ672GlBqDHrevn08jDBhQndorxVmjd5fqDS0z+0dXOTUVUHHst2vNL&#10;po6LuICAfvvNSEGWDLDL4kVo8rMk+CL+60v0+MHu7en3GduXUVE/kbBOb1APlD8mSJZh5umt+mHz&#10;oo0iuoHPl6I7Fq52T0JSXS2gM0yCZ+IbADzgCdsJNR5Im8doIjwA+f/g2basifiAYwBltsN4H93X&#10;uWl2OODvAhV9I28bb+wjICPcauMH3d9f0zXR6j61DjvNeANav12vycf0KHjYV5HKzmlT7iIyuDH0&#10;+qF/JnVC3oE0AJkkGRurvafZZcFfS/IVWZrX/wDSbb4JmdC6zHpOGdDD9c10xf9nybaG4Qu5eDjN&#10;C2ReNKUs7j1LxLsS+XlUY1iOA9QhyUZAj4w3B6TF0FHYTgxWus+FHvx4kyEYGTdToW2h4e7LmFGD&#10;3TZtAkojbK136Bt503jjP5z+m/I6kIH/ik4dtnEahh6lWS+XM/KzNt4dnmpo7qHSc3ueHgNk3mOY&#10;/lA+vei/xjxK438a+R9UWR2xXuh9o8lvil2GjvNxm4+PxkYdY8e+NOu6PDyr0YHerkMWdnl+tc1F&#10;oYfhT1WXLjRHDTHLYoiP7cdI09v3lSqjHnrj1u/dhPyctsZ4A3z9IuqBR8Fn8bIUthN9MhCk98ks&#10;8d4ON7DCbgQ9pO8jw/FV9DiF5cRunPPWtOYBO0/GOp+rFp4pqwMZva8VbgqidhFhttp4A8M4DwAu&#10;WSf0GErHot7tRHTGNZYHRPDM/01EPfbH4z90FWYerl5NfZVlq37RG6f7hl8uXICANBxrSXYktB6m&#10;0HuesE8dmCdY594SoOEPb5IxiX6gjx9fzT8skMG4L1aQpBLmS3W48CkEPa9pSaprBehnYT69MeoD&#10;LusmwVPpxucprbakZUcRH2QMoMzWG+/gi1kUfD2NekWgahFXymeHundC/mT4Ug5+AR/fInIijf0v&#10;HVbDM4ab3u0w3kA/8o80laOXfdltMVG28pJShJySPPauoDIfpJcWO1kbRVIFw8zDYZZL18VT2Pkm&#10;mHXQs1OKcnTKACc3lPk4usEK5zU2zIthkinbWA1+J4t7D1y/7AU/rLJxQKMAXn5obhTYadBznZak&#10;utZAmSGmUOihOdkZbcB1mds4RKOpxMU3SQ7RGiiz1cbb/l/RN/Ox9580NOc5bhhYYTuBaQCdViHD&#10;3TjHbWPexvvaOOC12y7QPcNb5amwc8mjHqdEoVdaUYXpC1OODTdmvo6kOMPMu/T6Se9JLj4wCP0O&#10;vZBLu67roGXpRfxCs446QGfDiD+6K5BF3YN6cnrCLHBA5TZBRjce+9amXslr1pfzYMAqGwVSuhH1&#10;kL6sZcYpux1A2+a5VFCRxcHrJFmAr00UPBdTKE2rUC5/Ux45h+dkDb8STYA+vXz5txNWCdga3qbd&#10;NlBmq4w3goKon3e6DzlOqlPfyHMPnUaLJs8F6BVOpqIgE3Zr0G/G97hkHe2Yznjbuja4t0zyLKkG&#10;aqD7uRS9Xonsw4WiwhjE/lgLEEBSlEHXkPcvoINX0pMpuxKP6ES8VHgnRV6SjSjKyx4IYTtB7WE/&#10;S23r3lEwG67rWutORGUVCr2zTDkeIPzPjFD9LrgcvB8/cG4+BRN2SmvHbXA0EurJrB3O/XpsJdC+&#10;rTDedTp8fWL/WfjfNIUyjPzz4U5zbcW770bYuY2wa6FzuGuJ/5PCKuHEpbnHN8m2BspslfHmHZHi&#10;OpeFBKe+5PH/miuezxtrWFgDDLt15yQZ+g8IuwA9A8U2+DrM23gD+L3zMm4fLHSML0CernQfKawC&#10;eqwKWb756bktbawbRVKM0ZellLYOdk1S25wrTxR23gUdHWD5Jl48/UPeg0RUAY1G+Fq0qXdHQhpf&#10;RL2hoQnfQHQhLxOWidphOBmTiiGWMhVU3vLh5jbiYdhlt5OSdYLatkfLYou+sFshXfEeJ8mJUbR7&#10;SpLqatGkA1mfbvY08b9UF1oO4F5lGHyERja8tb0NuX5Lk6Tq1kCZrTDe1O6Hr+/fy9N1FbmZN1yi&#10;cp7+N63kgSG44WS+ASeNus513HR89j3dhK0w3gDdE41+gHSuOVv1A2Ex0tD/pJazKUvKS3ixfNCl&#10;ZxPde0UnJ4VTurh3AGlbz8XDB3LwAXqBvGaYdIsI8i4Y5XiFDaYXWVBFyY4Jb/cBjd+Iu78nWQY9&#10;aPz2pp4zRzxvwoB6JOaFMElUCsCQmPI0XrqPiArUlVXgQTLryJJgjO3dzXW3hXn8aUiqq8UoHciz&#10;yPtbjECaeuDQg38JPW4bUsdALpJqWwNltsJ48/8o4I9zFbmZF+Nd+I6O/BeJqALMcetUCb4HCLuC&#10;nWS8AUy5aVn67Z8g7AIwbCw3Ok6AlnFSGPAIW0G9979w6pl0cefHRJ3a5Cd0DXyz8wUa8gq2Te+H&#10;SlKMYedtIJydWY6O5VwiiecEOhqLwLZ9uwZ0w/1V3UXRC4FhiLBqobolMuZZ6cdiPxpK2FAiogpU&#10;R7IlqAw9d81TL+OjLBwBLQvCRz9hTwRpw7ZNm5jgtkTdZ+J/00YeratNnfR7XU03/2eoJ1a6tjt6&#10;qaDkNV0nB5CGIcnyB752FUI/9L+s/rjpmrhGogXaGG9s6LHbYeZnabyBE+ELi8AG1FOuOIxSGUZv&#10;wiKe/+/Kd1Ls/YaoMjaM71suMlev4eUF423rQGbzlK+w8yayle7rzTI0Ir3b2oFqoJbsQIevp37I&#10;T2Pvv0W0+6C9FclWQDf4f+lFWT/UuZ+wnVA9JWHzG1B56xdd1GqbdxZ3HytZhu4eZAqr7iklWwvV&#10;o4eDg75iaZiIJgLq2CnGG4BeP/GeQw/GZ+umUI5dctbNtL42qySgi15KFvcKB1k72XjD8NnTcSKu&#10;6mPaIPJ5VYOwKsAID9cSOjQCjYRdi1bGW0aekq20a9bGG9Ddn0pYKSMihikTVonnInzTElUGpiJd&#10;eiBRYcB4264Y+Dd7fXW9N/0+xdr59f0v+OEs6lUcfQFH9/m30DJrsfdz4GnnzsTxsHMb6CCd64+/&#10;vX5HYZiUly65QMJifqgfe1cIuwLVUTJ5Wejxpp1RoIekYhyGy0sP1nquPHR2KXSX8iVbAfUSeAUB&#10;iEYQH8QQrkm/LbjOuPf5Qex/bGJq0Y5x2srnGHtn9SPvK7bjHwUZh7xXtdJ9Ahmbz9OLdb2O0jAf&#10;4tN5njdIvE+51ku3Rd62+RhvrChBWgMf2HLAzOO/hs5ioQOmQRk2TJWY2KnGW6H1gODlU9gMU4Z8&#10;myWmXNAAnVsRSMGkSs97ZekfTbm+IG26wXjJwNDWBThWfbUxWeRVPA3S73lH6CCt+izYzdAvs5Jt&#10;hJ70MOy9Slgl0I93merQcLPYOjuMun8qKiUMI//BkiygZSRLPcRuMQ8mrBJcsiwOOCySSenqC38F&#10;MjKaUztvB+z6JyWprhZtdExwvRKvsG4ZIZZkUc/7OhhvbUcTkVFkp04mSVWtgTLzMt54qWxolJuV&#10;4E9sOaB55eF//2Dnp1hogV74X1PjBW93wh6JnW68Aa0LlMb+VcJmmDLk0yT4e5PnIi5owKWzdvE5&#10;xcolGG9bDr7NU77Czitc+pQudTCxy1jldA9W/DDtWtgnPgqqf51jF2Y/9g+oXIl6b4VvbhPvrukB&#10;cxkJcYZpGq2HhQ6onOirRnqTZAmjAo6DwJfsxMjrn//2+EnaijL0W8Bh/qfqeuDQSeOlu4+qf7Da&#10;/X3oUO/2DtRb+y0YqFFlXMiPNx/jjf86FGchwZQDmtfOAI0snL1pTJXoFB3du40rG2y0Md46rSPZ&#10;SjvnbbwBrc+uF0A+XfGerHx92TQRFzRgy9PEL+aVbeONDh+9IP/M5ClJEYadBzCtorpH9j+Fe+VO&#10;PeFl8kFzeLB7exbsdmSJ/yX7hOkmvPbYJZ3Ct4EN6DsvUuh9SmUg+lFq55Rc5enG5TWeSN9gRc+o&#10;g+owoUdJvU56QOp3mbWosw3yenam8QZQjkZVZ9PD8W3XKhSNvE3JG7k+ZJmAXj/pyYs5D50lotbg&#10;9kxgvNPY2yfJEvK2cHuegflQTkfBSREXcsnmxw/9T2aRd43JN4GPiR/Zl4cuIyOzKuzWoDLvlWQt&#10;8HvY7TLzW2G8Aa0ThHXhwj5Dd0VvRJ276XFMXSc5AiLYOsKuGG/wzLxSlgQv5AKEE1gVEpXXrJ9c&#10;7RSBkOkeYX/kg8N77peF3T9mBQHkvGkr9tjXfT/0D4to9wNfW3FSki0A3v6apWfparBaV8YkYVcA&#10;GYLfSraAWW5UHYq2eopx9euAOrI4+NcPXLb3hyelNu2Ypq18rniZkXF2fcRkOZEaP7QJ84ou0nZo&#10;Ga5gDKDMJMabHrq/owd5Q7IFtB3Ug/4O9ZY5jirpPVHEpXbSH54C0VUR/Sh4CSsZwAtM9ejlf4Gw&#10;x8JuMt6A1mvXTyMPDtSgG+3AM/WcFPsP5cICPN+mXNjFyMPkm3mTr6BO0tWSLODSrZaje+JQ905p&#10;4j2A08ZLyoZOk0l2d0AX2uOLtLAYmA9sOhnIyPCXIriDp0QPktM/Cv14X6Yfmhfpm7hB1xTTG7Yf&#10;eddx/fvyGHtN0ONJtgSESZJkgbxto1cOjIIed1qS6mrRRqcJKE8G7lwyLJ8UVgHI4Ggsi3pfh5HU&#10;NjURfnP8lypaIy87nvFWXrq89OAjR8obaCBTuabxMmUhwZbrfzKeF25YHukQc/FjMlUyJLmwx8Zu&#10;M96A1m0fI1vJd+8ijf+l1V41BAPIhQWmoRZW6XhpQvI44Ckam0SdYeez0C+mcrJwiXvoWdw9SLaj&#10;WA2Xy/3oiBFwWkQV6EvK9ZIAmspuO9A4eiu9QrIFZJeW0wjnJ7t5Usf2d9gbm5LLUTo9JJebZUxo&#10;OU1jeMUCAwjMi5UFkmWY5WzYfLqZeE17k9fEtsjb6HsbkX+3Samu3Sba6IyCtLUIOKzQPP7TC+3f&#10;0fscJt3bu8hsr11PG6DMOMa7ko96lUhNmGPG/yzKv2PQ/ZWKOJeDIu9buinjZNj5CXpJPRAbc0QN&#10;G3C+gm3ZXE/i7xH2RGhjvOkeLH0w03ZKdsuNN6D1V44T9y6lc/os/GiDf6WskW4iKVpA+TryM3Xt&#10;JYwmcWGBmb/utY9zRv8vpVe8N9ForOQnxfQnbkJ75WZ5xWacArcN3BGoazxQx++HAW+jlSzduF6x&#10;jMxVZhD5xUoUEAyxiIodT/gAQT32NVd5wMUHjx6It0i2AEYO1KaLJMvgY9TUPS7kuDtmnTeApZCS&#10;rIDPPQqeS72Lz+s6X+oFFptOIDfXgbuwfiRfkkc9+WfZL9FRQLlRxhtO8rHSA14lhV0CgsZKMj8f&#10;ccla5MW3CcB5IvULDd/mIqJ7Nzfe2DmpG3BoROHc8m4uVxuFNsZb2yXZSn47jDegq87sYyHYRJZ0&#10;X400+JQvAve6iF6gH+GCgmyly5HmdYmxqWvnldAWyABsqtHIPYCph1VQ4NE1O59+Pw6XqCMEpFVv&#10;bTX4beRtmKvShFUAH0DrZDsKdY0E7yK6uTFnKqwC9ADzjibJli6qrT8Ig5MYmkq2Ai1XpGloyQID&#10;Q4RfioK+ZAtAf/2yzq0kW0DrMwEe/WAcmgk9MBp+vZ+PB4r9D7NSS6DMTjPe+IqergRFuCkT8CeR&#10;n6v/IjJyvPMVNy8LCWZw16ZjQkZGj6PNCKsVuBwZ78Fh72ePUQ+YeZTGiyCX+RsY4rJyDdYu6dyD&#10;p/MOd36Mesm8NFA/xiJtG+8s7H2KDMFV9v1EBv0e5lQJSEQltI2mo9jNxhuoM+BIw9GXpkeRHSwE&#10;PHpWvkkdvjeaetRRKwK1lPjGBjJ66Q4/tp7vxsbSRlOPFQh22lyjbr9MFMTfjB5kbN8HdGkhdSQu&#10;xbSOsHcm6K31PDTWdsyjw0mQsArAIZLJVz0Q6hM2etzfysKXFB+SbNBF5B58/+0Bz0NyHVHv91lI&#10;UKMPPjMM0APs3O2HBf2I/iFZhsvpu0UjPcKZcJSfiKS6WrTRMQF9RIWRbIE0CS7Hf8jJeHFviIxp&#10;6QMOrjv4G9bHJhexYYtf8nQpOhKuOtZj/14ibg164fCSUDKU7A5A2Fw/3SulaZPjK8EvmjoK8Ioh&#10;ceTX7jCu49dhtxtvQI/lOiZlbqQvtFEkxRjUG27cPm8TGfpieS/ykiy1jW5AHhHxdK28tMkefCeL&#10;vL/E6hfVA98GGWW2dyAaff6PsBlXvSHf6KUbh4S9s8EnUxMRRE7yDyXLaDLewmJeurJ0jmQroDe9&#10;Bx16A7NvCXozc5QYFgqQ7ydLv2bzAfBMvs5fXXPw+TcWFgN51QXRA3IUfPrR2Y85XjCsOAa4HAwJ&#10;NrpMSObwsA44jiRLoGtW64zLVYaOV/iZgZxGR2dnSe9TRw50fkTYDHoAPk6/9dfJEPL3CTJIHywR&#10;jarApx7Re+x56CbQ8flaHek0h3BrA6rnerTBPE9uqxhvpHWeloUGwIu1UxJ1L1EeCw1gSSTV15Fs&#10;CRiaI+KOZAvsBuNNhvHmVN7pKlahx1MCT6eXkMY3EFvHJhqdlfZ3uHTqSIowNG/K6RwqkejXo+7v&#10;475Vl8XKtzGQF7pLB1NkyqsrPxO4Dj4Nmuq74Ybqg2BOm+gKBLMOfEmmi1n75Z5u0nVTH7DzgPL2&#10;P6o696gyvehkhJ2e4VRPsoz+aue2Ln5boNy00yZ2z9eFuvY1tbu/vPRrqfhMVtj6yJMBfgkMqrAK&#10;sCzMV5/YL0Iyajza0frImBe9XRdQfxot/Y5kZ4JhvFd3fBbBEJDHahP816WPeJmLmIGhu86J0nkU&#10;K56Ql2SBphfrIPZfg1GpZAvsBuMNwPjR+X1Fsk7oMXPKfYBkof94ah93dIgXlXWqBD3Feig7YFuQ&#10;FGHgmuoUmUuuefM/CPsYkDeBpc8qV30TzD98Pn9HgR8UYc8edQ2YFFofNtoIqwT7WHRRP6K8oixR&#10;FnYfT7JPYr6IFR0w9ZHvh+f+jM1TuHgAtfM9dWVMUFt4U0A/9H5GWIxR5UYBZXeq8QYgN7fHu/TB&#10;6yfe39q6gOrb5dR408vhZTxH2rDpga59q3BVkyBvw6aBRZ55oX8BdRq+jYdeRAwYbvxnvagbMlMA&#10;niQZdt5Gndw+pgt8fKO8nd8K4w2gjlEjPz0uaChLf5HGS9KWu0ivucKl4yJRJ33/ON2ff14vx3ec&#10;4JU4j2OX9G42UFfAYdW3CWDWoR84FeDhGUBddG+/Wdizx2akDCIaLgh7KhT1gWKvMpeJHUr9yP8j&#10;yRb6ZpopCp5LF3xzO2zo/ToN8feXdIjSqPv3olIuTyRshp1XqG4W92oNBNZ9sp5rmRkRpmOENTa0&#10;jmlJqqtFnQ6NfF4uyVqYZevqAR/TA2Tw/uewFTNUy+C/Tcp37Qe4gnrr9AD4kp0bzOMiTdfka9lK&#10;3vsWNoPO7xtHLxDnR6vBfmEXMF8yA3xUC/1nSNYJu37FbjLegF2vC6rDFPrnKU9f9iW5g0odCGM7&#10;exOJOtdtj+rXLt6M8IT8iTyUGnc4VYeFFlTm0kGe7tdzMKKyXzgzBw6G+R1XQyaByx1jGlYjVpjH&#10;QhptMNdqDuPe4/DmohvwqPJsSpPeY6QKBv2ghQN1JRGdcXL1gpvS8L0yEoDPCehlYfljg4liyzRR&#10;P/H/RdgY8rI/5WyluyasiaB1T0tSXS3qdE6serfciINKIAsT/Ti4P6LnIN10LMjoN1uiF/TXzOmA&#10;IW5oyJI8srpJkGuk9cHB7l1wvbkQoR9ublOfJ46u+LdYvqjzA3Sej+V2HK76y8HDqKHLBnH3oLBL&#10;GNJ1kmTjdVLgZSDJEnab8YbfG9TVtPMQ0OODsKHF/J5AHbMi4EMdcSUCl9wmUXXqiugM7mkbvDT2&#10;v8J5ugdYwcAgDjjwsqmvoHvnm9QpvQ5+8G3ZzJEuL90HB5FhAkcDyVb8e4h4IuhJMdGQw8yLCsPM&#10;I51F3jXUs367qW8Sdu2JuhOYooEeGfRaH8ySLNAX5/L0Ri6cx9so1o1b9Q1Dn4ORjhoutkHehimX&#10;Crb4UGq230aTTEFt/F+9HsJyAvLcmVXwVTNqP934XyWj9GVEW6G6/iGlF7RZF+ZDsdwPDp3y/Og2&#10;zRK6iojT1rG1FwW+a1evAi+n/qXnNe4oVqyvX4ShtTOQx24z3gDdG63WM6uO6iFUIXWieBmeKXPR&#10;wVdvfjdxyW0S1YouvSj+VkSbsrh7l80VMFX/3Fni3bfQJYJzNRGR/fFfAx6n5f9cgZUZ5oG0UZKd&#10;CFqHWRc9tGdpHg8veFgj3Ze08N+rOiYdb+G1S3XRezfzIOTTxP9oP+yVfA6jd2jquEA/Dof5B5FR&#10;KYIfY133qLLjAPXsBuMNtD1vPqfI9+g6f0zXTwPgZ6vB32COnu6LzK7L3E27lvh3leSWgV8uaPtK&#10;95nCouck9+fC/KS6icsEndNf0W/x+cFq8GJh1WIj8R8iyQp2o/EGqOfJQSma6kVAatVRPfxft6Lz&#10;1xF0AOocVKLo2CR6e118hclzyRUqA+GeEPYZJd/vsf9p01bMDdoQyZ5x7LJ8V5zJGwcfUUfoK8Gf&#10;qIN69NZEjLnVIpCpEvisZ869G7Im0ENS9OzJoBqhl4x6Dp37s/gvIgZ6yyoXVgn9yHt0Ud7Smcdu&#10;KfNY05BUV4smnTblAXo4OQCDZBsBPbrJ+SUpLAbyOsyuqwsOoiS5pTh+4Nxbmm3CKEBHG67pPxtN&#10;52SjSW+3Gm+AOlHsaqCp7izynqo6ZFw/bW5i2uS7iSsQuOQm1elwYQIiO0n+RifiHrs1NuUK5bvk&#10;yMNNBr7z6Fb6uQMHNcNSAUPjogqrNfqhz06gJIvIOqmrLuWBssj7DN1kpe3uWdJzTvTjg6WpB3Kt&#10;srB1hE3t2wzG0IbohyhtCEKvUGXCmgnMY05DUl0tmnQwbSbJRpi7J9sAuuiJ4HuE7pbrJ90/AJ9+&#10;uxP4X6V6twZbAbQV/9PY/6YxjK58nHSBdePAOR9uo+kcd7PxBjDNZB/LBskKv/nZyjm3oPsES355&#10;3bjyXZSRsecKCC65SS4dLihAHhG3NG3LAezMVBnIDPxC+a/i46Skp76W2aGle5vHot/Q6eCKD3bs&#10;st7NJFtgsOz/kRYeZ+ealpEsAx/zXPw09B+mfOoJ/7OmbT2AftQzTTnfGMZqFRumLhkCPnnqDYza&#10;FSkU7McKB67IAA3p2LUlU4N/8kmAOqedNqFrNDKGHo4jyQoGUe92g9j7B8nW4uhq56bYfNNUlw3o&#10;ZnHQI4PE/lL4GkbBXhbWIE1yv8rbBW6jBPkYJu2We9Fv8PJ0xf9HOs9i9VMTqHNQ+5F8Nxhvegaf&#10;JEkn9FhN34VUR9uh//ux/y+mzCboAHQfVVafmcQ6Dh5A16cYReqyVfoNv8ZCA2ZZ1QfSlTxiPKdD&#10;/xuU/3kWTAB6IX0IddF9/2Z6mfBadBFVQcaIt5m6PPYBpa2rLXcNqr5kCxRf8IkQmVzYjE1+/oUX&#10;S81ExDA/QMIbnbArGBq7sFQfpPNRSmR4xjYK1APjIBMgfGQS9syAerfbeAM0sqn1GaOgdt6ceiJv&#10;7h/q3JZuuPcLuxFU5p/4HOna0/Uf2U4Fvt5Lcstxct+mg35hjQR0jx/wbtnWeFPH6OGSrGBXGG+p&#10;axB6tfeu6tQZcF1tojr9pPcH+EYFmfJdlCV5oASzvIvWV/zfLfFij0dVAPL9yHuOpkEsMFCUc8g1&#10;3zeCTYwLGqV9GGX7q3kc0FScdbGwDtlq8NttDjgIe8UGFmHVwtajhl0vSYbKB1b07IJPhO3Gwi74&#10;WbR5wV2gH/u/9aMYvbE5ruQ4RL3ypw7FqxiAJUyVemQoPQ+UjjMFSXW1GKXTpo407twRxpvT9GLF&#10;9mYWjAC3MfKdLhPqcHLfs2/6rni0H/Z5oR93r6d7uHBQ1QS9dm2NN41EHitJJ8Yx3tOSVDcR0FPV&#10;evBiF3YJo44FB2hGHfyiJ/aNzO9LLspLj3kdZPmfLjowy9svGOrV5xt1VE6dOBGhzKfopcV7WCBj&#10;5hg4Hu7h6POYQUCAEvD4GA2jlAJ081R8fwD27jhgQG8nPpClj7y5dVQOXmyVddWv9fTjTSf2ayub&#10;S3CEhaU3HCIrrXGvqdDpF8mWesn1FFzt5ldJ1zbPE67jTkJSXS1G6bSpwzTeQJsyWEVAL8iKT/U2&#10;aFP/PNHm+FnSez896M9Fuq3xxtJWSTqxW4w3QM/cBzDyQyAOSldGtua3ItcSPMBsD7x+4r/Nt4kL&#10;ElyyOpIiXGYY+/fa38nXZIPUQyVgehNUEhFD83Q+X0tXun/BzJZAJ0bLZ6H3RK2/dZxTV88bH6Oo&#10;Mg55byMLA3Z5qpsQ+mFQicRu5zHPOYh6j5ZsAVsPsHlIt3kL1dVjEkJWiXhHIm/ndDEs6Vo5fbGY&#10;wHEk6cQg9j9cFwVdQT2j+2Rxb3PZZOjfmYbnzSMjY8XRJKCbeiLDPyusUS9Nkk6Y92lr4z3it2hr&#10;vCU5EfpWoOVpQC+jf0Bd6bI7EHUa53tKlIRdwOVhUETOZxrUX+7xrmayM7lTuBbEFRI07ZIBJh9E&#10;L6WSH3D8x+Y2TbcF9PuR91rJFsfJIu+QsEZjEO+5CwrZ4YaaGqMHMtMuHtJAXfizDR0yyNZ56tm/&#10;1ixrputAb/rKR7OUhthalmkCD3/bgby90xtvMpJ3lKwT9vWygVHUqLe/bbwB1Jvuqw6ZEfgZHzcl&#10;OzHo3JwbWbYKdH4fkmQF9jVtb7w3V0y4sNuMNzCIu0V9+E/PX+mDJo2S38J8IWEXoHulHJxBXFH0&#10;Q9+5BwTEBQkumU107/Iafbxs8YFev/sxRb1itRV2+ZrlQCLCd6Ff14+a4J886Y7Na+NE7P0c9I+8&#10;9nGFn3lX/a1wxatz16br624nQi6Qsd0HufmWxHbQPJ1v+AGJOkPz9gc1U1fTpMM+NjgtG25s6Bde&#10;uoiFn2+F1sO0Sww3kLd5+403MErHZbwBVznqkbfvTYxAm7bPE5jfl2QBMkYfGZABlCyjrfHuH+rd&#10;VpJO7EbjDeiqLKTJXnyNzqMUwAAyJdc1NeUgYVf4SiKulZskqsV1c8kAkw8ahkFpMUT+33tDFpWX&#10;WdeBbFFlb4RZvy1rBRTSL7sKcwjogpThKPH0puQPjzCU2ggQKwqQd/lDpjxvZ5c0l8OcE/3gV9i6&#10;in7sw/MX++t2QesZOKLn7GTk7d7dxht8LUsv4XX4AGHBDDHLl8G4uO61ne+DYZIsu01w7TFoY7xp&#10;CM5OmZqwW423AvWik0edMN7DIWwG8iYJm9FPeuxvXwlL8MCnTtvvmXylIweeyd/cXDKbuJ7Q/wpG&#10;mFnU/UNbBtBzVFq2bMqy0H8r2Rb2tWPym0DP9fXmCqs16YFrefsYreEq+J6keye64P+BtKtSLQOi&#10;m5lDCgEmv3+o+whhn5GuLv0OGXf+aissBj2I/6E8LWenTVAdAyqzLtkKqM3FOm5h7Rrk7Z7eePcP&#10;7+HwUnVoc21G6cBIDxP/YZhuW4+93zAJw9wsDl4nqjMHPTgvtcNibSUGxrrsuuvUxni3+R12u/EG&#10;UDeiydAouRLqDnmThM2ok9l8kPbsXTKbVM/W74fdYuWPyQdR77oYOSDP/6PuMbJHH2NmA+hZwX6U&#10;YoVVGnnFNn2evTCCOYhKe2Shxz1myRZQXp1MSVgF6mROXhzwB471eOnhphz/7SkT6qmsgE8/1CeV&#10;RMRY37+38PonrLFBvai7S3LLkbd9euNNb/hHSdaJNteHes0vGF666RnPhhpv+PrAzUl0RyytFPHc&#10;Mc1vPAtglJmFvSvpvB8prBJgvOklU/LxbaPNOZwKxltXmSCt4fBYIEBeiUbzxR4Dda1RyGSJHrag&#10;m3wlyFx8k9aT4DepY3Ht2or3uKHs8FVCeSCLPF5z7ZLhY75O/Zr8OmAGY2DEIaB8ETNTNwHiXhqs&#10;eg9qU18F8N+NgmYPGqCH8QH0w37eVak2oO6ALpkOeSTLUOONjSH8X1xJ5jz/AlYiDJMeX+gr6ccX&#10;VgWQg+hl9E/CakSbuIqDxH+jqM8d+fF2hvEGmvRKxnvC5X/Tgh5CduC/HVDPeZKtoJXxjjfdCtdh&#10;JxtvlKFntPUSWugjOr+mYYSRvuqQx36HTAIfwL3l5Bvb7k3ZIN77GzbfJNYx/hdkTLGW+ELg67JB&#10;1on9f6TOpTMQsYLLRpvuFIZxHtsUlCWdWwub9bArcygxYccGV+DwKawHk2wB5det11xfWfpNrtOK&#10;zg6euZuTLhq7oC0o8o5ilxHSonJGm8CdZh3CqoU6GDKJLtwzEfYfw3EEVMgi712mnAzil+jlxt7O&#10;bGSGQ3hhTYS8jt1lvBEGSvJbvguSjPe7JbktoI5Hrf/2Ucb7eNy9C0LtSbYWO73nnd+zOWEXs7Br&#10;AT3460ewX6TpeWMDnq14bzLrAnEBgsnLkiAWdokP6kf++RpesZZi/zX8Pc1aSYI2oU663h80+aC1&#10;5dyrpeY1jf91YN3VzV3igzBg19GgbLn7fGEzwMPCC/wOwhoPmEyvaxD4pmN8QBtynC6CsCrAtAd0&#10;rGgqxdsLwIdSrQuEtxtWm5g6ZtoFeogKx+jZil/7IRNIE48/soJSCRbbBJehbyIpNhHyOqY33sM4&#10;eLZknWjbziY9bNKhh+A31pJzOApJthq0Gu3MGtNe82lBLy3n2vVRxrttu3e68Qb0u5XS+vKZpRG8&#10;CTpI8fybPVnA/F7FFOcrxaj3WnJYx8oEk2fKXHwQPqDjv0sHPMDm2zKyV2dffclZN2vqrGCqhI71&#10;esnCr9NmeMUoOCLsAoOo9z/oBOsOy4lgN1aBtZA236Xbj6tOhFSPfoDCgRS9ZfZqj72QC5k8fTuD&#10;VwfVVRK2E6qjc1bjYi1cuieVL34IerA+mS0vvSJd9l+BPD7WiepEyOud3ngP4p4zQrkCx5FkI7LQ&#10;eyfmHSVbQm68u/9CD1gnC7tngkcdgJE+UWYN3PA0WqtsANsq4IMTpgMlW+B0Mt6K/P41yAqBZ8I8&#10;HtI6giuVF7L568vdPwQPMPkgF08pjb2/wn/sO7BlKNeX3dwmZeKSQ/Oaxn8XWC/y/12yeCbO17KI&#10;KiXsAjR6/DRWMEFe51+qFXT3JPVOS2HFAHwswNyUZEsno7DzADX+raprypGmG3PVlIFsL2L2+nOF&#10;+banodSVmhZxBSqnlwa7fZwVEIF+1LHbIq9n+4z3yU51o0Gd0ylMMWk9+v9YNFsvi22hH7K2C3jo&#10;JVkAxpvu79rVJhgtSrKA63fZTcYboB5p4Z8ERPejM6I8QuPpMXV0ywKCWb6gOHi6mRdV2IGPmXxM&#10;cZh5mzBNozMCSv2w+wuoy+QpHel0vmsYL91f86qH/zb4w6MxlUedmsIRX20Z4tvn3wY8ZLGtvR6I&#10;escPEFYB8wCqJ1mGnVeorkl1fJOgg943GZD/cskxPIFOf3mJ14QOjXBEJqgHlA/HauINuuBak+6C&#10;tkWyUyGva/uMN71oix6Dok6XHlLexZqt9p52dF/npjrfOatrMS6267gK+/hNxnttpetcoeI6h91m&#10;vBWoz6QNx3cYfKQzj6tp/cbVROYUQ1mWT//WUVU/5/XDoIiWZcs0ne47++b9uHcF9aD/DHwTaeh/&#10;lDq/xZTtNQfzzY9mPTbWV5Yenq14X6CyHO9A2KNByrwJJif/d4XNUD41prRUD5Fl+lE3Q1p1WCCA&#10;P5T1yLufZAvQG4kj3Ui6tJFnEqJ2ldYQ4+0OvmQLkDF6iJYZig/pUXi3+G5Worfn/2gaMT5FjaH8&#10;K99evwJmHOT1zcJ4e/sk6wSOI8kS6LpWNjXV6WKYS4aF16sin8lWYTx465eVv49sBWAIzFiC24F0&#10;xXucJBuNd11vNIt610iywG413gCcyaFek0RUIIuXnqXfDUw3Gq4PmDZBD3DJXISlxsOL8xFjQWSP&#10;6urAvHYWB13Nqx7+myC7+FKbr2Vc+gqVjdKrgG6KZ2ohJms34iDeDC1GJ1gsMEde/2tagQ+TVG9p&#10;7TWAnUzQpZuWfVPAY6GWbyQaEmUr/i24kgY4y1qUhb13MkX+K6i3+HKkiZ/lHwtsff879ENjKdC9&#10;zd10JjBvDt1+tNToiH4c5MfePuPt4tMI7MUnyBBJtgR4FaTjna2/ufbcMSzF/60Gtf+rktwW0IP+&#10;Nkk2Gm/XdT52yVk3u8bhDGw3G28ACx1Qt0lmZH0gTfyUep+87I46gE+s+x5mE3QAdBxccpvgmI5j&#10;ppo87Ag+fH5lqSLIHAHAvzZGmEjLYRlXyctAsgwtA6rbTMaBFsj2IA29fuz9JwvaAoXImO1Jozx+&#10;W0FR79v9qEe97F4phmOW5EujTB5XZEB5tszU13QdbSTVKRsX2gyvCsJ69Ti4fhj5r05Xu78iVUwE&#10;Mlh57MsWq1XGQd7WnWW8AXqJDiRZAsKX4T/K7d//KOqJ91ZZQDi2f9Ot5lai7hy2Cnp8/mAZB09m&#10;pgXt7Zmge+m5nc4ZlQ9Wu914K2wDa6/WwDWhc+UALUMy5gOZgjDLuAg6NOLipcWjyFWfi6dEL5lP&#10;alr1snDpt5EGiFlaLQOoPohGEn8g7Aq0HL3wP4J0dqh7Jxa0BRcyVl6kYfBveuC2JEULKM+Wqb6G&#10;9qkjUW8EYse5yrro5GrnplJsapiOuGhI2GggJ0Fe9/TGG74XJOsEjiPJEiblY6eYptVtK92UrYIX&#10;zBpZGPw2XHRKdsuh16HOeGMYrh/ITKRJsCHJEswPYHWo+33aYiuMN0C2phTG0D4m8hoXAGkyykWQ&#10;g1qKg9E6QsMkeInNa1tW9fBfUc13L1F9rNQSdgV4cZ2Iur+PtOqzYBzgbde24NWX9YqI8iaJuMCQ&#10;3p6YvB9IME+Fq6xNolqLoxfU97SvjTs/dHTfBd+PXZP0BvdNmc6pTQMM7Yo6G+JmToO8/ln0vJs9&#10;KeI4kiwBc4Kudft1qznMerLE/xz1lh5B1/qOxS665dlNKY2DuvObN/LfLz82jDc2MbHAQF3bavkj&#10;jDe+L0x7vltlvAGs9sCxTFq/qOwbSZKcxlQsQu2Z+jap7rjEwV9Cb3MNdg31Jewi0vgPIL2+Evym&#10;ZHnK2Cwj7Arw8k5Dj795DGPvcaP0azGQbam6g6gt9IAgLHMRdgFXY1Qfu8o0TYaGPzQWFAWXUa+R&#10;1wzbMPWwsUfYBV+yFZCMvRaCyMCMvQ65v1L2f1DUFU/vn9pGXvcMjDfqkR6JC5BLsgT2sOaYe4PP&#10;d6zokWwBux7NF3OW9BLF/+0AHbsUem/ewFRj/vvl1wDGeyOurv+uu/a1/Abjrcvt6sq2xVYab4W2&#10;W4l6xeeAv36ocy+zLZqmDkSxuW5WpPWPIujRKOAbmDVAmjqnX6YR3pVIK2x9FxDOzfRAqfpp5F0s&#10;rPEw6oB10HL6oJpw1Vd3nM16NklEBepk+nWaHpx/FpYTZHgeatbh+qpvoy8uaYsyxodTMpD5nLdS&#10;5F3Xj3sHyGCUtvqLemvk5WZkvEE1m1fq2oa4oXUyF9/m0dD/mdjByumo5+X/y+4RtgrUtpdJcu5I&#10;Y+8TuBZKw6T7TP5gGS+VnJzly8f8A5ItgToDTk+ZTcYbx8pi73P4L6yJsB3GG9DrpdRXN6txcG0a&#10;5n4+spXOPXTkbOtPS3UOrkoUdTk4A9L4n4YveUwm/pcUpr6wnDDl9HuXHPFNBHoT8I0n2dbA7qm6&#10;g8P/QBr2Sht96nTpZuZQ+yaJiKG8YRQUH8MULv062B7ElOgifg3TAmQ0v+qSYwmaVFEC1oFXRg4W&#10;iWpr5OVmY7yRxn8d8ploaludzMVv4MHFAY9MsJUY/7cDTec5K8A9LI5jEvjUm/pK/9LzSqtHmtoD&#10;AyrJEuqMN+qiIThv9Gmqtw22y3gDOG6JjOg0rECAywu6ry+m3u/PVPSnIHvliYtw/I3wrJtoWv8r&#10;8KJR3fX1i5wbCoFKOSlj88eGXUk/3POryMMHr7CcoB7sq6GXJtVgo3aj+Bg0/JZsAeqtXc4yoiz0&#10;/o7/J/mQRPk0lHdOAahcsiORxd3NDyZxcH2RtokeCvTOlTBNAx7dWM5ek6Io71hN0AZ5+dkZbwBp&#10;3PSSZZhyG3UyGio+w97u7NKFZ0rlZ7K1mK7ftuyAxOoN6pkW7jhnjXQld1FsEpZJao9O1Aq4eEBd&#10;BwFwGW/UQ8d+h2Qbf8822E7jDeDYNimfFQhIXxU//YdMna0gHBsjKw3aYPppwmKIQrdhAQPkZkxY&#10;sm+bHcVpdyVjaMsHONQphWTKGxV8XrIM0i25gMTke96IoHB9CIAnSawA+GMzb4KGRBtcXuSaxnQM&#10;/meh/ypWtJAlHu+IovbwXFlbUC+7w/VO6N/EhSzx+SXGFHpnCXts5HXM1ngDyJsRbWy5iSZZFvlf&#10;kCSjTpfO4YtpuOcBg7D7iP379/9fHPva+MKRHufmAbo/Vl1L8KYF9XorIzV6Fh5Dx2OvdGTELxNV&#10;Bm+BrnmpU6ei1juhbbxR99B6JsCT5ETYbuMN4PhVCt5Iz+mHRYV11pY7jdvfZ0nDuPPTelz8dq7r&#10;riSsCmDH6ByeJVlc62LTT1M5G9AdRkERX7OEuspwAqbMpUPGK9+SuuJtRosI/acMD/tPQdosb0Nl&#10;9EPxmmk8aMojQ1Qbik11JDsWsBN0mvKKq8Iuj1BmUReQ1zN74w2Ah6WOmmamA2Qsrh8sux1s2eUa&#10;6xGZ/ob0At+WjTtAUzvHRX/FWHUkhHNcf1PnR5Emo84eHelFV1obTw9w6+DFJkzjDT34tZcsw95i&#10;Pgl2gvEG0AYXkYiDo9O1eLrtl2SehGNS57IIZo68wtZzYRD3rqBRZ7FIAjMZZrl+vPRQEdWi2KUa&#10;ec8RVhXq2QokrBIGcTWSsjkcLvhGWCDk9b+mbbhk6BXX6QNZsue+XE4+cEwCeuGwJ0AQncdVwm6F&#10;QVL+mEm9eX5JTYu8vvkYbwB83d0qrAroZn0xDeucEc3pOj1jcLjsnEySFaRR97lkyGRTV8Dh8Gho&#10;OZXXxUkRX/j074XDM8mOi8JFsYuGce8p+E/XvbTlHTxJMuy8iUaZGG/ouFb8nErGG0A7XCTiWvms&#10;Safb9GXBBxdgtK96wqoAxtYcacHBlZYZVVahemsX526XG0E34MVQpga3io6BsFfQ1+jPejCQ5k0+&#10;0iawdRR8erBKc+Z6ophuEVYJdfU14Zor8o0k5pplc9ONEv0wXyaj8256a/4jCGni8S6oiu7y0oOl&#10;qpkgr3d+xhvQtkvWiebym9NNbesho80focgIznx5ZVvo2tq2oJ7zZ/RaOSnyvkUjOJ66cwXpAF+S&#10;7IGR7uUi7qWNNOrV+t0hA/A+1IWAtcIq4VQz3sOD3dujLRUyVpQ55TMmORQfy3bRoTp0jywJqwRd&#10;gi1ZhpZRErYT9LwUncM6r6pODEKPfZpQ78vpCtSFfhSEejCThvF596ee3AWcd8z3ZaFfeasptA7J&#10;FqALJv5xvTcIaySOv61zG63PVSegc5WNFAXfTiNvbmuX8+PM13gDkB8/cG7tLsSm8qZs1HFMt5/D&#10;OJ+vo9+tdufZvDGqvWm4xL3oUQRd/KeXUcIFHVA9AOkjnfvUBkymkWRt5COUPdngpP9UM95AtuL9&#10;K9pjk4jzj+cO+ayInqFiutbsrACqg6liYZXgWm6rZZToZV27tHlTp37KuBGYn9RKhNUKWsZJrggS&#10;IpNsCYNwiX8gyRZoKuPCYGXpd7UMdkThv2tj0U5A3s6tMd6gurBVTeXhDnN4OA+6O+o4AIadw9i/&#10;F3UGXoL8oMbfx1aAOgt3ppdIxR1rW0dp6UrwXOo8JEhL0VqYOk36o14AuH6SdSKNq3Fhx8VOM94A&#10;2mMTdQQLfyiUHrnMb2KS6T3q0JWc7NGzVSwNFlYFkJn2pajTIBGVkDvkatZpjb6xHVxYrZBG3dKG&#10;BSW66Q+JCiNN/LPBH9UDpDdf4egebyPwhvFe/go8Cvj6r8cXVv5AbOPwvQl5W7fGeOt//aJuYpzy&#10;zBgB1dPehLnLbKuBnXKSZBw79MI7oX2NJCtHkN6Ig1/mgiMAXfzvJ90/qFsxBdgbPhQoD1/2ZEAa&#10;HVOdKsabjNf72DhG3cITI9pkk4gYLvksSKovfkMAv6PKmzo9G8nmdwnVN0lEJZQ+whrfDKcCblTz&#10;wFcnfu3EOQ39bp1/DfaLeJIm2Teh8iXrhKmTxnnIfBquVNaUu5BF3puhbxsKs86dhrxtW2e8AT6m&#10;tbpkHf5pxMObC1gmh/9tryPdkN66OOrBmvPLwz032c7RD91DhQHPr7mb6CX/X9DpR/lyWC7QEqo/&#10;qpwtR3AUk3eqG2/deMPfmei/ksbMNXk5bU5X9Fc249HOklA34mumkfcuPhBBZfR7OL8HQkYv6cIh&#10;nOqbJKIC9ogvI5slotmBbuIPmweZlKQ6Rs4rh4/CihZJMmho9A/Q68d+sb1dRI0YRN5/QhdDK2EV&#10;SEOf5+Alu6OQn+PWGm+Ar5URSODIkft8F11z3uZeh3xXavvrqLpqOMcpO2vQffHItQOd+9YNvfWF&#10;T9eSvVeOWqHjguqPKmfL7fxo4x1wXEbJToTtNN6u81fqr/ZuS7/By0weCPenqJf0Z0KHOz+Gemkk&#10;8E5zaa0S8jYwYjCXwpr6SvZGOUw/mvJ0eek+IpoP/ot63uYBQZgOwY4yO5watorauiI6o7/c+0sz&#10;r7B5uhrFLt8ELF8cpQ9Z3zEHv93I2731xhvgY0dd9kcCtKljlI4JfHSjtvG0CV3711LBG9FIbeIN&#10;TdNC228T9bb2Qo7pjOHhvcULDTJJtgL08SEfPThhVXDiUv93s7BbrKhyHWOk8ZagKpKdCNtlvHFM&#10;9UBpgvlCdh6k9xGQrXpsS2ZFUm3xWwyi4PMqu+bVz78xCw0M4nymQbKVtoLo+paCT2SRV1rJNFXg&#10;4XlDGylZXBD2wCbZAnU8F9+FNOwuQxdvQmE5MU6dWwlue+h/lq7PyUmJHmZ2IC9VOlEnz1aCNXoZ&#10;vwLpkXVIuDjJtgL01xHNJPLZixrlP8WCLcAgyr+xNBECStD576GXSiUiD+SSbAWtU7JO0HXgIbgG&#10;FWGmhVHGm37zi/RY05JUuSXg6R5jfhcup+FDRLLF9dN2mXmQ9ooBWzYxRYG250awIfC7vilzrZZb&#10;ehVkknW2AytnRMyw5cKeLbI46A2T7u0l2wqDw8EvDg6fX3mTHgs7dzYbi/803CtF0gBcJ2OWa0I/&#10;6tytre5QfAtIthZp6D2AHuZSdOorHY70ZwXzONMSYkxKtRVALskKhon/KvGo+M5R28qb6nFB24Z0&#10;sTfAcr8wS8AznR5zFEEf/+m+vDkXtqA6bQF91/pvE9DZ12C4gZHGm8rOiqTKLYF5PIzetQ1ZshnE&#10;V3lkRH+VjOArNa8kalQ+H8lPS5hByOsL/kOXYCrxgQxQe3ijoGQxtVwJfJwmfipihi0X9uxhHiRL&#10;/D3woiciBnoL/cgvhhR1NBRftVgXybwo98LWX+m+gCsyAL4ki6Gm1iPZWrTVAxCiC7qIHCQsxuCw&#10;dz+tp45EdS7gY4jzLrohS2vgs9X8BqWH+bnCqpyz5m2+jSYZMNCgy6t5jL06ZCv++YOVbqOOCdRJ&#10;D8ZLBrH3n/hi/3F60VMnoXVE/7boRz0OCDsWRb1K8GUT0JFkK7TR12NL1okm402dkMuHcf7RTlgT&#10;4fgKdbqmrKMN6qZBzTSMIO4RThtGHXlNmzyFLZuEpKpKXcNLy9Menc59+Dwk6zw2jaCLOfBKUPMR&#10;yz+nBt00ozetKMXBhxBBBx8YQPT2fCL1YAqHUy6Sw5QAPjx10Q9YrH1t0ldg9QN0qKdTROQYBa23&#10;jnD+/bBTRCNn3gwi8jSBjz0j40096LsOQj8SUQlmmTpoPZJ1Yty5UtWt+z8LoK5JqWnHLOSSHAnq&#10;cX1jlH7TBjUTdcYbH1HT2N+YxSadrTDevBqNjqEEb6Lg04ucFyWwksDMqz42fOGFr3lQlvSGogaj&#10;/3FTNi7heZOqSveQ65kH/6pDuZsI/R1tYkVCFnYfX5LNIXyiE3pAzFHCHSrdSH0Q/EScJCMtaiOB&#10;OcTSCRCJqASXrElfATk+VEq2hCxcegi96UoPwCBy9LCj3v+sXexeCqmxPXEDCWsu4HbMyHgjjxvH&#10;NQ1glmkC9JpeWDDeJP/mOPXhfz7Hmy/5ot7V02A82gadbgLqb0PrRzo/qg97Fgbc4z4Rez+HPNrG&#10;lVmATJKNwIdZPY6wKqDfcLVtfXXGW8vbw/tpiCueA8zoWfaxNE891WKKgTpj2GHJ0ydr4dJvs1ym&#10;WVVfCTzA5epiHFrfvzdfmiheR5W4cgPg6UYv+m2cHVxWJGD6pSQLu+zjZxJQ+WI6qTX0wJKdCnao&#10;KBu5LHfGrhh1/OFq8E9NclNmD9uGca9VuH3Vl+zcwMeZofEGMEVhftwBTHkTqA3/o0ZOWCWw8YYv&#10;mCS4cpDkTqiaUGoXGW8sn9LeU91mlTbAlJ6edyNFvdvROX07izyOpETpv+QKBE1LAuv4NlSvth7j&#10;G4qwGuEy3mZZw3gj3N+EFHyR/rdqzyRA3TaB/+7D5ekE88WpOoDKkYabAc2D0tD7dVYimPxxSaoo&#10;1xF7hTtaADx6scRI0/+3lXSFWJGQUVmTjw/1IhoLw9hj+zZY9R4krPbQL+EgYRVrfJXSqHcx9c5b&#10;OWlKY4/XpfYPVXeqmcdQ6DGyFX4bF8cUcSGXbAng6w1BP8SLVZfSz2OFFsC6Ty4TLt1TWHND3rbZ&#10;Gm+AerccFEFhywFEhJFkCTRq+lg/8v/IVUaNN9L4Gj/qBrPr0Ly2j/6X3Ki2wZWHgh9HPU1EL5en&#10;0sviuEZpUUAmyRLAR0R8yTLqdE2YOi598ODiE2kazdX1qP9ckgzbeNv17nTfJpjDRt0mEe/1kNl8&#10;EBciYLSbxb03IU3P629ARj1ZXkbL95qrjMQlmISkilKbhMVAZ0NXx2SR97emnq1Pbf+sySfDfSsR&#10;jQUtP9WGtpP7nl1EjBBWCdgNRW/A56lOG3JN2oMvyQJ2OZNMOStbUD4NuUoBH8bBpOUmAR9rDsYb&#10;sPUkWcDFA5RPf26ENHqnLCCYxhuAfBDWG3D7GMjjo5RuOe8nvYrL0yasreS7C+uIfvd3UEfjNUi7&#10;7jcdirsgZS6UbKXtNiBvCniRh9zyn4E0XSOnc65+tOkPX2Eab2pP5aOq+uuR7ESYl/E+8trHOWNE&#10;ipivkU3ZSvdtIi5dQ5UjjbXzmjd1CCV+a4qDf0Dh9cQv/CANkz3P5xoJWbIZJ7RumooVCbjPSjLH&#10;OvZRyFa8N2l5qrh2n8BY0ArJsDxNWAXS1e6viPyrdIK/ImwntB7JFhjEvVKkCHqwC5/bLoKOmTZB&#10;ZZ+2HnlPxYYQyE0jMw5Qlob0r5bsXMHnMifjDSjfJa8rQ+e+x9xowlNfK51fRNo23gC+PdANXFkn&#10;DegxSOdzNFLjjRZ2m2gI7yxrA9MtKOOiLPLet35giY3aUDZIIM0FDVDb/1SSTgwibx/XKaMvYZdw&#10;ctW/B2T2skpTH2nMqUvW2RZg4DDOarxRBh7rmGlAt8fPgqTKmcF1DBBk1DtdpnMbNWf89eMH8+XK&#10;1FvnaQjthabJZvxJPOfgAcobh6Roqayw6Pp7b9A8FkSYOkqsSKjIDgf8nIwDLavPhxPwYoWeRxZ7&#10;fyesVjAbt/9R5bnUNqAbdHMZ10r55MCTJKPQqyFThwsYoB/+y9caMe+EzdA3t2QZpF8K4wZgFY2r&#10;7nmB2zpH4w3UycloOgMw4DemYesVkmVkoX88XfHOcRlvIF1eujsfh4wRXp704L2A8gf02Fh5IKo8&#10;LYct8zgO3YsPBC89sDmP6YL57cQk1KPTfHRcvs+kSKkHa6JpPbyChsv5jrg4uBbnklOwlh+zet8A&#10;emz8t93Boh5JlmC2V4F2g1/rz3uHGm/EbHQdQ+8lzSOdhvnoSIl+R3YcB0OtOoUfEFnSWeSFwANM&#10;XluSoptlxU3HMOr+qVNu0Ppl+YdOXWFUUNS5HxdqCeq4cm+b7qcN3MfCdoMerEtKBxPCGw03vqg5&#10;QTcvu8Vk/aY3hAXomscCiYjhyjeRqcMFDNh6JtAOrL1Emnro/AGJBRa4fNS81nmW4OPN2XgDkNNv&#10;+HLJMtaW/bvCKEm2BFd9+PhHvZIvuYy3CV4FcHjP/eAhr65d4B8/4N0ylaAcyxed6VzyieCv0HUR&#10;5Hp/sTKB6jtPkmfUbTgjnSKQbxNQ7w03dP4PzgMk7FqY7TJBL6g3IdiIZEtw6YM3DH1eVufCLBxT&#10;zWOpIOozSXksJAxC/2Qmoxbks3CJA1uY+oCdduVNXhZ2a0dkdYRy68tnFr1q5K88dDZ/S0EaUJlJ&#10;6aV54GhzFACiTg2HwmsLlMHIjO/fqGV0MPOAjUQ9UNuxCpDKBoGybu95a1H3l7DsDkPWLCwPb6mH&#10;m3900HzSKXphyEsSw+JiCVo/3Lu5TdUgyOhk92rahOoMI/+vhVUA/DTuce+QbiC3wZIIJpLdEnCb&#10;t8h4g7DZQFgM4mWSLIF+s4+4ds4C+LAkyZFoapfKtFeKj1LUI/sGGddKhHaTju7r3JSu1bfR80E5&#10;szOBPQOS5F6cJEtAHZJsRFs9BZ2H0295Uz22DPlRx0UcxHHbZmP+xjsfnegx8PEP/wF6fnlDGNLF&#10;Rj6Qeq6Mg4PUqQg4LYFi6DfON/4VgVm4M/Jw8Owe+UiKu3+CcprHnLauSjsiQTAKXYOGofcYllnL&#10;oKlN7ImyDejcMaVbeOjUbyKtgF4TCkm2hCzx7ptZDlRAVKbiEpEM+4NsPZvQWxf1AiqTLOfxf00c&#10;YNGFKCJw4+OT6ptlAOaF/hsly3DpAfTCKZbwCMuF4sOH5LcEfMwtMt74D0NHN2upPkmWoDezZCdG&#10;Ux3Uln+me+T1pndD6NeRTM1kSJuOfUzjbS49A4bxZt2KQRicxAMr2VrgOJKcGBxcOyx70lRky70H&#10;0v3OYbVO7n8UTxfgvOj3dk73KEjOjqlmQVLl1EijXmm1BXjwE6IvWPtYyPfl+bXLAZo2P1CzgKB5&#10;vOyFVapjFEmRooym4RoDabq+7CvIpH7k8cwEeskmn0ZVpdVMTeB6DnV4rwzS73F0jkeCDxp575Ns&#10;LT5+mIascXmJjr1+eFyo4xe6UOxdDmn9r2kb4GdhcKVkGba+DiXXrKgpuhHDXBvqgtZX19tUmF+9&#10;hTUVuK4tNN4Alj9pvqncqDrbgOpoDIFmtwP/beon/pOyyHsJp8XfPHQVpvEGsONXknSu3crIQufn&#10;Tx6pDzUG2MeZBE11UA/u3dhBeOKyvD3Cpmek7B/Dxk403qV6oyUO+ZUmwcY1B59/437c+5e1g+Vl&#10;t9Tj5l2ISOM7XFE2DNjDo8oAlem0Z6Hr0GlDUoTLZOHSo/L/uV/tYdS90NTNyT8Omb10GQT+KNAo&#10;9jL9KJ+uBI9sW86JcQ6soBum+Eqchc0P5CjoRD/S+H989dxb4r/pCN2EHleyDPjeNXluneDrdKyP&#10;SrYWOl1il7fRNBKYFFzXFhtvoB/5T4LRayoH9wdYISDZiaDD5zqkof9J6n1/DV/18YHOPB/ELMUu&#10;TKTp2l8gRSrnYhtvum7FyihbV6Ev+yzp3klYFdSVHQd220zkx++9mn7f0jcEGHVJOgHjDR8nkp0I&#10;s5w2wUoz1KUk7OL61R0HfLoP76ZpJeTpHFcHMkK0ZRth8MdmHjB1RhHr02hI85giBA/TvqYeU+Tz&#10;Uk7XR2LwRwF6uos7SzyeTmbBpFDXnoOovJtoFErbUeUL8KRAHVnoR0V9RCLCvBZvMSXDy9vfbbkC&#10;vGylc98iLTuh9Ecw1yfXIY26f631m5RF3heoHe8jw+L2n3A493MwLbiubTDeANbqg5/FvdoPkKPq&#10;HYVM4li6gA00WPmEY+A3o+vNozx66b6fDiojnOqKGLtN2jNSmKtBSPd6SZZADyzfv3y8A5vfYEzY&#10;xxkXWJ2yvn5R7T3Ix3b4ct9txpuekWLems65J2w+P56PjtxeJOn5L9yr8jcWqQMvcv39IVO+5oGC&#10;t+I/gfNGB6yJdAmsyUMeMHmmDJ4HbX5dWDQFPorT71RMN2PO35z3nwraCMkWAM+1ttQEHrq68m2h&#10;5U0CHz++zcePyem41+HCgk2d/OZRXha283o3OPjCu2gdwqLyAc+p2kQ/xgdyOYxpfW9qXHD922S8&#10;AboJfxoy+IMRVglkSP6KrkkRY3BcZMme+26sBpVtwnzM2D+T01Hvdtq+ooPgWP+soF5447Z6c7RF&#10;7X+xJEswrwfSw2X/rpItYOpMgqbykNXF9WxjvFF+FiRVTgVXfRth5zaZfD8TlhOm3K7H/K+k/lBM&#10;HvLDcOlhJq+OoAvU5ZX0HnO5YaDnnz+euqAfT9XVrH47ot/6E6zQALJjHFQFJCw3NpY7d2DF2Kv4&#10;+pAKniNZJ3SeCkFEhTUWEI1cjsOED1fgmzwlk4+0wtTRt39/2Wtst4Le+jzXBRLWSOg5S3Ym4DZs&#10;o/EG8vJBlibBOcIqYVTdTUAPhdpf2e6N7c+6uy0f3eQbI0DD2H+WqDqBXpYknTDbe+ySs24myRJo&#10;CPt26GGVFPJIm8sMp/1gSw/4V06sepVA28cu690M9WJEctwKAagYZbxJzl75ZkFS5cS4/E1n3UTr&#10;gssMYeN6vqdN7x4joCxaKoKBKGn+yIHOjwyTzRUmKjNXJCEPmDp1BL1+wr7ri3IwrC49wOabMhtZ&#10;0ntr31j2R88zP79w6icsJ0gH/ma4bvvbXi20gGRLwHwxjIlkndDy8M5Fbw2OWoIQRSIeCS3PdRzy&#10;78W8sPcek5/T5rCMCwrKOlSHo4fnAumyUx6QsEYCfi+gn4ZeY8SeccHt2AHGm/9H3edSurLbESOx&#10;ul5iG6B+jFZcD4m5agR5/KfeVWmEZYOux6okndB6FFi/K8kC+rESc/pme0y6YURgiibQC6YShcXc&#10;1q7/XcjEiVYdYLzR+8MadGGNjVlNm1BbeFObXRfy/bD72Gyl2+i8jEbVP2qW1brw+5AN+mO6jpdl&#10;K/4tlA+ijtedTV0uSDB1XJTJrkykiyAMif8QWw98APdsncwGdOmFX7hKoHuUV/XVTckB2hlUuvLA&#10;C2p1nUChfphPytsYRt09kMO9o7Aq0ANjOKNpkIgbYeof3XdBscQLPTXwMHQxdUDmaheT73pATQyi&#10;zu3QG9os495dWActJ9mZgevdZuNNPd9nUU/mKUhfdXE+jcICA/3I/+R61P19yY6NQeRx6K6UXvLC&#10;qkCPm9V8uFbQS+AfJemE3TOnep09n37S/QNJFoDRbbpWbeAqz8+HODkCmo6B+1+STsB463rkSTEz&#10;4011gBCJSVgM5Uu2Eaaelstij+eHVaZ8JZOHNGDKXQQdGNlsxdPvMMXKMSXdTEXPw1W2DFOMXMoA&#10;PbNvphHHByXLUP3lmlgDw5IdyklE46GuMJb0gTYO7/lVyLEtWkQlZDXetkDZcr71uQ6mrrCcyAx/&#10;JzTcLN6eSnSh2YlMWzoZdn4CddBb/1Zp7O3T1S+gdLW6pFBl8/DtzXVvs/EGTLnO29muEMCrm4Zo&#10;AsrR6OnfJVsL6vnz3DpessyoAd0DL5SkEzR85WG4ou7c8YFUkiWgB4Uy6WqzHxQXUM7u7GD+fpgU&#10;BoNBBri2R0rtKnmEtAHjPVz1X0/P5yMmJbqnpg5iDOS/bbWeOr4LuW7+Uh/E/hPMsuZ/k0we9dB/&#10;26VToahbCtRty9MoD8xhr55hCv2Kb23wTbcPmOJRfWGVQKP2Nxf1GSTiyVBXCQ0pno83FUh0nA6E&#10;tLzWQfoX2zwX2ugoVA/G2yxnkraV2xsFR8iod0BZRBcNeUNe6MUeexerg9at0zqzBte/w4y3Ajy7&#10;hwcejch4nngUMCzENZbsSOjLkcqUejI2YHgk2Qp1RnrUNaGH7V3QGbX2X8G6NMKTLIOvF41mJMug&#10;HrhzpKsY1S4aNTrdXExCUuXEQB00cluXLEMXNCDmo7AaQc/o6822aNvWV/yH6/2jPCV6Nt6l3y1w&#10;POjQfVEbCSyLg//Cf+gBlL/WlFMnrvigaPKVRMSg46za9zWNFF7u0gWuOHgeT7naRGVKgYonwkbU&#10;/UNUpl9y65BFS/eGnmQL0I/3cG2QsBh0k/LWVhB6ucIuQD2IYpupsGqhejRkzh0g1RCWH0qRqVHU&#10;G/uNw/RpkNc/f+Odhd57JOkEbiQyCrxBwgTqxZpwyTKKuWvHBzfzXrjmivNK/rHbgoahL5KkExrV&#10;pC2oTc4lsXR/jhwNAPTiP8bnFAWXwdeKsAvQ78M+pSXLgPMim6eo4ytGy4NLYDBzIzIZ9eNe6aPd&#10;JKhbtwzeOHUfu+ws/ogrWbrehhOy0D8OHzxF3qDjKx2e+sH0KsqRQe7aOiZtJP6joHe17OY2CXzA&#10;5oN0SlZXnmCJIysLqJObLyd2dBLMekwaNc07FjKZYKcL4fTPoMAHJujhwgmLoY2SbAH9IAGiG46X&#10;2ymoR7RUV85GUYcYOBANb4qHfIggt8LPyf9dEY0N3aoPGibj9fLGBR9nC4x3P/L+VpK1qKuDbtYv&#10;DqLqqiT6PbnHpES9ka/o6o1xQYax+EpP1/w3JenEejzeKCiNl+4jyRLG3S3MUYDC3GAV5xz3vmmv&#10;KqF77xmQSbaEizAlFQdOfzKKurKKLOm9nYbrzqWdbTGLOW++BnGNwYo2A33Q+X561LFM+fpK7toX&#10;hF4r3f8fdH3shq6ZBky5TaJS0cHKIvDTMCjWmivRsXkDTxZ34SXzhmuoPcgrTF1hMcig17q2FpXZ&#10;AkMBVN6Xhe9NIL2v0pu32GmZJcF+Lht3KtFygIHhX0RXGJhfkVmpAapXUM1QltpUmoNv2iRhgxpR&#10;+oARXzjf+JUAH2sLjDe9RO8wHGH0murIIu+aUXOxU6DYkAHA8ZQknbgq3lv5cDQp8AKS5ExABuDy&#10;puuoQ/wmjPotMRJIkz0Pg+OtSen4wS7vcZAqJwLKH7YCD2AFjFkv0tQhvKOmmekAZHY5EL6b4T+N&#10;tvLQYAbRb1fZb2LKTUInEnJ6CZQWQWAUAj5ezCZfKS9Tnf4z3WQMVrrFqFbP30Vp7LEHzbmhOFjs&#10;HxAWAxFP7J6WEgKGQgfpjSR4Ihdw4MQBj7fBg44ffCG769Q8K9SADPIrVc/uvdeBXhaXahlQ027L&#10;vvhbURrW7MqbB/iYW2C80csc5Q0wCzt3HiT10yt0TZ+XRvW7MSdFm/ZPi/XY+zNJljDL4175dnYp&#10;2njvtDneKB3qyRbL86YlqXIiuMrDGCof/xFZhwUEeum8tO4bk90ezSutrXTYlWwdSbFKOSXIzPCO&#10;Jh+w+aAs2Xsn/m9Nu+HbjOqYrrSpc1MOPmxQZgSPGBv8lor8b8XxhSN7k66Dt6V+jQc1A8Ubq7/8&#10;EjZOIJE5oTqgfGi+pzI0X6ehNsnfA7mpPw7NwzCNAh97C4w3MAudLPacEfsnhY729LjHws5PUE+n&#10;Ev1+WlCPi+NI2qiL4zkJRl27YRIsDx3LzUxg1DEI/ddI1gk6zvV6zaYlqXJsrF/U+YFhzQa/DKsu&#10;Dufz0TkvuIiFhLpjZuy8aVM2WO0eRF6JeUbeJi5EcMkQ9MAlu1a2uGPqx5YpZXFQ+qh44kDuh4ll&#10;xmo6s4xNtqfLseGqtB95z4EzIPiVgIvMNAneYuukSfNHTAUNO67TMsJqhHkMpmXv0SIqgQxXZR5q&#10;xnQ9Damc6zG3AtyGnWS8Y+/pZFBrA0tj/lKSE+MjRy8oekB0f/FQkh4SjmM4iHq/39TOUZ4A61BX&#10;J+bDIdsI99xGWBOjqd3AKDmQhcELj49oC+qZdp03lv62aU8TTlIbUEeWBF+kikpxF8FH6DyRP5FG&#10;fUVoN9dxjyVLv2bydbmqqW/mbeJChDpZFro342A5qM1XwpJB6CjIxv1WIRffRli2apaxiQtOC93u&#10;24aw7nmU4xUXtLxkC8ADoCRZR5KlC51KhG0TcONq6oDwcQhtY5eSWO+aBM+kntoj9aODCyfj4I70&#10;ZmfDqCSibQe3ZwcZb6BJj9rYuPuvCf0VbzMcHpEabECDGKMDoffqlUbQDgU+JktyLDSdk9kmXWs+&#10;CZqOgW3PMHaSrUVTHQrobLfx1m3+JqVhh/1hA8hnYTeg43DAZ+Txn55DXljgsi9cZmUzUArySmvh&#10;0j3NvE392H+oXUbJxT8qQTtsvpI9Qsri7mNVtr8jMTWt+XOTshG7ZMeG6RVQWGesr5/53ejWNxm/&#10;Nh9ZALtuBXhX/kfAS2NMuf1CEXYBU2bTiXDvL4jaWKCyxfLEdKX3e8LeNnBbtsh4DxPvzW0MyPGw&#10;c5th4pc2uijohXkQX94lOxJkjJd16RdGeuDRA/zZNOoWG2DwAU2SfD74fzwOuEfsIlYcE9SO2lVD&#10;Zr0YShvH+iIZhdbnqnW40CQz0UZP2jYTkirHhqsuJvmAqQsUWJlANuRaMsAP4zTx7Q+AQF5H8CHJ&#10;lo6B6QszbxN8hqMMdTxLOyOpU/jiLPKfZvJAdv0m2d/H6B4oNg7hQyVWnJj6Nq2Jp9O2oDaWopPp&#10;9n8nVKnpI54JMvoc5SNL9jxeWE5ovZItQfm2PI16+UYIi6889KqFRUPq6twU9cDPF3FrYDnbZvng&#10;amFvC7gdW2S8gfZ6/nfs6OhAfzm4P76fSHYk7IcUx7fntOlFUXj0gxwfijR90rqR4YFQkmMBwXEl&#10;WQLc4qqfC26bEbRjLe4+cjDGvgEyPJVdeEDbaw5kLXpsqG9WJFWODVddSuny5lSEqDM0nyZe4c/f&#10;hF2Gns2SO2Y7bqRJOnIfhL1ShC/mGXkQNg8NDvecPXk71uhgdbM+5NPI+4Cpb5PeS02g5+dMV1k7&#10;OLsTpn/afrjnt4TNQM8sDYPNkEaR/wV49YKMpx4aXHVqmWP78+3nJvDBiAxt4brVhJaTLMPFA7LI&#10;y3dvhf7z8/zSvYuPXiujN9OYGwC0HBbZi3jLwW2ZgfGmG30/HIQJuxZm2VGo052kDiy7RNq1dHOQ&#10;dC+RJB7YL9LN/XLdT3DloXzEpjAN/bhwefGzz4V66N8cyBLYtiNOxSAMSmH5gH4cZGaYtyZg30Ob&#10;6cpxrn8dplnnfdz4aNdE5ogKAA//rxP3A+ZacEDLSRbPOt//SnRfuH3rC6HMRrin8HII2pBvGiZB&#10;z+aBNCq84vjq5uo45E1dF3GhGmThEvsuB+F5zrDrW/LoQIhae6jxov+N25EBfEiiNx+vd9SDmgQ+&#10;b+aQvBQroU7WX8ldPuqHwyzJAxgj+vdgNQhZyYC2QbIlDEKvcK+4Tm0W9hlp2O0oX4n5SR4dB4aT&#10;FbcY3JYZGO+N0HvAMPRKL2IXXLvAmmAeS+Hi1WFI13cYdtlzn7AqMGVYdUBD5Kt1OZawC6DXIsmx&#10;QfX+kyQZdW1K6WUCWVObbQzpYZRkAQzXqWPAMRzboO3xxmlXHaYx3npttDydu3OFFysb6IfBszEP&#10;jrRLp4kHot/+WWbeJujj5af5bKW6dI9thxVAGMQHMzB4/XN/UPXhm9zWNwk6UqwE6sYX08L9pJgy&#10;5Ge8rsxYoIoKYzcqCEMbaF2SLYF6IZX4gwrw6cdhHwlmHcyn4RLSJkydOgyjbsVpPfh5ejP6Cg2V&#10;X8w8w+vbVoGPOwPjvZ96OXgRCbsW6JlgI4lkRwKbe8zjAXa+DtRzLeYKN8KzbiLsCsz66AF/BPL9&#10;yP8j13HQO5Xk2ND6UviCHvESgy5T7I4CY8NuK91Te2koP9ayStf5ulC0bQYkVY4FV3mTxySR4G1o&#10;mUHocyBfurd/hwUE7ENQuaKoT8sZeZsg52WKkl+/6KJKVHlXHfYOXHNmYhDnAa9ryRFRjO5R3l1J&#10;59YXFua1v6RlKFtamWOiCP4Q+V8QVjP6YZc9B0qhqXbR0YPxGmmgE5C5lh/q8bm3LTqDqMvLxpjC&#10;cgBTXeJDBr/2gxJd2P/R8tQDKrYTS7lSD44M39+z7ginQbMGH3MGxlvTzByBtnqKYnND3GXPkvCe&#10;RsaJA0i7gFikuX5Q6CB/1aFznaHjsiTYkCRDyvJaZmEVoN+pWDM8DuiB4nXE1ON5UV+CzIqoAsjW&#10;9+e+eDA/z+2Jgm/bw2oTZn3obNBDX1kD3QQaFcRt/HMPXn8+9whnRVLtWKgrb/JtmUL59KfY78EC&#10;AfJpfHbxTUR1QBq2r46gP4z3sktjEFbNmXInWZsRAadeDUkRBj2n7Mp6kCwVrjmoDcXHSGz1F7YT&#10;ps8VYbUHHbwUvt/ex98Gum0UjRZWBa7G0c1bGsqAZ+aVZ6KOb4Yuck2H1JXLIu+avEx3tst8GsBt&#10;2WLjPYy9E4NLyt7v2mAQe/v0eKBjh7p34v0BsquOKe8xOHsW9KBwWCwyzFkWe3+mZfpROYBHUReR&#10;sAro6KwOMLb0MljT8imNvkRUYJB4V8CNqOpwTyn2iug0olYBGfB3q04a+t9I497jsKQM+WGSO3oa&#10;1aOvQ9NxTVAn5PGZdb0mwTRLBfk8hYTFoPuA/SMVFPU8ERWAYaPrneTpah3I029Y9ISLunL6cytf&#10;IuhTx4E9mmaJ2/2qSa4pLZeei8xpD3yoBu/o0c3NOHQPFuu/2/jiyULxkMjk/bmwxwdVUMxdFxQH&#10;TxexE7jgdhkRVUA3+FHqoZeGlNpjN8tqWuc/+6Ff+iBk+hcQFhbjP155dDM5l4dBlokf8opTIVnR&#10;QvLKHOY8wG3dYuMNjKPrgh6XHoA94645xoes9dj7DaTJiBcfBa+kFwH+k5HMvfg52mjzMFLDg5Tr&#10;dx+B4Nq6YsRVHsC3G/xX+VWHvJ/th+f/DNLjIFulF1Dss9Ol/qHebYU9NrIo+EPq7NQGqTBRd07j&#10;Yh7GGzBlLjmgfDKwbODS2CtcXiBP90TxbUKfxzbE+pJOl5cavY+C+AAGXDp1BH16CR1CGktruQLC&#10;xqEALhJEb+Ruc8amPq5Ffm9OjfXEq/Wd3UTUC/kD/Kfe9H9JVRVALknGMPE3o7jLA52n87kzlSFt&#10;IpOvttmK909m770pcALk9ioGE1oHIssLa27gY83IeNOL61Un9z+llSElY9HKR0wTmlYetUF/JX+B&#10;ShYv8BX8H0Teo+3zVCgP2+hVx9aF0yb8N3kmTH6dTltMWx4Ypw7oktH4zLREvz/PwUq1YwHllIRV&#10;gAwvj15dcsrzs0wv16LHa+shTW3blEcBz423oeOG76TNF7qb6ICl0SF1PmuXIdpEdoY37NC5loLN&#10;0DGLD7foWAq7EaqvJOzZAz1ZLPmji/tREA1hP0yG9grMmYtKAawTlsY4TyLddzbPJUr2jPWocz89&#10;gePyAQFp7UUBLHdM5Js/lDmcUVCZI5JUHygjL5LWN8n0wjjgY8zIeAP0m7Re3maWmxSoYxL3Arr9&#10;GfeQsPj8eeNW1OFo8q72gUcP2gb/T7w3kCEqNmCICjoC/FGT6n45MyyY1zlb8R+ehbnbz3FhHnNS&#10;0AvrPPPbwCjouc6KpNqxMKq8KaeRGYczA2Ag8Z/ulx8l+8HTqvrsZoZzOxDSQD/0GqdKTKIRDHcG&#10;srhbTJu5SB3pKfT7Slvqh8EnpSgjk3gIINc0nQsbsnjDJBHtDIxqFGRrF5/D252x0sXUp7cbO1ZH&#10;WkFG7JPgHencp7SQnh6AYuG8sIpde3STPIPKFbv50tD/qF1vHbTOk7KVdh7gY8zQeJvpUaAX4/Pq&#10;DNw4wDHJkD5Gsq2AMvhAhy3GwuIPfSckDB2fV1xd/cN8IRhv/dhO51Gs1ad7h7fdY0qFGRYGyZ69&#10;Wdh9rB6bXgDf2kh6v8bClsAxMecv2YmBeiQ5EoOoezZdoz3U7rtPS/3YP3ecY5tAOSVhlWD3epl3&#10;affnTX1Nk8HlAC+aN9MK5bWlNPae5+IzGdN0wCDJY6u2Jbx4pCjDlAlrJMxpQSW4xxbxzoA5J13n&#10;WQsySZZ+ODNtwsWv45n/FfSQlzYKZaH/VspX1n2aJKpzAR9jm4w3MK5+HTDSco16XICRxrzmIPI4&#10;0pKw6aHvvasf+XuQ5vqS3jILDOj5gmC8i6FyvLlTNkuCK/HfftAU9ADzfPvy8pk/oMfX/6NAvxFP&#10;CxBaDYubgOvVdngNtG1jG0wz502dpWILurBK6B8wVq8RUe870hGSqJTORfWQpnud19izQKDyWZBU&#10;yTCnWUaRvVyZfrtimhff64Q9Eq5domnc3XY3HbUwG7pu7bCjIcdBelDZL4Hq2GkMbfEfoCEuL/9b&#10;Xw7ugLypZ4L5sf9uLDcUFkP16wjzgS6+FJ85uP4ZG2+6Ru+XbCuY5acBQoRpe4ZxcH9hl4B5bdVB&#10;WCrz2Otveg5HXUI6vxbdykc8LQvinrcOP03jLR7sqCKnYcRaYEkyzDqFVUK+oibvTaZJu2HxKFDv&#10;64jpC7oN8vP0fmMWRL8Db1qTqscCXopN1wtQuZK6wRDxGf3V3m1pVMxLhgudfBd26Z4AVD4tXWu4&#10;w6Zz4Bd3GzphTN0CpkxYtcCOYDqv88wyJTLu24mRJkvPkLnEYtNOW6KH5UqXHwwT+LhllrnKcLeI&#10;vP53pbGawdzkoTI6cf7S7wpnZZY3oXx88BIWY//+/f+XeuVFZA6bRG3m4PpnbLzNfBtg/WzbXnNb&#10;pKv+X2hbbMpCrwjYYcbHVMdp8G1CD/uqays8XuRaD4w3QqZx3jTexhSK63sMYC/fMp22VSj2Glda&#10;jYuUpz/Kq61GASsXnG2bkqT6sUCFnGu0TZjHAGGFj62veboWhbtWMqq3culNS0MaLUh1DJeOi0Sd&#10;Ab8+LhlsE17Gpgy0HgevQ+cRwV7Wl//uR5U2VoM7ZIl3X0xZmvqm99WxYFZSIV6u43+NHvCvFFSz&#10;AJ5+iNodcE79yP8Y3DPSA/I16inzcsGN1XxXH0iKUtlgvyTxgWHTM2CN0THLKtR3cxZ5fyMszI/y&#10;C8Csb3BJ7vxIeW0deE0CPsYcjHcaeoV7zja46g1P523Fkp051pf33soeegL2zktuf+R7MMrCqqA4&#10;R3ywjHtBXiY4qSGosPQOehn9zoPQvWYWepIsge6Hf8XUmmRnjiz2/o56YpXrMAp8vubzNyXZ99q4&#10;4OvcsOaeZPnvYhAdt/SsgifJ4jdFR83kAyqbhqQqhktuE90H1Y1jQmnkfY7s3+cKXuRNtbERfnxg&#10;Y8ydnXT8x4p4NMxtpcIaC8MoOEfLg2wXs/RwjfwwoCsQTJLipR/a9F/giuadhf6Z2UqwJtkCpP8e&#10;lMnC7rO1fEH05hQ1hsa0w40urLmAjz0H423y2mItOYd3eEl2ZqD2f3kQ5lNjJtaspVYAHf9TMApN&#10;Sz0BtBNLzvRcQVmLIMsK6EuyAr2/xpmPbgN0UMw1zW1B5/VU6hS9VbIzwTRz3gBf79ivXQoMQMck&#10;3N8iYmQr3t+QkYqRtnVZQWDLxqWjRy8wNs/UeyZUwi5NUT/j+MF8x7dJeAnRuRdTuTbIlt6azqsS&#10;c7M1UWc5i7z3SXXtgIl3FKbe8EBYYyONlh5cNGJlM4J7wRuTpDiXlyTDlpto4tuUSnBUGyqX7NzA&#10;x5mD8c6S4NN15zYKKE/3wkg/KaOg25mzGv/GWNsvScSY5I+IZOQPY4pteOl4EeLHBZ/jiKkibnvo&#10;vU6yE+Po6gU3RV395fFWtChQVpIzwyyM9yDq/bNknWAdg7CqR0QFwMd/81uI8hRpki8NnYSwE1aq&#10;geGOXTomiSrD9EcCSsOlp4iohPU3dX500HK5YZbsqQQYmRkGEs9tXYaek0Ibe/zgC8UwlSPZKMEF&#10;ralvE2SA7opT2HIFePYFutxyE1nnd1mRLufTK8OauIezBLdnTnPeJn9c6IejLOpeKKzWQKgyLjti&#10;zbnp/4N+E/ZZ0pcNOupcf1xg6ZkkG4Fj4IMZGY23CMsJTHPwuSTeWA72geLDXkvnVi7QcdnD5rxI&#10;DjM2hoc7v/We8NzGXaltjmfy6vTo2X+MKRuHpAp8W7mbS65E90HhziN7u3+Lgk89dXtpMoClfWZ5&#10;BLgeHG72OyNF5ws9mL28jx5Gjh5P/5M288BaD77smnmTWFHQJM8wf3kojxsH2HIgC/07U9tK85Vm&#10;XTSUqUyluOCqe17gY4U9dro1a+MNp/NYCsmCCaHe/UB0bdmdpwtwJE867IGNelitPKJBF5GckDZ7&#10;+no8yY4FKvciSTaC9D4l/1uFFKNRzAXarizu1rql7S8v3Z9+r9xH0GpwmbAnhh5zXiSHmQvaHI9+&#10;9w9kSfePka7T0+m8cYlGVhdLFY3XEVvpRQ2d12LRgrBKoGeAIwTZOviOYfJtErWtQdNBB4c7P7bZ&#10;sOZerF1P3/qQIWwGGZvCWZFLPow241y65GZ++aLyUiBhl5CtdHm+zcQg9CLoUw+u+Kg5T+BYZBj+&#10;CulZG28A6Vl9cO1f2vmpQVQzPIz8fx4nODDpF06ekEcP97h4LTT544KGybxMcBRoCJ0HXJjgWGSg&#10;H6rlKiSxFGcB1Ie16JKdKabx590GWbhUCfhbdzys6c//u/UoU6xuGYekeKlem0jM3zWyt59T9KTt&#10;IBJHVzZlTLkb2LycOKWqJcdU0dxhfjwUlhP9cNPTF/VIPtF22V5/pctzbjZfeUpDIwqJqatyyeKj&#10;2AfT2Hsx0mTk/0blfTEIgBmlRD9KSbaAXe+8gWPN03j3ox5PQ0h2R2BwsHsXs53Um3kB0ryCSYzK&#10;pG2mh6VVr197z3qsSY83L9CI6f1waSzZmWPexhvPo3ltlYbGbmcF+PhPvddiZyQLDCi/La3LB0WX&#10;jMmYyko5elLvhqsOlr8RZXGPp8yUsnCzo0qjy6LzUUcZdQRFfeuRJZ1ba0OEVYBO/ulmQ+nt+UZ6&#10;CHnLLSgzluPp8h+QsBgD3qAD4+V/TlhUb+c3VNcuY6ddMrqoRfQMFhhQXl2UFjz44Os0z1YAx5un&#10;8aa6ef5+kuVp8wCiv0t7Hme2U4G5xGEcPFJ7Y+OC6nQGAbCB3XX4jzYo0XX+LAu3GTR6eIbZrnmS&#10;HHLm4PoNB2MmiUoBk6c6a9a3C+W3JS4Te//pklGH5mmQH1/OF1f0w7L3vywOrrbLiIie0YB9wY+i&#10;NlGt5g7TxaGwWoGMO7+ZYJCQv8xwpG6G1VdeFnaL4MbKUyLj3gGfembFxgaVIS2rBm5Ex7wWvMyx&#10;7hLG68hrH/d92eF8maCwC5iR7IW1JciPGbwS6Xka70HovW/U6op5A8NRbVud8VbofTMu6jbl2KDr&#10;woGt9XoVtB3DXAOjPqzNmuSwYyMbEbib629pvKnDtUQGs4u06lD+IAsFZvlRRLbkj9WXik26/JN+&#10;f56j5soFmA6x9XUmYXDY+1lbVkdc2U7B0X0dXuoEopaNtfa1T28gLZsl3U1f23FQrB5RHoIoIJ8i&#10;WAB4of9GlQ0OY+t1sJ/quNM1Bzs/pfw06haRqkEbVoQcuH415WQUnIEWVC7ZLQOOiY82SM/TeFOP&#10;9676TUFEW4rBcj6i6su2+VHGGzssJTkXYPUT/qMNZjvot1jB9I1ktxRpuMQ9boS0E9bcQMaROzqS&#10;HRujyvJ1rTHeV1iR/JVvps0pCkD5bQi7vV18rkc+wFNHplimikUOti52RULG33ksWRNxhTsR2sA0&#10;7P69sFqjbvsxZLlh3swDJbmkrzj4/BuTIfvIAG40hWcSlh3ih8OLoSSDFy9H5HAF1cnzczRcv0BY&#10;JeClATleKsKaGTLZqcrpORtvzodLD0P+2gunj1faFnT9OQRZuV0jjHfis0/ueSC7pHOPYl251S4g&#10;S/KPbZLdEtBvzB4zJTt35Oc92dRU/5LuL4xqKz0rn0AkHV16bBIZ5sIPPNyz0oj5Q1qfXgfNK5Q3&#10;kqJuHs7QItRh97bpWKXIYTnt2Stikpe9I44iKVYA32/oJdkj2RV0rPeSHfm0EvI5r3cFjTwOYadw&#10;GnqPQRkpPnuQsSneUuZOpDpca+yGrCPoZZH3Ss7LsFVlupRM8yC6qMUPrKQ7RLPQb1z9YoNuLong&#10;U72Rs3gPLvzmMYygxbNCGuZx75DeCuMNqA4N0Sdef9wWOE4WedfQOXCoNGGPNN426IHna4MHinrH&#10;5zEPTvFD/zgfI85Da40C7q/1ZKnYeo+yTUQP1Z+J6lygUcq3g/rRZOvPtbxkKxjiN2HHV/AQWI3U&#10;bpZF+j2ymxl5c003KwiUNy6lSfBvCLOHtH7LgrGs6m3uI7Fl4xLdl3TOwRtdizdcQLt4X0WYe9k0&#10;6mHXxjNFZqzmAOGDY5YEf5yt+vegh+yx9s6kVkQPZDF8MbxwYQs0H1M2jdQSPZQnw5f+BLehpW9c&#10;880qLAa8yJXqdujMElr3VhtvemHxMB1zjiKaGeCWtdSOCY23Lk2k8+B14HSPrFPdT83Tm/4f8PvT&#10;MfZClx6CT9G1fBrfC/Geh9MLchn8vsyrmmD9FmSuVJoFRgXT3QqSpowNlKVnvFhkYEN92NDv0afn&#10;9nz7uCBWJGha/39Eg10bOoDyxqKVDq+ooXuNR8wIeVjRIcKIHnK6nyofKpsI12Cw7D0HZUeBrsND&#10;6Hqwu9sa+tRwDPcOU4N+pCVHIwqih4aHIOY2WlNOb2gewrvI5WuFjG0RZqgt0YvlS9R7KiLMp4f9&#10;B9OQfNOpTBxcKyIG3sAqM9eqtn2LTgLUT+f2sq023pIt8kSfGuUdchToASg5+hL2WMZb/ZqY9Ywy&#10;3nT9ig0Z40Drl6wTG+Ge2xQv+rj7BGFPhDTy+DrQC/Pjo/y3zAvZch75RbJj4ZpLz+M5YHr2XyGs&#10;CrRufACkhHONNrxJZrH3r0hDN416fXou2QWw6iCtUF5b6sc+r8Wn+4Yj0aODaeuQfbqc64ZLBkvm&#10;IvSEbXfCNuj+fDidRxEcxkVUz+vgO0mK7Ez0V7xLSw0PvQeZ+WHc5S/+APXY32/KTFpfzX13Ay55&#10;TsGH6Id6cZEPvXeW5WWiC1xyyRm/wZjeiTYjuCBPb825fsDS42638UZaIw0xxUFGD+DtXDsQMdSD&#10;UcuioFiaCdINQZpnZcI4xpseAN7IRUPeZQ1pNcp4Y35VkmMBdde1w4Vh7D9Fy9A9dh1GaaafaAVW&#10;1py8bO+tyOjzrmQQXYOJwq3NGtQOnuuV7Fggo8MdKMx7C6sCrRv/R02b4p6Hbhbl8XK1HMgMUqC8&#10;9pRPg5qdQJNYFm66onUR2YiPQs8FdObonnykq5wSvaA/Zodc2zVwndBgdU+x3RoOiES1ABnKypQL&#10;ej0irtSJlTAiwtv1LaZM2AxsrYdbUsmWkIXd52uZk4afb7whwYPLRmHNBUMZ1pNBK/k83g7jDWhe&#10;fDw8o2TQbYq8R5tluAKCnR/HeFMv7GLIYLxx7pwe1fNerW7+aAPUDcIHo7Ep8T+u5ZvJfxKccO0E&#10;Kny10HWUSzAW9JwkW0E/znefIs26sf9hMtCloMQmmR0D5PV/Tpvrrzd5o4nu19oeNd1P/f6havzI&#10;gmqcbV13pPN9g7h3wFlGiEZV78LiCylSwokD3i1ptPIq2DzV70dBKOKdhfXLcqfqFaLeXD/pcnR5&#10;plW/sgvpqrjz06UyRCIq/YjCKkAG4RPgH+m0X7MNA1FbnwyVJTtXaBvM42238ZYsXqj8ctOYjfB5&#10;M6qMnR/LeOOrO8nYeNPLg9NivGmo+28u430sfGkpuEZboO7TkSZxd2t+CxJWBX1ZTIC06ur94yIu&#10;JNC8S27ymihbzTcHFtNcJl3Wu52LTy80p5veYRJcbutWKOo557yJzxG/XHQ87NxG1HYmTMfibYmG&#10;4H8oxRmW7D9MHvV8XL6gWSbZIl8Xb5CGNXvsMiaaZLOGHss83ulqvAHIXMZ7kMAvfO5q2DTedWHX&#10;RgF15/V7jzsdSM9XTn8saNmm8pAdO/TCO2FKzdTVtE1cSKB5l9zk1REi0F8bBzd3yVxE9xTPhytM&#10;1wyNFPn/LkUYg3Dpnk49JStWwK6A60SyMPhteP+jN+DZLjmTnKzuyFMy60TaRi7bXPKHUGd1+m16&#10;ESxv6StjWmRR/hHJbM/CeNOoKO69idOm8Y46HOmoNOfdUFcTUG7SsrsRfL4ThnXTa5Um9StN5Fre&#10;CL833TdFPEotaxNkCs1T2WL9NQsImq+lgzCg+X6MUSRVMtBhdOnYRHpf1kUL2I1N92++kbCG8Dzz&#10;AXYzzBMSFsPmYXelqauyYeS9pOA5NvOYAJ8e6JJviw0NUGuVaapH0UZnltDjqSve09l4A1oHCMab&#10;18PG/vqJ2Ps5yNV4m99ExoXWL9lTGtNMA1Kh0XErEdxY5PgPH+hmXokMIX+YV5lC8/RbF8EXWEDQ&#10;vIsQSs85TWKRVHUG/HO30QdtJHkAjY1Lg/uMKjPPFWk7BvZJC7sAPZS84woEn9SmLvNC7z2iWgBz&#10;eJCZRkoBf8FaFnkz3YS2erOC+s6m82dXtae78QbIWPPafxhvOLuH8d54e/Djm75o/JeJ6kTI6zh9&#10;iAznS+TUx4JZh7AqMOX4T8buk7ooQWVMsf8ETUOm0PxA/CKBroo77OlP81UK8s19DXTskrNuhjpG&#10;9ZaV8HKBfj/y/tYlNym1PBHOAnC5LcmdhfWVpTzat0EiKqEUqSL0ShHt07D3b6JWQIMLS7YCbEQp&#10;1eHYCo+PDJJkUBne8STZLYG2D+mF8d5EvtuVDHnsX2tOl0wLbefpQnLaY6NNHZBhZRLS2rvOom7p&#10;WxWoLyteQJApNE8v6ETlWRJwnEzNj0N48cNBVdteNt2jX87C3qtcMpOwTh5tmhR0Hz+D7mFeAltH&#10;orqzYE59tGmorQvqOz4ApEnAywQl60Q/7hUuIoVVAn48STKwW3RUnbNG8aE39j+9MN7zh93OUxFk&#10;vP6Cz9OIRDUONsLNHc8wiMIuQbe1Hz/YvQv9tt80p1AALW/T+nLnR0WFdfDfNN7KM/PbQi2/fWH6&#10;NzvS+ZE08ioB1+l3+ArOjV5sJbey4B9/2w5fgaKgoQ6HywKtG0GK62CeqJKICtTxTZARyleXhEsS&#10;dsw/nwUE+M6QZAnQzw5XV7bME2ns65zfc/B/YbznB7udpxo06lXmcJPcFnqNQMOke3thl6ByTffp&#10;2dI8gDTdA9UADWFQjHaRx/+dZLyxIg3Ht0Gdq4fSc1oKmgyikUc6iLrPvTw86yaiSs9PsPndDkS/&#10;RT/0HiTiUx90UUrOqIRdwMXHcEmSDFvHTGeh5/TjDB34xpBsgf6hzi+n4hEQXtGEPTNoW/n4C+M9&#10;N2g7T3WS0x0b+Ag3qh64sDXltj7dPw9Jo6XfISPG/m5AxPt3Uwco9HeA8YYraz5u1A3ND6wgyn82&#10;Db0HuPzd4Fxda7wzeXZOW5ABL4LAxtaWZOVLlmHm9YPmYMW7Qlhs3OP46d+LYaWwKjDrzeJeJcam&#10;EivPGFo3ta8Iqmsfb1R+Ybyboe08lUlOdSJQx6TkFVDYJRTyKDhJo+rr0atEnozwh1ke+idLekTq&#10;IwUEGaBpvVeUrjn4/Bub+S2juHft+vKmaw4b8E+Sn3O5HL2kvpiubG7tP6VAw42nDCL/ffZJbxLd&#10;MHGP3X7aMPWExajjSRJGjA2/ZBl4c2ZxwKHYhFWB1msS1fW/x1e9W65Fwe8wb4ZBZ024nHONm18Y&#10;72bY7TxVMEgkCvqU/qH1+oDSyKus7Dm5/ymlEIf4T0abfdMgTqby9L+SmUcaKPjwvy8y0Hq4GcRl&#10;XkRt/o66eqgD2YquqyyIyj9L1E4tDFb83+WVAo6Tbkf+16QqulkeVRqiKep4knTKgTq+QuWgjXBP&#10;MY8FjCo7C8DXCh8nLvs5ZyFhVH5hvJtht/NUQBblARCmXZVDBqmISVt3jUz5e5Luncy8qLCO/jdl&#10;ZnptuXNXTVP7Gzp2syPqRH4AS05xTBeypFdM81Qp+CKWrorqqQfuQRsnjGmKbMX7VxGPBGLRVYx+&#10;2DO2om76RVGeZBlm3iUHmC/DOxcgH8abEexN5HUGn5bs3EBDsF/R9iuJqHJedn5hvJuh7TzVCFvh&#10;5RQnhl2nsAv0Vzu3VRndI2/l/yvnFEt8oQM/Q1kSPJHuw2Ljjco0TS+Jl+uUKPiUzr8lzYHoupS8&#10;iZqg0X7HVUaJXiqvFtVTG9gNVz35zS/L44J+/JLHQCURV4wFgNBnZOCfxGmHHACPDMvvSLYEMszs&#10;PF2y1CPYDIpLvZoidNNWwI6lJ+zKedn5hfFuhrbzlKKVpZEruEYBQcLNOrH+WUQFTLnm+xKxPU38&#10;DfCow/YVlZlk8sigfoIM+Do257h0Z0PBRajbBMIm0oui3mMmEcLl4UWYJd4QeSm6uzBNw+kHrCwR&#10;EtHYQO/drAfrS8Gni/tmV73KU31mGgDPXNZjwiwzCLv/k4XekAWEuvrmDT3u2iX5FnG7HXZ+Ybyb&#10;YbdzN2IQBo+Y9XlofXX1qmtZEPWs99Pv+QndawHCPQI9Lat8pX6451dtXpbsua9LdxpKD3R+HXWa&#10;cOmNojT0KhsD66CRhHYMBpH/rSz0K2/fcUFDkyv0grj8ZJsXDJQ5QgNhYb+pAx6MmaZNKM/UNeHi&#10;AYidCRmGc/BWZurpF/j1i/KYeFuNQSwfowwSUeU8F8a7GXY7dxPiC5/+vdp+TC8Ke2pgBdZmve7r&#10;Y8vw39wVDR4vM4yDzw+T3MWvSS7jjTKAzZ+IrA1J2GTj1Kshul8/Msk29XTFfwfKS3ZnoPjSGu+p&#10;jcI+DvQiaeQVFwZR73Z03H+CHv2/WtgFtA4zbFZGPQAWCvpvy4ObKgm7gIsHqD7Cgtk6LKOXmWS3&#10;BWthwC8UJWEX7ZbswniPgLYTw/YdS1FwmUlsWKTdIBhHOZ2ZwKyb67fc7ZqyfugHmRXTFpTr5QsN&#10;bBkIxhuRakwedAGTNzaJx0mARgQjfZOYRNcWW/nH9nOuGCznodfgj0lYOwd6kpM4cndB65NsCQgK&#10;mkZ78oCyBomYgcg4Jt+lA5gfPTHPJWyGS/940r296ttyF287YT/IdvsWxrsZ2s7dSGkYfFZOY6aw&#10;jyNsxvqbqqNe839O/n43n9oMB2P0HwEJXMb7xGW9u5u8tmQGOEgjj4OytCHqFLLvlGmxvn4Rj9RB&#10;wtpZME9aWFPDVR/1Nj6OLeL90PtzYRWA7smTne+RLAwLf5nmdNRlnwFw+chCA3oc1VXYeUD18NVb&#10;WAzl98P6+H3bhTQpf82nB4hX4pDR/FPk08h/MCsSVEeyI/OLaZPthT3kJ6P33yKaOdBbLh0r9ktR&#10;ZkwZtsofu6R3szzvR8ontRtlodcbhP4bdeSqRMZyM+iww3ib+Zb0DJQDXNOJNfTFpiWCbQE7QDbi&#10;YUib9bNwp8Fs4Kwaub7cucO49UFXP4gAyGeRP9C0qy4yQMVCf2ExqnnppYf+a4TF0LJZ2A2EtSOR&#10;RUv31raaRD2e4iOK8iQ7Mk8P8D8iP0vjTWkOEC3ZbYPdzp2AQeydhVUa2jYlBDIRlbnBPqawGehU&#10;2TL8x9Sni4//2bJfuHcFmcbb5Nfx6gjTSdAHKF3ZQ0L3+83pniuCOjAvqbq5qAPZgbPTqPdBPDdm&#10;HTYdXe3c1OZJFTsLaeztk8aNdMw+DrJwqXDDKKyRgO7GoeDHkdYVKEhnscdz5NTWFyNvQo9B+p8U&#10;FvMkiVBab0MevXlMr6BnoWWYH3Zn5op0K5AlnVvTDeicVtmpRNd8+XBNENdpgB4g/e6e65g7mD50&#10;bP9mQOx5w3H84tkwX9gmHysrNiL/bsonY/dNLERQHeXnFHxRp01sGfGfbB/DSdS7RllzmsKgrxZu&#10;MAwaxn6CMibQ815b9u+aJcH7bX0e6cT+Adwz+OjaN8IlDuLgWqmCoXz9eJxF3kT+0ucOvM3QwH7s&#10;P4GM45ORntW8G/2wf68Xom20duheSQZqM1xa4CufKQ7OYkXB+v4X/LDKhMW6+O96gyrRG7ww9qcC&#10;1mP/XnRDPokevCW6Rv8wT6JeUTKK6GFx7qibxXzkIO7xqMEmTInxsR1t3koaJsEz6bl6JH4TafK2&#10;YH3/3uLZUDqy/ymlyO5K1LnhqZRB1KsEWliLvZ9L497/Yo+FLSOb8TxN2zI77yJ8B7vBcpSlhJCH&#10;dB1LvWQ6Hi9eoLb8CfWkj5uynPxow4qbC5BB3wzwQC8LLA4QUQn9OPg8dLLQfwjWkSN9UcMCjG0H&#10;GogfB+nNedbqAvhJgB8nrw8XJPiisBsBXf2vaUDz9IN+U1gM5dNDk2ne5IPSqPunJ8mYN62EWWB+&#10;MO8DUBb5HxNRa2C+1ayDOhwvENFpA4xIJTkS5rVSEhFWmlWcU+3v5G4q8H3Jlun/zfnwssxOu/Im&#10;IaIN5DrCHpfIBrz4uiOd70MdLpD9KkXjwfMvoloM497rWD/qHkMeq8+QZ+FOhZ6gZItGp2F1Mfyk&#10;SGP/c3ocrjv2O9ixKeIKWEfWklJvqtjqniab9cAYC7t0DprW/AI7C3iJ6+9zxFopVAfV107G6Yq2&#10;9/QgCp6r16ygyLsfy1Z7v2/y0cNlPqWv08AhQvTsfRrzymQMueOVWSuhtJydphHI56kNVTeqkfcZ&#10;15rzZvIPo+4mZKH3QrMMtZmDW7fFhkTtohF5EbxF65LszoS6QJQsY14Nx02gdVco8q+jtrwSnvdy&#10;3U0ZFxZgXlz5NFTmj5Ca70fBawtZXP5AucDOARyC6e+Uhd3nC7uCweHOL6peP+z+qrBPS6TLXV5l&#10;JFmGnVfoNTNJRCVZPw6uBy9d6f686phyzeM/YMpARZSoqPfP5vQH9YzvqGklV+xaJ0Xe+/oHOz8l&#10;h3Sib43CQP3lPLDwuDBfJsJiMC/ucS98xwIPhd1wwHVCs0SWBB8fZ9gkxQpkxlpv3TFpkqgxZrWO&#10;fYHZQn9/etjfIqwC/eWXPJplY0wVnMrIr8VmzxCjFvs+B8CzSUQVmbCZj/9Z5H+mpBP1bqcyjJRL&#10;MoNI4UZZ4pWjy4xDcbCGY7iAMGT9qFtE6lIi+9FqGnYUtD7JMhBowebtWKCh/dg/INkCrhPbClAP&#10;vfJmzeJe5Qemt3QewzLyrrP1RaU4BxelUfeZorbANoEewm/it8hC/0xhFT1BkLBOe/D1iL3/lKzz&#10;2cSKKuWbBBmNbD9m8wB8vKeOUGXnZJr4D8N/BBi3ZUwaR5PIKR9N/I3KBbNuk7IGIz8JtF7JFshi&#10;/79c/B2JupM49rqzig8UwmoNGnJcmkbeOZKdCHpsJUS6EFEBnaO3KYuCe0OeRb1SlPk6opv4I1zh&#10;lOC65rRT7lSF/gZHXvs4/gileRaeZnCdN/VMeSUYVmEJy3mNlGdSzvefZPLSJLiE+eylU3SsOWrm&#10;yX/AlJUo6v59o9yiftz5Za7QwtBwjGUT9fqLoMazgtbtCn2mMsnOHmnoX64HoR/j748e6tz26L4L&#10;io0u46CpsWmYR5EmQ8yuINtC6wRhtYGwG3FtfOH3giTLMOsB3eDYSWXrgPpR8FIRA6W1osJjZKHH&#10;m0tMuvqy3s1EPDZKdbVcYbNA9TcU9mkH17nb12Rtxb8H8qZfevSgVa+gyNt79OgFpbXW5jQU8lnk&#10;v0/TSlnsvYl64x+n3ncKWbbS/ZQpN8ku6yJzusdE01QMjcTeKmozhx5jaLiYMKFyyY4F+GXKXQVs&#10;LpW2fckwNkLvAapgE77MbyTeA0S1EX1xQSnZCuji8266NG7/FddsixKd0AZdsMcjGCj9OI+n9FUu&#10;PSVdFmjz+QAG4LzK1rG3AQN04+a73CLPGfYfToLMOoQ9FrDJQcpvfpw9XPaItoAber12oruCrUAW&#10;B8/G+UtWUdlAV8lLRHmbWObgAWbelJs8/AdsuVKWBC/BajCXTMgZyHt9NSh2YdtEz/IDRW0uoGec&#10;d2kOG6ZMIT9xwLulZBuxEe65DT3ztS+3bLVzD1GtAhP6heKKfwt6kxZRnAs+VS7qtYDe2iX1BxqK&#10;4dtI/EcJqxHr8dLD+dihf2cy2v+mbaml2H8CHMaDqNfMPk2U6IJ/O6XhmcmTwzAoU9mFNYh8p4FW&#10;+fE4uI+wKqCyR4x6aoMZu6CRt+lF8RemS81ZTcucytBrJdnTDq7zp97vNzKJXi6sip7mTXLtTLzq&#10;DfkUQT/qXo88+/Cmjoypk8beB9LQ+yukRbfysVApi7xr3PygCHJiYnD4uT/o0gely0t3F7W5IQu7&#10;HAaNnkWeNnIBvk2gI9lakJ2tuKTth/6r+ge939I8bLOoN0MLXHHwvNIUBYyGykB1G1UgyyKviC3p&#10;Au+0Qj0t/eLqMSU7Ecw3+wYNRzRt12vylbB8ScQlqFyyDORPHql6KATReZfc0iow7CIjfZW55hyw&#10;6zcd7AhrHCxWypwmcN0jyCPik24jx3y1qTewRougNOnxR2CTqFf/OtZf9ngVD/Oism8TEOvQ/2OX&#10;nMVTh7ZciV4qX3LxUcYG5qxduiAy9K8UtbmifyBfVUcvp88Jywltl2RLsN1rDJKgNLLAdGtT+UZo&#10;Qay/FFaBwWr5C66wC9Txbahemy3vg7h3HuuHS/cU1kSAUdXjpiE2DeTpPO9/Fr1sk9eW6MXwejkE&#10;g3mRf75kGWmc36T0Eix9hBzEQalHkhpTVMqTLMNcmyqskRiEXZ7OolFHbU9hgVMDiP5k3x9Z6L2c&#10;jPO3wTt+sHt78FSH7t2Pm3mTyEBZhnUz4HeZXya61zeOHMnXbo/SdREfwAA6NS490CxcJbSFOQoR&#10;Vi1cemYcT1B/pfsnIipwjbGLWFjjY1QFg0s6vHYTRG909mUAqK9tyTZi1DFMjKMLNOlqXbMkekCK&#10;oMcAeHBoJVkGPSjcc6aHonDdadbBMuNDULbis3McyRZIwyUekpm6TTDrF9YCpyiyMDfS5m+NdBp6&#10;PEeL/NF9m8ZwGPkPJqNc8b7nIq6M4JKZpDrUQeIQYba8iaCPDXbU+TlUtwLMpK2cRtRjSrYRrBv6&#10;hVtaGsUU/lXec+l5Py/sCsY5RiPaVEQ//utVD8YEqzzaHnywEvDONzJqI0M1DVbyXXJ1Uw/Y8q4O&#10;Z4DcKYy7HeC3beMo9A9vzk2B4LFPRHwcephKHgdVDx9bkaeb78vKY34UHGFFAr7SgyfZErKVpWdp&#10;GWE5oTptdBfY/bB/6yz2/szmmfkrD51d7DRuIpQDXDKTqNe9onpt9OdB/Th49iz8cpsg28bf6tAz&#10;FlYjoIv/dD02F1PIcsg6qJ5kp8PmEpwWxtV6S2K9pYgaodMGZOS6wqoFhm3QrVuvSRf4RZD3l5d4&#10;i2uaBN8cht1zWWiA3uy3zo85O1euJ8LuL6DOnLy9wi5+RBOqJ9kij1UqyFOv49UYDtp6NqDP5Va6&#10;pR6+Ai9TyK85eN70Q7EFdjzofn+m/s76W+M/3QcX438mq6NMnTaEnjrKUUejEjDcJujRKHSIj43U&#10;0cqnO7eb4t67TT//44KexceiHupkvlxYjTCf3fz4m9NNdVBdyc4Gw7hzL1RKBoWDGoyCNoJ+uJLX&#10;viaM0/A2uqYO/sOnLgsMtKlnEmi96PEIi3mSZOAjjnl8V9ok8BV2Xg20ZAvwsBPloyBE3lXXAqcW&#10;9DdWIiPSM7/jwE91upKvlGhLNPrjiDBkjJ3BPEq02tun7TCnZpwU9b6dJd7MPzLCER16yeY0hU10&#10;LohJ2RpaTrIjYR6rjQfSNMq/LWBVmbBmB0xHcOXi7GkU6Ka5FvqSbQU9Wck2oo0u3RglBzbDpPeY&#10;LOneCUsJqbfP7QORXiUK/Sjgo60kndC64bBd8/3YfygLBWp0TdLlRTZJEQbzDp9fCkpg68Ehj82z&#10;8wucWtj0XZ8T9ifwfyNCO/Q03Yaop118DHTJbRqlRyPdx3NlEyBd7f7KxmrvL4dx8Do9t9lQs7dB&#10;1ZNsK3CZllvw4ecc+lky2y37JYx7EphykWQrUE+R15WTUftrYdXCXGojrEZgKV6W9F6dxsEFG3FQ&#10;bKsdVQcNk14/iL3nSbaA+dW9DmbdRzod9m3MAgOq00TUhlJ4NTjCx8tHsgy6drx1PwuDP0Zey7JQ&#10;QC8tDj4g2QVOMeC7kf7uBcW9N5l5+C43840UB5+Xqlvep91nD1bye6xELVaIIQg2Ror4+Fgpv7X0&#10;MmkSg65p/l0p6j1aWK3g2r1dBz22ZOcHPlDojdyoMynGORHsXFJ9bCUV9ligHizvKIMfX2FVkEbd&#10;E9BZO7hURM1Qv8RN2Ih7v8ftU//Hif+do/ue7VzHbRLWwFPPoliiJaoluPiqr3RV3LmjiBi6TEmy&#10;C5xisH9/JmMzy/HlpYeWZA2EUaFU667XQfhAWOStjW3w+zFY7T0Iz4BZphVRXRyyj15EaeI/Yy3s&#10;3VNJqndCdain/kiUQ3nq3GD11vWYVqkcxyKqgpcFYvolr3H2MI41f9Cwnlc/TDP534T+oc5t+YRa&#10;zq/v359H7QClscfzbeNCy0u2FnrjIY0PNyfDl46MIWjXbR9H5SaJqLFdLj71EngnKojSReAJRfEg&#10;t9wYtcDuAd373MEwiUaZHJpQqc8hv8o6dSTVYjNdZZNOE9Ex/9f0hT9Tyv30H6GOzWtoVPBkTItK&#10;M2eK/qXnsQ9wesaLpZXzgPowpxfTxcKaP/RiSnbmmKR+LQNau9j/SWGPBDt+KeLb+aV12i68W3w/&#10;wLcK3UD/IOxa9OOl+3PdMvWCXjULBHQz8i4307eMiOScNkc55ssCsuHhfKmhCbsOEzonur4c3EFY&#10;C5wi0N99k/L7psofTVwhQTf1jENYFke92hdlyZ5bI7JO2whHbQBjh29uxzHijoM/wbEqx59dTFnu&#10;dWexV/FrNCtomyW7NdCPavA1IqyZYp8RKVpYrdBf6f2BlgP1E+/PRVTC4GK38x2QqJRQ6+rRGhrW&#10;wa57YPg7x9p0kVV2bnE+7pai+Kh8SC8F6klx9BITgyS42qzDhEYooZdVaTplgd0NMpa8DNAk8G1e&#10;G+IKCS6ZTU4PdzMAgoGvL3duBVqLur+kBMdNzCe57bpDkcZn3zyLgw9xG8PgjcIeG3qOkp05svgl&#10;vPZ+W4JLz/vk6urvh3tKG2JAuHlFzKCXyrm2Th1dudLlnU5FOK04Dz6sOLpyzi3oDf/fIC1j5l3T&#10;EzbgO5x1I38P8kizgKB12mkAaTK0fyXZAqY+Mwzsf1RhoNlZlqmzMN6nJvCbmoTVCy7+KLJ9oNdR&#10;aydJAo6iEwUvpWdl3VXffCj4tKalGYzK+msi+9sQAP4w8V8l2ZlDjy3ZrUV6uPtIHHztUB6oYB5A&#10;/Znhx1pPuImOrwS/KOrsJZGGPXkkZ4PWalwrUi+YPxJKthXoZojblNFjI43lisMoyCNLC9+kftjj&#10;EQPna6Zm8EEJcsmWAD7m6zTNTMJJ+T5wQh7uBXY/0sgrBeTW3xvTcza/idR1rkumROJax2YYzQ6T&#10;4PqJPkgKpVHvXWkS+HDlCkJUdxCm+0BYL42PojbhOW+iE6ubCxvqCM+TnErjszULpCv5Qga0TVhb&#10;Dz1xyc4caZzfmHBcpccaypZyGxtJ7zmqA5o0CIKWl2wr0E1VOILvG8sQTXQ6ZxTngLz530Wqjw+j&#10;0LNRF3cQ0DpQVteZA/rB0jUNtMDuhP7WSsKuva+cFHtPx7Ztp0w6GQrc39phGUXYYTmIe1eQUX8J&#10;pjykii0Dr3Ax2tNPun8gohL6kf801dEgwjQ6rcRCnRX0WJLdHvTjPO4j1jALa+bQEwW1WTeONdyq&#10;nyW99wu7NS6X6ZPUEYChDvTj3y1LeAlS0db8+OVF9zQKeKCtQw9H4cSr6iYyJy7sQJ2M2u5cZphG&#10;3bOb6ltgdwGuH/R3Bg2X82guuqGuDWWJ/2p8u3HJ0mTPA+j+POmSTUbB56lD8d4s9hM65ovmOX1H&#10;L5nCU2caer8u7FrodKOSsOcCPkbU/X3Jbh/mfbKT1k/DyeIGFlZrUM/i3SiHnWnCqsAM89+WMBe5&#10;biznA9ENzA/giZU9vyJVM7KV4G2m3kbY/VURFQBfkiUU832Gp0dA65LsArsYZmBlkDnsN/m7ldK4&#10;9zg8Y3JKY0HrQM9fWK2hZSU7c+h0lmS3F/M8Wa3bHPqPg2xlc3u8sFpD572wM1NYjPX1M79b68zJ&#10;/1p2oH7VzUme3tj8eFJH1Btx7tjE8U09zAGKiK+PJEug3g17KbzyUPDjwmJoHZLdleAIT6v+PbJ4&#10;z8OHq8HfZFHvafSQXlgQDekrZMpZn4jKU+/s/lzXPPxJzBn6W9q/Kd1rF9myU4WwEEFOsxaF7qHJ&#10;HM6ZfsOFNVNw3XE58MK2Qd2u9i/t8ML2WYFO8POod/2yvT8srImAzUST/hhabiMKfifPB0UsySz2&#10;3sRKYwDxJ7W8i0TNCf5iL3r0YuEAznVl6uoDj14SW+a4vg5kRP8GQ2cyotfQ7zzyxbYD6YtZ3Lsm&#10;TYLLcS5rSft9BbOAflhXMqcFTP6pTmvJOaXrrvy2QcrrsP62DsfFpPtz7J57ExBkBfVu64dKG2hQ&#10;P3RHdZ4E1HM8B3UeP/hCjvgxLfBwoT6QsFpDy23SbFwDUENuhDnuNNrcGScihp1X0AskX8PqKKMA&#10;vx9635Asgww+rwWW7MyAngrOg+dOjXaNQ/R7f5aM+Yepl7yWRt3nIqK5VL8tOLrvnFvgIxa16fV4&#10;waBt5neEiSnuHaP/f44dfIjIIocbCyfDzk+YdWLaTUTU4fF+w5RtK8XBV+n3/PQm4fe1CNfWJlxz&#10;i/BbVCj2H4qP+nLqxXN65LXtHOeNArWFfQUNaxYMTAJto2R3Bgbix1uyU0GHLdSz/VdhzQTUxidx&#10;vZF3VFitQA/c8/Si23EpxwWiamhdaRh8JI17d9c8CI55RLXWeANr4dI9tcy11sqRQehxe9N4qRQU&#10;WfUlOxaGif/Xg8Q/rHW0oSzx3k4P3gv6yz32q346AKNEBNiga3U2vZBWqUf8Dde1qSMyclfjmh1t&#10;mMaxywibYcvmQXReH+TflihfGmjrBFcPt3jjCT1H/H2LjPrdhDUTFB894+4ThDUV9BpJdmcAHrTQ&#10;qA1rjnUSoB4ais50uKLQi9farW3hD3h0IAobMJ7UGy2CspKx/vqxS8rLF3Ve3SQRnTFYDZ58tTUs&#10;NHHZ/hf8sF0GcPGy0H8UeNmhvXcSVgXwE0EvTOphtvBlEfon6SXxoMWSw8mBpZ7DeO9P08ir3Ry1&#10;Y0XI2kr396S6ORhu74r1moAnTciOdH6EjPrlWg91SNZFNBf0D3Xy1WXis37W0PPAHglhTQT4E0I9&#10;k36/myvyH2o6o6sXSrJzQZtjkGH6c9UjY3aesEuQXZN4M5eCB5s0jPxXiHoFhV7ke2aehQJ7tQi2&#10;0kuScYXls3t9JfhNZz3C47iASfBEzddSTD2qsPsvC+O8vcBcdr5xxR+rB78NlKWx36EOy91dHSOd&#10;sgNphKtZQeuV7Fwwi2NsRTsnxrSN0xUSRzr3mduacWDzA2bwVWGVoOcBsnvKNlze+bLI+1sa/v6T&#10;ZJ3Q+s0PK2m09Arwhsme5wuLAZ4kOY31qJJlDOLczSe9OP8H/zkdBzFkCP6qPBexh8jV3vavN50D&#10;MBrEXLxkTylcnfg/SUadw/3tFsri3qX0zD0CQUSowzIQ/jvllCZCJoGWJTs37DeCXAhrbKAsjcRL&#10;36F2DNQownGMsFqDTipfsRIuzc2XgIlMfCwcj7t3ERYDPCVhjYX+286l3njzFEtT/S4ZfK5gegVp&#10;yFKHHwZsKNKydUTG/SU33HDDRB/J5gm4P6Df4zv9MHiisCrQc5BsI8xzNkmvYR10/a3SeuSdI6Jd&#10;AzNO6RzpnUp0T/UN/thkThsivR53Ws+VD8M8OhAWNwhrrkD0HhxvEmd8WIqKsrP0sDhz6A8h2dbI&#10;f4Tmh2vWsNtKRvd3lQcigzLWkrqr3pBvxZWsE1p33eYDlUu2QBp5qyojY/fbcGObRf5R5ZUp+Cq2&#10;I0vRbQW1+xzqZV2HdgmrAI0OOAwd3dj3GNCQW9tv79bNDnXvpLI2mzbounA0JpCwGMpzzTnW6dNL&#10;8R2SLaC6tn6+nh9leieoV8xTYTsB6bL/4IER8s9FaRxsEJU+cM8LvDIp7D6fnq+EeuO1O0FHTdmp&#10;nmS3BJMeczvaOjayJHjhuI3MEm+4HSd2w5H78EdWDL2ExdBRQIkkonsToEcnUe+4R+pKw07tVt1+&#10;6D2I9aywa/hYYvZSTMIoAr6TRXXL0I+8R/MDGPnnC6sCs53CYujeAMkyjkoQDnuNrrlTlgz+yBdq&#10;GnrsbsCuH0sQ3XzvXXndXsk7pOoOXv9cZ6xQLhNtxj41XxpkvD8i7DP6q708uAjz8/X52wm8ZOg6&#10;/qu2qUT0op1k5LzV0PZKdstQeOWMgmcKqxVQhu4P9ii6ozHuhR1Xf5bIIi/vvV7sjiyjUYPKFOzH&#10;jygqjUAvzyyLoMAiqkWhG/sHzLJK2BgiqtsGunk5wghIWE6Y7RYWo65sHQ/L0urK2KAOxFPrdJX/&#10;XmMVhfLw0hYWQ/kgYTFMPvzZCLvEpxfF3wubUfCN367gUe9TWNuGLOq9wp42ApHBuaztvb5VGER7&#10;7oe29aPuthhDvTaSHYlx9bcVWei9B42l1o6cX4WbR+hST+DdwtpytL241EO/UnVtwkNMBm0VhLQt&#10;NzdS1AHLLEn3U3ZZ6oX/Z3zhZD4exgEiBNHv8OxB5H2m0oYoOClqDKynVZmwnDDrEBajrmwWVd0L&#10;Qw8OyerK2GhjvOl34mgrZlAOVjBAxvz5LhnzYm+fLdN8Tv4zhM0o+Ie8nxVWSV9YBer4WwW6X99i&#10;tg9Eo6yvmYG7twvaHsluOa6i3xDHb+uMj9u74l0h2Z2P/AKPXhvdF6dMJlFvd0u/yMIfcH7s0QGF&#10;FVm0dG+73S4aNfeJKPAYStvlhlH3l0RlbshW/adlkfcFnUc2j6/zwtSD/FPl4cUEnkL5knVCdUy9&#10;YdJ7VZuyCtXTMoiUwoIatDHeKjNjLbKCAY32b8uQx0crWzaI/Q8rjwx/aYmorQsoL9fvVfSz1d5f&#10;SrbS7q0EnKmZx2eKet9OoyV2GbGVQCdoq6/BxmrAW+Vtomd75I5y1ZXs7sAg6oZtGl1cCPpR2H+1&#10;8WFllttSR2EYefxR7UjLzTvTQHrYxU0Aol7Nx0U8F6CH+W5rakiPLdkzhrH/epsHmMNpYTGUhw+1&#10;wqpAdcyylP6qzWsCjeR4OZmWoV7vpSyowTjGm/4XrgZYwYJLho1b+G/KEPgaDq6UN67xdskkySj0&#10;4l4lwDZWmOhOTrqP577ywvXxE0HDRTw3qG/uLPKKXcjzBNwXmOeYrvgb/dh/gskT1VpAh+6FV0t2&#10;94BPeETI/LqLQCf8+DrZvDDv4/Wt6N50jh8V0dxgHg+OrYTNOLrv2eyGQLK1UyHZ5prcEl95+Pgo&#10;rArMB11YpTYJqxaDKHgloqcgncVBK6M/K+MN50EuGZ3T1fzfkOlKKeVRr6wUls/UVUi+MBDr+zcd&#10;sLl0bR5Ao9SPsCzudThP9xTy2H3LCnMGPlhr2/J2BJ8X0cyhx5DsXEHPyu/r8egaP0XYBdq0pY3O&#10;jsVwNY8jma52S36qTeQnuFSaHzSxlRfAmH+/VlhTYz3sFi8hpXnsWqSHFr40PpuF5eAT6UqXwy2B&#10;rjx0dsV1AfiSZKiuZBnKy2Lv5cJiKJ8e2EqMTQU93C9XPWFtljN4dRgYbnJJuRKg2YXxjLf3hjrd&#10;dN/ZN7dldD5nZivenyGtsnQ5uI/qFLzYX0EeGCZLtbte9T+XMZbKunRtXrbs8U7Z1HII59KdN651&#10;+baP/VLg7GmgwSUQUUtYc8OGrIQCCasC6njx1J9kK+gn3UdAXhf1a1dg1EWAjG7av5CsE6PqmCWo&#10;l/kxHGtaB1RkSPMekdBG4r9IRDPBIPL4i3sdHTmyuUtVeSdWg98WVgHwJcnYLJ9/jKHrwZ4C4e2N&#10;FQyoLr3susKqYLDay5c+EgmLDbLNq4Pq2SRiJ9oY7yzsXom8BoZ26WarPV7CasoGdH9IsphOSuPg&#10;Haqj+vQyvYqVCIMkd4imOgrNDyP/wbbcTPdX8yWUJg9w8YA0XHqYiw/UlZkl6Hrwy0ypHwXfnNSD&#10;IgD/KlLX3H1g033/fdpuYTmRJb09TTpt6tjxwJAXJ0HGzDl/zScZeV+QbC228mJMeixsW8+ifLuu&#10;0kUy5J81zGMIi+HiFzyH4x57mGuWN4keyMr6apWRga+dgzwZvrRwXyosGFfeC8BlrbXVNlgn6d4J&#10;QSX6Rng7MqK190wb4236U1aevftN+SBhMU+SRW8QhHln8Khd+UqdOLielQj0civiPQqLYeZVTkY/&#10;1TwLCMO49ziVC+uMqw6dW/iFF1YJ/VX/jyRZgEYDV2kZ104/xDeV5MyAl50eEzSJb34tK9m5ou2x&#10;6LxqvajS/ccfVbdilDB3DKIuu42UbAltfROYX7yFNTfAsQ4fKxz9UlFo25gi/9PCnhqI6G3WLezS&#10;8YTFwNC7rS6AoS1c8Eq20DV70/hgqPxjYecnhN1Yr6K4lpZOU1nlDcgAYQTDTEFTOQX1dF/m0iGD&#10;mu/oDMvO0yjPPmHo/7OFxdA6+uG5PyOsom1AerBzR9URVmnEJazaNpvLLzNx1wDK4t6fmS81up8q&#10;3xw0b/JGwSxj/o4KlWFZprBmhmHUvdA8vrBHgs6dPSnOo002xmkb9Gj0NpRsgRNip+j3GztQy45F&#10;04VpkplAD50vjKw+mCeoB8S+Qpq2Y6sb3IJCb6+IpgIZztLuN8q/jnr0X0daVHAtHq1yYTGG0Z5f&#10;svl1q0UAMlh/bK7dVb1BUg7TtMk32uDgKforeZTuI/9/e+cfY7l11fFF0D8KElJpi1qgEIIailSg&#10;AYISWtJUQIBCSwWEBCF+ClZFUKApbZP+GubZfpM0oaUkFJKQRqSkUTa/NvP8Y4ZUXSktCdmdZ783&#10;m2wSQFQVtOofJahBqdSQaDnf43PuXPvZfvazPTsz+z7S0fie+8PXHr/re6/vPee24mEo3avMevZ4&#10;NPhhXX5HD/71nAZxVg8W4Mu95hHVDHZjp0suqTfEa/SpkSxcvlpUJqennrQEmaI0to6em6fyOg3b&#10;Ol5TnzNhoGmoh/x0HHm3irowf5GuCur8XIoRkuYpWh2icVi6KiomDlZ/Xg5bE4s9EhXcB4maQV/8&#10;dJ8aOxFvytYDA/5AWcceuNZdghmq4vYtOzsNZ9dSwyMGxwXu50VVym7enKpzUe/OzNvGfnZDRhvG&#10;kfePWi41rDwvq/DWXNnkYS9j4kjhMdgJyel1bWw+LTh95Mg3UgNpNkhRT5yHg/m01NjyUkpbr+F8&#10;WqA6u/FORu/LOBhQfV4kuvD+b0erF6k+DgZjUWfQ+IzQMLfKVRmGuEiHl2TiD+9O8+TMJgTDJ6CX&#10;IMN5QsfskMQ0FOe10mnY1sXh4FeTaO0yCTJ2OjjbEHVh/iJdFZpO85zcyDq7BhqnaRU8h0X6NmyN&#10;duwI0fNZuCKt63NWgfPgfy/BUvS3RP9z/mhts5v13XXox3AfLm68vjozHzceOXfUufhTD1710t28&#10;SXKuxyWYmTeknkwrX5D6UTCPlk89oMoej6aTIGPyru940dlav8a4xhJVBltPP1Tjo1NUzCQcsjd9&#10;W0+9TGNjWlSHYELX1qkBepacbXKAreE78e5E1HsSGAOb+u7H6f9ubLmg3raDanMtJKIq1eV73rqO&#10;2U4HVBeP0vlwoLp82jJoxMIjDpMvt0IInQJ6ce+sYd68zsx/J5vOpXXP05Qkct6j56Reuenx0z1m&#10;89C2s+2+wIu9zvWZeo52VhIpOrKje/gWUR089Abo2l2bxB/w0kIInAyIeoYxHAXwjRreL6reoJEC&#10;O8c99eBOo0QN3MIOJzDXiJ6GlqUi0YzqMMwVFZOf9zP5w+GNCNOLhX0sJr6b6dEBTSvBDLaeyvhE&#10;UVrV2XpbNyOykQbLLznxWQa9PC/AX2okr7DvC0cSOMaLS4KGfDqguiT0jDd01eXTFoE0+uxonmQj&#10;a2+eRpLB9j0r55p43zHzuVtY2eS7N0swQ5reuVKCC4MFDXpuNc6GqUuJ7g39pvTIaPBqURWiddve&#10;cMyuV+X4/c6rEEf/n86+de1Z9EZIMINta4IeoFJHv1VldI2ei+u04A5MarCNrQi1iZDcuXKO6ujh&#10;NWt1VQcRFXqoL9CwLmPZ0E4HGYeDKyRqBk2zFbp/JioD9HJIPR7PbPsXFZ3bMbbCbXOqvNY1WDnP&#10;7qUtmY/9AVhUBmoAhnm9prUNRKkun7YIO42V74SoGE1DPUfjyZ8jCBoxl1rUzKdtg65M67LMecw7&#10;1/aGe0TTlH00nVfGgWPeBePDkqbBWlxRG9p4g2+CnoPqU7mkrYpt/6qXaDn5rd0YzmqcqDC/bH7c&#10;eZEkDOU1/jFFVUpZGWmvYec7BF3ne+20EGrQv4SlepJkSc/Y/yNqzO/R/4PdeE834eQ41ceR54ra&#10;QP/Hw/hLI6kRpxFb3ZoHgrBih/Px9Jw9I4cZdvy7Zstqyzjw4GG/83LzJOGQl3BKMAMaaq0D/Q9K&#10;p0d3o557Dnztnnfh02jHH2OSs7kN5uVvA1YpaPlY/iPqhdGyiuqb12d6IIHzSVEfiv0Bb4FWJqOB&#10;maMUVSmJn+4Ig1Avnz/0JVG6+5MTCPix070u9WizZHehEdcF2gBTI5qxkaH/T44LvVugO+Gvvsn+&#10;n3J8zh6HiiRhktAxO1k1fho5H9AwR1isW41bUXxb7MZznivCReHyC6yZTkq+++SB4T2k2S7YuXzg&#10;iUceG8fPL03KM804+HXMx0Mg+Tv1wEPlOXo+UbVmOxzeWFZmkV51VUafHt5YYdsk+bxlUCNgPraq&#10;FHmV2U/wNE/ovCGJvPewBO4DVUIdgvt20nqvb+sR/EyiK2TygiWsiJ8E7jGEObFA98B4XxIVMw28&#10;j8mhefb0d5VPC0RXy1xBG7T8+IEP/pKoOiEJhpmlt2ASDI0PWOqwXSrqQjBaRTp6hv5IVGcfSbDK&#10;hm1omDfXqh6Gb3pzRXUoGaVrosvmo5pCb2J+UVB9TE+kK7TuW1s7H2sxJcHni7JeNjTt2E+Hv2Vo&#10;upMbzqtEtWfBdWt9D6LIZe46mJPG+fP7H6CL6WUlQaaovtSgZ1b5nFhf+RGTbmP4c9SIf0SiGPqt&#10;vSyOhmyfPl9WH2DPAZ8ncOd6s6oDVrCgPPrNsb9cdV8HiWsYi6Me93FOP6q2bnlWEAdDdmJKw3k2&#10;kF8FPKDojaaH6DXQaZgTtABrb1FOm/ntKrSek3CVV4foxoCiupu0BXE2moZeAguvgOmLZMN7E9Xr&#10;CDUupkcDOREMfhCbcqinY2xpt5DHk2h4t8gqhMq93BasllDJxIXeFUg/DrwPIz/KypVdKnHo/cdk&#10;07vi+Mh7LTVuvzUTH3mfnWw4l8ut2HXwnSgJnMJ16SqiYp0cGux0dK0Z++n5vHa4L+J1516uS9TM&#10;/VgRdp0nfmpAClI1ylXUs1bSofG6fQ/9gNKlQjWX25gbHr7jWydi5+HR+65qNTemZUqwc7T8Gdm8&#10;bmaXmR0vKoOts9PBspuod43UkUW6fr+OSLZSqHfFu2iN+N5X7Q91ZdhLzaqkzjTRiXvfZz6GQ+hl&#10;/jy8f0v0DPioiL92nipJNpyH7NHXbmLXQ1SZ50kpSgdgE8buKBSl6QtM47Q9F9oIlHEyWrvkiWhn&#10;tZdEV4LZAaTFaFlUSxT6EZzim1NzHbV94+3jRdD1nn2uS6ZG7qNaz2m48l16DJEkBrs3J6pDWPGR&#10;12G1iBz2Cl4McTj8cz3/IqIf3qTIucDLOL3MzY5FLiPw7nvCclAMM7cmPlh9u6gLmRxNP/BK0HD8&#10;KJ3HsusNoR/opyR6LvSj/iteMmnlX0To+T+xHTk/LcX2Ct3XG/ivnJuVFpPI/WBRHOtG7u9JsPXv&#10;rik4V/xP1Wuyq7Dr26TumpZGkY+KakmeZDSQpVHzXagR/MGEhlJfh+0GHE+ja79f4hpBP0A2DCTB&#10;Xiiy86Hh/Lkxr2jHqeBDC8X17t17Egw+qh91uhIuV/42BS9VGrI+mS+TpYYRIB2VID01krfYH+5U&#10;tqPhRZy4IdTQvy0t17k+X2ZboXp+ZRp5vXrHOXGv+8qx1SArWgcJHpqGjrFumNZt5/mQJL3D543W&#10;3i3BRsShx9Oik3BwfiIrRSSqEu3x4zchqiVlTCPHmPTExwRRF0I/RLYUh2PNwxENwfrrRfM2QeuY&#10;BIPZr/vRju9ODNONPhhmfEd2jd2jzwse8mnoRkh3ZOUyOKuYdZBcU1CG/m1LftUEbL1QY1Lqbor+&#10;vzc8mu8d17ClU4fEd/4W5W3dcWXhC7dMqFEo9W86Ga3eSB0YYz8nL0VWAbsG55nKlBBAWA6ZxHJU&#10;LarewbkW9Z2pdTV2bHz3bokqBJ6NNM/J+9ovFz5rsNc6U8/m/6ps42o6k77COUAZsFuBvJu3d2/T&#10;2MbUM3CfE1XWeFPk8draPpfwwXmyzt/lhV4UD530Bz8gSSvhj3IFZZQJ8uDvortU88SB9zNaLh1v&#10;wFIhRxSA7wr5unSFTu3wsXWOYslaa6wLr/CwPNZnhJ4lGHeTpL2g55KgoUzfFziXbYu9LnR/bta6&#10;zqszfOlS58AYaGvjSOKsJvadW+0bTg/wUxLFTHw30DgOW8dNaZO3LvZaa1EZqOfIqzIk2Cn0QsvM&#10;6arQ/bwBLw9JtjDUgBhvMWXC6azjLtCyYLq3qtxtaujHgcdOsbs8P7DL1OO8YP6eE3cIdWr+oOhc&#10;WLUFxyCSrBPU4BgdZhoyPacEe4V6yuyfU4KNsOupx5PAMyac2Sl4znHEJOrf9PRZAT6SZG+sJZZX&#10;FfrvpPPgloWyusS++9/IK8Fe0Ll5rmPBtuau2I7WjB8+W+LA6XUKJrHsbcey+SqJhrzdH8f08npa&#10;j7sAZdGL6Vk+lm3VHJEDev4ASn+7PP9jD17z3SiPCuRGTcseh95P6bkwxQNd39C5jBMKW+j8q5Kk&#10;U/q4n1XgPGO/+VRXUR0nliu+GQln5/+XdEi6bXjIltvy0DC21HPPPJAvCZ2MxbUuMY136HxOVJ0B&#10;j+XmARTBSKVqmVsXwIC9+ahDQo1pxiMNtg9Dj2O16574qcOFtsS+x55rJGgazzzQ87x45P27HktU&#10;K1CWnnMaDd9adH79GA6xdzL2Cb4V0Yv6IT2vCvZUSJLWnN46/CLqJLFZYFH1Br0M2TqjBBuRXndq&#10;EiIPf2zeHBrb6Uv2AOk/rPm2eewc6/NhPH26W792NLSb+YAYR05vPXob2573JHUZV9ogIs00cnjV&#10;hObhCIJ649fWXdkSh97X0aOHZPKE7imUhWMuNAf0MCdgu2VDjx3z9qkNc/drsNyocWWCaS9dTvrw&#10;XelH5S2xuqdpcFyE7uxToYavE89LdRivO79pnxtCL5XOdxH3Bde5gVtCRa9Vgkv2A0nkpE5u53im&#10;LwL56Ef6CQnuNb4h/6EwiYYvYBmUxPcG1iBnzlthbS1PQg29TqNQ7497y4m/8jqOrAE1rG+m3pNL&#10;jWxAxyexmYvFqg/S6d88lPdPx+GAh8N2niLBNvMiTyl5dLmZWr3EMTXItdZp80tEnRUjX+icTKK1&#10;cyS6V8b+2sXUcBtrliy+96UztXFoHnR/+cUjwdpQr5pXrZ0YDd4sqiX7BX0wJVgbbBJaJF+f0A/9&#10;7/R6MrLhvUuSdMbxcHD+FNvMC7aLj6Mh+6ZsShK4n0J+HFOjy155aITQekOKTsNo2WiUOKIAc35J&#10;D9vxHLEg9nmBHDeejuHpHGz00XqJ0Ev5Efwf4D1fknYKvXyNuVlbYt9blyR7AtQJJgwkWBu9Hgku&#10;2U+cXjlkrK6JqjZ74R9vD/FVxsGacSGnOgl2xiQYskd/emE89/BfvvPFom7FJHTeoXXtut4oaxy5&#10;T+OYevVPsrKArs9PjR/3/MdHU2fLXZSpmA0lJPSS+3VRd4qWL8FD48D5sOpUHtuYdVS8m4x9l80e&#10;SLA22OS3SL4lewgM7fFPhDEkUdVClyBKcFfJT4vE4azPPIAeGeK3/ZVzRdUZTc3NzkONU/Fxh+UC&#10;lJUEg7fhmO5Vqeus2F/hnn6X57fLwl+YPeCIFth7HETVOfRi/hWu7/qK8b9pQ78b47OUJXDPiCEm&#10;Pne42mgN+3g9dVKN35GoluxX9AGUYG2QBxuEJNgrx2777czHLMh2uPJDEl2KppVg59DQfQ3l0485&#10;4zarKVrPeCPdWEPl8QfGpiTR2iVYvZH5WAoRr/o45oQVZPJFw2cT33tkXONeF6Hl6PFW6F7IEQsS&#10;Bx4vV4UzEFH1gl3vKh73ne/RtCrH73//rtjTmYTes3XqmEfrKcEl+51F/qFb6yuvQR4aOn6bqDqH&#10;GqLDWjeIvUW+DrquWoK9gVUeOM+2mOFtCvLStT6TbAz/uE59MWWUBC7bqWYJ3a8lwfBOic6gabAk&#10;Eis64vDql28/uHYupf/dSeh8xpRhiWTNkITOkBpP9loOgdlaiSrFLg9/j4ep4+GmTKPhnVyW5Tmp&#10;L7DiCeeaRoNGNkJ0Hb2RcHitRHXOkSNsiuH0545ea4yQ1UHrhilTUS3Z79CPP90eGwx/UVS10IdB&#10;gp2hG1dUytah1oHLyBni74PH/JVXaH1FVRvtUZ4Ine8ryz8NdmzaUPqb5pkIoIbuJk2/kIRr50tR&#10;hWAqRl9aWHZKdZqxqUEvhw8hno/pL73wGzkFwcdKrY+oeodGGrzWXYKNoWt+g9YZgpUyEtUZWrYE&#10;a0EvW7XHz7Z4lhwgFnkgUnvV/EBUerSpC/WseYehynTTXchCGrjppsMvonrdrmWJuncWOdckSB1P&#10;8HEuP5YQQjcNr6k1X5z4s2vbi2Tqr10ch2nZVYIGemv9+pdJ8YXwqpZwyL14bAwSNXay8vJJHOvf&#10;JsBOxyL52oDzJTTCSDZcr40buH8NP8YmCVR0KWhbYHiKy6MRlKhqofWQ4JKDxiL/YF1VIMHGyFKw&#10;zLraRedGJ5vv+ha7HFskSa/gPNQgLjRcRl66Dx56sRwOnOfqupJKApenW2qJ7z4m2ZhkNDAvuDqC&#10;0YFkLQUjiXHovjcJnDunAS+rpPsyfEGiG8F5g/YeYupiX6stbQyG0bV/2S6rjb0c5G96L/W8Elxy&#10;EPmieKWmH4vpPdWBHw5/mHF+XAcddquMj658h0Q1xizhI8HDrR+1tvzBr0HHiXpkZeWNPAqRYGMS&#10;3+XhenzX1S/n6wi9D0lUIZPQvZ/TNRDJOgM+aBalrxKeKtlYK533phdRah9DDIptHavuvZfx8F3p&#10;yh4J9g5f2/rqG3E8DlZ+zH6usJmKEy1ILMajVERdm7HvfL5pPupMpKPZkfdaUS05qNA/m3tiMB4k&#10;qrnQw34B8uCDmKgqSSLvEX6gRNrY0nj4rne+WMuhBmPGUbMu65Ngb6AxG0fuzRKsBeqOF43W3xZJ&#10;YqCe+G04R1HaebIduX8ixVRSlLeO4Bq21r2Zj7WFaX2ncQPIef3BL0uwV3CuYwV28qlDYz7W1nE9&#10;V4WWA4ETDVFXArMDSE8v+VrpAY1+UoN14SAR1ZKDji41azK804dRgqVoOtjeENXCJKE31PJOH1v5&#10;JlFnGGNVRY16tUE/rEmwEvrxvU7rjFUix3LDcbr37MS1C0kWcLxMDfHJorIWls3rMjbgp6H3DxqH&#10;ER6+m0hUKVsPpob/JdgrOE/Zrk2qB1tJhEw7dPYLEVUpddMpcIeX5qnldWvJQaLpwwI4j+VIIY+W&#10;2cXGGdt2h6gKqZOmLXyOcPgZCc6wddPhb9Z1uRDqff6ERJUyDd0Lk8B9QPM0FTjQkKIaM7m9/NtB&#10;HaEe3/3hx+Y7fKaRhDFrQC+tfxF1IUiTRM4lEuwNrY8ECzF1Dp0vi2phJjXsqNN94g/LTRwtzCtz&#10;yQGn6QOwNVr9WaRPwuGMR5QuHyYtixq3L4qqFE7n9+vRuui6bA9AkDj0/lCiakH30AzTm0gSle+i&#10;bAoMXRWdo5ZsNrONQv/LHdOwI3YqkplKw+oKxEmwN2DIrM55KI15GYtqYeja/7qsrHEw4PXjx49+&#10;oLbDiq7qtWQfcypyX4mHAB8WRTUXtQmN3peoGOiSwPkLCS5Esr7jrCEJvNeLuhTq7bLHfQn2Aob+&#10;k8j7HxzDTRx6Y1rH2Pdu5UQ1efS+q9gjy6IixXRO0bnqCt2Pq6SY2sTiSR+ShN4touZ6tPmoXQf9&#10;8DwOvbnzxNQj/n2tp5rCXRTtXdvTSInvpNOCo/lOpBWtzwn67YpqydnK2E+NJlHv4Cuimos+QNRz&#10;O45wHKWrSjhyQaix5lULdcuZjFweBcSRw0aZ+oLPYS0FSwLn3+ZtoMkD40qafxFJ/NVfkKJ648kS&#10;j/11JQndf5aiGgHTA1qG7gOQqN7QKbk6yyLheV/rRyPPnxT1Qmg5OE5klRS9yLY4sgb6rWrsD35U&#10;VEvOdtAL4QfJd/9XVHPRJVbJhm68WezDib3LDmWKupJteng1j6h6gRokHuqjURFVIyaBOzHXtoB0&#10;MefalHHgXF5Ul9oSln8TmQfdL14qd2xl/kfOtpj6BivniaoSXTWEF7moGkPX95ieM/1b362Z1pc6&#10;AuzUY8kSAzVQT/HD0WANuP1RkR7Exp4+kpHzG5o/idxA1JVQT804ExZVbyzyUVB3DbYVKe6MkYTO&#10;9UX1aiJS1J5F60m9321RVTIJnIfbXNskSjtJkCQc3CPquWB0yfn2rpOUJWcas8mgZg8YUKN9RB/I&#10;aaMHMnW5Bqm7u03Tw1myqPYMie++W+vXRh49svIKKXJPEOfW7C8iTW2e7CbUGTAfjkVVCcwYaPpp&#10;NPx7Uc/lmDUtlWykJnzroD1+GtkeEdWSJcVMQucGfchO11y6hA95mgci6kLG66vGszg2Roi6EvqB&#10;mS//WBMs6jMOhvfUmzJ1ayPTYLBrW8QXIYmGny6qdxOhF8GeHPLbZheKNoIVofPPECz7FHUhKFPT&#10;imou9giOfifLqZIl9dj2187VB2caDmt7Ore3GpM8G4ep/7zJpvO9iZ+1JIhNBpypAmq0jasqTOuI&#10;ek+w6G7IvIwD52+kyH1BF9MpkCOXtdvF2AfUyLLzEkjir35c1KXQiCLzkZfyw2TAldiYlWy4Pz72&#10;dzZkJRX7I/JQOe/XfNNoUHsJ4ZIlBn2A0FCJai7z5nzrbJWndGZeGyLqPQPqRC+T/5Qgg1GKXed5&#10;kkT1HRjvRWK/5gqacADTs+Z/bj8fotpz2PUfB+4xUZeS+eheIE3MQ9idAlEtWbIYY9+52H4Qj/fU&#10;Ezgptq5VqPfxfJMdZ7sJ6ieHM9jXUCRJgzW9+4GtB9wLi65TRZLNgDgaWQ0kuCfJX0s8GrxaojoF&#10;nozs84wj9+0StWRJe5LI/R37AYvD9tMYNKw8jEbaLjeJhlOJ3pPo/L4EZ7CvxRa6f5dJkgPJE0ev&#10;FVsbWZHoGTi+wVTCmSQJnC9kr8t9PmnoiSfPZPO6b59E3n/lyv2IRC9Z0j3YoGKvFJmRjeG102j4&#10;1lMPDl8KwTF0WENemB6ywDLDMwnqTEPhmVHBI/evnGNfF4bAdWyAHDTo2r9q7kPofkHUhod2aSt8&#10;H1Cn5RlzbUWSe/7H0epF0BWmJaGX+vOfvWPtJVL8kiW7gzTktxY9lJXiu5uwvifF7DuS0LkD1zEO&#10;PB896rx/w7iFW7eDxCRyPmnfl0kwPI/uzZPpsbOvXthFwKZ8HHnrmWusITTavB1Ot6WYJUuW7CZ5&#10;BwfboccG/pfMknza/U77XpFcLVFLlrTg0KH/B4fDv3Hon/t5AAAAAElFTkSuQmCCUEsDBBQABgAI&#10;AAAAIQA8ExVF4QAAAAoBAAAPAAAAZHJzL2Rvd25yZXYueG1sTI9RS8MwFIXfBf9DuIJvLmljxdXe&#10;jjHUpyFsE8S3rLlry5qkNFnb/Xvjkz5ezsc53y1Ws+nYSINvnUVIFgIY2crp1tYIn4e3h2dgPiir&#10;VecsIVzJw6q8vSlUrt1kdzTuQ81iifW5QmhC6HPOfdWQUX7herIxO7nBqBDPoeZ6UFMsNx1PhXji&#10;RrU2LjSqp01D1Xl/MQjvk5rWMnkdt+fT5vp9yD6+tgkh3t/N6xdggebwB8OvflSHMjod3cVqzzqE&#10;dCmziCI8yhRYBLKlkMCOCFKIFHhZ8P8vl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STROavoCAADmBgAADgAAAAAAAAAAAAAAAAA6AgAAZHJzL2Uyb0RvYy54&#10;bWxQSwECLQAKAAAAAAAAACEAPuCo3xXpAAAV6QAAFAAAAAAAAAAAAAAAAABgBQAAZHJzL21lZGlh&#10;L2ltYWdlMS5wbmdQSwECLQAUAAYACAAAACEAPBMVReEAAAAKAQAADwAAAAAAAAAAAAAAAACn7gAA&#10;ZHJzL2Rvd25yZXYueG1sUEsBAi0AFAAGAAgAAAAhAKomDr68AAAAIQEAABkAAAAAAAAAAAAAAAAA&#10;te8AAGRycy9fcmVscy9lMm9Eb2MueG1sLnJlbHNQSwUGAAAAAAYABgB8AQAAq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Logo&#10;&#10;Description automatically generated" style="position:absolute;left:3013;width:12801;height:1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TFGxQAAANsAAAAPAAAAZHJzL2Rvd25yZXYueG1sRI9Pa8JA&#10;FMTvBb/D8gQvRTdKqRpdRS0FbT34D7w+ss8kmH0bshuTfnu3UOhxmJnfMPNlawrxoMrllhUMBxEI&#10;4sTqnFMFl/NnfwLCeWSNhWVS8EMOlovOyxxjbRs+0uPkUxEg7GJUkHlfxlK6JCODbmBL4uDdbGXQ&#10;B1mlUlfYBLgp5CiK3qXBnMNChiVtMkrup9oo4LTe6fPX4TheNdfput5vvz9e35TqddvVDISn1v+H&#10;/9pbrWA6hN8v4QfIxRMAAP//AwBQSwECLQAUAAYACAAAACEA2+H2y+4AAACFAQAAEwAAAAAAAAAA&#10;AAAAAAAAAAAAW0NvbnRlbnRfVHlwZXNdLnhtbFBLAQItABQABgAIAAAAIQBa9CxbvwAAABUBAAAL&#10;AAAAAAAAAAAAAAAAAB8BAABfcmVscy8ucmVsc1BLAQItABQABgAIAAAAIQC13TFGxQAAANsAAAAP&#10;AAAAAAAAAAAAAAAAAAcCAABkcnMvZG93bnJldi54bWxQSwUGAAAAAAMAAwC3AAAA+QIAAAAA&#10;">
                  <v:imagedata r:id="rId12" o:title="Logo&#10;&#10;Description automatically generated"/>
                </v:shape>
                <v:shapetype id="_x0000_t202" coordsize="21600,21600" o:spt="202" path="m,l,21600r21600,l21600,xe">
                  <v:stroke joinstyle="miter"/>
                  <v:path gradientshapeok="t" o:connecttype="rect"/>
                </v:shapetype>
                <v:shape id="object 6" o:spid="_x0000_s1028" type="#_x0000_t202" style="position:absolute;top:14547;width:1884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XBxAAAANsAAAAPAAAAZHJzL2Rvd25yZXYueG1sRI9BawIx&#10;FITvQv9DeIXeNGspdlmNYktbvLpWcG+PzXOzunlZkqjrv28KhR6HmfmGWawG24kr+dA6VjCdZCCI&#10;a6dbbhR87z7HOYgQkTV2jknBnQKslg+jBRba3XhL1zI2IkE4FKjAxNgXUobakMUwcT1x8o7OW4xJ&#10;+kZqj7cEt518zrKZtNhyWjDY07uh+lxerAJ/+qhM+bV/fcnCod9V1fZwub8p9fQ4rOcgIg3xP/zX&#10;3mgF+RR+v6QfIJc/AAAA//8DAFBLAQItABQABgAIAAAAIQDb4fbL7gAAAIUBAAATAAAAAAAAAAAA&#10;AAAAAAAAAABbQ29udGVudF9UeXBlc10ueG1sUEsBAi0AFAAGAAgAAAAhAFr0LFu/AAAAFQEAAAsA&#10;AAAAAAAAAAAAAAAAHwEAAF9yZWxzLy5yZWxzUEsBAi0AFAAGAAgAAAAhAHFR1cHEAAAA2wAAAA8A&#10;AAAAAAAAAAAAAAAABwIAAGRycy9kb3ducmV2LnhtbFBLBQYAAAAAAwADALcAAAD4AgAAAAA=&#10;" filled="f" stroked="f">
                  <v:textbox inset="0,1pt,0,0">
                    <w:txbxContent>
                      <w:p w14:paraId="0EF68930" w14:textId="77777777" w:rsidR="00AD3E8C" w:rsidRPr="005C548C" w:rsidRDefault="00AD3E8C" w:rsidP="00AD3E8C">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v:group>
            </w:pict>
          </mc:Fallback>
        </mc:AlternateContent>
      </w:r>
    </w:p>
    <w:p w14:paraId="4F562724" w14:textId="77777777" w:rsidR="00AD3E8C" w:rsidRPr="00A7378D" w:rsidRDefault="00AD3E8C" w:rsidP="008B1BD9">
      <w:pPr>
        <w:spacing w:line="360" w:lineRule="auto"/>
        <w:rPr>
          <w:rFonts w:ascii="Times New Roman" w:hAnsi="Times New Roman" w:cs="Times New Roman"/>
        </w:rPr>
      </w:pPr>
    </w:p>
    <w:p w14:paraId="37287A7A" w14:textId="77777777" w:rsidR="00AD3E8C" w:rsidRPr="00A7378D" w:rsidRDefault="00AD3E8C" w:rsidP="008B1BD9">
      <w:pPr>
        <w:spacing w:line="360" w:lineRule="auto"/>
        <w:rPr>
          <w:rFonts w:ascii="Times New Roman" w:hAnsi="Times New Roman" w:cs="Times New Roman"/>
        </w:rPr>
      </w:pPr>
      <w:bookmarkStart w:id="0" w:name="_Hlk86404256"/>
      <w:bookmarkEnd w:id="0"/>
    </w:p>
    <w:p w14:paraId="26EF7177" w14:textId="77777777" w:rsidR="00AD3E8C" w:rsidRPr="00A7378D" w:rsidRDefault="00AD3E8C" w:rsidP="008B1BD9">
      <w:pPr>
        <w:spacing w:line="360" w:lineRule="auto"/>
        <w:rPr>
          <w:rFonts w:ascii="Times New Roman" w:hAnsi="Times New Roman" w:cs="Times New Roman"/>
        </w:rPr>
      </w:pPr>
    </w:p>
    <w:p w14:paraId="4AE09F39" w14:textId="77777777" w:rsidR="00AD3E8C" w:rsidRPr="00A7378D" w:rsidRDefault="00AD3E8C" w:rsidP="008B1BD9">
      <w:pPr>
        <w:spacing w:line="360" w:lineRule="auto"/>
        <w:rPr>
          <w:rFonts w:ascii="Times New Roman" w:hAnsi="Times New Roman" w:cs="Times New Roman"/>
        </w:rPr>
      </w:pPr>
    </w:p>
    <w:p w14:paraId="26492201" w14:textId="55C07950" w:rsidR="00AD3E8C" w:rsidRPr="00A7378D" w:rsidRDefault="00AD3E8C" w:rsidP="008B1BD9">
      <w:pPr>
        <w:spacing w:line="360" w:lineRule="auto"/>
        <w:rPr>
          <w:rFonts w:ascii="Times New Roman" w:hAnsi="Times New Roman" w:cs="Times New Roman"/>
        </w:rPr>
      </w:pPr>
    </w:p>
    <w:p w14:paraId="5EAA411A" w14:textId="77777777" w:rsidR="00AD3E8C" w:rsidRPr="00A7378D" w:rsidRDefault="00AD3E8C" w:rsidP="008B1BD9">
      <w:pPr>
        <w:spacing w:line="360" w:lineRule="auto"/>
        <w:rPr>
          <w:rFonts w:ascii="Times New Roman" w:hAnsi="Times New Roman" w:cs="Times New Roman"/>
        </w:rPr>
      </w:pPr>
    </w:p>
    <w:p w14:paraId="449059E3" w14:textId="77777777" w:rsidR="00AD3E8C" w:rsidRPr="00A7378D" w:rsidRDefault="00AD3E8C" w:rsidP="008B1BD9">
      <w:pPr>
        <w:spacing w:line="360" w:lineRule="auto"/>
        <w:rPr>
          <w:rFonts w:ascii="Times New Roman" w:hAnsi="Times New Roman" w:cs="Times New Roman"/>
        </w:rPr>
      </w:pPr>
    </w:p>
    <w:p w14:paraId="70D53254" w14:textId="4E9FC6BC" w:rsidR="00AD3E8C" w:rsidRPr="00A7378D" w:rsidRDefault="00D745DF" w:rsidP="008B1BD9">
      <w:pPr>
        <w:spacing w:line="360" w:lineRule="auto"/>
        <w:rPr>
          <w:rFonts w:ascii="Times New Roman" w:hAnsi="Times New Roman" w:cs="Times New Roman"/>
        </w:rPr>
      </w:pPr>
      <w:r w:rsidRPr="00A7378D">
        <w:rPr>
          <w:rFonts w:ascii="Times New Roman" w:hAnsi="Times New Roman" w:cs="Times New Roman"/>
          <w:noProof/>
        </w:rPr>
        <mc:AlternateContent>
          <mc:Choice Requires="wpg">
            <w:drawing>
              <wp:anchor distT="0" distB="0" distL="114300" distR="114300" simplePos="0" relativeHeight="251813376" behindDoc="0" locked="0" layoutInCell="1" allowOverlap="1" wp14:anchorId="6A3554B4" wp14:editId="53232373">
                <wp:simplePos x="0" y="0"/>
                <wp:positionH relativeFrom="margin">
                  <wp:align>left</wp:align>
                </wp:positionH>
                <wp:positionV relativeFrom="paragraph">
                  <wp:posOffset>4496435</wp:posOffset>
                </wp:positionV>
                <wp:extent cx="2267585" cy="1005840"/>
                <wp:effectExtent l="0" t="0" r="0" b="3810"/>
                <wp:wrapNone/>
                <wp:docPr id="85"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86" name="Text Box 34"/>
                        <wps:cNvSpPr txBox="1">
                          <a:spLocks/>
                        </wps:cNvSpPr>
                        <wps:spPr>
                          <a:xfrm>
                            <a:off x="0" y="600075"/>
                            <a:ext cx="2267585" cy="371475"/>
                          </a:xfrm>
                          <a:prstGeom prst="rect">
                            <a:avLst/>
                          </a:prstGeom>
                        </wps:spPr>
                        <wps:txbx>
                          <w:txbxContent>
                            <w:p w14:paraId="13A137A1" w14:textId="77777777" w:rsidR="00AD3E8C" w:rsidRPr="003A00CC" w:rsidRDefault="00AD3E8C" w:rsidP="00AD3E8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ADFE6DE" w14:textId="77777777" w:rsidR="00AD3E8C" w:rsidRDefault="00AD3E8C" w:rsidP="00AD3E8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87" name="Group 10"/>
                        <wpg:cNvGrpSpPr/>
                        <wpg:grpSpPr>
                          <a:xfrm>
                            <a:off x="0" y="0"/>
                            <a:ext cx="612775" cy="1005840"/>
                            <a:chOff x="0" y="0"/>
                            <a:chExt cx="612775" cy="1005840"/>
                          </a:xfrm>
                        </wpg:grpSpPr>
                        <wps:wsp>
                          <wps:cNvPr id="88"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89" name="Picture 35"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A3554B4" id="Group 11" o:spid="_x0000_s1029" style="position:absolute;margin-left:0;margin-top:354.05pt;width:178.55pt;height:79.2pt;z-index:251813376;mso-position-horizontal:left;mso-position-horizontal-relative:margin;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XrnzCAQAAPMKAAAOAAAAZHJzL2Uyb0RvYy54bWzEVm1v2zYQ/j5g/4HQ&#10;gH1r9GLLdrU4RRovQYBiC9b0B9AUZRGVSI6kbbm/fneUaCtJ2zTph32wTInH43MPnzve+buubciO&#10;GyuUXEbpWRIRLpkqhdwso0/3128WEbGOypI2SvJldOA2enfx6y/ne13wTNWqKbkh4ETaYq+XUe2c&#10;LuLYspq31J4pzSVMVsq01MGr2cSloXvw3jZxliSzeK9MqY1i3Fr4uuonowvvv6o4c39XleWONMsI&#10;sDn/NP65xmd8cU6LjaG6FmyAQV+BoqVCwqZHVyvqKNka8cRVK5hRVlXujKk2VlUlGPcxQDRp8iia&#10;G6O22seyKfYbfaQJqH3E06vdsr92N0Z/1HcGmNjrDXDh3zCWrjIt/gNK0nnKDkfKeOcIg49ZNpvn&#10;izwiDObSJMkX04FUVgPzT9ax+s9nVsZh4/gBnL0GgdgTB/bnOPhYU809tbYADu4MEeUyWswiImkL&#10;Or3HAN+rjkymqBHcHcyQJ+I6+A7B+vO2+oNiny2YANyjTb/AgvU3eZwlSTLPe/19lczJPJ32BkdG&#10;aKGNdTdctQQHy8iAvj0MuvtgHYI4mQyIehCIzXXrzkeZhojWqjxAQJC+4KtW5ktE9pAKy8j+u6WG&#10;R6S5lcAz5o0fpHkGp0tM+LoOA+OaK+UzDOOV6nLrVCU8INy532cABIc4Ulo/HJ3APJyAFz9JvZpQ&#10;CT+r1FmazYHPlwv1GwuPp/J/6BSqaq/Ta8M5VseCeEWTySQc7iBXPJBXi/TtIn0i0jydJAtQASZ8&#10;Np3PvIaPZNCCbXuJ4sZBllAXy16g8K0OI9bJMEQhY4lufIl2oDEQd0SgRK/7FNHU4Tp0ikOyX0YB&#10;SB1w4GSrdvxeeTOHxSdPs2kOmgqVC4CeTBo5NoWYRlZhLvxr7663yaZZPkNc4C3Mh//ebrTti4y9&#10;2kdeWaMsH/Iawu4TPFABdmOyrWpEeS2aBqO3ZrO+aiC3KbC6yt/PF4sB8MjMl6xTgRjKwXdLwDPp&#10;j1Ax432Sa8EK+A3XFoyelOznr3dY5bZYivoWof0hHy01n7f6DdywoBWxFo1wB98tQK1EUHJ3JxjW&#10;ZnwZ1Z63IatgGnclE6gXJbcM1HjLlPz9t+7yD/9Y4UehHXQ9hEKxg+5EMNo0B7LhkhvqeIl0B//9&#10;biBdwfx1QaS6qqnc8EurQfl4mSBzD8396wOo60bocMA4HkgBdI/aga/w2rcaK8W2LZeu750MbwC3&#10;krYW2kLOFbxdc7gGzW2ZQoJD3+bgKtRGSIf4QFXOcMdAhrSoQGj/AHbEPZrwoE84MaLvXoNDsxBu&#10;wHGtzedpnoSECL3Iyy7A0/YeF7x6fQ5dzjCGzsrHMHSB2LqN373VqVe9+A8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wQUAAYACAAAACEApqEog98AAAAIAQAADwAAAGRy&#10;cy9kb3ducmV2LnhtbEyPQUvDQBCF74L/YRnBm93EkjTEbEop6qkItoJ422anSWh2NmS3SfrvHU/2&#10;9oY3vPe9Yj3bTow4+NaRgngRgUCqnGmpVvB1eHvKQPigyejOESq4ood1eX9X6Ny4iT5x3IdacAj5&#10;XCtoQuhzKX3VoNV+4Xok9k5usDrwOdTSDHricNvJ5yhKpdUtcUOje9w2WJ33F6vgfdLTZhm/jrvz&#10;aXv9OSQf37sYlXp8mDcvIALO4f8Z/vAZHUpmOroLGS86BTwkKFhFWQyC7WWyYnFUkKVpArIs5O2A&#10;8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9XrnzCAQAAPMK&#10;AAAOAAAAAAAAAAAAAAAAADoCAABkcnMvZTJvRG9jLnhtbFBLAQItAAoAAAAAAAAAIQDzWIv/LAoA&#10;ACwKAAAUAAAAAAAAAAAAAAAAAG4GAABkcnMvbWVkaWEvaW1hZ2UxLnBuZ1BLAQItABQABgAIAAAA&#10;IQCmoSiD3wAAAAgBAAAPAAAAAAAAAAAAAAAAAMwQAABkcnMvZG93bnJldi54bWxQSwECLQAUAAYA&#10;CAAAACEAqiYOvrwAAAAhAQAAGQAAAAAAAAAAAAAAAADYEQAAZHJzL19yZWxzL2Uyb0RvYy54bWwu&#10;cmVsc1BLBQYAAAAABgAGAHwBAADLEg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hBXwQAAANsAAAAPAAAAZHJzL2Rvd25yZXYueG1sRI9Bi8Iw&#10;FITvwv6H8Bb2pmm7KlJNS1kQPAlWD3t8NG/bYvNSmmyt/94IgsdhZr5hdvlkOjHS4FrLCuJFBIK4&#10;srrlWsHlvJ9vQDiPrLGzTAru5CDPPmY7TLW98YnG0tciQNilqKDxvk+ldFVDBt3C9sTB+7ODQR/k&#10;UEs94C3ATSeTKFpLgy2HhQZ7+mmoupb/RkGhfxMfa46Xx/F7VextUh7RKPX1ORVbEJ4m/w6/2get&#10;YLOG55fwA2T2AAAA//8DAFBLAQItABQABgAIAAAAIQDb4fbL7gAAAIUBAAATAAAAAAAAAAAAAAAA&#10;AAAAAABbQ29udGVudF9UeXBlc10ueG1sUEsBAi0AFAAGAAgAAAAhAFr0LFu/AAAAFQEAAAsAAAAA&#10;AAAAAAAAAAAAHwEAAF9yZWxzLy5yZWxzUEsBAi0AFAAGAAgAAAAhAHKKEFfBAAAA2wAAAA8AAAAA&#10;AAAAAAAAAAAABwIAAGRycy9kb3ducmV2LnhtbFBLBQYAAAAAAwADALcAAAD1AgAAAAA=&#10;" filled="f" stroked="f">
                  <v:textbox inset="0,1.2pt,0,0">
                    <w:txbxContent>
                      <w:p w14:paraId="13A137A1" w14:textId="77777777" w:rsidR="00AD3E8C" w:rsidRPr="003A00CC" w:rsidRDefault="00AD3E8C" w:rsidP="00AD3E8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2ADFE6DE" w14:textId="77777777" w:rsidR="00AD3E8C" w:rsidRDefault="00AD3E8C" w:rsidP="00AD3E8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yNWwAAAANsAAAAPAAAAZHJzL2Rvd25yZXYueG1sRE/dasIw&#10;FL4f+A7hCN7N1AniqlGkIP7ALtb5AMfm2BSbk5Jktr69uRjs8uP7X28H24oH+dA4VjCbZiCIK6cb&#10;rhVcfvbvSxAhImtsHZOCJwXYbkZva8y16/mbHmWsRQrhkKMCE2OXSxkqQxbD1HXEibs5bzEm6Gup&#10;PfYp3LbyI8sW0mLDqcFgR4Wh6l7+WgXOzBfF+XD4OtGp//RlvPbF7KrUZDzsViAiDfFf/Oc+agXL&#10;NDZ9ST9Abl4AAAD//wMAUEsBAi0AFAAGAAgAAAAhANvh9svuAAAAhQEAABMAAAAAAAAAAAAAAAAA&#10;AAAAAFtDb250ZW50X1R5cGVzXS54bWxQSwECLQAUAAYACAAAACEAWvQsW78AAAAVAQAACwAAAAAA&#10;AAAAAAAAAAAfAQAAX3JlbHMvLnJlbHNQSwECLQAUAAYACAAAACEAuosjVsAAAADbAAAADwAAAAAA&#10;AAAAAAAAAAAHAgAAZHJzL2Rvd25yZXYueG1sUEsFBgAAAAADAAMAtwAAAPQCAAAAAA==&#10;" path="m512457,l,,,24256r512457,l512457,xe" fillcolor="#d5b788" stroked="f">
                    <v:path arrowok="t"/>
                  </v:sha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DThxAAAANsAAAAPAAAAZHJzL2Rvd25yZXYueG1sRI/BasMw&#10;EETvhf6D2EAupZGbQ0gcyyEESguFQu0QelysjW0irYykxu7fV4FAj8PMvGGK3WSNuJIPvWMFL4sM&#10;BHHjdM+tgmP9+rwGESKyRuOYFPxSgF35+FBgrt3IX3StYisShEOOCroYh1zK0HRkMSzcQJy8s/MW&#10;Y5K+ldrjmODWyGWWraTFntNChwMdOmou1Y9V4L9xxKp+s+3RrBr3cXg6mcunUvPZtN+CiDTF//C9&#10;/a4VrDdw+5J+gCz/AAAA//8DAFBLAQItABQABgAIAAAAIQDb4fbL7gAAAIUBAAATAAAAAAAAAAAA&#10;AAAAAAAAAABbQ29udGVudF9UeXBlc10ueG1sUEsBAi0AFAAGAAgAAAAhAFr0LFu/AAAAFQEAAAsA&#10;AAAAAAAAAAAAAAAAHwEAAF9yZWxzLy5yZWxzUEsBAi0AFAAGAAgAAAAhAMlANOHEAAAA2wAAAA8A&#10;AAAAAAAAAAAAAAAABwIAAGRycy9kb3ducmV2LnhtbFBLBQYAAAAAAwADALcAAAD4AgAAAAA=&#10;">
                    <v:imagedata r:id="rId14" o:title="Icon&#10;&#10;Description automatically generated"/>
                  </v:shape>
                </v:group>
                <w10:wrap anchorx="margin"/>
              </v:group>
            </w:pict>
          </mc:Fallback>
        </mc:AlternateContent>
      </w:r>
      <w:r w:rsidRPr="00A7378D">
        <w:rPr>
          <w:rFonts w:ascii="Times New Roman" w:hAnsi="Times New Roman" w:cs="Times New Roman"/>
          <w:noProof/>
        </w:rPr>
        <mc:AlternateContent>
          <mc:Choice Requires="wpg">
            <w:drawing>
              <wp:anchor distT="0" distB="0" distL="114300" distR="114300" simplePos="0" relativeHeight="251869696" behindDoc="0" locked="0" layoutInCell="1" allowOverlap="1" wp14:anchorId="08F5A43F" wp14:editId="65BCB696">
                <wp:simplePos x="0" y="0"/>
                <wp:positionH relativeFrom="column">
                  <wp:posOffset>-72390</wp:posOffset>
                </wp:positionH>
                <wp:positionV relativeFrom="paragraph">
                  <wp:posOffset>1139190</wp:posOffset>
                </wp:positionV>
                <wp:extent cx="5758815" cy="1347701"/>
                <wp:effectExtent l="0" t="0" r="0" b="0"/>
                <wp:wrapNone/>
                <wp:docPr id="35" name="Grupo 35"/>
                <wp:cNvGraphicFramePr/>
                <a:graphic xmlns:a="http://schemas.openxmlformats.org/drawingml/2006/main">
                  <a:graphicData uri="http://schemas.microsoft.com/office/word/2010/wordprocessingGroup">
                    <wpg:wgp>
                      <wpg:cNvGrpSpPr/>
                      <wpg:grpSpPr>
                        <a:xfrm>
                          <a:off x="0" y="0"/>
                          <a:ext cx="5758815" cy="1347701"/>
                          <a:chOff x="0" y="0"/>
                          <a:chExt cx="5758815" cy="1347701"/>
                        </a:xfrm>
                      </wpg:grpSpPr>
                      <wps:wsp>
                        <wps:cNvPr id="82" name="object 4"/>
                        <wps:cNvSpPr txBox="1"/>
                        <wps:spPr>
                          <a:xfrm>
                            <a:off x="0" y="0"/>
                            <a:ext cx="5758815" cy="543464"/>
                          </a:xfrm>
                          <a:prstGeom prst="rect">
                            <a:avLst/>
                          </a:prstGeom>
                        </wps:spPr>
                        <wps:txbx>
                          <w:txbxContent>
                            <w:p w14:paraId="22F9A1AC" w14:textId="257FC353" w:rsidR="00AD3E8C" w:rsidRPr="008D7F4E" w:rsidRDefault="00A15166" w:rsidP="00AD3E8C">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MEMORIA </w:t>
                              </w:r>
                              <w:r w:rsidR="00D520C2">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wps:wsp>
                        <wps:cNvPr id="84" name="object 5"/>
                        <wps:cNvSpPr txBox="1"/>
                        <wps:spPr>
                          <a:xfrm>
                            <a:off x="2265218" y="1039091"/>
                            <a:ext cx="1210945" cy="308610"/>
                          </a:xfrm>
                          <a:prstGeom prst="rect">
                            <a:avLst/>
                          </a:prstGeom>
                        </wps:spPr>
                        <wps:txbx>
                          <w:txbxContent>
                            <w:p w14:paraId="5DBC15E7" w14:textId="77777777" w:rsidR="00AD3E8C" w:rsidRPr="00F36012" w:rsidRDefault="00AD3E8C" w:rsidP="00AD3E8C">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wps:wsp>
                        <wps:cNvPr id="83" name="Straight Connector 9"/>
                        <wps:cNvCnPr>
                          <a:cxnSpLocks/>
                        </wps:cNvCnPr>
                        <wps:spPr>
                          <a:xfrm>
                            <a:off x="2649682" y="767196"/>
                            <a:ext cx="463550" cy="0"/>
                          </a:xfrm>
                          <a:prstGeom prst="line">
                            <a:avLst/>
                          </a:prstGeom>
                          <a:noFill/>
                          <a:ln w="28575" cap="flat" cmpd="sng" algn="ctr">
                            <a:solidFill>
                              <a:srgbClr val="C8B688"/>
                            </a:solidFill>
                            <a:prstDash val="solid"/>
                            <a:miter lim="800000"/>
                          </a:ln>
                          <a:effectLst/>
                        </wps:spPr>
                        <wps:bodyPr/>
                      </wps:wsp>
                    </wpg:wgp>
                  </a:graphicData>
                </a:graphic>
              </wp:anchor>
            </w:drawing>
          </mc:Choice>
          <mc:Fallback>
            <w:pict>
              <v:group w14:anchorId="08F5A43F" id="Grupo 35" o:spid="_x0000_s1034" style="position:absolute;margin-left:-5.7pt;margin-top:89.7pt;width:453.45pt;height:106.1pt;z-index:251869696" coordsize="57588,13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J08gIAABAIAAAOAAAAZHJzL2Uyb0RvYy54bWzUVclu2zAQvRfoPxC8N1osybIQOWicJigQ&#10;tAHcfgBNUUtLkSxJR0q/PkPaspukQJC0PdQHmevMvPdmhqdnY8/RLdOmk6LE0UmIERNUVp1oSvz1&#10;y+W7HCNjiagIl4KV+I4ZfLZ8++Z0UAWLZSt5xTQCI8IUgypxa60qgsDQlvXEnEjFBGzWUvfEwlQ3&#10;QaXJANZ7HsRhmAWD1JXSkjJjYPVit4mX3n5dM2o/17VhFvESQ2zWf7X/btw3WJ6SotFEtR3dh0Fe&#10;EUVPOgFOD6YuiCVoq7snpvqOamlkbU+o7ANZ1x1lHgOgicJHaK603CqPpSmGRh1oAmof8fRqs/TT&#10;7ZVWa3WjgYlBNcCFnzksY6179w9RotFTdnegjI0WUVhM52meRylGFPaiWTKfh9GOVNoC80/u0fbD&#10;MzeDyXHwIJxBQYKYIwfmzzhYt0QxT60pgIMbjbqqxHmMkSA95KncfIPcQYnD4lzDGUcSsuO5BNge&#10;o1s3sPgqrtJklmTe/AEwKZQ29orJHrlBiTWE4LOK3F4bC5HA0ekITI7+3ciOm9GDiKeYN7K6g5Ch&#10;OsFWK/VPjAbI9BKbH1uiGUb8owAaXVn4QTSPElBST6ubaaAtX0lfQA6qkO+3VtadD8h53vnZBwQa&#10;7Rj792Ilj8RKJ+AvFCuOszSOoFG5FA5ni3CxT+EpyaM4CheOGpfkszDPIt84/rZwsyn+FwsXz0NQ&#10;8b8RbjYJt7aadE1r0UoKAckuNVpMJICIK7ErLjqKtbqW9LtxNeBS7rB5rIGpbRz6VZwli8xVNIg2&#10;z+bRInOmSTGpmmSzNAXanKjP6Mk74ZoFKX5biK4kLjvOvXUu0FDiOIfGCKZdtdWcWBj2ChqMEQ1G&#10;hDfwVlKrvUkjeVe5686+0c1mxaFmCZTbKj/P8twFDZn24JhrAhfEtLtzfmuHre8sPKe866GXhe63&#10;v82FR+4fxH0rOTJ3rOGJXl/Evv/Cs+Pd759I9679OvdyHB/y5T0AAAD//wMAUEsDBBQABgAIAAAA&#10;IQCz96Qb4gAAAAsBAAAPAAAAZHJzL2Rvd25yZXYueG1sTI/BSsNAEIbvgu+wjOCt3aw1tYnZlFLU&#10;UxFsBfG2TaZJaHY2ZLdJ+vaOJ73N8H/88022nmwrBux940iDmkcgkApXNlRp+Dy8zlYgfDBUmtYR&#10;ariih3V+e5OZtHQjfeCwD5XgEvKp0VCH0KVS+qJGa/zcdUicnVxvTeC1r2TZm5HLbSsfomgprWmI&#10;L9Smw22NxXl/sRreRjNuFupl2J1P2+v3IX7/2inU+v5u2jyDCDiFPxh+9VkdcnY6uguVXrQaZko9&#10;MsrBU8IDE6skjkEcNSwStQSZZ/L/D/kPAAAA//8DAFBLAQItABQABgAIAAAAIQC2gziS/gAAAOEB&#10;AAATAAAAAAAAAAAAAAAAAAAAAABbQ29udGVudF9UeXBlc10ueG1sUEsBAi0AFAAGAAgAAAAhADj9&#10;If/WAAAAlAEAAAsAAAAAAAAAAAAAAAAALwEAAF9yZWxzLy5yZWxzUEsBAi0AFAAGAAgAAAAhAJh8&#10;QnTyAgAAEAgAAA4AAAAAAAAAAAAAAAAALgIAAGRycy9lMm9Eb2MueG1sUEsBAi0AFAAGAAgAAAAh&#10;ALP3pBviAAAACwEAAA8AAAAAAAAAAAAAAAAATAUAAGRycy9kb3ducmV2LnhtbFBLBQYAAAAABAAE&#10;APMAAABbBgAAAAA=&#10;">
                <v:shape id="_x0000_s1035" type="#_x0000_t202" style="position:absolute;width:57588;height:5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AY6wwAAANsAAAAPAAAAZHJzL2Rvd25yZXYueG1sRI9Pi8Iw&#10;FMTvwn6H8Ba8aaoHKd1G0QXBS8W/h709mrdt2ealm0St394IgsdhZn7D5IvetOJKzjeWFUzGCQji&#10;0uqGKwWn43qUgvABWWNrmRTcycNi/jHIMdP2xnu6HkIlIoR9hgrqELpMSl/WZNCPbUccvV/rDIYo&#10;XSW1w1uEm1ZOk2QmDTYcF2rs6Lum8u9wMQqcvBT3ovtxmBbbmTnvV7vJf6/U8LNffoEI1Id3+NXe&#10;aAXpFJ5f4g+Q8wcAAAD//wMAUEsBAi0AFAAGAAgAAAAhANvh9svuAAAAhQEAABMAAAAAAAAAAAAA&#10;AAAAAAAAAFtDb250ZW50X1R5cGVzXS54bWxQSwECLQAUAAYACAAAACEAWvQsW78AAAAVAQAACwAA&#10;AAAAAAAAAAAAAAAfAQAAX3JlbHMvLnJlbHNQSwECLQAUAAYACAAAACEAQsgGOsMAAADbAAAADwAA&#10;AAAAAAAAAAAAAAAHAgAAZHJzL2Rvd25yZXYueG1sUEsFBgAAAAADAAMAtwAAAPcCAAAAAA==&#10;" filled="f" stroked="f">
                  <v:textbox inset="0,1.35pt,0,0">
                    <w:txbxContent>
                      <w:p w14:paraId="22F9A1AC" w14:textId="257FC353" w:rsidR="00AD3E8C" w:rsidRPr="008D7F4E" w:rsidRDefault="00A15166" w:rsidP="00AD3E8C">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MEMORIA </w:t>
                        </w:r>
                        <w:r w:rsidR="00D520C2">
                          <w:rPr>
                            <w:rFonts w:ascii="Times New Roman" w:hAnsi="Times New Roman" w:cs="Times New Roman"/>
                            <w:b/>
                            <w:bCs/>
                            <w:color w:val="D5B788"/>
                            <w:spacing w:val="60"/>
                            <w:kern w:val="24"/>
                            <w:sz w:val="56"/>
                            <w:szCs w:val="56"/>
                          </w:rPr>
                          <w:t>INSTITUCIONAL</w:t>
                        </w:r>
                      </w:p>
                    </w:txbxContent>
                  </v:textbox>
                </v:shape>
                <v:shape id="_x0000_s1036" type="#_x0000_t202" style="position:absolute;left:22652;top:10390;width:12109;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nZZwwAAANsAAAAPAAAAZHJzL2Rvd25yZXYueG1sRI9BawIx&#10;FITvhf6H8ITeatYiVlaj2NIWr64K7u2xeW5WNy9LEnX9902h4HGYmW+Y+bK3rbiSD41jBaNhBoK4&#10;crrhWsFu+/06BREissbWMSm4U4Dl4vlpjrl2N97QtYi1SBAOOSowMXa5lKEyZDEMXUecvKPzFmOS&#10;vpba4y3BbSvfsmwiLTacFgx29GmoOhcXq8CfvkpT/Ozfx1k4dNuy3Bwu9w+lXgb9agYiUh8f4f/2&#10;WiuYjuHvS/oBcvELAAD//wMAUEsBAi0AFAAGAAgAAAAhANvh9svuAAAAhQEAABMAAAAAAAAAAAAA&#10;AAAAAAAAAFtDb250ZW50X1R5cGVzXS54bWxQSwECLQAUAAYACAAAACEAWvQsW78AAAAVAQAACwAA&#10;AAAAAAAAAAAAAAAfAQAAX3JlbHMvLnJlbHNQSwECLQAUAAYACAAAACEAYSZ2WcMAAADbAAAADwAA&#10;AAAAAAAAAAAAAAAHAgAAZHJzL2Rvd25yZXYueG1sUEsFBgAAAAADAAMAtwAAAPcCAAAAAA==&#10;" filled="f" stroked="f">
                  <v:textbox inset="0,1pt,0,0">
                    <w:txbxContent>
                      <w:p w14:paraId="5DBC15E7" w14:textId="77777777" w:rsidR="00AD3E8C" w:rsidRPr="00F36012" w:rsidRDefault="00AD3E8C" w:rsidP="00AD3E8C">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v:textbox>
                </v:shape>
                <v:line id="Straight Connector 9" o:spid="_x0000_s1037" style="position:absolute;visibility:visible;mso-wrap-style:square" from="26496,7671" to="31132,7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qwQAAANsAAAAPAAAAZHJzL2Rvd25yZXYueG1sRI9Bi8Iw&#10;FITvwv6H8Ba82bQqItVYZGHZxZtVweOjebbF5qU0se3++40geBxm5htmm42mET11rrasIIliEMSF&#10;1TWXCs6n79kahPPIGhvLpOCPHGS7j8kWU20HPlKf+1IECLsUFVTet6mUrqjIoItsSxy8m+0M+iC7&#10;UuoOhwA3jZzH8UoarDksVNjSV0XFPX8YBfqQ94eE9SW+/rTXfLkc2NhBqennuN+A8DT6d/jV/tUK&#10;1gt4fgk/QO7+AQAA//8DAFBLAQItABQABgAIAAAAIQDb4fbL7gAAAIUBAAATAAAAAAAAAAAAAAAA&#10;AAAAAABbQ29udGVudF9UeXBlc10ueG1sUEsBAi0AFAAGAAgAAAAhAFr0LFu/AAAAFQEAAAsAAAAA&#10;AAAAAAAAAAAAHwEAAF9yZWxzLy5yZWxzUEsBAi0AFAAGAAgAAAAhAG78FSrBAAAA2wAAAA8AAAAA&#10;AAAAAAAAAAAABwIAAGRycy9kb3ducmV2LnhtbFBLBQYAAAAAAwADALcAAAD1AgAAAAA=&#10;" strokecolor="#c8b688" strokeweight="2.25pt">
                  <v:stroke joinstyle="miter"/>
                  <o:lock v:ext="edit" shapetype="f"/>
                </v:line>
              </v:group>
            </w:pict>
          </mc:Fallback>
        </mc:AlternateContent>
      </w:r>
      <w:r w:rsidR="00AD3E8C" w:rsidRPr="00A7378D">
        <w:rPr>
          <w:rFonts w:ascii="Times New Roman" w:hAnsi="Times New Roman" w:cs="Times New Roman"/>
          <w:noProof/>
        </w:rPr>
        <mc:AlternateContent>
          <mc:Choice Requires="wps">
            <w:drawing>
              <wp:anchor distT="0" distB="0" distL="114300" distR="114300" simplePos="0" relativeHeight="251823616" behindDoc="0" locked="0" layoutInCell="1" allowOverlap="1" wp14:anchorId="42E39270" wp14:editId="44717118">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21F814" id="Freeform: Shape 44" o:spid="_x0000_s1026" style="position:absolute;margin-left:371.65pt;margin-top:699.75pt;width:42.75pt;height:40.1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r w:rsidR="00AD3E8C" w:rsidRPr="00A7378D">
        <w:rPr>
          <w:rFonts w:ascii="Times New Roman" w:hAnsi="Times New Roman" w:cs="Times New Roman"/>
        </w:rPr>
        <w:tab/>
      </w:r>
    </w:p>
    <w:p w14:paraId="3DF8AAB1" w14:textId="7BDA2DB1" w:rsidR="00AD3E8C" w:rsidRPr="00A7378D" w:rsidRDefault="00D745DF" w:rsidP="00D745DF">
      <w:pPr>
        <w:spacing w:line="360" w:lineRule="auto"/>
        <w:jc w:val="right"/>
        <w:rPr>
          <w:rFonts w:ascii="Times New Roman" w:hAnsi="Times New Roman" w:cs="Times New Roman"/>
        </w:rPr>
      </w:pPr>
      <w:r w:rsidRPr="00A7378D">
        <w:rPr>
          <w:rFonts w:ascii="Times New Roman" w:hAnsi="Times New Roman" w:cs="Times New Roman"/>
          <w:noProof/>
        </w:rPr>
        <w:drawing>
          <wp:inline distT="0" distB="0" distL="0" distR="0" wp14:anchorId="540CBA20" wp14:editId="074D4C26">
            <wp:extent cx="2019300" cy="4762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19300" cy="476250"/>
                    </a:xfrm>
                    <a:prstGeom prst="rect">
                      <a:avLst/>
                    </a:prstGeom>
                  </pic:spPr>
                </pic:pic>
              </a:graphicData>
            </a:graphic>
          </wp:inline>
        </w:drawing>
      </w:r>
    </w:p>
    <w:p w14:paraId="62EA5A2C" w14:textId="2736A73D" w:rsidR="00AD3E8C" w:rsidRPr="00A7378D" w:rsidRDefault="00AD3E8C" w:rsidP="008B1BD9">
      <w:pPr>
        <w:spacing w:line="360" w:lineRule="auto"/>
        <w:rPr>
          <w:rFonts w:ascii="Times New Roman" w:hAnsi="Times New Roman" w:cs="Times New Roman"/>
        </w:rPr>
      </w:pPr>
      <w:r w:rsidRPr="00A7378D">
        <w:rPr>
          <w:rFonts w:ascii="Times New Roman" w:hAnsi="Times New Roman" w:cs="Times New Roman"/>
        </w:rPr>
        <w:lastRenderedPageBreak/>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noProof/>
        </w:rPr>
        <mc:AlternateContent>
          <mc:Choice Requires="wps">
            <w:drawing>
              <wp:anchor distT="45720" distB="45720" distL="114300" distR="114300" simplePos="0" relativeHeight="251840000" behindDoc="1" locked="0" layoutInCell="1" allowOverlap="1" wp14:anchorId="56AA4014" wp14:editId="682F9AE9">
                <wp:simplePos x="0" y="0"/>
                <wp:positionH relativeFrom="column">
                  <wp:posOffset>3653289</wp:posOffset>
                </wp:positionH>
                <wp:positionV relativeFrom="paragraph">
                  <wp:posOffset>53975</wp:posOffset>
                </wp:positionV>
                <wp:extent cx="2409825" cy="504825"/>
                <wp:effectExtent l="0" t="0" r="9525" b="9525"/>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6AA8A225" w14:textId="7BA81DFB" w:rsidR="00AD3E8C" w:rsidRPr="00032423" w:rsidRDefault="00AD3E8C" w:rsidP="00AD3E8C">
                            <w:pPr>
                              <w:jc w:val="center"/>
                              <w:rPr>
                                <w:rFonts w:ascii="Times New Roman" w:hAnsi="Times New Roman" w:cs="Times New Roman"/>
                                <w:color w:val="D8B888"/>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A4014" id="Text Box 2" o:spid="_x0000_s1038" type="#_x0000_t202" style="position:absolute;margin-left:287.65pt;margin-top:4.25pt;width:189.75pt;height:39.75pt;z-index:-25147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A/2XQX3AAAAAgBAAAPAAAAZHJzL2Rvd25yZXYueG1sTI/BTsMwEETvSPyDtUhcEHWAuknTOBUg&#10;gbi29AM28TaJGttR7Dbp37Oc4Dia0cybYjvbXlxoDJ13Gp4WCQhytTedazQcvj8eMxAhojPYe0ca&#10;rhRgW97eFJgbP7kdXfaxEVziQo4a2hiHXMpQt2QxLPxAjr2jHy1GlmMjzYgTl9tePifJSlrsHC+0&#10;ONB7S/Vpf7Yajl/Tg1pP1Wc8pLvl6g27tPJXre/v5tcNiEhz/AvDLz6jQ8lMlT87E0SvQaXqhaMa&#10;MgWC/bVa8pWKdZaALAv5/0D5AwAA//8DAFBLAQItABQABgAIAAAAIQC2gziS/gAAAOEBAAATAAAA&#10;AAAAAAAAAAAAAAAAAABbQ29udGVudF9UeXBlc10ueG1sUEsBAi0AFAAGAAgAAAAhADj9If/WAAAA&#10;lAEAAAsAAAAAAAAAAAAAAAAALwEAAF9yZWxzLy5yZWxzUEsBAi0AFAAGAAgAAAAhAP/p+/wOAgAA&#10;/QMAAA4AAAAAAAAAAAAAAAAALgIAAGRycy9lMm9Eb2MueG1sUEsBAi0AFAAGAAgAAAAhAD/ZdBfc&#10;AAAACAEAAA8AAAAAAAAAAAAAAAAAaAQAAGRycy9kb3ducmV2LnhtbFBLBQYAAAAABAAEAPMAAABx&#10;BQAAAAA=&#10;" stroked="f">
                <v:textbox>
                  <w:txbxContent>
                    <w:p w14:paraId="6AA8A225" w14:textId="7BA81DFB" w:rsidR="00AD3E8C" w:rsidRPr="00032423" w:rsidRDefault="00AD3E8C" w:rsidP="00AD3E8C">
                      <w:pPr>
                        <w:jc w:val="center"/>
                        <w:rPr>
                          <w:rFonts w:ascii="Times New Roman" w:hAnsi="Times New Roman" w:cs="Times New Roman"/>
                          <w:color w:val="D8B888"/>
                          <w:sz w:val="24"/>
                          <w:szCs w:val="24"/>
                        </w:rPr>
                      </w:pPr>
                    </w:p>
                  </w:txbxContent>
                </v:textbox>
              </v:shape>
            </w:pict>
          </mc:Fallback>
        </mc:AlternateContent>
      </w:r>
    </w:p>
    <w:p w14:paraId="5392465D" w14:textId="77777777" w:rsidR="00AD3E8C" w:rsidRPr="00A7378D" w:rsidRDefault="00AD3E8C" w:rsidP="008B1BD9">
      <w:pPr>
        <w:spacing w:line="360" w:lineRule="auto"/>
        <w:rPr>
          <w:rFonts w:ascii="Times New Roman" w:hAnsi="Times New Roman" w:cs="Times New Roman"/>
        </w:rPr>
      </w:pPr>
    </w:p>
    <w:p w14:paraId="2DA24BB5" w14:textId="77777777" w:rsidR="00AD3E8C" w:rsidRPr="00A7378D" w:rsidRDefault="00AD3E8C" w:rsidP="008B1BD9">
      <w:pPr>
        <w:spacing w:line="360" w:lineRule="auto"/>
        <w:rPr>
          <w:rFonts w:ascii="Times New Roman" w:hAnsi="Times New Roman" w:cs="Times New Roman"/>
        </w:rPr>
      </w:pPr>
    </w:p>
    <w:p w14:paraId="463F2423" w14:textId="77777777" w:rsidR="00AD3E8C" w:rsidRPr="00A7378D" w:rsidRDefault="00AD3E8C" w:rsidP="008B1BD9">
      <w:pPr>
        <w:spacing w:line="360" w:lineRule="auto"/>
        <w:rPr>
          <w:rFonts w:ascii="Times New Roman" w:hAnsi="Times New Roman" w:cs="Times New Roman"/>
        </w:rPr>
      </w:pPr>
    </w:p>
    <w:p w14:paraId="7F5A3431" w14:textId="03220ADE" w:rsidR="00AD3E8C" w:rsidRPr="00A7378D" w:rsidRDefault="00AD3E8C" w:rsidP="008B1BD9">
      <w:pPr>
        <w:spacing w:line="360" w:lineRule="auto"/>
        <w:rPr>
          <w:rFonts w:ascii="Times New Roman" w:hAnsi="Times New Roman" w:cs="Times New Roman"/>
        </w:rPr>
      </w:pPr>
    </w:p>
    <w:p w14:paraId="42914811" w14:textId="4C078631" w:rsidR="00AD3E8C" w:rsidRPr="00A7378D" w:rsidRDefault="00A96B70" w:rsidP="008B1BD9">
      <w:pPr>
        <w:spacing w:line="360" w:lineRule="auto"/>
        <w:rPr>
          <w:rFonts w:ascii="Times New Roman" w:hAnsi="Times New Roman" w:cs="Times New Roman"/>
        </w:rPr>
      </w:pPr>
      <w:r w:rsidRPr="00A7378D">
        <w:rPr>
          <w:rFonts w:ascii="Times New Roman" w:hAnsi="Times New Roman" w:cs="Times New Roman"/>
          <w:noProof/>
        </w:rPr>
        <mc:AlternateContent>
          <mc:Choice Requires="wps">
            <w:drawing>
              <wp:anchor distT="0" distB="0" distL="114300" distR="114300" simplePos="0" relativeHeight="251886080" behindDoc="0" locked="0" layoutInCell="1" allowOverlap="1" wp14:anchorId="49BDD268" wp14:editId="0331B56F">
                <wp:simplePos x="0" y="0"/>
                <wp:positionH relativeFrom="column">
                  <wp:posOffset>-68580</wp:posOffset>
                </wp:positionH>
                <wp:positionV relativeFrom="paragraph">
                  <wp:posOffset>186690</wp:posOffset>
                </wp:positionV>
                <wp:extent cx="5758815" cy="89119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891195"/>
                        </a:xfrm>
                        <a:prstGeom prst="rect">
                          <a:avLst/>
                        </a:prstGeom>
                      </wps:spPr>
                      <wps:txbx>
                        <w:txbxContent>
                          <w:p w14:paraId="1B2F527C" w14:textId="77777777" w:rsidR="00A96B70" w:rsidRDefault="00A15166" w:rsidP="00AD3E8C">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MEMORIA </w:t>
                            </w:r>
                          </w:p>
                          <w:p w14:paraId="62615AED" w14:textId="2BE2143E" w:rsidR="00AD3E8C" w:rsidRPr="008D7F4E" w:rsidRDefault="0056274A" w:rsidP="00AD3E8C">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INSTITUCIONA</w:t>
                            </w:r>
                            <w:r w:rsidR="00AD3E8C">
                              <w:rPr>
                                <w:rFonts w:ascii="Times New Roman" w:hAnsi="Times New Roman" w:cs="Times New Roman"/>
                                <w:b/>
                                <w:bCs/>
                                <w:color w:val="D5B788"/>
                                <w:spacing w:val="60"/>
                                <w:kern w:val="24"/>
                                <w:sz w:val="56"/>
                                <w:szCs w:val="56"/>
                              </w:rPr>
                              <w:t>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9BDD268" id="object 4" o:spid="_x0000_s1039" type="#_x0000_t202" style="position:absolute;margin-left:-5.4pt;margin-top:14.7pt;width:453.45pt;height:70.1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BkmQEAABkDAAAOAAAAZHJzL2Uyb0RvYy54bWysUtuO0zAQfUfiHyy/0zQrynajpitgBUJC&#10;sNKyH+A6dmMp9pgZt0n5esbuDbFviBdnMmOfOefMrO4nP4i9QXIQWlnP5lKYoKFzYdvK5x+f3iyl&#10;oKRCpwYIppUHQ/J+/frVaoyNuYEehs6gYJBAzRhb2acUm6oi3RuvaAbRBC5aQK8S/+K26lCNjO6H&#10;6mY+f1eNgF1E0IaIsw/HolwXfGuNTt+tJZPE0ErmlsqJ5dzks1qvVLNFFXunTzTUP7DwygVueoF6&#10;UEmJHboXUN5pBAKbZhp8BdY6bYoGVlPP/1Lz1KtoihY2h+LFJvp/sPrb/ik+okjTB5h4gNmQMVJD&#10;nMx6Jos+f5mp4DpbeLjYZqYkNCcXt4vlsl5Iobm2vKvru0WGqa6vI1L6bMCLHLQSeSzFLbX/Sul4&#10;9XyF31375yhNm0m4jtucuW2gOzBl3jrG6gF/STHyBFtJP3cKjRTDl8AW5XGXoL6t3zI7PGc35wDT&#10;8BHKYmSJAd7vElhXCOXOxz4nQux/kXTalTzgP//LretGr38DAAD//wMAUEsDBBQABgAIAAAAIQCW&#10;7YCw3wAAAAoBAAAPAAAAZHJzL2Rvd25yZXYueG1sTI/BTsMwEETvSPyDtUjcWicVCkmIUwESxyBa&#10;4MBtGy9JRGwH22nTv2c5wXE1TzNvq+1iRnEkHwZnFaTrBATZ1unBdgreXp9WOYgQ0WocnSUFZwqw&#10;rS8vKiy1O9kdHfexE1xiQ4kK+hinUsrQ9mQwrN1ElrNP5w1GPn0ntccTl5tRbpIkkwYHyws9TvTY&#10;U/u1n40CL+fm3EwfHvPmOTPvu4eX9HtR6vpqub8DEWmJfzD86rM61Ox0cLPVQYwKVmnC6lHBprgB&#10;wUBeZCmIA5NZcQuyruT/F+ofAAAA//8DAFBLAQItABQABgAIAAAAIQC2gziS/gAAAOEBAAATAAAA&#10;AAAAAAAAAAAAAAAAAABbQ29udGVudF9UeXBlc10ueG1sUEsBAi0AFAAGAAgAAAAhADj9If/WAAAA&#10;lAEAAAsAAAAAAAAAAAAAAAAALwEAAF9yZWxzLy5yZWxzUEsBAi0AFAAGAAgAAAAhAMMYEGSZAQAA&#10;GQMAAA4AAAAAAAAAAAAAAAAALgIAAGRycy9lMm9Eb2MueG1sUEsBAi0AFAAGAAgAAAAhAJbtgLDf&#10;AAAACgEAAA8AAAAAAAAAAAAAAAAA8wMAAGRycy9kb3ducmV2LnhtbFBLBQYAAAAABAAEAPMAAAD/&#10;BAAAAAA=&#10;" filled="f" stroked="f">
                <v:textbox inset="0,1.35pt,0,0">
                  <w:txbxContent>
                    <w:p w14:paraId="1B2F527C" w14:textId="77777777" w:rsidR="00A96B70" w:rsidRDefault="00A15166" w:rsidP="00AD3E8C">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MEMORIA </w:t>
                      </w:r>
                    </w:p>
                    <w:p w14:paraId="62615AED" w14:textId="2BE2143E" w:rsidR="00AD3E8C" w:rsidRPr="008D7F4E" w:rsidRDefault="0056274A" w:rsidP="00AD3E8C">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INSTITUCIONA</w:t>
                      </w:r>
                      <w:r w:rsidR="00AD3E8C">
                        <w:rPr>
                          <w:rFonts w:ascii="Times New Roman" w:hAnsi="Times New Roman" w:cs="Times New Roman"/>
                          <w:b/>
                          <w:bCs/>
                          <w:color w:val="D5B788"/>
                          <w:spacing w:val="60"/>
                          <w:kern w:val="24"/>
                          <w:sz w:val="56"/>
                          <w:szCs w:val="56"/>
                        </w:rPr>
                        <w:t>L</w:t>
                      </w:r>
                    </w:p>
                  </w:txbxContent>
                </v:textbox>
              </v:shape>
            </w:pict>
          </mc:Fallback>
        </mc:AlternateContent>
      </w:r>
    </w:p>
    <w:p w14:paraId="5A868F36" w14:textId="7DD75216" w:rsidR="00AD3E8C" w:rsidRPr="00A7378D" w:rsidRDefault="00AD3E8C" w:rsidP="008B1BD9">
      <w:pPr>
        <w:spacing w:line="360" w:lineRule="auto"/>
        <w:rPr>
          <w:rFonts w:ascii="Times New Roman" w:hAnsi="Times New Roman" w:cs="Times New Roman"/>
          <w:b/>
          <w:bCs/>
        </w:rPr>
      </w:pPr>
    </w:p>
    <w:p w14:paraId="7730FF0D" w14:textId="77777777" w:rsidR="00AD3E8C" w:rsidRPr="00A7378D" w:rsidRDefault="00AD3E8C" w:rsidP="008B1BD9">
      <w:pPr>
        <w:spacing w:line="360" w:lineRule="auto"/>
        <w:rPr>
          <w:rFonts w:ascii="Times New Roman" w:hAnsi="Times New Roman" w:cs="Times New Roman"/>
        </w:rPr>
      </w:pPr>
    </w:p>
    <w:p w14:paraId="2DB5A044" w14:textId="77777777" w:rsidR="00AD3E8C" w:rsidRPr="00A7378D" w:rsidRDefault="00AD3E8C" w:rsidP="008B1BD9">
      <w:pPr>
        <w:spacing w:line="360" w:lineRule="auto"/>
        <w:rPr>
          <w:rFonts w:ascii="Times New Roman" w:hAnsi="Times New Roman" w:cs="Times New Roman"/>
          <w:b/>
          <w:bCs/>
        </w:rPr>
      </w:pPr>
    </w:p>
    <w:p w14:paraId="2BD22500" w14:textId="77777777" w:rsidR="00AD3E8C" w:rsidRPr="00A7378D" w:rsidRDefault="00AD3E8C" w:rsidP="008B1BD9">
      <w:pPr>
        <w:spacing w:line="360" w:lineRule="auto"/>
        <w:rPr>
          <w:rFonts w:ascii="Times New Roman" w:hAnsi="Times New Roman" w:cs="Times New Roman"/>
          <w:b/>
          <w:bCs/>
        </w:rPr>
      </w:pPr>
      <w:r w:rsidRPr="00A7378D">
        <w:rPr>
          <w:rFonts w:ascii="Times New Roman" w:hAnsi="Times New Roman" w:cs="Times New Roman"/>
          <w:noProof/>
        </w:rPr>
        <mc:AlternateContent>
          <mc:Choice Requires="wps">
            <w:drawing>
              <wp:anchor distT="4294967295" distB="4294967295" distL="114300" distR="114300" simplePos="0" relativeHeight="251877888" behindDoc="0" locked="0" layoutInCell="1" allowOverlap="1" wp14:anchorId="67068369" wp14:editId="250A1A53">
                <wp:simplePos x="0" y="0"/>
                <wp:positionH relativeFrom="margin">
                  <wp:posOffset>2574290</wp:posOffset>
                </wp:positionH>
                <wp:positionV relativeFrom="paragraph">
                  <wp:posOffset>164465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6C79A4" id="Straight Connector 22" o:spid="_x0000_s1026" style="position:absolute;z-index:251877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2.7pt,12.95pt" to="239.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CgkLnfAAAACQEAAA8AAABkcnMvZG93bnJl&#10;di54bWxMj8FOwzAMhu9IvENkJC5oS5i6rStNJ0BCnJC2AQduWWvSao1TNenW8fQYcYCjf//6/Dlf&#10;j64VR+xD40nD7VSBQCp91ZDV8Pb6NElBhGioMq0n1HDGAOvi8iI3WeVPtMXjLlrBEAqZ0VDH2GVS&#10;hrJGZ8LUd0i8+/S9M5HH3sqqNyeGu1bOlFpIZxriC7Xp8LHG8rAbHFPOi5v0/aXbPAxbsh92PDx/&#10;rZTW11fj/R2IiGP8K8OPPqtDwU57P1AVRKshUfOEqxpm8xUILiTLlIP9byCLXP7/oPgGAAD//wMA&#10;UEsBAi0AFAAGAAgAAAAhALaDOJL+AAAA4QEAABMAAAAAAAAAAAAAAAAAAAAAAFtDb250ZW50X1R5&#10;cGVzXS54bWxQSwECLQAUAAYACAAAACEAOP0h/9YAAACUAQAACwAAAAAAAAAAAAAAAAAvAQAAX3Jl&#10;bHMvLnJlbHNQSwECLQAUAAYACAAAACEAt8qIDLkBAABhAwAADgAAAAAAAAAAAAAAAAAuAgAAZHJz&#10;L2Uyb0RvYy54bWxQSwECLQAUAAYACAAAACEAsKCQud8AAAAJAQAADwAAAAAAAAAAAAAAAAATBAAA&#10;ZHJzL2Rvd25yZXYueG1sUEsFBgAAAAAEAAQA8wAAAB8FAAAAAA==&#10;" strokecolor="#c8b688" strokeweight="2.25pt">
                <v:stroke joinstyle="miter"/>
                <o:lock v:ext="edit" shapetype="f"/>
                <w10:wrap anchorx="margin"/>
              </v:line>
            </w:pict>
          </mc:Fallback>
        </mc:AlternateContent>
      </w:r>
    </w:p>
    <w:p w14:paraId="37E231BD" w14:textId="77777777" w:rsidR="00AD3E8C" w:rsidRPr="00A7378D" w:rsidRDefault="00AD3E8C" w:rsidP="008B1BD9">
      <w:pPr>
        <w:spacing w:line="360" w:lineRule="auto"/>
        <w:rPr>
          <w:rFonts w:ascii="Times New Roman" w:hAnsi="Times New Roman" w:cs="Times New Roman"/>
          <w:b/>
          <w:bCs/>
        </w:rPr>
      </w:pPr>
      <w:r w:rsidRPr="00A7378D">
        <w:rPr>
          <w:rFonts w:ascii="Times New Roman" w:hAnsi="Times New Roman" w:cs="Times New Roman"/>
          <w:noProof/>
        </w:rPr>
        <mc:AlternateContent>
          <mc:Choice Requires="wps">
            <w:drawing>
              <wp:anchor distT="0" distB="0" distL="114300" distR="114300" simplePos="0" relativeHeight="251804160" behindDoc="0" locked="0" layoutInCell="1" allowOverlap="1" wp14:anchorId="2782D7CD" wp14:editId="0FA0A212">
                <wp:simplePos x="0" y="0"/>
                <wp:positionH relativeFrom="column">
                  <wp:posOffset>2197735</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4BEA2F1B" w14:textId="77777777" w:rsidR="00AD3E8C" w:rsidRPr="005805BA" w:rsidRDefault="00AD3E8C" w:rsidP="00AD3E8C">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82D7CD" id="object 5" o:spid="_x0000_s1040" type="#_x0000_t202" style="position:absolute;margin-left:173.05pt;margin-top:8.95pt;width:95.65pt;height:24.3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AA&#10;mVcy3gAAAAkBAAAPAAAAZHJzL2Rvd25yZXYueG1sTI/BTsMwEETvSPyDtUjcqFOaJhDiVICAe1OQ&#10;mpsbmzgQryPbadO/ZznBcTVPM2/LzWwHdtQ+9A4FLBcJMI2tUz12At53rzd3wEKUqOTgUAs46wCb&#10;6vKilIVyJ9zqYx07RiUYCinAxDgWnIfWaCvDwo0aKft03spIp++48vJE5Xbgt0mScSt7pAUjR/1s&#10;dPtdT1aA/3ppTP32kadJ2I+7ptnup/OTENdX8+MDsKjn+AfDrz6pQ0VOBzehCmwQsEqzJaEU5PfA&#10;CFiv8hTYQUCWrYFXJf//QfUDAAD//wMAUEsBAi0AFAAGAAgAAAAhALaDOJL+AAAA4QEAABMAAAAA&#10;AAAAAAAAAAAAAAAAAFtDb250ZW50X1R5cGVzXS54bWxQSwECLQAUAAYACAAAACEAOP0h/9YAAACU&#10;AQAACwAAAAAAAAAAAAAAAAAvAQAAX3JlbHMvLnJlbHNQSwECLQAUAAYACAAAACEAYcDJc5kBAAAZ&#10;AwAADgAAAAAAAAAAAAAAAAAuAgAAZHJzL2Uyb0RvYy54bWxQSwECLQAUAAYACAAAACEAAJlXMt4A&#10;AAAJAQAADwAAAAAAAAAAAAAAAADzAwAAZHJzL2Rvd25yZXYueG1sUEsFBgAAAAAEAAQA8wAAAP4E&#10;AAAAAA==&#10;" filled="f" stroked="f">
                <v:textbox inset="0,1pt,0,0">
                  <w:txbxContent>
                    <w:p w14:paraId="4BEA2F1B" w14:textId="77777777" w:rsidR="00AD3E8C" w:rsidRPr="005805BA" w:rsidRDefault="00AD3E8C" w:rsidP="00AD3E8C">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7B9AF719" w14:textId="77777777" w:rsidR="00AD3E8C" w:rsidRPr="00A7378D" w:rsidRDefault="00AD3E8C" w:rsidP="008B1BD9">
      <w:pPr>
        <w:tabs>
          <w:tab w:val="left" w:pos="5229"/>
        </w:tabs>
        <w:spacing w:line="360" w:lineRule="auto"/>
        <w:rPr>
          <w:rFonts w:ascii="Times New Roman" w:hAnsi="Times New Roman" w:cs="Times New Roman"/>
        </w:rPr>
      </w:pPr>
      <w:r w:rsidRPr="00A7378D">
        <w:rPr>
          <w:rFonts w:ascii="Times New Roman" w:hAnsi="Times New Roman" w:cs="Times New Roman"/>
        </w:rPr>
        <w:tab/>
      </w:r>
      <w:r w:rsidRPr="00A7378D">
        <w:rPr>
          <w:rFonts w:ascii="Times New Roman" w:hAnsi="Times New Roman" w:cs="Times New Roman"/>
        </w:rPr>
        <w:tab/>
      </w:r>
      <w:r w:rsidRPr="00A7378D">
        <w:rPr>
          <w:rFonts w:ascii="Times New Roman" w:hAnsi="Times New Roman" w:cs="Times New Roman"/>
        </w:rPr>
        <w:tab/>
      </w:r>
    </w:p>
    <w:p w14:paraId="03067950" w14:textId="77777777" w:rsidR="00AD3E8C" w:rsidRPr="00A7378D" w:rsidRDefault="00AD3E8C" w:rsidP="008B1BD9">
      <w:pPr>
        <w:tabs>
          <w:tab w:val="left" w:pos="5229"/>
        </w:tabs>
        <w:spacing w:line="360" w:lineRule="auto"/>
        <w:rPr>
          <w:rFonts w:ascii="Times New Roman" w:hAnsi="Times New Roman" w:cs="Times New Roman"/>
        </w:rPr>
      </w:pPr>
    </w:p>
    <w:p w14:paraId="2A68B606" w14:textId="77777777" w:rsidR="00AD3E8C" w:rsidRPr="00A7378D" w:rsidRDefault="00AD3E8C" w:rsidP="008B1BD9">
      <w:pPr>
        <w:tabs>
          <w:tab w:val="left" w:pos="5229"/>
        </w:tabs>
        <w:spacing w:line="360" w:lineRule="auto"/>
        <w:rPr>
          <w:rFonts w:ascii="Times New Roman" w:hAnsi="Times New Roman" w:cs="Times New Roman"/>
        </w:rPr>
      </w:pPr>
    </w:p>
    <w:p w14:paraId="0E1BD45C" w14:textId="77777777" w:rsidR="00AD3E8C" w:rsidRPr="00A7378D" w:rsidRDefault="00AD3E8C" w:rsidP="008B1BD9">
      <w:pPr>
        <w:tabs>
          <w:tab w:val="left" w:pos="5229"/>
        </w:tabs>
        <w:spacing w:line="360" w:lineRule="auto"/>
        <w:rPr>
          <w:rFonts w:ascii="Times New Roman" w:hAnsi="Times New Roman" w:cs="Times New Roman"/>
        </w:rPr>
      </w:pPr>
    </w:p>
    <w:p w14:paraId="5CAE7F2C" w14:textId="6D8F7D5C" w:rsidR="00AD3E8C" w:rsidRPr="00A7378D" w:rsidRDefault="00AD3E8C" w:rsidP="008B1BD9">
      <w:pPr>
        <w:tabs>
          <w:tab w:val="left" w:pos="5229"/>
        </w:tabs>
        <w:spacing w:line="360" w:lineRule="auto"/>
        <w:jc w:val="center"/>
        <w:rPr>
          <w:rFonts w:ascii="Times New Roman" w:hAnsi="Times New Roman" w:cs="Times New Roman"/>
        </w:rPr>
      </w:pPr>
    </w:p>
    <w:p w14:paraId="34C916FA" w14:textId="218345AC" w:rsidR="00AD3E8C" w:rsidRPr="00A7378D" w:rsidRDefault="00AD3E8C" w:rsidP="008B1BD9">
      <w:pPr>
        <w:tabs>
          <w:tab w:val="left" w:pos="5229"/>
        </w:tabs>
        <w:spacing w:line="360" w:lineRule="auto"/>
        <w:jc w:val="center"/>
        <w:rPr>
          <w:rFonts w:ascii="Times New Roman" w:hAnsi="Times New Roman" w:cs="Times New Roman"/>
        </w:rPr>
      </w:pPr>
    </w:p>
    <w:p w14:paraId="44148A96" w14:textId="77777777" w:rsidR="00AD3E8C" w:rsidRPr="00A7378D" w:rsidRDefault="00AD3E8C" w:rsidP="008B1BD9">
      <w:pPr>
        <w:tabs>
          <w:tab w:val="left" w:pos="5229"/>
        </w:tabs>
        <w:spacing w:line="360" w:lineRule="auto"/>
        <w:jc w:val="center"/>
        <w:rPr>
          <w:rFonts w:ascii="Times New Roman" w:hAnsi="Times New Roman" w:cs="Times New Roman"/>
        </w:rPr>
      </w:pPr>
    </w:p>
    <w:p w14:paraId="2D51AC34" w14:textId="77777777" w:rsidR="00AD3E8C" w:rsidRPr="00A7378D" w:rsidRDefault="00AD3E8C" w:rsidP="008B1BD9">
      <w:pPr>
        <w:tabs>
          <w:tab w:val="left" w:pos="5229"/>
        </w:tabs>
        <w:spacing w:line="360" w:lineRule="auto"/>
        <w:rPr>
          <w:rFonts w:ascii="Times New Roman" w:hAnsi="Times New Roman" w:cs="Times New Roman"/>
        </w:rPr>
      </w:pPr>
    </w:p>
    <w:p w14:paraId="31480BFA" w14:textId="77777777" w:rsidR="00AD3E8C" w:rsidRPr="00A7378D" w:rsidRDefault="00AD3E8C" w:rsidP="008B1BD9">
      <w:pPr>
        <w:tabs>
          <w:tab w:val="left" w:pos="5229"/>
        </w:tabs>
        <w:spacing w:line="360" w:lineRule="auto"/>
        <w:rPr>
          <w:rFonts w:ascii="Times New Roman" w:hAnsi="Times New Roman" w:cs="Times New Roman"/>
        </w:rPr>
      </w:pPr>
      <w:r w:rsidRPr="00A7378D">
        <w:rPr>
          <w:rFonts w:ascii="Times New Roman" w:hAnsi="Times New Roman" w:cs="Times New Roman"/>
          <w:noProof/>
        </w:rPr>
        <mc:AlternateContent>
          <mc:Choice Requires="wpg">
            <w:drawing>
              <wp:anchor distT="0" distB="0" distL="114300" distR="114300" simplePos="0" relativeHeight="251831808" behindDoc="0" locked="0" layoutInCell="1" allowOverlap="1" wp14:anchorId="7503D64A" wp14:editId="78C347CC">
                <wp:simplePos x="0" y="0"/>
                <wp:positionH relativeFrom="margin">
                  <wp:align>left</wp:align>
                </wp:positionH>
                <wp:positionV relativeFrom="paragraph">
                  <wp:posOffset>340879</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721E060F" w14:textId="77777777" w:rsidR="00AD3E8C" w:rsidRPr="003A00CC" w:rsidRDefault="00AD3E8C" w:rsidP="00AD3E8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4DB52D5" w14:textId="77777777" w:rsidR="00AD3E8C" w:rsidRDefault="00AD3E8C" w:rsidP="00AD3E8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7503D64A" id="Group 19" o:spid="_x0000_s1041" style="position:absolute;margin-left:0;margin-top:26.85pt;width:178.55pt;height:76.6pt;z-index:251831808;mso-position-horizontal:left;mso-position-horizontal-relative:margin"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VN6+wIAAAAHAAAOAAAAZHJzL2Uyb0RvYy54bWykVW1P2zAQ/j5p/8Hy&#10;pH2DJKVpIGuKGB0VEtrQYD/AdZzEIrE922nS/fqdnb5QYGxiHzC+8+XuuedeOj3vmxqtmDZcigxH&#10;xyFGTFCZc1Fm+Mf91dEpRsYSkZNaCpbhNTP4fPb+3bRTKRvJStY50wicCJN2KsOVtSoNAkMr1hBz&#10;LBUT8FhI3RALoi6DXJMOvDd1MArDSdBJnSstKTMGtPPhEc+8/6Jg1H4rCsMsqjMM2Kw/tT+X7gxm&#10;U5KWmqiK0w0M8gYUDeECgu5czYklqNX8mauGUy2NLOwxlU0gi4JT5nOAbKLwSTYLLVvlcynTrlQ7&#10;moDaJzy92S39ulpodaduNTDRqRK48JLLpS904/4DStR7ytY7ylhvEQXlaDRJ4tMYIwpvZ8lJGI8H&#10;TmkFxD/7jFZfXv8w2IYNDsB0CtrD7Bkw/8fAXUUU88SaFBi41YjnGR4nGAnSQJfeu/Q+yx6ByvPi&#10;zRxLyPagh0731TbqRtIHAyYAd2fjiDSpAes/sjgJozg5G5h6kcqTJBonsTPYMUJSpY1dMNkgd8mw&#10;hu72MMjqxtjBdGuyQTSAcHBsv+x9lruMljJfQ0IwvOCrkvoXRh0MQobNz5ZohlF9LYBnNzX+EsWj&#10;MQh6q11uL9rWl9LPl8tXyIvWyoJ7QC7yEGcDCIo4mypOU/jb9DPcnlXz73MPX9nWoRx2R/NPPhqi&#10;H1p1BKOniOVLXnO79msEaHSgxOqWU1c2JzxqjLNtY8Czi4rGoMmZobBJrqkUHz/0F5/8MXdKriys&#10;Q0SAB1hbnJK6XqOSCaaJZbkr6tb/EA0qy6nvJCTkZUVEyS6Mguq6PnN1PTT34gHUZc3VFa9rx7+7&#10;b0gBdE/2xAu8DjtoLmnbMGGHpapZDbilMBVXBkqesmbJYEL0dR7BqMNCtzAlSnNhhx42VjNLKxe/&#10;ABzfAfvQj7sHD3qP02X06oRsVvN2OCbRKIF58GsmTqI49O9vno19eI8LRN+ffs3C7WCPP5a91f6H&#10;a/YbAAD//wMAUEsDBAoAAAAAAAAAIQDzWIv/LAoAACwKAAAUAAAAZHJzL21lZGlhL2ltYWdlMS5w&#10;bmeJUE5HDQoaCgAAAA1JSERSAAAAkwAAAIkIAwAAAB92+toAAAABc1JHQgCuzhzpAAAABGdBTUEA&#10;ALGPC/xhBQAAAohQTFRFAAAAAAAA//8AgIAA/4CAqqpV/6qqv4CAv7+AzJlm1aqA27aSn59gn5+A&#10;v5+AxqqOs5lms7OAzLOAuaJ0uaKLubmLxLF2xLGJv6+Aw6WHw7SHvK6Gv7OAwqqGwraGua6Axa6A&#10;yLGFv6qAv7WAyrWAwq2FvaqEvbOExrOEv62AwbCExKqAxLOIv6+AxbaDzLaKwayDwbODw7WGybWG&#10;xrOGyLaGxbSFxrWIwrGFyLGFyLeFxbWFx7OFwLKCxbKHxbeHxLKExbOGxbOLwbSIyrSIxLOEyLOI&#10;xLSGxbKHxbaHw7SHxrSFxreIxLSGxLSJxbKExbWIxraGxbOJxLWFx7WFxLOEx7aHw7OFxrCFxbWH&#10;x7WHxrSHxrWGx7OHxbSGxbSIx7SIxbKExbSHyLSHxrOHx7SFx7SIxrOIxrSGxLWFxbWGx7OGxbOG&#10;xbWIx7WGx7WIxraHyLaHyLaIxbWHx7WHyLSIxrSHx7WGyLWJxbWIw7OHx7OHxbWFxbWHxbSGyLWG&#10;x7SHx7KHyLWHxbWHxrSGxrWGx7SGx7WGxrSHyLSJx7OFxrSFxrWFxrOHxrSGxbSGxbWHx7WHxLWI&#10;xLSHxrWHx7WHxraHxLWHxrWHxrWIxrSGxrKHxLWGxrSHxrSHxrSHxbOHxbSIxrWHxrOGxrWIxrOH&#10;xrSHx7WHxbWHx7WHxrSHx7WGx7WHxbOIxbSHxrOHxrSHxbSHxrOHxbSHxrSHx7SHx7SIxbSFxbSH&#10;x7WHx7SGx7WIxrOHx7WHxrSHxrSHx7WGx7WHxrOHxrSHx7SIx7WIxrSGxrSHx7SGx7SHxrWHxrWI&#10;x7WIxrSHxrWHx7SHxrSHxrWHx7WHxrSHxrSIxrWIxrSHx7WIHnH4nQAAANd0Uk5TAAEBAgIDAwQE&#10;BQYHCAgICQoKCgsLCw0NEBERExQVFRYWFxgYGBkbGxscHR4eICMjJSUmJigqLC0uLi4wMjU1NTg5&#10;OTo6PDw9QkJER0dOTk9PUFRWVldXXl5gYGJnaGlpaWpqamxtbW9wcXJ2fHx8fH19fn9/gYKJipCR&#10;kZWVlpigo6aoqampqaqqrLCwtri6wMDBxMXFxsrKysvM0dPV19nZ2t3f4OHh4uLj4+Tm5ubm6Onq&#10;6urq6+vr7fDx8vP09vb39/f3+Pj4+Pn5+fr6+/z8/P39/f4R8QjCAAAACXBIWXMAACHVAAAh1QEE&#10;nLSdAAAGSklEQVR4Xu2ah5YURRRAZxUUzJgjRsw5ImKOmHNA0TVnzFnBnHNOYM45ZzCj4hoQqd+x&#10;qt7tru6qrpnp2R5mPKfv8bh976vufu4iLGijZiGj+NhP1Du1R9/tpBfSf03C+oPBwUE1OLgx1jf0&#10;3dduQGnmIH3BrWYjy7aUnsM+Aq3HsEwCtaewioPeQ1gkw9JMegeLZGHSM65gjyyMegZr5HiBWa9g&#10;jTzMegVb5GFWI0y8PQ5HFjpz+FIVwZGFzxJxONEjJkyY4D6sgvUWvlLm73fLh9FMeofZot6pNWaL&#10;eqfWmC3qnVpjtqh3ao3Zot6pNWaLeqfWmC36eKeb+2Wnmpb04/fjs3h/ERyp6S9e52N7vMbHLjJQ&#10;/kdKt39sqfe5sKzMx4AdRnBhGermVkqN5cqwTpNXHZibTenav4d/5p+s1FZcuS+POzAtd3hAqVe5&#10;rJJr8j/pzFfqLi7Nev6FuVSzuDRo3ZnLytDP/JtLzXZaF3DdGOW2dVf2Wi3PtcYol9Vwn37gD1xr&#10;zPPTF9j/1MJ1tlv5hWvNAq2ncV0B5ukfc60xmn91dqd0smbO/NuGxy7mWR8ijcbl9tkPY/Km3E7p&#10;e+da2whjWsl3V7+bJ/2KNBp/2Cen7zVfEaciX2Ho4xj+FDIM7HPcD2+rbqWb8o6NR8fiaDJHOsZ7&#10;iqj6Hk3c2yk9j1a61EjvGaLhO5OAhQfQCpYa5z1BVKkL8dl4uNOlhDfwypZa3btfVIO7EOwUHsEb&#10;m+W1JAfL3VNR9/g1/FCwU1LuRN0WL4kug5ZiT7l3Php+Ds5BDSTMMMpPTxKSsiJagvW4FW3cgbuC&#10;WuLpDFSpiZTkFFYCblwcXRLXUJ5DLTTMclLQCI0dPW8XbpuLZp68YVA0TdpUVENJj6Ftwk3BUzSU&#10;b1GBiAkXhJHS0VLcotbF38Q1J5BQaBYzX+TJpIvw7/A2eJFbgn8uDeVLFKgY7B9WSprOxFuyGjcU&#10;rfRKmAxtV1La0JZwPP3MfoEbSJPRBDKWQM3mG/yEt4DDhY+MvLxEJoVvacZVnFWXEVDLNgXN0DzP&#10;QC20n1C1FqEZHE1vPgS10P5FU+hYyiMFfYzf8CZwUKmj/GAoaoYynfYE6n5TFmMfDqa3voNa+HVz&#10;EuqQHt3pbNSyNxFVaiQhBseUOsgPhqJmKTWgPYSmIcJHnIq8pTAaSg2+9uPRhGI4pNQUPxh2lTYe&#10;zSCDgp0WlcEDqCCt8SmahkL+4UzkJYXRUnLix2Z/mMcRpX4UXwQFiV3YKQkF/MWJyJNmFFZLycls&#10;iYuhSj0roQAOaIJgIM5HszDCspwqk+NQkBi+MOA35krtLsF7u8SiF5ceXSfxflSp6RICGGuCYCmu&#10;ltKjoBI8rmaqkbAvBp9L7dJOW1LyMNTwkz2WsKnUl9EcMirc6RQZPYYCv8idjGok5BnBTEPBEoqr&#10;UH4WVEIORhr+5PJpNEFqVTvt5dfPJORgpAmCEMmWDmZSM99ES8iyLBMNBUuYJ3U3NI/MOtgpkwkZ&#10;GBgkXIslXC/5eTSPzIp3OlFmQ2jCOMmY5gMJGRhoNvGDILX4tU2HQzK7BE2R/AmmkZCBrgmCEMlC&#10;J8MgE1Leo2skjMZSJHdzpyspCWSDhHexFMkV7nREkCWkUDXb+wEkj8E8ZFhuJ/ozmEZCwtpUDQVz&#10;SD4S85BhRzsth2kkJLxF1VAwh+SZmIcMIzsdEBlKzvTjKQLRIOFQLOVB6ZiPDCPTeyPDpYIuAWiG&#10;IAj7Rbogw+ZTxHFb0CUATXOWH2D9SBdk2Hw6DXNI/xnTSBBWoGkomCPWhXamO2EO6YdjGgnC6TQN&#10;BXPEutDOdAPMIT1z16oUA8kQFiHWhXamK2EO6Zm7zqcYSAYJW2MO6cPZKZyGnWKgGCS8jTmkV7sT&#10;/1cHZpBgoWj4/xT8b3a6s9PMoEuwUDQ3+iFBetm3CrEpv0Wfh2okWCiaLfyQIL3anRjcg2kkWCia&#10;ICREB5YOp9L3wDQSLBRNEBKiA0uH02BAqOkEPoePoinnMUA9jm06PTc2pbf6inGq0p0ujk3p/4+d&#10;6P1Dn+5U0wlzhyxYBukFA0tn082lf4PG4Gta/1yAxuBUvRMag1P1TmgMTt2CphzGAPVIfouLehwT&#10;m9Jb7VQTg89f/1Dv1B71Tm2hGv8BX9RhMa4EFWUAAAAASUVORK5CYIJQSwMEFAAGAAgAAAAhADcX&#10;bvTfAAAABwEAAA8AAABkcnMvZG93bnJldi54bWxMj0FLw0AUhO+C/2F5gje7SUNajXkppainItgK&#10;pbfX7GsSmt0N2W2S/nvXkx6HGWa+yVeTbsXAvWusQYhnEQg2pVWNqRC+9+9PzyCcJ6OotYYRbuxg&#10;Vdzf5ZQpO5ovHna+EqHEuIwQau+7TEpX1qzJzWzHJnhn22vyQfaVVD2NoVy3ch5FC6mpMWGhpo43&#10;NZeX3VUjfIw0rpP4bdhezpvbcZ9+HrYxIz4+TOtXEJ4n/xeGX/yADkVgOtmrUU60COGIR0iTJYjg&#10;JukyBnFCmEeLF5BFLv/zFz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F1TevsCAAAABwAADgAAAAAAAAAAAAAAAAA6AgAAZHJzL2Uyb0RvYy54bWxQSwECLQAK&#10;AAAAAAAAACEA81iL/ywKAAAsCgAAFAAAAAAAAAAAAAAAAABhBQAAZHJzL21lZGlhL2ltYWdlMS5w&#10;bmdQSwECLQAUAAYACAAAACEANxdu9N8AAAAHAQAADwAAAAAAAAAAAAAAAAC/DwAAZHJzL2Rvd25y&#10;ZXYueG1sUEsBAi0AFAAGAAgAAAAhAKomDr68AAAAIQEAABkAAAAAAAAAAAAAAAAAyxAAAGRycy9f&#10;cmVscy9lMm9Eb2MueG1sLnJlbHNQSwUGAAAAAAYABgB8AQAAvhEAAAAA&#10;">
                <v:shape id="Text Box 47" o:spid="_x0000_s1042" type="#_x0000_t202" style="position:absolute;top:6015;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721E060F" w14:textId="77777777" w:rsidR="00AD3E8C" w:rsidRPr="003A00CC" w:rsidRDefault="00AD3E8C" w:rsidP="00AD3E8C">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4DB52D5" w14:textId="77777777" w:rsidR="00AD3E8C" w:rsidRDefault="00AD3E8C" w:rsidP="00AD3E8C">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4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4" o:title="Icon&#10;&#10;Description automatically generated"/>
                </v:shape>
                <w10:wrap anchorx="margin"/>
              </v:group>
            </w:pict>
          </mc:Fallback>
        </mc:AlternateContent>
      </w:r>
    </w:p>
    <w:p w14:paraId="34003B6E" w14:textId="77777777" w:rsidR="00AD3E8C" w:rsidRPr="00A7378D" w:rsidRDefault="00AD3E8C" w:rsidP="008B1BD9">
      <w:pPr>
        <w:tabs>
          <w:tab w:val="left" w:pos="5229"/>
        </w:tabs>
        <w:spacing w:line="360" w:lineRule="auto"/>
        <w:rPr>
          <w:rFonts w:ascii="Times New Roman" w:hAnsi="Times New Roman" w:cs="Times New Roman"/>
        </w:rPr>
      </w:pPr>
    </w:p>
    <w:p w14:paraId="07F4BAFD" w14:textId="77777777" w:rsidR="00AD3E8C" w:rsidRPr="00A7378D" w:rsidRDefault="00AD3E8C" w:rsidP="008B1BD9">
      <w:pPr>
        <w:tabs>
          <w:tab w:val="left" w:pos="5913"/>
        </w:tabs>
        <w:spacing w:line="360" w:lineRule="auto"/>
        <w:rPr>
          <w:rFonts w:ascii="Times New Roman" w:hAnsi="Times New Roman" w:cs="Times New Roman"/>
        </w:rPr>
      </w:pPr>
      <w:r w:rsidRPr="00A7378D">
        <w:rPr>
          <w:rFonts w:ascii="Times New Roman" w:hAnsi="Times New Roman" w:cs="Times New Roman"/>
          <w:noProof/>
        </w:rPr>
        <mc:AlternateContent>
          <mc:Choice Requires="wps">
            <w:drawing>
              <wp:anchor distT="45720" distB="45720" distL="114300" distR="114300" simplePos="0" relativeHeight="251848192" behindDoc="1" locked="0" layoutInCell="1" allowOverlap="1" wp14:anchorId="6347553D" wp14:editId="0556CA0B">
                <wp:simplePos x="0" y="0"/>
                <wp:positionH relativeFrom="column">
                  <wp:posOffset>3587115</wp:posOffset>
                </wp:positionH>
                <wp:positionV relativeFrom="paragraph">
                  <wp:posOffset>27305</wp:posOffset>
                </wp:positionV>
                <wp:extent cx="2409825" cy="642620"/>
                <wp:effectExtent l="0" t="0" r="9525"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42620"/>
                        </a:xfrm>
                        <a:prstGeom prst="rect">
                          <a:avLst/>
                        </a:prstGeom>
                        <a:solidFill>
                          <a:srgbClr val="FFFFFF"/>
                        </a:solidFill>
                        <a:ln w="9525">
                          <a:noFill/>
                          <a:miter lim="800000"/>
                          <a:headEnd/>
                          <a:tailEnd/>
                        </a:ln>
                      </wps:spPr>
                      <wps:txbx>
                        <w:txbxContent>
                          <w:p w14:paraId="6D055FB6" w14:textId="362AB071" w:rsidR="00AD3E8C" w:rsidRPr="00032423" w:rsidRDefault="0071224C" w:rsidP="00AD3E8C">
                            <w:pPr>
                              <w:jc w:val="center"/>
                              <w:rPr>
                                <w:rFonts w:ascii="Times New Roman" w:hAnsi="Times New Roman" w:cs="Times New Roman"/>
                                <w:color w:val="D8B888"/>
                                <w:sz w:val="24"/>
                                <w:szCs w:val="24"/>
                              </w:rPr>
                            </w:pPr>
                            <w:r>
                              <w:rPr>
                                <w:noProof/>
                              </w:rPr>
                              <w:drawing>
                                <wp:inline distT="0" distB="0" distL="0" distR="0" wp14:anchorId="33972A14" wp14:editId="66C4319B">
                                  <wp:extent cx="2019300" cy="4762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9300" cy="4762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7553D" id="_x0000_s1044" type="#_x0000_t202" style="position:absolute;margin-left:282.45pt;margin-top:2.15pt;width:189.75pt;height:50.6pt;z-index:-25146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qkEAIAAP0DAAAOAAAAZHJzL2Uyb0RvYy54bWysU8Fu2zAMvQ/YPwi6L06MJGuMOEWXLsOA&#10;rhvQ7QNkWY6FyaJGKbGzrx8lp2nQ3YbpIIgi+UQ+Pq1vh86wo0KvwZZ8NplypqyEWtt9yX983727&#10;4cwHYWthwKqSn5Tnt5u3b9a9K1QOLZhaISMQ64velbwNwRVZ5mWrOuEn4JQlZwPYiUAm7rMaRU/o&#10;ncny6XSZ9YC1Q5DKe7q9H518k/CbRsnwtWm8CsyUnGoLace0V3HPNmtR7FG4VstzGeIfquiEtvTo&#10;BepeBMEOqP+C6rRE8NCEiYQug6bRUqUeqJvZ9FU3T61wKvVC5Hh3ocn/P1j5eHxy35CF4QMMNMDU&#10;hHcPIH96ZmHbCrtXd4jQt0rU9PAsUpb1zhfn1Ei1L3wEqfovUNOQxSFAAhoa7CIr1CcjdBrA6UK6&#10;GgKTdJnPp6ubfMGZJN9yni/zNJVMFM/ZDn34pKBj8VBypKEmdHF88CFWI4rnkPiYB6PrnTYmGbiv&#10;tgbZUZAAdmmlBl6FGcv6kq8WVEfMshDzkzY6HUigRnclv5nGNUomsvHR1ikkCG3GM1Vi7JmeyMjI&#10;TRiqgemaAGJuZKuC+kR8IYx6pP9DhxbwN2c9abHk/tdBoOLMfLbE+Wo2n0fxJmO+eE8MMbz2VNce&#10;YSVBlTxwNh63IQl+bOyOZtPoRNtLJeeSSWOJzfN/iCK+tlPUy6/d/AEAAP//AwBQSwMEFAAGAAgA&#10;AAAhALY9g13dAAAACQEAAA8AAABkcnMvZG93bnJldi54bWxMj0FOwzAQRfdI3MEaJDaIOoCTkhCn&#10;AiQQ25YeYBJPk4h4HMVuk94es6LL0X/6/025WewgTjT53rGGh1UCgrhxpudWw/774/4ZhA/IBgfH&#10;pOFMHjbV9VWJhXEzb+m0C62IJewL1NCFMBZS+qYji37lRuKYHdxkMcRzaqWZcI7ldpCPSZJJiz3H&#10;hQ5Heu+o+dkdrYbD13yX5nP9GfbrrcresF/X7qz17c3y+gIi0BL+YfjTj+pQRafaHdl4MWhIM5VH&#10;VIN6AhHzXCkFoo5gkqYgq1JeflD9AgAA//8DAFBLAQItABQABgAIAAAAIQC2gziS/gAAAOEBAAAT&#10;AAAAAAAAAAAAAAAAAAAAAABbQ29udGVudF9UeXBlc10ueG1sUEsBAi0AFAAGAAgAAAAhADj9If/W&#10;AAAAlAEAAAsAAAAAAAAAAAAAAAAALwEAAF9yZWxzLy5yZWxzUEsBAi0AFAAGAAgAAAAhACICKqQQ&#10;AgAA/QMAAA4AAAAAAAAAAAAAAAAALgIAAGRycy9lMm9Eb2MueG1sUEsBAi0AFAAGAAgAAAAhALY9&#10;g13dAAAACQEAAA8AAAAAAAAAAAAAAAAAagQAAGRycy9kb3ducmV2LnhtbFBLBQYAAAAABAAEAPMA&#10;AAB0BQAAAAA=&#10;" stroked="f">
                <v:textbox>
                  <w:txbxContent>
                    <w:p w14:paraId="6D055FB6" w14:textId="362AB071" w:rsidR="00AD3E8C" w:rsidRPr="00032423" w:rsidRDefault="0071224C" w:rsidP="00AD3E8C">
                      <w:pPr>
                        <w:jc w:val="center"/>
                        <w:rPr>
                          <w:rFonts w:ascii="Times New Roman" w:hAnsi="Times New Roman" w:cs="Times New Roman"/>
                          <w:color w:val="D8B888"/>
                          <w:sz w:val="24"/>
                          <w:szCs w:val="24"/>
                        </w:rPr>
                      </w:pPr>
                      <w:r>
                        <w:rPr>
                          <w:noProof/>
                        </w:rPr>
                        <w:drawing>
                          <wp:inline distT="0" distB="0" distL="0" distR="0" wp14:anchorId="33972A14" wp14:editId="66C4319B">
                            <wp:extent cx="2019300" cy="4762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300" cy="476250"/>
                                    </a:xfrm>
                                    <a:prstGeom prst="rect">
                                      <a:avLst/>
                                    </a:prstGeom>
                                  </pic:spPr>
                                </pic:pic>
                              </a:graphicData>
                            </a:graphic>
                          </wp:inline>
                        </w:drawing>
                      </w:r>
                    </w:p>
                  </w:txbxContent>
                </v:textbox>
              </v:shape>
            </w:pict>
          </mc:Fallback>
        </mc:AlternateContent>
      </w:r>
    </w:p>
    <w:p w14:paraId="0073C5CA" w14:textId="7415BB3B" w:rsidR="00DB57A5" w:rsidRPr="00A7378D" w:rsidRDefault="00DB57A5" w:rsidP="008B1BD9">
      <w:pPr>
        <w:spacing w:line="360" w:lineRule="auto"/>
        <w:rPr>
          <w:rFonts w:ascii="Times New Roman" w:eastAsia="Calibri" w:hAnsi="Times New Roman" w:cs="Times New Roman"/>
          <w:b/>
          <w:bCs/>
          <w:color w:val="767171"/>
          <w:spacing w:val="20"/>
          <w:sz w:val="28"/>
        </w:rPr>
      </w:pPr>
      <w:r w:rsidRPr="00A7378D">
        <w:rPr>
          <w:rFonts w:ascii="Times New Roman" w:eastAsia="Calibri" w:hAnsi="Times New Roman" w:cs="Times New Roman"/>
          <w:b/>
          <w:bCs/>
          <w:color w:val="767171"/>
          <w:spacing w:val="20"/>
          <w:sz w:val="28"/>
        </w:rPr>
        <w:br w:type="page"/>
      </w:r>
    </w:p>
    <w:p w14:paraId="29554111" w14:textId="1B2C3DDB" w:rsidR="00F870D8" w:rsidRPr="00A7378D" w:rsidRDefault="00DB57A5" w:rsidP="008B1BD9">
      <w:pPr>
        <w:spacing w:line="360" w:lineRule="auto"/>
        <w:jc w:val="center"/>
        <w:rPr>
          <w:rFonts w:ascii="Times New Roman" w:eastAsia="Calibri" w:hAnsi="Times New Roman" w:cs="Times New Roman"/>
          <w:b/>
          <w:bCs/>
          <w:color w:val="767171"/>
          <w:spacing w:val="20"/>
          <w:sz w:val="28"/>
          <w:szCs w:val="28"/>
        </w:rPr>
      </w:pPr>
      <w:r w:rsidRPr="00A7378D">
        <w:rPr>
          <w:rFonts w:ascii="Times New Roman" w:eastAsia="Calibri" w:hAnsi="Times New Roman" w:cs="Times New Roman"/>
          <w:b/>
          <w:bCs/>
          <w:color w:val="767171"/>
          <w:spacing w:val="20"/>
          <w:sz w:val="28"/>
          <w:szCs w:val="28"/>
        </w:rPr>
        <w:lastRenderedPageBreak/>
        <w:t>Tabla de Contenido</w:t>
      </w:r>
    </w:p>
    <w:p w14:paraId="32898AA1" w14:textId="526B84A2" w:rsidR="00F870D8" w:rsidRPr="00A7378D" w:rsidRDefault="00F870D8" w:rsidP="008B1BD9">
      <w:pPr>
        <w:spacing w:line="360" w:lineRule="auto"/>
        <w:jc w:val="both"/>
        <w:rPr>
          <w:rFonts w:ascii="Times New Roman" w:eastAsia="Calibri" w:hAnsi="Times New Roman" w:cs="Times New Roman"/>
          <w:b/>
          <w:bCs/>
          <w:color w:val="767171"/>
          <w:sz w:val="28"/>
          <w:szCs w:val="28"/>
        </w:rPr>
      </w:pPr>
      <w:r w:rsidRPr="00A7378D">
        <w:rPr>
          <w:rFonts w:ascii="Times New Roman" w:eastAsia="Calibri" w:hAnsi="Times New Roman" w:cs="Times New Roman"/>
          <w:b/>
          <w:bCs/>
          <w:noProof/>
          <w:color w:val="767171"/>
          <w:sz w:val="28"/>
          <w:szCs w:val="28"/>
          <w:lang w:eastAsia="es-ES"/>
        </w:rPr>
        <mc:AlternateContent>
          <mc:Choice Requires="wps">
            <w:drawing>
              <wp:anchor distT="0" distB="0" distL="114300" distR="114300" simplePos="0" relativeHeight="251379200" behindDoc="0" locked="0" layoutInCell="1" allowOverlap="1" wp14:anchorId="1454EDD8" wp14:editId="31E19E19">
                <wp:simplePos x="0" y="0"/>
                <wp:positionH relativeFrom="margin">
                  <wp:posOffset>2518410</wp:posOffset>
                </wp:positionH>
                <wp:positionV relativeFrom="paragraph">
                  <wp:posOffset>15875</wp:posOffset>
                </wp:positionV>
                <wp:extent cx="463550" cy="0"/>
                <wp:effectExtent l="0" t="19050" r="3175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A5A5F" id="Conector recto 12" o:spid="_x0000_s1026" style="position:absolute;z-index:25137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3pt,1.25pt" to="234.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vI7dw2wAAAAcBAAAP&#10;AAAAZHJzL2Rvd25yZXYueG1sTI5NT8MwEETvSPwHa5G4UYdSDAlxKoSExAUobQ8ct7HzAfE6it0k&#10;/HsWLnB8mtHMy9ez68Roh9B60nC5SEBYKr1pqdaw3z1e3IIIEclg58lq+LIB1sXpSY6Z8RO92XEb&#10;a8EjFDLU0MTYZ1KGsrEOw8L3ljir/OAwMg61NANOPO46uUwSJR22xA8N9vahseXn9uj49/XZ31Tj&#10;k1rFzcc7mnRqX6qN1udn8/0diGjn+FeGH31Wh4KdDv5IJohOw1WqFFc1LK9BcL5SKfPhl2WRy//+&#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byO3cNsAAAAHAQAADwAAAAAAAAAA&#10;AAAAAAAgBAAAZHJzL2Rvd25yZXYueG1sUEsFBgAAAAAEAAQA8wAAACgFAAAAAA==&#10;" strokecolor="#ee2a24" strokeweight="2.25pt">
                <v:stroke joinstyle="miter"/>
                <w10:wrap anchorx="margin"/>
              </v:line>
            </w:pict>
          </mc:Fallback>
        </mc:AlternateContent>
      </w:r>
    </w:p>
    <w:p w14:paraId="619823E5" w14:textId="7AC3FAD5" w:rsidR="00F870D8" w:rsidRPr="00A7378D" w:rsidRDefault="00CA7F01" w:rsidP="008B1BD9">
      <w:pPr>
        <w:spacing w:line="360" w:lineRule="auto"/>
        <w:jc w:val="center"/>
        <w:rPr>
          <w:rFonts w:ascii="Times New Roman" w:eastAsia="Calibri" w:hAnsi="Times New Roman" w:cs="Times New Roman"/>
          <w:color w:val="767171"/>
          <w:spacing w:val="20"/>
          <w:sz w:val="24"/>
          <w:szCs w:val="24"/>
        </w:rPr>
      </w:pPr>
      <w:r w:rsidRPr="00A7378D">
        <w:rPr>
          <w:rFonts w:ascii="Times New Roman" w:eastAsia="Calibri" w:hAnsi="Times New Roman" w:cs="Times New Roman"/>
          <w:b/>
          <w:bCs/>
          <w:color w:val="767171"/>
          <w:spacing w:val="20"/>
          <w:sz w:val="28"/>
          <w:szCs w:val="28"/>
        </w:rPr>
        <w:t xml:space="preserve">Memoria </w:t>
      </w:r>
      <w:r w:rsidR="0056274A" w:rsidRPr="00A7378D">
        <w:rPr>
          <w:rFonts w:ascii="Times New Roman" w:eastAsia="Calibri" w:hAnsi="Times New Roman" w:cs="Times New Roman"/>
          <w:b/>
          <w:bCs/>
          <w:color w:val="767171"/>
          <w:spacing w:val="20"/>
          <w:sz w:val="28"/>
          <w:szCs w:val="28"/>
        </w:rPr>
        <w:t>Institucional</w:t>
      </w:r>
      <w:r w:rsidR="0004073D" w:rsidRPr="00A7378D">
        <w:rPr>
          <w:rFonts w:ascii="Times New Roman" w:eastAsia="Calibri" w:hAnsi="Times New Roman" w:cs="Times New Roman"/>
          <w:b/>
          <w:bCs/>
          <w:color w:val="767171"/>
          <w:spacing w:val="20"/>
          <w:sz w:val="28"/>
          <w:szCs w:val="28"/>
        </w:rPr>
        <w:t xml:space="preserve"> 2022</w:t>
      </w:r>
    </w:p>
    <w:sdt>
      <w:sdtPr>
        <w:rPr>
          <w:rFonts w:ascii="Times New Roman" w:eastAsiaTheme="minorHAnsi" w:hAnsi="Times New Roman" w:cstheme="minorBidi"/>
          <w:color w:val="auto"/>
          <w:sz w:val="24"/>
          <w:szCs w:val="24"/>
          <w:lang w:val="es-ES" w:eastAsia="en-US"/>
        </w:rPr>
        <w:id w:val="1450433921"/>
        <w:docPartObj>
          <w:docPartGallery w:val="Table of Contents"/>
          <w:docPartUnique/>
        </w:docPartObj>
      </w:sdtPr>
      <w:sdtEndPr>
        <w:rPr>
          <w:rFonts w:eastAsia="Times New Roman"/>
          <w:color w:val="808080"/>
          <w:spacing w:val="20"/>
          <w:lang w:val="es-DO" w:eastAsia="es-DO"/>
        </w:rPr>
      </w:sdtEndPr>
      <w:sdtContent>
        <w:p w14:paraId="7D74A4B6" w14:textId="62ECBC66" w:rsidR="00D17A77" w:rsidRPr="00A7378D" w:rsidRDefault="00FD28F1" w:rsidP="008B1BD9">
          <w:pPr>
            <w:pStyle w:val="TtuloTDC"/>
            <w:tabs>
              <w:tab w:val="left" w:pos="3270"/>
            </w:tabs>
            <w:spacing w:before="0" w:line="360" w:lineRule="auto"/>
            <w:rPr>
              <w:rFonts w:ascii="Times New Roman" w:hAnsi="Times New Roman"/>
              <w:color w:val="808080" w:themeColor="background1" w:themeShade="80"/>
              <w:sz w:val="4"/>
              <w:szCs w:val="4"/>
            </w:rPr>
          </w:pPr>
          <w:r w:rsidRPr="00A7378D">
            <w:rPr>
              <w:rFonts w:ascii="Times New Roman" w:eastAsiaTheme="minorHAnsi" w:hAnsi="Times New Roman"/>
              <w:color w:val="auto"/>
              <w:sz w:val="24"/>
              <w:szCs w:val="24"/>
              <w:lang w:val="es-ES" w:eastAsia="en-US"/>
            </w:rPr>
            <w:tab/>
          </w:r>
        </w:p>
        <w:p w14:paraId="3BFF0825" w14:textId="0E36AC74" w:rsidR="00206F7C" w:rsidRPr="00A7378D" w:rsidRDefault="00D17A77" w:rsidP="00206F7C">
          <w:pPr>
            <w:pStyle w:val="TDC1"/>
          </w:pPr>
          <w:r w:rsidRPr="00A7378D">
            <w:fldChar w:fldCharType="begin"/>
          </w:r>
          <w:r w:rsidRPr="00A7378D">
            <w:instrText xml:space="preserve"> TOC \o "1-3" \h \z \u </w:instrText>
          </w:r>
          <w:r w:rsidRPr="00A7378D">
            <w:fldChar w:fldCharType="separate"/>
          </w:r>
          <w:hyperlink w:anchor="_Toc122006877" w:history="1">
            <w:r w:rsidR="00206F7C" w:rsidRPr="00A7378D">
              <w:t>Presentación</w:t>
            </w:r>
            <w:r w:rsidR="00206F7C" w:rsidRPr="00A7378D">
              <w:rPr>
                <w:webHidden/>
              </w:rPr>
              <w:tab/>
            </w:r>
            <w:r w:rsidR="00206F7C" w:rsidRPr="00A7378D">
              <w:rPr>
                <w:webHidden/>
              </w:rPr>
              <w:fldChar w:fldCharType="begin"/>
            </w:r>
            <w:r w:rsidR="00206F7C" w:rsidRPr="00A7378D">
              <w:rPr>
                <w:webHidden/>
              </w:rPr>
              <w:instrText xml:space="preserve"> PAGEREF _Toc122006877 \h </w:instrText>
            </w:r>
            <w:r w:rsidR="00206F7C" w:rsidRPr="00A7378D">
              <w:rPr>
                <w:webHidden/>
              </w:rPr>
            </w:r>
            <w:r w:rsidR="00206F7C" w:rsidRPr="00A7378D">
              <w:rPr>
                <w:webHidden/>
              </w:rPr>
              <w:fldChar w:fldCharType="separate"/>
            </w:r>
            <w:r w:rsidR="00206F7C" w:rsidRPr="00A7378D">
              <w:rPr>
                <w:webHidden/>
              </w:rPr>
              <w:t>5</w:t>
            </w:r>
            <w:r w:rsidR="00206F7C" w:rsidRPr="00A7378D">
              <w:rPr>
                <w:webHidden/>
              </w:rPr>
              <w:fldChar w:fldCharType="end"/>
            </w:r>
          </w:hyperlink>
        </w:p>
        <w:p w14:paraId="41E83D19" w14:textId="583EFC3F" w:rsidR="00206F7C" w:rsidRPr="00A7378D" w:rsidRDefault="00000000" w:rsidP="00206F7C">
          <w:pPr>
            <w:pStyle w:val="TDC1"/>
          </w:pPr>
          <w:hyperlink w:anchor="_Toc122006878" w:history="1">
            <w:r w:rsidR="00206F7C" w:rsidRPr="00A7378D">
              <w:t>I Resumen Ejecutivo</w:t>
            </w:r>
            <w:r w:rsidR="00206F7C" w:rsidRPr="00A7378D">
              <w:rPr>
                <w:webHidden/>
              </w:rPr>
              <w:tab/>
            </w:r>
            <w:r w:rsidR="00206F7C" w:rsidRPr="00A7378D">
              <w:rPr>
                <w:webHidden/>
              </w:rPr>
              <w:fldChar w:fldCharType="begin"/>
            </w:r>
            <w:r w:rsidR="00206F7C" w:rsidRPr="00A7378D">
              <w:rPr>
                <w:webHidden/>
              </w:rPr>
              <w:instrText xml:space="preserve"> PAGEREF _Toc122006878 \h </w:instrText>
            </w:r>
            <w:r w:rsidR="00206F7C" w:rsidRPr="00A7378D">
              <w:rPr>
                <w:webHidden/>
              </w:rPr>
            </w:r>
            <w:r w:rsidR="00206F7C" w:rsidRPr="00A7378D">
              <w:rPr>
                <w:webHidden/>
              </w:rPr>
              <w:fldChar w:fldCharType="separate"/>
            </w:r>
            <w:r w:rsidR="00206F7C" w:rsidRPr="00A7378D">
              <w:rPr>
                <w:webHidden/>
              </w:rPr>
              <w:t>7</w:t>
            </w:r>
            <w:r w:rsidR="00206F7C" w:rsidRPr="00A7378D">
              <w:rPr>
                <w:webHidden/>
              </w:rPr>
              <w:fldChar w:fldCharType="end"/>
            </w:r>
          </w:hyperlink>
        </w:p>
        <w:p w14:paraId="057CB0C4" w14:textId="043B7B4D" w:rsidR="00206F7C" w:rsidRPr="00A7378D" w:rsidRDefault="00000000" w:rsidP="00206F7C">
          <w:pPr>
            <w:pStyle w:val="TDC1"/>
          </w:pPr>
          <w:hyperlink w:anchor="_Toc122006879" w:history="1">
            <w:r w:rsidR="00206F7C" w:rsidRPr="00A7378D">
              <w:t>II Información Institucional</w:t>
            </w:r>
            <w:r w:rsidR="00206F7C" w:rsidRPr="00A7378D">
              <w:rPr>
                <w:webHidden/>
              </w:rPr>
              <w:tab/>
            </w:r>
            <w:r w:rsidR="00206F7C" w:rsidRPr="00A7378D">
              <w:rPr>
                <w:webHidden/>
              </w:rPr>
              <w:fldChar w:fldCharType="begin"/>
            </w:r>
            <w:r w:rsidR="00206F7C" w:rsidRPr="00A7378D">
              <w:rPr>
                <w:webHidden/>
              </w:rPr>
              <w:instrText xml:space="preserve"> PAGEREF _Toc122006879 \h </w:instrText>
            </w:r>
            <w:r w:rsidR="00206F7C" w:rsidRPr="00A7378D">
              <w:rPr>
                <w:webHidden/>
              </w:rPr>
            </w:r>
            <w:r w:rsidR="00206F7C" w:rsidRPr="00A7378D">
              <w:rPr>
                <w:webHidden/>
              </w:rPr>
              <w:fldChar w:fldCharType="separate"/>
            </w:r>
            <w:r w:rsidR="00206F7C" w:rsidRPr="00A7378D">
              <w:rPr>
                <w:webHidden/>
              </w:rPr>
              <w:t>11</w:t>
            </w:r>
            <w:r w:rsidR="00206F7C" w:rsidRPr="00A7378D">
              <w:rPr>
                <w:webHidden/>
              </w:rPr>
              <w:fldChar w:fldCharType="end"/>
            </w:r>
          </w:hyperlink>
        </w:p>
        <w:p w14:paraId="1B960A06" w14:textId="70481C58"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0" w:history="1">
            <w:r w:rsidR="00206F7C" w:rsidRPr="00A7378D">
              <w:rPr>
                <w:rFonts w:ascii="Times New Roman" w:eastAsia="Times New Roman" w:hAnsi="Times New Roman" w:cs="Times New Roman"/>
                <w:b w:val="0"/>
                <w:bCs w:val="0"/>
                <w:color w:val="808080"/>
                <w:sz w:val="24"/>
                <w:szCs w:val="24"/>
                <w:lang w:eastAsia="es-DO"/>
              </w:rPr>
              <w:t>2.1 Marco filosófico institucional</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_Toc122006880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11</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660B5235" w14:textId="4DA20DDE"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1" w:history="1">
            <w:r w:rsidR="00206F7C" w:rsidRPr="00A7378D">
              <w:rPr>
                <w:rFonts w:ascii="Times New Roman" w:eastAsia="Times New Roman" w:hAnsi="Times New Roman" w:cs="Times New Roman"/>
                <w:b w:val="0"/>
                <w:bCs w:val="0"/>
                <w:color w:val="808080"/>
                <w:sz w:val="24"/>
                <w:szCs w:val="24"/>
                <w:lang w:eastAsia="es-DO"/>
              </w:rPr>
              <w:t>2.2 Base legal</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_Toc122006881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12</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5B5DA6C6" w14:textId="50FABA3C"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2" w:history="1">
            <w:r w:rsidR="00206F7C" w:rsidRPr="00A7378D">
              <w:rPr>
                <w:rFonts w:ascii="Times New Roman" w:eastAsia="Times New Roman" w:hAnsi="Times New Roman" w:cs="Times New Roman"/>
                <w:b w:val="0"/>
                <w:bCs w:val="0"/>
                <w:color w:val="808080"/>
                <w:sz w:val="24"/>
                <w:szCs w:val="24"/>
                <w:lang w:eastAsia="es-DO"/>
              </w:rPr>
              <w:t>2.3 Estructura organizativa</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_Toc122006882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12</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32D3ECDF" w14:textId="316DFFE7"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3" w:history="1">
            <w:r w:rsidR="00206F7C" w:rsidRPr="00A7378D">
              <w:rPr>
                <w:rFonts w:ascii="Times New Roman" w:eastAsia="Times New Roman" w:hAnsi="Times New Roman" w:cs="Times New Roman"/>
                <w:b w:val="0"/>
                <w:bCs w:val="0"/>
                <w:color w:val="808080"/>
                <w:sz w:val="24"/>
                <w:szCs w:val="24"/>
                <w:lang w:eastAsia="es-DO"/>
              </w:rPr>
              <w:t>2.4 Planificación estratégica institucional</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_Toc122006883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13</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0732F2EB" w14:textId="531F8361" w:rsidR="00206F7C" w:rsidRPr="00A7378D" w:rsidRDefault="00000000" w:rsidP="00206F7C">
          <w:pPr>
            <w:pStyle w:val="TDC1"/>
          </w:pPr>
          <w:hyperlink w:anchor="_Toc122006884" w:history="1">
            <w:r w:rsidR="00206F7C" w:rsidRPr="00A7378D">
              <w:t>III Resultados Misionales</w:t>
            </w:r>
            <w:r w:rsidR="00206F7C" w:rsidRPr="00A7378D">
              <w:rPr>
                <w:webHidden/>
              </w:rPr>
              <w:tab/>
            </w:r>
            <w:r w:rsidR="00206F7C" w:rsidRPr="00A7378D">
              <w:rPr>
                <w:webHidden/>
              </w:rPr>
              <w:fldChar w:fldCharType="begin"/>
            </w:r>
            <w:r w:rsidR="00206F7C" w:rsidRPr="00A7378D">
              <w:rPr>
                <w:webHidden/>
              </w:rPr>
              <w:instrText xml:space="preserve"> PAGEREF _Toc122006884 \h </w:instrText>
            </w:r>
            <w:r w:rsidR="00206F7C" w:rsidRPr="00A7378D">
              <w:rPr>
                <w:webHidden/>
              </w:rPr>
            </w:r>
            <w:r w:rsidR="00206F7C" w:rsidRPr="00A7378D">
              <w:rPr>
                <w:webHidden/>
              </w:rPr>
              <w:fldChar w:fldCharType="separate"/>
            </w:r>
            <w:r w:rsidR="00206F7C" w:rsidRPr="00A7378D">
              <w:rPr>
                <w:webHidden/>
              </w:rPr>
              <w:t>16</w:t>
            </w:r>
            <w:r w:rsidR="00206F7C" w:rsidRPr="00A7378D">
              <w:rPr>
                <w:webHidden/>
              </w:rPr>
              <w:fldChar w:fldCharType="end"/>
            </w:r>
          </w:hyperlink>
        </w:p>
        <w:p w14:paraId="489DD4EC" w14:textId="120CF88E"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5" w:history="1">
            <w:r w:rsidR="00206F7C" w:rsidRPr="00A7378D">
              <w:rPr>
                <w:rFonts w:ascii="Times New Roman" w:eastAsia="Times New Roman" w:hAnsi="Times New Roman" w:cs="Times New Roman"/>
                <w:b w:val="0"/>
                <w:bCs w:val="0"/>
                <w:color w:val="808080"/>
                <w:spacing w:val="20"/>
                <w:sz w:val="24"/>
                <w:szCs w:val="24"/>
                <w:lang w:eastAsia="es-DO"/>
              </w:rPr>
              <w:t>3.1 Indicadores de Impacto</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_Toc122006885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16</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69FE3A5F" w14:textId="778AA4AD"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6" w:history="1">
            <w:r w:rsidR="00206F7C" w:rsidRPr="00A7378D">
              <w:rPr>
                <w:rFonts w:ascii="Times New Roman" w:eastAsia="Times New Roman" w:hAnsi="Times New Roman" w:cs="Times New Roman"/>
                <w:b w:val="0"/>
                <w:bCs w:val="0"/>
                <w:color w:val="808080"/>
                <w:spacing w:val="20"/>
                <w:sz w:val="24"/>
                <w:szCs w:val="24"/>
                <w:lang w:eastAsia="es-DO"/>
              </w:rPr>
              <w:t>3.2 Indicadores de Resultado</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_Toc122006886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16</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59124A24" w14:textId="11563D13"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7" w:history="1">
            <w:r w:rsidR="00206F7C" w:rsidRPr="00A7378D">
              <w:rPr>
                <w:rFonts w:ascii="Times New Roman" w:eastAsia="Times New Roman" w:hAnsi="Times New Roman" w:cs="Times New Roman"/>
                <w:b w:val="0"/>
                <w:bCs w:val="0"/>
                <w:color w:val="808080"/>
                <w:sz w:val="24"/>
                <w:szCs w:val="24"/>
                <w:lang w:eastAsia="es-DO"/>
              </w:rPr>
              <w:t>3.3 Indicadores de Cobertura</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_Toc122006887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19</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2DB33C0B" w14:textId="053BBAA1"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8" w:history="1">
            <w:r w:rsidR="00206F7C" w:rsidRPr="00A7378D">
              <w:rPr>
                <w:rFonts w:ascii="Times New Roman" w:eastAsia="Times New Roman" w:hAnsi="Times New Roman" w:cs="Times New Roman"/>
                <w:b w:val="0"/>
                <w:bCs w:val="0"/>
                <w:color w:val="808080"/>
                <w:sz w:val="24"/>
                <w:szCs w:val="24"/>
                <w:lang w:eastAsia="es-DO"/>
              </w:rPr>
              <w:t>3.4 Asistencia Técnica a PROMESE-CAL</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_Toc122006888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25</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50133A3A" w14:textId="5A6A67B9"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89" w:history="1">
            <w:r w:rsidR="00206F7C" w:rsidRPr="00A7378D">
              <w:rPr>
                <w:rFonts w:ascii="Times New Roman" w:eastAsia="Times New Roman" w:hAnsi="Times New Roman" w:cs="Times New Roman"/>
                <w:b w:val="0"/>
                <w:bCs w:val="0"/>
                <w:color w:val="808080"/>
                <w:sz w:val="24"/>
                <w:szCs w:val="24"/>
                <w:lang w:eastAsia="es-DO"/>
              </w:rPr>
              <w:t>3.5 Atención y Apoyo a Poblaciones Clave</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_Toc122006889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27</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0CADA0CF" w14:textId="00AE54C6" w:rsidR="00206F7C" w:rsidRPr="00A7378D" w:rsidRDefault="00000000" w:rsidP="00206F7C">
          <w:pPr>
            <w:pStyle w:val="TDC1"/>
          </w:pPr>
          <w:hyperlink w:anchor="_Toc122006890" w:history="1">
            <w:r w:rsidR="00206F7C" w:rsidRPr="00A7378D">
              <w:t>IV.Resultados Transversales y de Apoyo</w:t>
            </w:r>
            <w:r w:rsidR="00206F7C" w:rsidRPr="00A7378D">
              <w:rPr>
                <w:webHidden/>
              </w:rPr>
              <w:tab/>
            </w:r>
            <w:r w:rsidR="00206F7C" w:rsidRPr="00A7378D">
              <w:rPr>
                <w:webHidden/>
              </w:rPr>
              <w:fldChar w:fldCharType="begin"/>
            </w:r>
            <w:r w:rsidR="00206F7C" w:rsidRPr="00A7378D">
              <w:rPr>
                <w:webHidden/>
              </w:rPr>
              <w:instrText xml:space="preserve"> PAGEREF _Toc122006890 \h </w:instrText>
            </w:r>
            <w:r w:rsidR="00206F7C" w:rsidRPr="00A7378D">
              <w:rPr>
                <w:webHidden/>
              </w:rPr>
            </w:r>
            <w:r w:rsidR="00206F7C" w:rsidRPr="00A7378D">
              <w:rPr>
                <w:webHidden/>
              </w:rPr>
              <w:fldChar w:fldCharType="separate"/>
            </w:r>
            <w:r w:rsidR="00206F7C" w:rsidRPr="00A7378D">
              <w:rPr>
                <w:webHidden/>
              </w:rPr>
              <w:t>33</w:t>
            </w:r>
            <w:r w:rsidR="00206F7C" w:rsidRPr="00A7378D">
              <w:rPr>
                <w:webHidden/>
              </w:rPr>
              <w:fldChar w:fldCharType="end"/>
            </w:r>
          </w:hyperlink>
        </w:p>
        <w:p w14:paraId="7BFEE197" w14:textId="38BE01BE"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91" w:history="1">
            <w:r w:rsidR="00206F7C" w:rsidRPr="00A7378D">
              <w:rPr>
                <w:rFonts w:ascii="Times New Roman" w:eastAsia="Times New Roman" w:hAnsi="Times New Roman" w:cs="Times New Roman"/>
                <w:b w:val="0"/>
                <w:bCs w:val="0"/>
                <w:color w:val="808080"/>
                <w:sz w:val="24"/>
                <w:szCs w:val="24"/>
                <w:lang w:eastAsia="es-DO"/>
              </w:rPr>
              <w:t>4.1 Desempeño administrativo financiero</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_Toc122006891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33</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7C214720" w14:textId="335D412A"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92" w:history="1">
            <w:r w:rsidR="00206F7C" w:rsidRPr="00A7378D">
              <w:rPr>
                <w:rFonts w:ascii="Times New Roman" w:eastAsia="Times New Roman" w:hAnsi="Times New Roman" w:cs="Times New Roman"/>
                <w:b w:val="0"/>
                <w:bCs w:val="0"/>
                <w:color w:val="808080"/>
                <w:sz w:val="24"/>
                <w:szCs w:val="24"/>
                <w:lang w:eastAsia="es-DO"/>
              </w:rPr>
              <w:t>4.2 Desempeño de los recursos humanos</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_Toc122006892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37</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23B29EC6" w14:textId="4C04F45B"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93" w:history="1">
            <w:r w:rsidR="00206F7C" w:rsidRPr="00A7378D">
              <w:rPr>
                <w:rFonts w:ascii="Times New Roman" w:eastAsia="Times New Roman" w:hAnsi="Times New Roman" w:cs="Times New Roman"/>
                <w:b w:val="0"/>
                <w:bCs w:val="0"/>
                <w:color w:val="808080"/>
                <w:sz w:val="24"/>
                <w:szCs w:val="24"/>
                <w:lang w:eastAsia="es-DO"/>
              </w:rPr>
              <w:t>4.3 Desempeño de los procesos jurídicos</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_Toc122006893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41</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1681C70F" w14:textId="1DA04A87" w:rsidR="00206F7C" w:rsidRPr="00A7378D" w:rsidRDefault="00000000">
          <w:pPr>
            <w:pStyle w:val="TDC2"/>
            <w:tabs>
              <w:tab w:val="left" w:pos="6779"/>
            </w:tabs>
            <w:rPr>
              <w:rFonts w:ascii="Times New Roman" w:eastAsia="Times New Roman" w:hAnsi="Times New Roman" w:cs="Times New Roman"/>
              <w:b w:val="0"/>
              <w:bCs w:val="0"/>
              <w:color w:val="808080"/>
              <w:spacing w:val="20"/>
              <w:sz w:val="24"/>
              <w:szCs w:val="24"/>
              <w:lang w:eastAsia="es-DO"/>
            </w:rPr>
          </w:pPr>
          <w:hyperlink w:anchor="_Toc122006894" w:history="1">
            <w:r w:rsidR="00206F7C" w:rsidRPr="00A7378D">
              <w:rPr>
                <w:rFonts w:ascii="Times New Roman" w:eastAsia="Times New Roman" w:hAnsi="Times New Roman" w:cs="Times New Roman"/>
                <w:b w:val="0"/>
                <w:bCs w:val="0"/>
                <w:color w:val="808080"/>
                <w:sz w:val="24"/>
                <w:szCs w:val="24"/>
                <w:lang w:eastAsia="es-DO"/>
              </w:rPr>
              <w:t>4.4 Desempeño de la División de Tecnología de la Información y Comunicación</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_Toc122006894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42</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0BBE359D" w14:textId="420B9EC9" w:rsidR="00206F7C" w:rsidRPr="00A7378D" w:rsidRDefault="00000000">
          <w:pPr>
            <w:pStyle w:val="TDC2"/>
            <w:tabs>
              <w:tab w:val="left" w:pos="7539"/>
            </w:tabs>
            <w:rPr>
              <w:rFonts w:ascii="Times New Roman" w:eastAsia="Times New Roman" w:hAnsi="Times New Roman" w:cs="Times New Roman"/>
              <w:b w:val="0"/>
              <w:bCs w:val="0"/>
              <w:color w:val="808080"/>
              <w:spacing w:val="20"/>
              <w:sz w:val="24"/>
              <w:szCs w:val="24"/>
              <w:lang w:eastAsia="es-DO"/>
            </w:rPr>
          </w:pPr>
          <w:hyperlink w:anchor="_Toc122006895" w:history="1">
            <w:r w:rsidR="00206F7C" w:rsidRPr="00A7378D">
              <w:rPr>
                <w:rFonts w:ascii="Times New Roman" w:eastAsia="Times New Roman" w:hAnsi="Times New Roman" w:cs="Times New Roman"/>
                <w:b w:val="0"/>
                <w:bCs w:val="0"/>
                <w:color w:val="808080"/>
                <w:sz w:val="24"/>
                <w:szCs w:val="24"/>
                <w:lang w:eastAsia="es-DO"/>
              </w:rPr>
              <w:t xml:space="preserve">4.5 Desempeño del Sistema de Planificación y Desarrollo Institucional                </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_Toc122006895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43</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1B1B6D21" w14:textId="67E3B7B3"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96" w:history="1">
            <w:r w:rsidR="00206F7C" w:rsidRPr="00A7378D">
              <w:rPr>
                <w:rFonts w:ascii="Times New Roman" w:eastAsia="Times New Roman" w:hAnsi="Times New Roman" w:cs="Times New Roman"/>
                <w:b w:val="0"/>
                <w:bCs w:val="0"/>
                <w:color w:val="808080"/>
                <w:sz w:val="24"/>
                <w:szCs w:val="24"/>
                <w:lang w:eastAsia="es-DO"/>
              </w:rPr>
              <w:t>4.6 Desempeño del Área de Comunicaciones</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_Toc122006896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45</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06363B19" w14:textId="53CC518D" w:rsidR="00206F7C" w:rsidRPr="00A7378D" w:rsidRDefault="00000000" w:rsidP="00206F7C">
          <w:pPr>
            <w:pStyle w:val="TDC1"/>
          </w:pPr>
          <w:hyperlink w:anchor="_Toc122006897" w:history="1">
            <w:r w:rsidR="00206F7C" w:rsidRPr="00A7378D">
              <w:t>V. Servicio al Ciudadano y Transparencia Institucional</w:t>
            </w:r>
            <w:r w:rsidR="00206F7C" w:rsidRPr="00A7378D">
              <w:rPr>
                <w:webHidden/>
              </w:rPr>
              <w:tab/>
            </w:r>
            <w:r w:rsidR="00206F7C" w:rsidRPr="00A7378D">
              <w:rPr>
                <w:webHidden/>
              </w:rPr>
              <w:fldChar w:fldCharType="begin"/>
            </w:r>
            <w:r w:rsidR="00206F7C" w:rsidRPr="00A7378D">
              <w:rPr>
                <w:webHidden/>
              </w:rPr>
              <w:instrText xml:space="preserve"> PAGEREF _Toc122006897 \h </w:instrText>
            </w:r>
            <w:r w:rsidR="00206F7C" w:rsidRPr="00A7378D">
              <w:rPr>
                <w:webHidden/>
              </w:rPr>
            </w:r>
            <w:r w:rsidR="00206F7C" w:rsidRPr="00A7378D">
              <w:rPr>
                <w:webHidden/>
              </w:rPr>
              <w:fldChar w:fldCharType="separate"/>
            </w:r>
            <w:r w:rsidR="00206F7C" w:rsidRPr="00A7378D">
              <w:rPr>
                <w:webHidden/>
              </w:rPr>
              <w:t>48</w:t>
            </w:r>
            <w:r w:rsidR="00206F7C" w:rsidRPr="00A7378D">
              <w:rPr>
                <w:webHidden/>
              </w:rPr>
              <w:fldChar w:fldCharType="end"/>
            </w:r>
          </w:hyperlink>
        </w:p>
        <w:p w14:paraId="6985D2B8" w14:textId="7BAC732F" w:rsidR="00206F7C" w:rsidRPr="00A7378D" w:rsidRDefault="00000000">
          <w:pPr>
            <w:pStyle w:val="TDC2"/>
            <w:rPr>
              <w:rFonts w:ascii="Times New Roman" w:eastAsia="Times New Roman" w:hAnsi="Times New Roman" w:cs="Times New Roman"/>
              <w:b w:val="0"/>
              <w:bCs w:val="0"/>
              <w:color w:val="808080"/>
              <w:spacing w:val="20"/>
              <w:sz w:val="24"/>
              <w:szCs w:val="24"/>
              <w:lang w:eastAsia="es-DO"/>
            </w:rPr>
          </w:pPr>
          <w:hyperlink w:anchor="_Toc122006898" w:history="1">
            <w:r w:rsidR="00206F7C" w:rsidRPr="00A7378D">
              <w:rPr>
                <w:rFonts w:ascii="Times New Roman" w:eastAsia="Times New Roman" w:hAnsi="Times New Roman" w:cs="Times New Roman"/>
                <w:b w:val="0"/>
                <w:bCs w:val="0"/>
                <w:color w:val="808080"/>
                <w:sz w:val="24"/>
                <w:szCs w:val="24"/>
                <w:lang w:eastAsia="es-DO"/>
              </w:rPr>
              <w:t>5.1 Nivel de satisfacción con el servicio</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_Toc122006898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48</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4DF1D63A" w14:textId="0AE1E775" w:rsidR="00206F7C" w:rsidRPr="00A7378D" w:rsidRDefault="00000000">
          <w:pPr>
            <w:pStyle w:val="TDC2"/>
            <w:tabs>
              <w:tab w:val="left" w:pos="660"/>
            </w:tabs>
            <w:rPr>
              <w:rFonts w:ascii="Times New Roman" w:eastAsia="Times New Roman" w:hAnsi="Times New Roman" w:cs="Times New Roman"/>
              <w:b w:val="0"/>
              <w:bCs w:val="0"/>
              <w:color w:val="808080"/>
              <w:spacing w:val="20"/>
              <w:sz w:val="24"/>
              <w:szCs w:val="24"/>
              <w:lang w:eastAsia="es-DO"/>
            </w:rPr>
          </w:pPr>
          <w:hyperlink w:anchor="_Toc122006899" w:history="1">
            <w:r w:rsidR="00206F7C" w:rsidRPr="00A7378D">
              <w:rPr>
                <w:rFonts w:ascii="Times New Roman" w:eastAsia="Times New Roman" w:hAnsi="Times New Roman" w:cs="Times New Roman"/>
                <w:b w:val="0"/>
                <w:bCs w:val="0"/>
                <w:color w:val="808080"/>
                <w:sz w:val="24"/>
                <w:szCs w:val="24"/>
                <w:lang w:eastAsia="es-DO"/>
              </w:rPr>
              <w:t>5.2</w:t>
            </w:r>
            <w:r w:rsidR="00206F7C" w:rsidRPr="00A7378D">
              <w:rPr>
                <w:rFonts w:ascii="Times New Roman" w:eastAsia="Times New Roman" w:hAnsi="Times New Roman" w:cs="Times New Roman"/>
                <w:b w:val="0"/>
                <w:bCs w:val="0"/>
                <w:color w:val="808080"/>
                <w:spacing w:val="20"/>
                <w:sz w:val="24"/>
                <w:szCs w:val="24"/>
                <w:lang w:eastAsia="es-DO"/>
              </w:rPr>
              <w:t xml:space="preserve"> </w:t>
            </w:r>
            <w:r w:rsidR="00206F7C" w:rsidRPr="00A7378D">
              <w:rPr>
                <w:rFonts w:ascii="Times New Roman" w:eastAsia="Times New Roman" w:hAnsi="Times New Roman" w:cs="Times New Roman"/>
                <w:b w:val="0"/>
                <w:bCs w:val="0"/>
                <w:color w:val="808080"/>
                <w:sz w:val="24"/>
                <w:szCs w:val="24"/>
                <w:lang w:eastAsia="es-DO"/>
              </w:rPr>
              <w:t>Nivel de cumplimiento de acceso a la información</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_Toc122006899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50</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51B452CD" w14:textId="1D5AC28C" w:rsidR="00206F7C" w:rsidRPr="00A7378D" w:rsidRDefault="00000000">
          <w:pPr>
            <w:pStyle w:val="TDC2"/>
            <w:tabs>
              <w:tab w:val="left" w:pos="660"/>
            </w:tabs>
            <w:rPr>
              <w:rFonts w:ascii="Times New Roman" w:eastAsia="Times New Roman" w:hAnsi="Times New Roman" w:cs="Times New Roman"/>
              <w:b w:val="0"/>
              <w:bCs w:val="0"/>
              <w:color w:val="808080"/>
              <w:spacing w:val="20"/>
              <w:sz w:val="24"/>
              <w:szCs w:val="24"/>
              <w:lang w:eastAsia="es-DO"/>
            </w:rPr>
          </w:pPr>
          <w:hyperlink w:anchor="_Toc122006900" w:history="1">
            <w:r w:rsidR="00206F7C" w:rsidRPr="00A7378D">
              <w:rPr>
                <w:rFonts w:ascii="Times New Roman" w:eastAsia="Times New Roman" w:hAnsi="Times New Roman" w:cs="Times New Roman"/>
                <w:b w:val="0"/>
                <w:bCs w:val="0"/>
                <w:color w:val="808080"/>
                <w:sz w:val="24"/>
                <w:szCs w:val="24"/>
                <w:lang w:eastAsia="es-DO"/>
              </w:rPr>
              <w:t>5.3</w:t>
            </w:r>
            <w:r w:rsidR="00206F7C" w:rsidRPr="00A7378D">
              <w:rPr>
                <w:rFonts w:ascii="Times New Roman" w:eastAsia="Times New Roman" w:hAnsi="Times New Roman" w:cs="Times New Roman"/>
                <w:b w:val="0"/>
                <w:bCs w:val="0"/>
                <w:color w:val="808080"/>
                <w:spacing w:val="20"/>
                <w:sz w:val="24"/>
                <w:szCs w:val="24"/>
                <w:lang w:eastAsia="es-DO"/>
              </w:rPr>
              <w:t xml:space="preserve"> </w:t>
            </w:r>
            <w:r w:rsidR="00206F7C" w:rsidRPr="00A7378D">
              <w:rPr>
                <w:rFonts w:ascii="Times New Roman" w:eastAsia="Times New Roman" w:hAnsi="Times New Roman" w:cs="Times New Roman"/>
                <w:b w:val="0"/>
                <w:bCs w:val="0"/>
                <w:color w:val="808080"/>
                <w:sz w:val="24"/>
                <w:szCs w:val="24"/>
                <w:lang w:eastAsia="es-DO"/>
              </w:rPr>
              <w:t>Resultados del sistema de quejas, reclamos y sugerencias</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_Toc122006900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50</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0DD95340" w14:textId="45C24D95" w:rsidR="00206F7C" w:rsidRPr="00A7378D" w:rsidRDefault="00000000">
          <w:pPr>
            <w:pStyle w:val="TDC2"/>
            <w:tabs>
              <w:tab w:val="left" w:pos="660"/>
            </w:tabs>
            <w:rPr>
              <w:rFonts w:ascii="Times New Roman" w:eastAsia="Times New Roman" w:hAnsi="Times New Roman" w:cs="Times New Roman"/>
              <w:b w:val="0"/>
              <w:bCs w:val="0"/>
              <w:color w:val="808080"/>
              <w:spacing w:val="20"/>
              <w:sz w:val="24"/>
              <w:szCs w:val="24"/>
              <w:lang w:eastAsia="es-DO"/>
            </w:rPr>
          </w:pPr>
          <w:hyperlink w:anchor="_Toc122006901" w:history="1">
            <w:r w:rsidR="00206F7C" w:rsidRPr="00A7378D">
              <w:rPr>
                <w:rFonts w:ascii="Times New Roman" w:eastAsia="Times New Roman" w:hAnsi="Times New Roman" w:cs="Times New Roman"/>
                <w:b w:val="0"/>
                <w:bCs w:val="0"/>
                <w:color w:val="808080"/>
                <w:sz w:val="24"/>
                <w:szCs w:val="24"/>
                <w:lang w:eastAsia="es-DO"/>
              </w:rPr>
              <w:t>5.4</w:t>
            </w:r>
            <w:r w:rsidR="00206F7C" w:rsidRPr="00A7378D">
              <w:rPr>
                <w:rFonts w:ascii="Times New Roman" w:eastAsia="Times New Roman" w:hAnsi="Times New Roman" w:cs="Times New Roman"/>
                <w:b w:val="0"/>
                <w:bCs w:val="0"/>
                <w:color w:val="808080"/>
                <w:spacing w:val="20"/>
                <w:sz w:val="24"/>
                <w:szCs w:val="24"/>
                <w:lang w:eastAsia="es-DO"/>
              </w:rPr>
              <w:t xml:space="preserve"> </w:t>
            </w:r>
            <w:r w:rsidR="00206F7C" w:rsidRPr="00A7378D">
              <w:rPr>
                <w:rFonts w:ascii="Times New Roman" w:eastAsia="Times New Roman" w:hAnsi="Times New Roman" w:cs="Times New Roman"/>
                <w:b w:val="0"/>
                <w:bCs w:val="0"/>
                <w:color w:val="808080"/>
                <w:sz w:val="24"/>
                <w:szCs w:val="24"/>
                <w:lang w:eastAsia="es-DO"/>
              </w:rPr>
              <w:t>Resultados de mediciones del portal de transparencia</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_Toc122006901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51</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655B6A61" w14:textId="056386EE" w:rsidR="00206F7C" w:rsidRPr="00A7378D" w:rsidRDefault="00000000" w:rsidP="00206F7C">
          <w:pPr>
            <w:pStyle w:val="TDC1"/>
          </w:pPr>
          <w:hyperlink w:anchor="_Toc122006902" w:history="1">
            <w:r w:rsidR="00206F7C" w:rsidRPr="00A7378D">
              <w:t>VI. Proyecciones</w:t>
            </w:r>
            <w:r w:rsidR="00206F7C" w:rsidRPr="00A7378D">
              <w:rPr>
                <w:webHidden/>
              </w:rPr>
              <w:tab/>
            </w:r>
            <w:r w:rsidR="00206F7C" w:rsidRPr="00A7378D">
              <w:rPr>
                <w:webHidden/>
              </w:rPr>
              <w:fldChar w:fldCharType="begin"/>
            </w:r>
            <w:r w:rsidR="00206F7C" w:rsidRPr="00A7378D">
              <w:rPr>
                <w:webHidden/>
              </w:rPr>
              <w:instrText xml:space="preserve"> PAGEREF _Toc122006902 \h </w:instrText>
            </w:r>
            <w:r w:rsidR="00206F7C" w:rsidRPr="00A7378D">
              <w:rPr>
                <w:webHidden/>
              </w:rPr>
            </w:r>
            <w:r w:rsidR="00206F7C" w:rsidRPr="00A7378D">
              <w:rPr>
                <w:webHidden/>
              </w:rPr>
              <w:fldChar w:fldCharType="separate"/>
            </w:r>
            <w:r w:rsidR="00206F7C" w:rsidRPr="00A7378D">
              <w:rPr>
                <w:webHidden/>
              </w:rPr>
              <w:t>52</w:t>
            </w:r>
            <w:r w:rsidR="00206F7C" w:rsidRPr="00A7378D">
              <w:rPr>
                <w:webHidden/>
              </w:rPr>
              <w:fldChar w:fldCharType="end"/>
            </w:r>
          </w:hyperlink>
        </w:p>
        <w:p w14:paraId="7F0D0AEA" w14:textId="07CBEB78" w:rsidR="00206F7C" w:rsidRPr="00A7378D" w:rsidRDefault="00000000" w:rsidP="00206F7C">
          <w:pPr>
            <w:pStyle w:val="TDC1"/>
          </w:pPr>
          <w:hyperlink w:anchor="_Toc122006903" w:history="1">
            <w:r w:rsidR="00206F7C" w:rsidRPr="00A7378D">
              <w:t>VI. Anexos</w:t>
            </w:r>
            <w:r w:rsidR="00206F7C" w:rsidRPr="00A7378D">
              <w:rPr>
                <w:webHidden/>
              </w:rPr>
              <w:tab/>
            </w:r>
            <w:r w:rsidR="00206F7C" w:rsidRPr="00A7378D">
              <w:rPr>
                <w:webHidden/>
              </w:rPr>
              <w:fldChar w:fldCharType="begin"/>
            </w:r>
            <w:r w:rsidR="00206F7C" w:rsidRPr="00A7378D">
              <w:rPr>
                <w:webHidden/>
              </w:rPr>
              <w:instrText xml:space="preserve"> PAGEREF _Toc122006903 \h </w:instrText>
            </w:r>
            <w:r w:rsidR="00206F7C" w:rsidRPr="00A7378D">
              <w:rPr>
                <w:webHidden/>
              </w:rPr>
            </w:r>
            <w:r w:rsidR="00206F7C" w:rsidRPr="00A7378D">
              <w:rPr>
                <w:webHidden/>
              </w:rPr>
              <w:fldChar w:fldCharType="separate"/>
            </w:r>
            <w:r w:rsidR="00206F7C" w:rsidRPr="00A7378D">
              <w:rPr>
                <w:webHidden/>
              </w:rPr>
              <w:t>53</w:t>
            </w:r>
            <w:r w:rsidR="00206F7C" w:rsidRPr="00A7378D">
              <w:rPr>
                <w:webHidden/>
              </w:rPr>
              <w:fldChar w:fldCharType="end"/>
            </w:r>
          </w:hyperlink>
        </w:p>
        <w:p w14:paraId="3268A0A1" w14:textId="001899BD" w:rsidR="00206F7C" w:rsidRPr="00A7378D" w:rsidRDefault="00000000">
          <w:pPr>
            <w:pStyle w:val="TDC2"/>
            <w:tabs>
              <w:tab w:val="left" w:pos="440"/>
            </w:tabs>
            <w:rPr>
              <w:rFonts w:ascii="Times New Roman" w:eastAsia="Times New Roman" w:hAnsi="Times New Roman" w:cs="Times New Roman"/>
              <w:b w:val="0"/>
              <w:bCs w:val="0"/>
              <w:color w:val="808080"/>
              <w:spacing w:val="20"/>
              <w:sz w:val="24"/>
              <w:szCs w:val="24"/>
              <w:lang w:eastAsia="es-DO"/>
            </w:rPr>
          </w:pPr>
          <w:hyperlink w:anchor="_Toc122006904" w:history="1">
            <w:r w:rsidR="00206F7C" w:rsidRPr="00A7378D">
              <w:rPr>
                <w:rFonts w:ascii="Times New Roman" w:eastAsia="Times New Roman" w:hAnsi="Times New Roman" w:cs="Times New Roman"/>
                <w:b w:val="0"/>
                <w:bCs w:val="0"/>
                <w:color w:val="808080"/>
                <w:sz w:val="24"/>
                <w:szCs w:val="24"/>
                <w:lang w:eastAsia="es-DO"/>
              </w:rPr>
              <w:t>a.</w:t>
            </w:r>
            <w:r w:rsidR="00206F7C" w:rsidRPr="00A7378D">
              <w:rPr>
                <w:rFonts w:ascii="Times New Roman" w:eastAsia="Times New Roman" w:hAnsi="Times New Roman" w:cs="Times New Roman"/>
                <w:b w:val="0"/>
                <w:bCs w:val="0"/>
                <w:color w:val="808080"/>
                <w:spacing w:val="20"/>
                <w:sz w:val="24"/>
                <w:szCs w:val="24"/>
                <w:lang w:eastAsia="es-DO"/>
              </w:rPr>
              <w:tab/>
            </w:r>
            <w:r w:rsidR="00206F7C" w:rsidRPr="00A7378D">
              <w:rPr>
                <w:rFonts w:ascii="Times New Roman" w:eastAsia="Times New Roman" w:hAnsi="Times New Roman" w:cs="Times New Roman"/>
                <w:b w:val="0"/>
                <w:bCs w:val="0"/>
                <w:color w:val="808080"/>
                <w:sz w:val="24"/>
                <w:szCs w:val="24"/>
                <w:lang w:eastAsia="es-DO"/>
              </w:rPr>
              <w:t>Matriz de principales indicadores de gestión por procesos.</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_Toc122006904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53</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72E7106F" w14:textId="58BF77FB" w:rsidR="00206F7C" w:rsidRPr="00A7378D" w:rsidRDefault="00000000">
          <w:pPr>
            <w:pStyle w:val="TDC2"/>
            <w:tabs>
              <w:tab w:val="left" w:pos="440"/>
            </w:tabs>
            <w:rPr>
              <w:rFonts w:ascii="Times New Roman" w:eastAsia="Times New Roman" w:hAnsi="Times New Roman" w:cs="Times New Roman"/>
              <w:b w:val="0"/>
              <w:bCs w:val="0"/>
              <w:color w:val="808080"/>
              <w:spacing w:val="20"/>
              <w:sz w:val="24"/>
              <w:szCs w:val="24"/>
              <w:lang w:eastAsia="es-DO"/>
            </w:rPr>
          </w:pPr>
          <w:hyperlink w:anchor="_Toc122006905" w:history="1">
            <w:r w:rsidR="00206F7C" w:rsidRPr="00A7378D">
              <w:rPr>
                <w:rFonts w:ascii="Times New Roman" w:eastAsia="Times New Roman" w:hAnsi="Times New Roman" w:cs="Times New Roman"/>
                <w:b w:val="0"/>
                <w:bCs w:val="0"/>
                <w:color w:val="808080"/>
                <w:sz w:val="24"/>
                <w:szCs w:val="24"/>
                <w:lang w:eastAsia="es-DO"/>
              </w:rPr>
              <w:t>b.</w:t>
            </w:r>
            <w:r w:rsidR="00206F7C" w:rsidRPr="00A7378D">
              <w:rPr>
                <w:rFonts w:ascii="Times New Roman" w:eastAsia="Times New Roman" w:hAnsi="Times New Roman" w:cs="Times New Roman"/>
                <w:b w:val="0"/>
                <w:bCs w:val="0"/>
                <w:color w:val="808080"/>
                <w:spacing w:val="20"/>
                <w:sz w:val="24"/>
                <w:szCs w:val="24"/>
                <w:lang w:eastAsia="es-DO"/>
              </w:rPr>
              <w:tab/>
            </w:r>
            <w:r w:rsidR="00206F7C" w:rsidRPr="00A7378D">
              <w:rPr>
                <w:rFonts w:ascii="Times New Roman" w:eastAsia="Times New Roman" w:hAnsi="Times New Roman" w:cs="Times New Roman"/>
                <w:b w:val="0"/>
                <w:bCs w:val="0"/>
                <w:color w:val="808080"/>
                <w:sz w:val="24"/>
                <w:szCs w:val="24"/>
                <w:lang w:eastAsia="es-DO"/>
              </w:rPr>
              <w:t>Matriz Índice de Gestión Presupuestaria Anual (IGP)</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_Toc122006905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53</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256E6B43" w14:textId="2BABB22F" w:rsidR="00206F7C" w:rsidRPr="00A7378D" w:rsidRDefault="00000000">
          <w:pPr>
            <w:pStyle w:val="TDC2"/>
            <w:tabs>
              <w:tab w:val="left" w:pos="440"/>
            </w:tabs>
            <w:rPr>
              <w:rFonts w:ascii="Times New Roman" w:eastAsia="Times New Roman" w:hAnsi="Times New Roman" w:cs="Times New Roman"/>
              <w:b w:val="0"/>
              <w:bCs w:val="0"/>
              <w:color w:val="808080"/>
              <w:spacing w:val="20"/>
              <w:sz w:val="24"/>
              <w:szCs w:val="24"/>
              <w:lang w:eastAsia="es-DO"/>
            </w:rPr>
          </w:pPr>
          <w:hyperlink w:anchor="_Toc122006906" w:history="1">
            <w:r w:rsidR="00206F7C" w:rsidRPr="00A7378D">
              <w:rPr>
                <w:rFonts w:ascii="Times New Roman" w:eastAsia="Times New Roman" w:hAnsi="Times New Roman" w:cs="Times New Roman"/>
                <w:b w:val="0"/>
                <w:bCs w:val="0"/>
                <w:color w:val="808080"/>
                <w:sz w:val="24"/>
                <w:szCs w:val="24"/>
                <w:lang w:eastAsia="es-DO"/>
              </w:rPr>
              <w:t>c.</w:t>
            </w:r>
            <w:r w:rsidR="00206F7C" w:rsidRPr="00A7378D">
              <w:rPr>
                <w:rFonts w:ascii="Times New Roman" w:eastAsia="Times New Roman" w:hAnsi="Times New Roman" w:cs="Times New Roman"/>
                <w:b w:val="0"/>
                <w:bCs w:val="0"/>
                <w:color w:val="808080"/>
                <w:spacing w:val="20"/>
                <w:sz w:val="24"/>
                <w:szCs w:val="24"/>
                <w:lang w:eastAsia="es-DO"/>
              </w:rPr>
              <w:tab/>
            </w:r>
            <w:r w:rsidR="00206F7C" w:rsidRPr="00A7378D">
              <w:rPr>
                <w:rFonts w:ascii="Times New Roman" w:eastAsia="Times New Roman" w:hAnsi="Times New Roman" w:cs="Times New Roman"/>
                <w:b w:val="0"/>
                <w:bCs w:val="0"/>
                <w:color w:val="808080"/>
                <w:sz w:val="24"/>
                <w:szCs w:val="24"/>
                <w:lang w:eastAsia="es-DO"/>
              </w:rPr>
              <w:t>Resumen del Plan de Compras</w:t>
            </w:r>
            <w:r w:rsidR="00206F7C" w:rsidRPr="00A7378D">
              <w:rPr>
                <w:rFonts w:ascii="Times New Roman" w:eastAsia="Times New Roman" w:hAnsi="Times New Roman" w:cs="Times New Roman"/>
                <w:b w:val="0"/>
                <w:bCs w:val="0"/>
                <w:webHidden/>
                <w:color w:val="808080"/>
                <w:spacing w:val="20"/>
                <w:sz w:val="24"/>
                <w:szCs w:val="24"/>
                <w:lang w:eastAsia="es-DO"/>
              </w:rPr>
              <w:tab/>
            </w:r>
            <w:r w:rsidR="00206F7C" w:rsidRPr="00A7378D">
              <w:rPr>
                <w:rFonts w:ascii="Times New Roman" w:eastAsia="Times New Roman" w:hAnsi="Times New Roman" w:cs="Times New Roman"/>
                <w:b w:val="0"/>
                <w:bCs w:val="0"/>
                <w:webHidden/>
                <w:color w:val="808080"/>
                <w:spacing w:val="20"/>
                <w:sz w:val="24"/>
                <w:szCs w:val="24"/>
                <w:lang w:eastAsia="es-DO"/>
              </w:rPr>
              <w:fldChar w:fldCharType="begin"/>
            </w:r>
            <w:r w:rsidR="00206F7C" w:rsidRPr="00A7378D">
              <w:rPr>
                <w:rFonts w:ascii="Times New Roman" w:eastAsia="Times New Roman" w:hAnsi="Times New Roman" w:cs="Times New Roman"/>
                <w:b w:val="0"/>
                <w:bCs w:val="0"/>
                <w:webHidden/>
                <w:color w:val="808080"/>
                <w:spacing w:val="20"/>
                <w:sz w:val="24"/>
                <w:szCs w:val="24"/>
                <w:lang w:eastAsia="es-DO"/>
              </w:rPr>
              <w:instrText xml:space="preserve"> PAGEREF _Toc122006906 \h </w:instrText>
            </w:r>
            <w:r w:rsidR="00206F7C" w:rsidRPr="00A7378D">
              <w:rPr>
                <w:rFonts w:ascii="Times New Roman" w:eastAsia="Times New Roman" w:hAnsi="Times New Roman" w:cs="Times New Roman"/>
                <w:b w:val="0"/>
                <w:bCs w:val="0"/>
                <w:webHidden/>
                <w:color w:val="808080"/>
                <w:spacing w:val="20"/>
                <w:sz w:val="24"/>
                <w:szCs w:val="24"/>
                <w:lang w:eastAsia="es-DO"/>
              </w:rPr>
            </w:r>
            <w:r w:rsidR="00206F7C" w:rsidRPr="00A7378D">
              <w:rPr>
                <w:rFonts w:ascii="Times New Roman" w:eastAsia="Times New Roman" w:hAnsi="Times New Roman" w:cs="Times New Roman"/>
                <w:b w:val="0"/>
                <w:bCs w:val="0"/>
                <w:webHidden/>
                <w:color w:val="808080"/>
                <w:spacing w:val="20"/>
                <w:sz w:val="24"/>
                <w:szCs w:val="24"/>
                <w:lang w:eastAsia="es-DO"/>
              </w:rPr>
              <w:fldChar w:fldCharType="separate"/>
            </w:r>
            <w:r w:rsidR="00206F7C" w:rsidRPr="00A7378D">
              <w:rPr>
                <w:rFonts w:ascii="Times New Roman" w:eastAsia="Times New Roman" w:hAnsi="Times New Roman" w:cs="Times New Roman"/>
                <w:b w:val="0"/>
                <w:bCs w:val="0"/>
                <w:webHidden/>
                <w:color w:val="808080"/>
                <w:spacing w:val="20"/>
                <w:sz w:val="24"/>
                <w:szCs w:val="24"/>
                <w:lang w:eastAsia="es-DO"/>
              </w:rPr>
              <w:t>54</w:t>
            </w:r>
            <w:r w:rsidR="00206F7C" w:rsidRPr="00A7378D">
              <w:rPr>
                <w:rFonts w:ascii="Times New Roman" w:eastAsia="Times New Roman" w:hAnsi="Times New Roman" w:cs="Times New Roman"/>
                <w:b w:val="0"/>
                <w:bCs w:val="0"/>
                <w:webHidden/>
                <w:color w:val="808080"/>
                <w:spacing w:val="20"/>
                <w:sz w:val="24"/>
                <w:szCs w:val="24"/>
                <w:lang w:eastAsia="es-DO"/>
              </w:rPr>
              <w:fldChar w:fldCharType="end"/>
            </w:r>
          </w:hyperlink>
        </w:p>
        <w:p w14:paraId="2D4C4016" w14:textId="1815A369" w:rsidR="00A96B70" w:rsidRPr="00A7378D" w:rsidRDefault="00D17A77" w:rsidP="008B1BD9">
          <w:pPr>
            <w:spacing w:after="0" w:line="360" w:lineRule="auto"/>
            <w:rPr>
              <w:rFonts w:ascii="Times New Roman" w:eastAsia="Times New Roman" w:hAnsi="Times New Roman" w:cs="Times New Roman"/>
              <w:color w:val="808080"/>
              <w:spacing w:val="20"/>
              <w:sz w:val="24"/>
              <w:szCs w:val="24"/>
              <w:lang w:eastAsia="es-DO"/>
            </w:rPr>
          </w:pPr>
          <w:r w:rsidRPr="00A7378D">
            <w:rPr>
              <w:rFonts w:ascii="Times New Roman" w:eastAsia="Times New Roman" w:hAnsi="Times New Roman" w:cs="Times New Roman"/>
              <w:color w:val="808080"/>
              <w:spacing w:val="20"/>
              <w:sz w:val="24"/>
              <w:szCs w:val="24"/>
              <w:lang w:eastAsia="es-DO"/>
            </w:rPr>
            <w:fldChar w:fldCharType="end"/>
          </w:r>
        </w:p>
      </w:sdtContent>
    </w:sdt>
    <w:p w14:paraId="6D546551" w14:textId="77777777" w:rsidR="00A96B70" w:rsidRPr="00A7378D" w:rsidRDefault="00A96B70" w:rsidP="008B1BD9">
      <w:pPr>
        <w:spacing w:line="360" w:lineRule="auto"/>
        <w:rPr>
          <w:rFonts w:ascii="Times New Roman" w:eastAsia="Times New Roman" w:hAnsi="Times New Roman" w:cs="Times New Roman"/>
          <w:color w:val="808080"/>
          <w:spacing w:val="20"/>
          <w:sz w:val="24"/>
          <w:szCs w:val="24"/>
          <w:lang w:eastAsia="es-DO"/>
        </w:rPr>
      </w:pPr>
    </w:p>
    <w:p w14:paraId="1C77229F" w14:textId="3648D79A" w:rsidR="00A96B70" w:rsidRPr="00A7378D" w:rsidRDefault="00A96B70" w:rsidP="008B1BD9">
      <w:pPr>
        <w:spacing w:line="360" w:lineRule="auto"/>
        <w:rPr>
          <w:rFonts w:ascii="Times New Roman" w:eastAsia="Calibri" w:hAnsi="Times New Roman" w:cs="Times New Roman"/>
          <w:b/>
          <w:bCs/>
          <w:color w:val="767171"/>
          <w:spacing w:val="20"/>
          <w:sz w:val="28"/>
          <w:szCs w:val="28"/>
        </w:rPr>
      </w:pPr>
    </w:p>
    <w:p w14:paraId="23840018" w14:textId="1A0467B2" w:rsidR="00A96B70" w:rsidRPr="00A7378D" w:rsidRDefault="00A96B70" w:rsidP="008B1BD9">
      <w:pPr>
        <w:spacing w:line="360" w:lineRule="auto"/>
        <w:rPr>
          <w:rFonts w:ascii="Times New Roman" w:hAnsi="Times New Roman" w:cs="Times New Roman"/>
        </w:rPr>
      </w:pPr>
    </w:p>
    <w:p w14:paraId="3ED9787B" w14:textId="1501409F" w:rsidR="00080066" w:rsidRPr="00A7378D" w:rsidRDefault="00080066" w:rsidP="00080066">
      <w:pPr>
        <w:rPr>
          <w:rFonts w:ascii="Times New Roman" w:eastAsia="Calibri" w:hAnsi="Times New Roman" w:cs="Times New Roman"/>
          <w:b/>
          <w:bCs/>
          <w:color w:val="013169"/>
          <w:spacing w:val="20"/>
          <w:sz w:val="28"/>
          <w:szCs w:val="28"/>
        </w:rPr>
      </w:pPr>
      <w:r w:rsidRPr="00A7378D">
        <w:rPr>
          <w:rFonts w:ascii="Times New Roman" w:hAnsi="Times New Roman" w:cs="Times New Roman"/>
        </w:rPr>
        <w:br w:type="page"/>
      </w:r>
    </w:p>
    <w:p w14:paraId="0BF08F9A" w14:textId="77777777" w:rsidR="00503821" w:rsidRPr="00A7378D" w:rsidRDefault="00503821" w:rsidP="008B1BD9">
      <w:pPr>
        <w:pStyle w:val="Ttulo1"/>
        <w:spacing w:before="0" w:line="360" w:lineRule="auto"/>
        <w:rPr>
          <w:rFonts w:ascii="Times New Roman" w:eastAsia="Calibri" w:hAnsi="Times New Roman"/>
          <w:b/>
          <w:bCs/>
          <w:color w:val="013169"/>
          <w:spacing w:val="20"/>
          <w:sz w:val="28"/>
          <w:szCs w:val="28"/>
        </w:rPr>
        <w:sectPr w:rsidR="00503821" w:rsidRPr="00A7378D" w:rsidSect="00E9001E">
          <w:pgSz w:w="12240" w:h="15840"/>
          <w:pgMar w:top="1440" w:right="1701" w:bottom="1440" w:left="1701" w:header="737" w:footer="284" w:gutter="0"/>
          <w:cols w:space="708"/>
          <w:titlePg/>
          <w:docGrid w:linePitch="360"/>
        </w:sectPr>
      </w:pPr>
    </w:p>
    <w:bookmarkStart w:id="1" w:name="_Toc122006877"/>
    <w:p w14:paraId="10831160" w14:textId="4E1394CB" w:rsidR="00FD28F1" w:rsidRPr="009707E1" w:rsidRDefault="008B1BD9" w:rsidP="008B1BD9">
      <w:pPr>
        <w:pStyle w:val="Ttulo1"/>
        <w:spacing w:before="0" w:line="360" w:lineRule="auto"/>
        <w:rPr>
          <w:rFonts w:ascii="Times New Roman" w:eastAsia="Calibri" w:hAnsi="Times New Roman"/>
          <w:b/>
          <w:bCs/>
          <w:color w:val="767171"/>
          <w:spacing w:val="20"/>
          <w:sz w:val="28"/>
          <w:szCs w:val="28"/>
        </w:rPr>
      </w:pPr>
      <w:r w:rsidRPr="009707E1">
        <w:rPr>
          <w:rFonts w:ascii="Times New Roman" w:eastAsia="Calibri" w:hAnsi="Times New Roman"/>
          <w:noProof/>
          <w:color w:val="767171"/>
          <w:sz w:val="28"/>
          <w:szCs w:val="28"/>
          <w:lang w:eastAsia="es-ES"/>
        </w:rPr>
        <w:lastRenderedPageBreak/>
        <mc:AlternateContent>
          <mc:Choice Requires="wps">
            <w:drawing>
              <wp:anchor distT="0" distB="0" distL="114300" distR="114300" simplePos="0" relativeHeight="251901440" behindDoc="0" locked="0" layoutInCell="1" allowOverlap="1" wp14:anchorId="02784F10" wp14:editId="0AD00C01">
                <wp:simplePos x="0" y="0"/>
                <wp:positionH relativeFrom="margin">
                  <wp:posOffset>2499360</wp:posOffset>
                </wp:positionH>
                <wp:positionV relativeFrom="paragraph">
                  <wp:posOffset>265001</wp:posOffset>
                </wp:positionV>
                <wp:extent cx="463550" cy="0"/>
                <wp:effectExtent l="0" t="19050" r="317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FEC99" id="Conector recto 2" o:spid="_x0000_s1026" style="position:absolute;z-index:2519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8pt,20.85pt" to="233.3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EpoBe3QAAAAkBAAAP&#10;AAAAZHJzL2Rvd25yZXYueG1sTI/LTsMwEEX3SPyDNUjsqFMauTTEqRASEhugFBYsp7HzgHgcxW4S&#10;/p5BXcBy7hzdR76dXSdGO4TWk4blIgFhqfSmpVrD+9vD1Q2IEJEMdp6shm8bYFucn+WYGT/Rqx33&#10;sRZsQiFDDU2MfSZlKBvrMCx8b4l/lR8cRj6HWpoBJzZ3nbxOEiUdtsQJDfb2vrHl1/7oOPflya+r&#10;8VGlcff5gWYztc/VTuvLi/nuFkS0c/yD4bc+V4eCOx38kUwQnYbVZqUY1ZAu1yAYSJVi4XASZJHL&#10;/wuKHwAAAP//AwBQSwECLQAUAAYACAAAACEAtoM4kv4AAADhAQAAEwAAAAAAAAAAAAAAAAAAAAAA&#10;W0NvbnRlbnRfVHlwZXNdLnhtbFBLAQItABQABgAIAAAAIQA4/SH/1gAAAJQBAAALAAAAAAAAAAAA&#10;AAAAAC8BAABfcmVscy8ucmVsc1BLAQItABQABgAIAAAAIQBBjHcixgEAAGADAAAOAAAAAAAAAAAA&#10;AAAAAC4CAABkcnMvZTJvRG9jLnhtbFBLAQItABQABgAIAAAAIQDEpoBe3QAAAAkBAAAPAAAAAAAA&#10;AAAAAAAAACAEAABkcnMvZG93bnJldi54bWxQSwUGAAAAAAQABADzAAAAKgUAAAAA&#10;" strokecolor="#ee2a24" strokeweight="2.25pt">
                <v:stroke joinstyle="miter"/>
                <w10:wrap anchorx="margin"/>
              </v:line>
            </w:pict>
          </mc:Fallback>
        </mc:AlternateContent>
      </w:r>
      <w:r w:rsidR="00FD28F1" w:rsidRPr="009707E1">
        <w:rPr>
          <w:rFonts w:ascii="Times New Roman" w:eastAsia="Calibri" w:hAnsi="Times New Roman"/>
          <w:b/>
          <w:bCs/>
          <w:color w:val="767171"/>
          <w:spacing w:val="20"/>
          <w:sz w:val="28"/>
          <w:szCs w:val="28"/>
        </w:rPr>
        <w:t>Presentación</w:t>
      </w:r>
      <w:bookmarkEnd w:id="1"/>
    </w:p>
    <w:p w14:paraId="63D877C9" w14:textId="18CFBE36" w:rsidR="00FD28F1" w:rsidRPr="009707E1" w:rsidRDefault="00FD28F1" w:rsidP="008B1BD9">
      <w:pPr>
        <w:spacing w:line="360" w:lineRule="auto"/>
        <w:jc w:val="center"/>
        <w:rPr>
          <w:rFonts w:ascii="Times New Roman" w:eastAsia="Calibri" w:hAnsi="Times New Roman" w:cs="Times New Roman"/>
          <w:b/>
          <w:bCs/>
          <w:color w:val="767171"/>
          <w:spacing w:val="20"/>
          <w:sz w:val="24"/>
          <w:szCs w:val="24"/>
        </w:rPr>
      </w:pPr>
      <w:r w:rsidRPr="009707E1">
        <w:rPr>
          <w:rFonts w:ascii="Times New Roman" w:eastAsia="Calibri" w:hAnsi="Times New Roman" w:cs="Times New Roman"/>
          <w:b/>
          <w:bCs/>
          <w:color w:val="767171"/>
          <w:spacing w:val="20"/>
          <w:sz w:val="24"/>
          <w:szCs w:val="24"/>
        </w:rPr>
        <w:t xml:space="preserve">Memoria </w:t>
      </w:r>
      <w:r w:rsidR="0056274A" w:rsidRPr="009707E1">
        <w:rPr>
          <w:rFonts w:ascii="Times New Roman" w:eastAsia="Calibri" w:hAnsi="Times New Roman" w:cs="Times New Roman"/>
          <w:b/>
          <w:bCs/>
          <w:color w:val="767171"/>
          <w:spacing w:val="20"/>
          <w:sz w:val="24"/>
          <w:szCs w:val="24"/>
        </w:rPr>
        <w:t>Institucional</w:t>
      </w:r>
      <w:r w:rsidRPr="009707E1">
        <w:rPr>
          <w:rFonts w:ascii="Times New Roman" w:eastAsia="Calibri" w:hAnsi="Times New Roman" w:cs="Times New Roman"/>
          <w:b/>
          <w:bCs/>
          <w:color w:val="767171"/>
          <w:spacing w:val="20"/>
          <w:sz w:val="24"/>
          <w:szCs w:val="24"/>
        </w:rPr>
        <w:t xml:space="preserve"> 2022</w:t>
      </w:r>
    </w:p>
    <w:p w14:paraId="6A3FD8D4" w14:textId="49ECA425" w:rsidR="00323703" w:rsidRPr="00A7378D" w:rsidRDefault="00323703" w:rsidP="008B1BD9">
      <w:pPr>
        <w:widowControl w:val="0"/>
        <w:autoSpaceDE w:val="0"/>
        <w:autoSpaceDN w:val="0"/>
        <w:adjustRightInd w:val="0"/>
        <w:spacing w:after="152"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eastAsia="Times New Roman" w:hAnsi="Times New Roman" w:cs="Times New Roman"/>
          <w:color w:val="808080"/>
          <w:spacing w:val="20"/>
          <w:sz w:val="24"/>
          <w:szCs w:val="24"/>
          <w:lang w:eastAsia="es-DO"/>
        </w:rPr>
        <w:t xml:space="preserve">El Consejo Nacional para el VIH y el SIDA CONAVIHSIDA, como responsable de coordinar y conducir la Respuesta Nacional ante el VIH y el Sida, en cumplimiento de lo que establece la Ley 135-11, viene realizando acciones estratégicas que tributan al aumento de las expectativas de vida de las personas que viven con VIH en la República Dominicana; de manera particular, encaminando líneas estratégicas que involucren los diversos sectores y actores que integran la Respuesta Nacional al VIH. </w:t>
      </w:r>
    </w:p>
    <w:p w14:paraId="2E6E2D2F" w14:textId="47321600" w:rsidR="00323703" w:rsidRPr="00A7378D" w:rsidRDefault="00323703" w:rsidP="008B1BD9">
      <w:pPr>
        <w:widowControl w:val="0"/>
        <w:autoSpaceDE w:val="0"/>
        <w:autoSpaceDN w:val="0"/>
        <w:adjustRightInd w:val="0"/>
        <w:spacing w:after="152"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eastAsia="Times New Roman" w:hAnsi="Times New Roman" w:cs="Times New Roman"/>
          <w:color w:val="808080"/>
          <w:spacing w:val="20"/>
          <w:sz w:val="24"/>
          <w:szCs w:val="24"/>
          <w:lang w:eastAsia="es-DO"/>
        </w:rPr>
        <w:t xml:space="preserve">Es importante destacar que estas acciones contribuyen a lo establecido en la Agenda 2030 sobre los Objetivos de Desarrollo Sostenible. Para el caso de Republica Dominicana, las metas están enmarcadas en el Plan Estratégico Nacional para la Respuesta al VIH y el Sida (PEN 2021-2024), tales como: reducir las nuevas infecciones por el VIH, reducir las muertes relacionadas con el sida y, eliminar el estigma y la discriminación relacionados con el VIH. </w:t>
      </w:r>
    </w:p>
    <w:p w14:paraId="6B199D27" w14:textId="693232AB" w:rsidR="0004073D" w:rsidRPr="00A7378D" w:rsidRDefault="0004073D" w:rsidP="008B1BD9">
      <w:pPr>
        <w:spacing w:after="0"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eastAsia="Times New Roman" w:hAnsi="Times New Roman" w:cs="Times New Roman"/>
          <w:color w:val="808080"/>
          <w:spacing w:val="20"/>
          <w:sz w:val="24"/>
          <w:szCs w:val="24"/>
          <w:lang w:eastAsia="es-DO"/>
        </w:rPr>
        <w:t>Este documento analiza el avance de los indicadores del Plan Estratégico Nacional PEN 2021-2024, en relación con lo propuesto en el POA 2022, partiendo de la revisión de las informaciones que se generan de los sistemas de información estratégica existentes y la vigilancia de segunda generación así también investigaciones y las Estimaciones Nacionales.</w:t>
      </w:r>
    </w:p>
    <w:p w14:paraId="557B23B8" w14:textId="77777777" w:rsidR="00F32735" w:rsidRPr="00A7378D" w:rsidRDefault="00F32735" w:rsidP="008B1BD9">
      <w:pPr>
        <w:spacing w:after="0" w:line="360" w:lineRule="auto"/>
        <w:jc w:val="both"/>
        <w:rPr>
          <w:rFonts w:ascii="Times New Roman" w:eastAsia="Times New Roman" w:hAnsi="Times New Roman" w:cs="Times New Roman"/>
          <w:color w:val="808080"/>
          <w:spacing w:val="20"/>
          <w:sz w:val="24"/>
          <w:szCs w:val="24"/>
          <w:lang w:eastAsia="es-DO"/>
        </w:rPr>
      </w:pPr>
    </w:p>
    <w:p w14:paraId="20ADE310" w14:textId="09F993B2" w:rsidR="00F32735" w:rsidRPr="00A7378D" w:rsidRDefault="0004073D" w:rsidP="008B1BD9">
      <w:pPr>
        <w:spacing w:after="0"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eastAsia="Times New Roman" w:hAnsi="Times New Roman" w:cs="Times New Roman"/>
          <w:color w:val="808080"/>
          <w:spacing w:val="20"/>
          <w:sz w:val="24"/>
          <w:szCs w:val="24"/>
          <w:lang w:eastAsia="es-DO"/>
        </w:rPr>
        <w:t>El país continúa en su proceso de implementar la cascada de prestación de servicios, en procura de que todas las personas que viven con VIH logren mejorar su calidad de vida. La reducción en la incidencia y en la prevalencia de VIH/SIDA en el país se ha debido a varios factores relacionados con las políticas e intervenciones, como son:</w:t>
      </w:r>
      <w:r w:rsidRPr="00A7378D">
        <w:rPr>
          <w:rFonts w:ascii="Times New Roman" w:hAnsi="Times New Roman" w:cs="Times New Roman"/>
        </w:rPr>
        <w:t xml:space="preserve">  </w:t>
      </w:r>
      <w:r w:rsidRPr="00A7378D">
        <w:rPr>
          <w:rFonts w:ascii="Times New Roman" w:eastAsia="Times New Roman" w:hAnsi="Times New Roman" w:cs="Times New Roman"/>
          <w:color w:val="808080"/>
          <w:spacing w:val="20"/>
          <w:sz w:val="24"/>
          <w:szCs w:val="24"/>
          <w:lang w:eastAsia="es-DO"/>
        </w:rPr>
        <w:t xml:space="preserve">La participación coordinada y activa del Gobierno, las Organizaciones no Gubernamentales; y las de base comunitaria, con el significativo apoyo de las agencias de cooperación </w:t>
      </w:r>
      <w:r w:rsidRPr="00A7378D">
        <w:rPr>
          <w:rFonts w:ascii="Times New Roman" w:eastAsia="Times New Roman" w:hAnsi="Times New Roman" w:cs="Times New Roman"/>
          <w:color w:val="808080"/>
          <w:spacing w:val="20"/>
          <w:sz w:val="24"/>
          <w:szCs w:val="24"/>
          <w:lang w:eastAsia="es-DO"/>
        </w:rPr>
        <w:lastRenderedPageBreak/>
        <w:t>internacional,  la cogestión comunitaria y la participación de las poblaciones clave, así como, impulsar el acceso equitativo a servicios de atención, tratamiento y apoyo que promuevan la salud y aseguren la retención de las personas que viven con el VIH  a lo largo de la cascada de tratamiento</w:t>
      </w:r>
      <w:r w:rsidR="00F32735" w:rsidRPr="00A7378D">
        <w:rPr>
          <w:rFonts w:ascii="Times New Roman" w:eastAsia="Times New Roman" w:hAnsi="Times New Roman" w:cs="Times New Roman"/>
          <w:color w:val="808080"/>
          <w:spacing w:val="20"/>
          <w:sz w:val="24"/>
          <w:szCs w:val="24"/>
          <w:lang w:eastAsia="es-DO"/>
        </w:rPr>
        <w:t>.</w:t>
      </w:r>
    </w:p>
    <w:p w14:paraId="7F1BE785" w14:textId="099127BB" w:rsidR="00FD28F1" w:rsidRPr="00A7378D" w:rsidRDefault="0004073D" w:rsidP="008B1BD9">
      <w:pPr>
        <w:spacing w:after="0"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eastAsia="Times New Roman" w:hAnsi="Times New Roman" w:cs="Times New Roman"/>
          <w:color w:val="808080"/>
          <w:spacing w:val="20"/>
          <w:sz w:val="24"/>
          <w:szCs w:val="24"/>
          <w:lang w:eastAsia="es-DO"/>
        </w:rPr>
        <w:t xml:space="preserve">  </w:t>
      </w:r>
    </w:p>
    <w:p w14:paraId="27143F04" w14:textId="77777777" w:rsidR="00F32735" w:rsidRPr="00A7378D" w:rsidRDefault="00F32735" w:rsidP="008B1BD9">
      <w:pPr>
        <w:spacing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eastAsia="Times New Roman" w:hAnsi="Times New Roman" w:cs="Times New Roman"/>
          <w:color w:val="808080"/>
          <w:spacing w:val="20"/>
          <w:sz w:val="24"/>
          <w:szCs w:val="24"/>
          <w:lang w:eastAsia="es-DO"/>
        </w:rPr>
        <w:t>Dando seguimiento al monitoreo y evaluación de las intervenciones a través de la Mesa Técnica de Monitoreo y Evaluación de la Respuesta y al Comité Consultivo, se han realizado informes mensuales de nuestros avances y recomendaciones para las mejoras a considerar.</w:t>
      </w:r>
    </w:p>
    <w:p w14:paraId="6CE1DFF8" w14:textId="77777777" w:rsidR="00F32735" w:rsidRPr="00A7378D" w:rsidRDefault="00F32735" w:rsidP="008B1BD9">
      <w:pPr>
        <w:spacing w:line="360" w:lineRule="auto"/>
        <w:jc w:val="both"/>
        <w:rPr>
          <w:rFonts w:ascii="Times New Roman" w:hAnsi="Times New Roman" w:cs="Times New Roman"/>
        </w:rPr>
      </w:pPr>
    </w:p>
    <w:p w14:paraId="434317B5" w14:textId="77777777" w:rsidR="009671FE" w:rsidRPr="00A7378D" w:rsidRDefault="009671FE" w:rsidP="008B1BD9">
      <w:pPr>
        <w:spacing w:line="360" w:lineRule="auto"/>
        <w:jc w:val="both"/>
        <w:rPr>
          <w:rFonts w:ascii="Times New Roman" w:hAnsi="Times New Roman" w:cs="Times New Roman"/>
        </w:rPr>
      </w:pPr>
    </w:p>
    <w:p w14:paraId="6A8EA2A3" w14:textId="77777777" w:rsidR="009671FE" w:rsidRPr="00A7378D" w:rsidRDefault="009671FE" w:rsidP="008B1BD9">
      <w:pPr>
        <w:spacing w:line="360" w:lineRule="auto"/>
        <w:jc w:val="both"/>
        <w:rPr>
          <w:rFonts w:ascii="Times New Roman" w:hAnsi="Times New Roman" w:cs="Times New Roman"/>
        </w:rPr>
      </w:pPr>
    </w:p>
    <w:p w14:paraId="56C91B9A" w14:textId="77777777" w:rsidR="009671FE" w:rsidRPr="00A7378D" w:rsidRDefault="009671FE" w:rsidP="008B1BD9">
      <w:pPr>
        <w:spacing w:line="360" w:lineRule="auto"/>
        <w:jc w:val="both"/>
        <w:rPr>
          <w:rFonts w:ascii="Times New Roman" w:hAnsi="Times New Roman" w:cs="Times New Roman"/>
        </w:rPr>
      </w:pPr>
    </w:p>
    <w:p w14:paraId="0D9A43F0" w14:textId="77777777" w:rsidR="009671FE" w:rsidRPr="00A7378D" w:rsidRDefault="009671FE" w:rsidP="008B1BD9">
      <w:pPr>
        <w:spacing w:line="360" w:lineRule="auto"/>
        <w:jc w:val="both"/>
        <w:rPr>
          <w:rFonts w:ascii="Times New Roman" w:hAnsi="Times New Roman" w:cs="Times New Roman"/>
        </w:rPr>
      </w:pPr>
    </w:p>
    <w:p w14:paraId="43B127EA" w14:textId="77777777" w:rsidR="009671FE" w:rsidRPr="00A7378D" w:rsidRDefault="009671FE" w:rsidP="008B1BD9">
      <w:pPr>
        <w:spacing w:line="360" w:lineRule="auto"/>
        <w:jc w:val="both"/>
        <w:rPr>
          <w:rFonts w:ascii="Times New Roman" w:hAnsi="Times New Roman" w:cs="Times New Roman"/>
        </w:rPr>
      </w:pPr>
    </w:p>
    <w:p w14:paraId="1EB0147A" w14:textId="77777777" w:rsidR="009671FE" w:rsidRPr="00A7378D" w:rsidRDefault="009671FE" w:rsidP="008B1BD9">
      <w:pPr>
        <w:spacing w:line="360" w:lineRule="auto"/>
        <w:jc w:val="both"/>
        <w:rPr>
          <w:rFonts w:ascii="Times New Roman" w:hAnsi="Times New Roman" w:cs="Times New Roman"/>
        </w:rPr>
      </w:pPr>
    </w:p>
    <w:p w14:paraId="1202C32A" w14:textId="77777777" w:rsidR="009671FE" w:rsidRPr="00A7378D" w:rsidRDefault="009671FE" w:rsidP="008B1BD9">
      <w:pPr>
        <w:spacing w:line="360" w:lineRule="auto"/>
        <w:jc w:val="both"/>
        <w:rPr>
          <w:rFonts w:ascii="Times New Roman" w:hAnsi="Times New Roman" w:cs="Times New Roman"/>
        </w:rPr>
      </w:pPr>
    </w:p>
    <w:p w14:paraId="6DC8A042" w14:textId="77777777" w:rsidR="009671FE" w:rsidRPr="00A7378D" w:rsidRDefault="009671FE" w:rsidP="008B1BD9">
      <w:pPr>
        <w:spacing w:line="360" w:lineRule="auto"/>
        <w:jc w:val="both"/>
        <w:rPr>
          <w:rFonts w:ascii="Times New Roman" w:hAnsi="Times New Roman" w:cs="Times New Roman"/>
        </w:rPr>
      </w:pPr>
    </w:p>
    <w:p w14:paraId="093E2653" w14:textId="77777777" w:rsidR="009671FE" w:rsidRPr="00A7378D" w:rsidRDefault="009671FE" w:rsidP="008B1BD9">
      <w:pPr>
        <w:spacing w:line="360" w:lineRule="auto"/>
        <w:jc w:val="both"/>
        <w:rPr>
          <w:rFonts w:ascii="Times New Roman" w:hAnsi="Times New Roman" w:cs="Times New Roman"/>
        </w:rPr>
      </w:pPr>
    </w:p>
    <w:p w14:paraId="2AC8B0E1" w14:textId="77777777" w:rsidR="009671FE" w:rsidRPr="00A7378D" w:rsidRDefault="009671FE" w:rsidP="008B1BD9">
      <w:pPr>
        <w:spacing w:line="360" w:lineRule="auto"/>
        <w:jc w:val="both"/>
        <w:rPr>
          <w:rFonts w:ascii="Times New Roman" w:hAnsi="Times New Roman" w:cs="Times New Roman"/>
        </w:rPr>
      </w:pPr>
    </w:p>
    <w:p w14:paraId="7463CFF6" w14:textId="1D01BFF3" w:rsidR="009671FE" w:rsidRPr="00A7378D" w:rsidRDefault="009671FE" w:rsidP="008B1BD9">
      <w:pPr>
        <w:spacing w:line="360" w:lineRule="auto"/>
        <w:jc w:val="both"/>
        <w:rPr>
          <w:rFonts w:ascii="Times New Roman" w:hAnsi="Times New Roman" w:cs="Times New Roman"/>
        </w:rPr>
      </w:pPr>
    </w:p>
    <w:p w14:paraId="672D956E" w14:textId="2000FF56" w:rsidR="009671FE" w:rsidRPr="00A7378D" w:rsidRDefault="009671FE" w:rsidP="008B1BD9">
      <w:pPr>
        <w:spacing w:line="360" w:lineRule="auto"/>
        <w:jc w:val="both"/>
        <w:rPr>
          <w:rFonts w:ascii="Times New Roman" w:hAnsi="Times New Roman" w:cs="Times New Roman"/>
        </w:rPr>
      </w:pPr>
    </w:p>
    <w:p w14:paraId="6150451B" w14:textId="5F7805DB" w:rsidR="009671FE" w:rsidRPr="00A7378D" w:rsidRDefault="009671FE" w:rsidP="008B1BD9">
      <w:pPr>
        <w:spacing w:line="360" w:lineRule="auto"/>
        <w:jc w:val="both"/>
        <w:rPr>
          <w:rFonts w:ascii="Times New Roman" w:hAnsi="Times New Roman" w:cs="Times New Roman"/>
        </w:rPr>
      </w:pPr>
    </w:p>
    <w:p w14:paraId="1A8595BA" w14:textId="11CDBB04" w:rsidR="009671FE" w:rsidRPr="00A7378D" w:rsidRDefault="009671FE" w:rsidP="008B1BD9">
      <w:pPr>
        <w:spacing w:line="360" w:lineRule="auto"/>
        <w:jc w:val="both"/>
        <w:rPr>
          <w:rFonts w:ascii="Times New Roman" w:hAnsi="Times New Roman" w:cs="Times New Roman"/>
        </w:rPr>
      </w:pPr>
    </w:p>
    <w:p w14:paraId="2252C26A" w14:textId="77777777" w:rsidR="009671FE" w:rsidRPr="00A7378D" w:rsidRDefault="009671FE" w:rsidP="008B1BD9">
      <w:pPr>
        <w:spacing w:line="360" w:lineRule="auto"/>
        <w:jc w:val="both"/>
        <w:rPr>
          <w:rFonts w:ascii="Times New Roman" w:hAnsi="Times New Roman" w:cs="Times New Roman"/>
        </w:rPr>
      </w:pPr>
    </w:p>
    <w:p w14:paraId="34FBACB2" w14:textId="4628BD63" w:rsidR="00F870D8" w:rsidRPr="009707E1" w:rsidRDefault="00FD28F1" w:rsidP="008B1BD9">
      <w:pPr>
        <w:pStyle w:val="Ttulo1"/>
        <w:spacing w:before="0" w:line="360" w:lineRule="auto"/>
        <w:rPr>
          <w:rFonts w:ascii="Times New Roman" w:eastAsia="Calibri" w:hAnsi="Times New Roman"/>
          <w:b/>
          <w:bCs/>
          <w:color w:val="767171"/>
          <w:spacing w:val="20"/>
          <w:sz w:val="28"/>
          <w:szCs w:val="28"/>
        </w:rPr>
      </w:pPr>
      <w:bookmarkStart w:id="2" w:name="_Hlk120542210"/>
      <w:bookmarkStart w:id="3" w:name="_Toc122006878"/>
      <w:r w:rsidRPr="009707E1">
        <w:rPr>
          <w:rFonts w:ascii="Times New Roman" w:eastAsia="Calibri" w:hAnsi="Times New Roman"/>
          <w:b/>
          <w:bCs/>
          <w:color w:val="767171"/>
          <w:spacing w:val="20"/>
          <w:sz w:val="28"/>
          <w:szCs w:val="28"/>
        </w:rPr>
        <w:lastRenderedPageBreak/>
        <w:t xml:space="preserve">I </w:t>
      </w:r>
      <w:r w:rsidR="00F870D8" w:rsidRPr="009707E1">
        <w:rPr>
          <w:rFonts w:ascii="Times New Roman" w:eastAsia="Calibri" w:hAnsi="Times New Roman"/>
          <w:b/>
          <w:bCs/>
          <w:color w:val="767171"/>
          <w:spacing w:val="20"/>
          <w:sz w:val="28"/>
          <w:szCs w:val="28"/>
        </w:rPr>
        <w:t>Resumen Ejecutivo</w:t>
      </w:r>
      <w:bookmarkEnd w:id="3"/>
    </w:p>
    <w:p w14:paraId="24FBD9CD" w14:textId="77777777" w:rsidR="00702FEC" w:rsidRPr="00A7378D" w:rsidRDefault="00F870D8" w:rsidP="00702FEC">
      <w:pPr>
        <w:spacing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eastAsia="Calibri" w:hAnsi="Times New Roman" w:cs="Times New Roman"/>
          <w:noProof/>
          <w:color w:val="767171"/>
          <w:sz w:val="28"/>
          <w:szCs w:val="28"/>
          <w:lang w:eastAsia="es-ES"/>
        </w:rPr>
        <mc:AlternateContent>
          <mc:Choice Requires="wps">
            <w:drawing>
              <wp:anchor distT="0" distB="0" distL="114300" distR="114300" simplePos="0" relativeHeight="251392512" behindDoc="0" locked="0" layoutInCell="1" allowOverlap="1" wp14:anchorId="19353117" wp14:editId="377AF1A9">
                <wp:simplePos x="0" y="0"/>
                <wp:positionH relativeFrom="margin">
                  <wp:posOffset>2499360</wp:posOffset>
                </wp:positionH>
                <wp:positionV relativeFrom="paragraph">
                  <wp:posOffset>15875</wp:posOffset>
                </wp:positionV>
                <wp:extent cx="463550" cy="0"/>
                <wp:effectExtent l="0" t="19050" r="3175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AEEBD" id="Conector recto 11" o:spid="_x0000_s1026" style="position:absolute;z-index:25139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8pt,1.25pt" to="233.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1mM3g2wAAAAcBAAAP&#10;AAAAZHJzL2Rvd25yZXYueG1sTI5NT8MwEETvSPwHa5G4UYe2uDTEqRASEhdoaTlw3MabD4jtKHaT&#10;8O9ZuMDxaUYzL9tMthUD9aHxTsP1LAFBrvCmcZWGt8Pj1S2IENEZbL0jDV8UYJOfn2WYGj+6Vxr2&#10;sRI84kKKGuoYu1TKUNRkMcx8R46z0vcWI2NfSdPjyOO2lfMkUdJi4/ihxo4eaio+9yfLv9tnvyqH&#10;J7WMu493NOuxeSl3Wl9eTPd3ICJN8a8MP/qsDjk7Hf3JmSBaDYv1QnFVw/wGBOdLpZiPvyzzTP73&#10;z78BAAD//wMAUEsBAi0AFAAGAAgAAAAhALaDOJL+AAAA4QEAABMAAAAAAAAAAAAAAAAAAAAAAFtD&#10;b250ZW50X1R5cGVzXS54bWxQSwECLQAUAAYACAAAACEAOP0h/9YAAACUAQAACwAAAAAAAAAAAAAA&#10;AAAvAQAAX3JlbHMvLnJlbHNQSwECLQAUAAYACAAAACEAQYx3IsYBAABgAwAADgAAAAAAAAAAAAAA&#10;AAAuAgAAZHJzL2Uyb0RvYy54bWxQSwECLQAUAAYACAAAACEANZjN4NsAAAAHAQAADwAAAAAAAAAA&#10;AAAAAAAgBAAAZHJzL2Rvd25yZXYueG1sUEsFBgAAAAAEAAQA8wAAACgFAAAAAA==&#10;" strokecolor="#ee2a24" strokeweight="2.25pt">
                <v:stroke joinstyle="miter"/>
                <w10:wrap anchorx="margin"/>
              </v:line>
            </w:pict>
          </mc:Fallback>
        </mc:AlternateContent>
      </w:r>
    </w:p>
    <w:p w14:paraId="12003D50" w14:textId="3991AF38" w:rsidR="00F663DE" w:rsidRPr="00A7378D" w:rsidRDefault="00F663DE"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En República Dominicana, e</w:t>
      </w:r>
      <w:r w:rsidR="005D6272" w:rsidRPr="00A7378D">
        <w:rPr>
          <w:rFonts w:ascii="Times New Roman" w:eastAsia="Times New Roman" w:hAnsi="Times New Roman" w:cs="Times New Roman"/>
          <w:color w:val="767171"/>
          <w:spacing w:val="20"/>
          <w:sz w:val="24"/>
          <w:szCs w:val="24"/>
          <w:lang w:eastAsia="es-DO"/>
        </w:rPr>
        <w:t xml:space="preserve">l número estimado de </w:t>
      </w:r>
      <w:r w:rsidR="00C618FF" w:rsidRPr="00A7378D">
        <w:rPr>
          <w:rFonts w:ascii="Times New Roman" w:eastAsia="Times New Roman" w:hAnsi="Times New Roman" w:cs="Times New Roman"/>
          <w:color w:val="767171"/>
          <w:spacing w:val="20"/>
          <w:sz w:val="24"/>
          <w:szCs w:val="24"/>
          <w:lang w:eastAsia="es-DO"/>
        </w:rPr>
        <w:t>personas viviendo con VIH (</w:t>
      </w:r>
      <w:r w:rsidR="005D6272" w:rsidRPr="00A7378D">
        <w:rPr>
          <w:rFonts w:ascii="Times New Roman" w:eastAsia="Times New Roman" w:hAnsi="Times New Roman" w:cs="Times New Roman"/>
          <w:color w:val="767171"/>
          <w:spacing w:val="20"/>
          <w:sz w:val="24"/>
          <w:szCs w:val="24"/>
          <w:lang w:eastAsia="es-DO"/>
        </w:rPr>
        <w:t>PVVIH</w:t>
      </w:r>
      <w:r w:rsidR="00C618FF" w:rsidRPr="00A7378D">
        <w:rPr>
          <w:rFonts w:ascii="Times New Roman" w:eastAsia="Times New Roman" w:hAnsi="Times New Roman" w:cs="Times New Roman"/>
          <w:color w:val="767171"/>
          <w:spacing w:val="20"/>
          <w:sz w:val="24"/>
          <w:szCs w:val="24"/>
          <w:lang w:eastAsia="es-DO"/>
        </w:rPr>
        <w:t>)</w:t>
      </w:r>
      <w:r w:rsidR="005D6272" w:rsidRPr="00A7378D">
        <w:rPr>
          <w:rFonts w:ascii="Times New Roman" w:eastAsia="Times New Roman" w:hAnsi="Times New Roman" w:cs="Times New Roman"/>
          <w:color w:val="767171"/>
          <w:spacing w:val="20"/>
          <w:sz w:val="24"/>
          <w:szCs w:val="24"/>
          <w:lang w:eastAsia="es-DO"/>
        </w:rPr>
        <w:t xml:space="preserve"> en la población total es de 78</w:t>
      </w:r>
      <w:r w:rsidR="00CE50F9" w:rsidRPr="00A7378D">
        <w:rPr>
          <w:rFonts w:ascii="Times New Roman" w:eastAsia="Times New Roman" w:hAnsi="Times New Roman" w:cs="Times New Roman"/>
          <w:color w:val="767171"/>
          <w:spacing w:val="20"/>
          <w:sz w:val="24"/>
          <w:szCs w:val="24"/>
          <w:lang w:eastAsia="es-DO"/>
        </w:rPr>
        <w:t>,</w:t>
      </w:r>
      <w:r w:rsidR="005D6272" w:rsidRPr="00A7378D">
        <w:rPr>
          <w:rFonts w:ascii="Times New Roman" w:eastAsia="Times New Roman" w:hAnsi="Times New Roman" w:cs="Times New Roman"/>
          <w:color w:val="767171"/>
          <w:spacing w:val="20"/>
          <w:sz w:val="24"/>
          <w:szCs w:val="24"/>
          <w:lang w:eastAsia="es-DO"/>
        </w:rPr>
        <w:t>500</w:t>
      </w:r>
      <w:r w:rsidRPr="00A7378D">
        <w:rPr>
          <w:rFonts w:ascii="Times New Roman" w:eastAsia="Times New Roman" w:hAnsi="Times New Roman" w:cs="Times New Roman"/>
          <w:color w:val="767171"/>
          <w:spacing w:val="20"/>
          <w:sz w:val="24"/>
          <w:szCs w:val="24"/>
          <w:lang w:eastAsia="es-DO"/>
        </w:rPr>
        <w:t>.  Las prevalencias referidas a poblaciones clave, según la cuarta encuesta de vigilancia de comportamiento con vinculación serológica, presenta un 7% de hombres que tienen sexo con otros hombres, 27.7% en mujeres transgénero, el 3.3% en trabajadoras sexuales y 4.8% en personas privadas de libertad.</w:t>
      </w:r>
    </w:p>
    <w:p w14:paraId="4851FDB5" w14:textId="55F1F5B3" w:rsidR="00F663DE" w:rsidRPr="00A7378D" w:rsidRDefault="00F663DE" w:rsidP="008B1BD9">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De las 78,500 personas que viven con VIH, se espera que para el 2025, 74,575 conozcan su estatus serológico (95%); que de estas 70,846 estén en tratamiento (es decir un 95% de las que estén identificadas); y que 67,304 tengan carga viral suprimida (un 95% de las que estén en tratamiento).</w:t>
      </w:r>
    </w:p>
    <w:p w14:paraId="0C7EF135" w14:textId="3EAF3B0E" w:rsidR="00F663DE" w:rsidRPr="00A7378D" w:rsidRDefault="00F663DE" w:rsidP="008B1BD9">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A</w:t>
      </w:r>
      <w:r w:rsidR="002154D0" w:rsidRPr="00A7378D">
        <w:rPr>
          <w:rFonts w:ascii="Times New Roman" w:eastAsia="Times New Roman" w:hAnsi="Times New Roman" w:cs="Times New Roman"/>
          <w:color w:val="767171"/>
          <w:spacing w:val="20"/>
          <w:sz w:val="24"/>
          <w:szCs w:val="24"/>
          <w:lang w:eastAsia="es-DO"/>
        </w:rPr>
        <w:t>l mes de</w:t>
      </w:r>
      <w:r w:rsidR="00BB3A20" w:rsidRPr="00A7378D">
        <w:rPr>
          <w:rFonts w:ascii="Times New Roman" w:eastAsia="Times New Roman" w:hAnsi="Times New Roman" w:cs="Times New Roman"/>
          <w:color w:val="767171"/>
          <w:spacing w:val="20"/>
          <w:sz w:val="24"/>
          <w:szCs w:val="24"/>
          <w:lang w:eastAsia="es-DO"/>
        </w:rPr>
        <w:t xml:space="preserve"> diciembre</w:t>
      </w:r>
      <w:r w:rsidR="002154D0" w:rsidRPr="00A7378D">
        <w:rPr>
          <w:rFonts w:ascii="Times New Roman" w:eastAsia="Times New Roman" w:hAnsi="Times New Roman" w:cs="Times New Roman"/>
          <w:color w:val="767171"/>
          <w:spacing w:val="20"/>
          <w:sz w:val="24"/>
          <w:szCs w:val="24"/>
          <w:lang w:eastAsia="es-DO"/>
        </w:rPr>
        <w:t xml:space="preserve"> de </w:t>
      </w:r>
      <w:r w:rsidRPr="00A7378D">
        <w:rPr>
          <w:rFonts w:ascii="Times New Roman" w:eastAsia="Times New Roman" w:hAnsi="Times New Roman" w:cs="Times New Roman"/>
          <w:color w:val="767171"/>
          <w:spacing w:val="20"/>
          <w:sz w:val="24"/>
          <w:szCs w:val="24"/>
          <w:lang w:eastAsia="es-DO"/>
        </w:rPr>
        <w:t>2022 tenemos</w:t>
      </w:r>
      <w:r w:rsidR="00506F81" w:rsidRPr="00A7378D">
        <w:rPr>
          <w:rFonts w:ascii="Times New Roman" w:eastAsia="Times New Roman" w:hAnsi="Times New Roman" w:cs="Times New Roman"/>
          <w:color w:val="767171"/>
          <w:spacing w:val="20"/>
          <w:sz w:val="24"/>
          <w:szCs w:val="24"/>
          <w:lang w:eastAsia="es-DO"/>
        </w:rPr>
        <w:t xml:space="preserve"> que</w:t>
      </w:r>
      <w:r w:rsidRPr="00A7378D">
        <w:rPr>
          <w:rFonts w:ascii="Times New Roman" w:eastAsia="Times New Roman" w:hAnsi="Times New Roman" w:cs="Times New Roman"/>
          <w:color w:val="767171"/>
          <w:spacing w:val="20"/>
          <w:sz w:val="24"/>
          <w:szCs w:val="24"/>
          <w:lang w:eastAsia="es-DO"/>
        </w:rPr>
        <w:t xml:space="preserve"> </w:t>
      </w:r>
      <w:r w:rsidR="00642D66" w:rsidRPr="00A7378D">
        <w:rPr>
          <w:rFonts w:ascii="Times New Roman" w:eastAsia="Times New Roman" w:hAnsi="Times New Roman" w:cs="Times New Roman"/>
          <w:color w:val="767171"/>
          <w:spacing w:val="20"/>
          <w:sz w:val="24"/>
          <w:szCs w:val="24"/>
          <w:lang w:eastAsia="es-DO"/>
        </w:rPr>
        <w:t xml:space="preserve">70,904 </w:t>
      </w:r>
      <w:r w:rsidR="007424BD" w:rsidRPr="00A7378D">
        <w:rPr>
          <w:rFonts w:ascii="Times New Roman" w:eastAsia="Times New Roman" w:hAnsi="Times New Roman" w:cs="Times New Roman"/>
          <w:color w:val="767171"/>
          <w:spacing w:val="20"/>
          <w:sz w:val="24"/>
          <w:szCs w:val="24"/>
          <w:lang w:eastAsia="es-DO"/>
        </w:rPr>
        <w:t>(</w:t>
      </w:r>
      <w:r w:rsidR="00BA2294" w:rsidRPr="00A7378D">
        <w:rPr>
          <w:rFonts w:ascii="Times New Roman" w:eastAsia="Times New Roman" w:hAnsi="Times New Roman" w:cs="Times New Roman"/>
          <w:color w:val="767171"/>
          <w:spacing w:val="20"/>
          <w:sz w:val="24"/>
          <w:szCs w:val="24"/>
          <w:lang w:eastAsia="es-DO"/>
        </w:rPr>
        <w:t>95</w:t>
      </w:r>
      <w:r w:rsidRPr="00A7378D">
        <w:rPr>
          <w:rFonts w:ascii="Times New Roman" w:eastAsia="Times New Roman" w:hAnsi="Times New Roman" w:cs="Times New Roman"/>
          <w:color w:val="767171"/>
          <w:spacing w:val="20"/>
          <w:sz w:val="24"/>
          <w:szCs w:val="24"/>
          <w:lang w:eastAsia="es-DO"/>
        </w:rPr>
        <w:t>%</w:t>
      </w:r>
      <w:r w:rsidR="007424BD" w:rsidRPr="00A7378D">
        <w:rPr>
          <w:rFonts w:ascii="Times New Roman" w:eastAsia="Times New Roman" w:hAnsi="Times New Roman" w:cs="Times New Roman"/>
          <w:color w:val="767171"/>
          <w:spacing w:val="20"/>
          <w:sz w:val="24"/>
          <w:szCs w:val="24"/>
          <w:lang w:eastAsia="es-DO"/>
        </w:rPr>
        <w:t>)</w:t>
      </w:r>
      <w:r w:rsidRPr="00A7378D">
        <w:rPr>
          <w:rFonts w:ascii="Times New Roman" w:eastAsia="Times New Roman" w:hAnsi="Times New Roman" w:cs="Times New Roman"/>
          <w:color w:val="767171"/>
          <w:spacing w:val="20"/>
          <w:sz w:val="24"/>
          <w:szCs w:val="24"/>
          <w:lang w:eastAsia="es-DO"/>
        </w:rPr>
        <w:t xml:space="preserve"> de las personas que viven con VIH conocen su estatus serológico, </w:t>
      </w:r>
      <w:r w:rsidR="003B2DAF" w:rsidRPr="00A7378D">
        <w:rPr>
          <w:rFonts w:ascii="Times New Roman" w:eastAsia="Times New Roman" w:hAnsi="Times New Roman" w:cs="Times New Roman"/>
          <w:color w:val="767171"/>
          <w:spacing w:val="20"/>
          <w:sz w:val="24"/>
          <w:szCs w:val="24"/>
          <w:lang w:eastAsia="es-DO"/>
        </w:rPr>
        <w:t>49,720</w:t>
      </w:r>
      <w:r w:rsidR="007424BD" w:rsidRPr="00A7378D">
        <w:rPr>
          <w:rFonts w:ascii="Times New Roman" w:eastAsia="Times New Roman" w:hAnsi="Times New Roman" w:cs="Times New Roman"/>
          <w:color w:val="767171"/>
          <w:spacing w:val="20"/>
          <w:sz w:val="24"/>
          <w:szCs w:val="24"/>
          <w:lang w:eastAsia="es-DO"/>
        </w:rPr>
        <w:t xml:space="preserve"> (</w:t>
      </w:r>
      <w:r w:rsidR="001C5B2A" w:rsidRPr="00A7378D">
        <w:rPr>
          <w:rFonts w:ascii="Times New Roman" w:eastAsia="Times New Roman" w:hAnsi="Times New Roman" w:cs="Times New Roman"/>
          <w:color w:val="767171"/>
          <w:spacing w:val="20"/>
          <w:sz w:val="24"/>
          <w:szCs w:val="24"/>
          <w:lang w:eastAsia="es-DO"/>
        </w:rPr>
        <w:t>7</w:t>
      </w:r>
      <w:r w:rsidR="003B2DAF" w:rsidRPr="00A7378D">
        <w:rPr>
          <w:rFonts w:ascii="Times New Roman" w:eastAsia="Times New Roman" w:hAnsi="Times New Roman" w:cs="Times New Roman"/>
          <w:color w:val="767171"/>
          <w:spacing w:val="20"/>
          <w:sz w:val="24"/>
          <w:szCs w:val="24"/>
          <w:lang w:eastAsia="es-DO"/>
        </w:rPr>
        <w:t>0</w:t>
      </w:r>
      <w:r w:rsidRPr="00A7378D">
        <w:rPr>
          <w:rFonts w:ascii="Times New Roman" w:eastAsia="Times New Roman" w:hAnsi="Times New Roman" w:cs="Times New Roman"/>
          <w:color w:val="767171"/>
          <w:spacing w:val="20"/>
          <w:sz w:val="24"/>
          <w:szCs w:val="24"/>
          <w:lang w:eastAsia="es-DO"/>
        </w:rPr>
        <w:t>%</w:t>
      </w:r>
      <w:r w:rsidR="007424BD" w:rsidRPr="00A7378D">
        <w:rPr>
          <w:rFonts w:ascii="Times New Roman" w:eastAsia="Times New Roman" w:hAnsi="Times New Roman" w:cs="Times New Roman"/>
          <w:color w:val="767171"/>
          <w:spacing w:val="20"/>
          <w:sz w:val="24"/>
          <w:szCs w:val="24"/>
          <w:lang w:eastAsia="es-DO"/>
        </w:rPr>
        <w:t>)</w:t>
      </w:r>
      <w:r w:rsidRPr="00A7378D">
        <w:rPr>
          <w:rFonts w:ascii="Times New Roman" w:eastAsia="Times New Roman" w:hAnsi="Times New Roman" w:cs="Times New Roman"/>
          <w:color w:val="767171"/>
          <w:spacing w:val="20"/>
          <w:sz w:val="24"/>
          <w:szCs w:val="24"/>
          <w:lang w:eastAsia="es-DO"/>
        </w:rPr>
        <w:t xml:space="preserve"> se encuentran activos en tratamiento antirretroviral; y de estos </w:t>
      </w:r>
      <w:r w:rsidR="003B2DAF" w:rsidRPr="00A7378D">
        <w:rPr>
          <w:rFonts w:ascii="Times New Roman" w:eastAsia="Times New Roman" w:hAnsi="Times New Roman" w:cs="Times New Roman"/>
          <w:color w:val="767171"/>
          <w:spacing w:val="20"/>
          <w:sz w:val="24"/>
          <w:szCs w:val="24"/>
          <w:lang w:eastAsia="es-DO"/>
        </w:rPr>
        <w:t>39,719</w:t>
      </w:r>
      <w:r w:rsidR="007424BD" w:rsidRPr="00A7378D">
        <w:rPr>
          <w:rFonts w:ascii="Times New Roman" w:eastAsia="Times New Roman" w:hAnsi="Times New Roman" w:cs="Times New Roman"/>
          <w:color w:val="767171"/>
          <w:spacing w:val="20"/>
          <w:sz w:val="24"/>
          <w:szCs w:val="24"/>
          <w:lang w:eastAsia="es-DO"/>
        </w:rPr>
        <w:t xml:space="preserve"> (</w:t>
      </w:r>
      <w:r w:rsidR="003B2DAF" w:rsidRPr="00A7378D">
        <w:rPr>
          <w:rFonts w:ascii="Times New Roman" w:eastAsia="Times New Roman" w:hAnsi="Times New Roman" w:cs="Times New Roman"/>
          <w:color w:val="767171"/>
          <w:spacing w:val="20"/>
          <w:sz w:val="24"/>
          <w:szCs w:val="24"/>
          <w:lang w:eastAsia="es-DO"/>
        </w:rPr>
        <w:t>59</w:t>
      </w:r>
      <w:r w:rsidRPr="00A7378D">
        <w:rPr>
          <w:rFonts w:ascii="Times New Roman" w:eastAsia="Times New Roman" w:hAnsi="Times New Roman" w:cs="Times New Roman"/>
          <w:color w:val="767171"/>
          <w:spacing w:val="20"/>
          <w:sz w:val="24"/>
          <w:szCs w:val="24"/>
          <w:lang w:eastAsia="es-DO"/>
        </w:rPr>
        <w:t>%</w:t>
      </w:r>
      <w:r w:rsidR="007424BD" w:rsidRPr="00A7378D">
        <w:rPr>
          <w:rFonts w:ascii="Times New Roman" w:eastAsia="Times New Roman" w:hAnsi="Times New Roman" w:cs="Times New Roman"/>
          <w:color w:val="767171"/>
          <w:spacing w:val="20"/>
          <w:sz w:val="24"/>
          <w:szCs w:val="24"/>
          <w:lang w:eastAsia="es-DO"/>
        </w:rPr>
        <w:t>)</w:t>
      </w:r>
      <w:r w:rsidRPr="00A7378D">
        <w:rPr>
          <w:rFonts w:ascii="Times New Roman" w:eastAsia="Times New Roman" w:hAnsi="Times New Roman" w:cs="Times New Roman"/>
          <w:color w:val="767171"/>
          <w:spacing w:val="20"/>
          <w:sz w:val="24"/>
          <w:szCs w:val="24"/>
          <w:lang w:eastAsia="es-DO"/>
        </w:rPr>
        <w:t xml:space="preserve"> cuentan con carga viral suprimida.</w:t>
      </w:r>
    </w:p>
    <w:p w14:paraId="56C5E014" w14:textId="08D133A7" w:rsidR="000C7A2B" w:rsidRPr="00A7378D" w:rsidRDefault="00355E60" w:rsidP="008B1BD9">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Las</w:t>
      </w:r>
      <w:r w:rsidR="00844DC3" w:rsidRPr="00A7378D">
        <w:rPr>
          <w:rFonts w:ascii="Times New Roman" w:eastAsia="Times New Roman" w:hAnsi="Times New Roman" w:cs="Times New Roman"/>
          <w:color w:val="767171"/>
          <w:spacing w:val="20"/>
          <w:sz w:val="24"/>
          <w:szCs w:val="24"/>
          <w:lang w:eastAsia="es-DO"/>
        </w:rPr>
        <w:t xml:space="preserve"> </w:t>
      </w:r>
      <w:r w:rsidR="00EE38AC" w:rsidRPr="00A7378D">
        <w:rPr>
          <w:rFonts w:ascii="Times New Roman" w:eastAsia="Times New Roman" w:hAnsi="Times New Roman" w:cs="Times New Roman"/>
          <w:color w:val="767171"/>
          <w:spacing w:val="20"/>
          <w:sz w:val="24"/>
          <w:szCs w:val="24"/>
          <w:lang w:eastAsia="es-DO"/>
        </w:rPr>
        <w:t xml:space="preserve">70,904 </w:t>
      </w:r>
      <w:r w:rsidRPr="00A7378D">
        <w:rPr>
          <w:rFonts w:ascii="Times New Roman" w:eastAsia="Times New Roman" w:hAnsi="Times New Roman" w:cs="Times New Roman"/>
          <w:color w:val="767171"/>
          <w:spacing w:val="20"/>
          <w:sz w:val="24"/>
          <w:szCs w:val="24"/>
          <w:lang w:eastAsia="es-DO"/>
        </w:rPr>
        <w:t>personas que conocen su estado serológico</w:t>
      </w:r>
      <w:r w:rsidR="00EE38AC" w:rsidRPr="00A7378D">
        <w:rPr>
          <w:rFonts w:ascii="Times New Roman" w:eastAsia="Times New Roman" w:hAnsi="Times New Roman" w:cs="Times New Roman"/>
          <w:color w:val="767171"/>
          <w:spacing w:val="20"/>
          <w:sz w:val="24"/>
          <w:szCs w:val="24"/>
          <w:lang w:eastAsia="es-DO"/>
        </w:rPr>
        <w:t>,</w:t>
      </w:r>
      <w:r w:rsidRPr="00A7378D">
        <w:rPr>
          <w:rFonts w:ascii="Times New Roman" w:eastAsia="Times New Roman" w:hAnsi="Times New Roman" w:cs="Times New Roman"/>
          <w:color w:val="767171"/>
          <w:spacing w:val="20"/>
          <w:sz w:val="24"/>
          <w:szCs w:val="24"/>
          <w:lang w:eastAsia="es-DO"/>
        </w:rPr>
        <w:t xml:space="preserve"> están</w:t>
      </w:r>
      <w:r w:rsidR="00EE38AC" w:rsidRPr="00A7378D">
        <w:rPr>
          <w:rFonts w:ascii="Times New Roman" w:eastAsia="Times New Roman" w:hAnsi="Times New Roman" w:cs="Times New Roman"/>
          <w:color w:val="767171"/>
          <w:spacing w:val="20"/>
          <w:sz w:val="24"/>
          <w:szCs w:val="24"/>
          <w:lang w:eastAsia="es-DO"/>
        </w:rPr>
        <w:t xml:space="preserve"> distribuid</w:t>
      </w:r>
      <w:r w:rsidRPr="00A7378D">
        <w:rPr>
          <w:rFonts w:ascii="Times New Roman" w:eastAsia="Times New Roman" w:hAnsi="Times New Roman" w:cs="Times New Roman"/>
          <w:color w:val="767171"/>
          <w:spacing w:val="20"/>
          <w:sz w:val="24"/>
          <w:szCs w:val="24"/>
          <w:lang w:eastAsia="es-DO"/>
        </w:rPr>
        <w:t>a</w:t>
      </w:r>
      <w:r w:rsidR="00EE38AC" w:rsidRPr="00A7378D">
        <w:rPr>
          <w:rFonts w:ascii="Times New Roman" w:eastAsia="Times New Roman" w:hAnsi="Times New Roman" w:cs="Times New Roman"/>
          <w:color w:val="767171"/>
          <w:spacing w:val="20"/>
          <w:sz w:val="24"/>
          <w:szCs w:val="24"/>
          <w:lang w:eastAsia="es-DO"/>
        </w:rPr>
        <w:t>s de la forma siguiente:</w:t>
      </w:r>
      <w:r w:rsidR="00844DC3" w:rsidRPr="00A7378D">
        <w:rPr>
          <w:rFonts w:ascii="Times New Roman" w:eastAsia="Times New Roman" w:hAnsi="Times New Roman" w:cs="Times New Roman"/>
          <w:color w:val="767171"/>
          <w:spacing w:val="20"/>
          <w:sz w:val="24"/>
          <w:szCs w:val="24"/>
          <w:lang w:eastAsia="es-DO"/>
        </w:rPr>
        <w:t xml:space="preserve"> en la región de atención 0, que corresponde a la </w:t>
      </w:r>
      <w:r w:rsidR="00EE38AC" w:rsidRPr="00A7378D">
        <w:rPr>
          <w:rFonts w:ascii="Times New Roman" w:eastAsia="Times New Roman" w:hAnsi="Times New Roman" w:cs="Times New Roman"/>
          <w:color w:val="767171"/>
          <w:spacing w:val="20"/>
          <w:sz w:val="24"/>
          <w:szCs w:val="24"/>
          <w:lang w:eastAsia="es-DO"/>
        </w:rPr>
        <w:t>Z</w:t>
      </w:r>
      <w:r w:rsidR="00844DC3" w:rsidRPr="00A7378D">
        <w:rPr>
          <w:rFonts w:ascii="Times New Roman" w:eastAsia="Times New Roman" w:hAnsi="Times New Roman" w:cs="Times New Roman"/>
          <w:color w:val="767171"/>
          <w:spacing w:val="20"/>
          <w:sz w:val="24"/>
          <w:szCs w:val="24"/>
          <w:lang w:eastAsia="es-DO"/>
        </w:rPr>
        <w:t xml:space="preserve">ona </w:t>
      </w:r>
      <w:r w:rsidR="00EE38AC" w:rsidRPr="00A7378D">
        <w:rPr>
          <w:rFonts w:ascii="Times New Roman" w:eastAsia="Times New Roman" w:hAnsi="Times New Roman" w:cs="Times New Roman"/>
          <w:color w:val="767171"/>
          <w:spacing w:val="20"/>
          <w:sz w:val="24"/>
          <w:szCs w:val="24"/>
          <w:lang w:eastAsia="es-DO"/>
        </w:rPr>
        <w:t>M</w:t>
      </w:r>
      <w:r w:rsidR="00844DC3" w:rsidRPr="00A7378D">
        <w:rPr>
          <w:rFonts w:ascii="Times New Roman" w:eastAsia="Times New Roman" w:hAnsi="Times New Roman" w:cs="Times New Roman"/>
          <w:color w:val="767171"/>
          <w:spacing w:val="20"/>
          <w:sz w:val="24"/>
          <w:szCs w:val="24"/>
          <w:lang w:eastAsia="es-DO"/>
        </w:rPr>
        <w:t>etropolitana y Monte Plata, en sus 33 centros,  fueron atendidos 33,072 p</w:t>
      </w:r>
      <w:r w:rsidRPr="00A7378D">
        <w:rPr>
          <w:rFonts w:ascii="Times New Roman" w:eastAsia="Times New Roman" w:hAnsi="Times New Roman" w:cs="Times New Roman"/>
          <w:color w:val="767171"/>
          <w:spacing w:val="20"/>
          <w:sz w:val="24"/>
          <w:szCs w:val="24"/>
          <w:lang w:eastAsia="es-DO"/>
        </w:rPr>
        <w:t>ersonas</w:t>
      </w:r>
      <w:r w:rsidR="00844DC3" w:rsidRPr="00A7378D">
        <w:rPr>
          <w:rFonts w:ascii="Times New Roman" w:eastAsia="Times New Roman" w:hAnsi="Times New Roman" w:cs="Times New Roman"/>
          <w:color w:val="767171"/>
          <w:spacing w:val="20"/>
          <w:sz w:val="24"/>
          <w:szCs w:val="24"/>
          <w:lang w:eastAsia="es-DO"/>
        </w:rPr>
        <w:t xml:space="preserve"> (47%); en la región 1, que corresponde a </w:t>
      </w:r>
      <w:proofErr w:type="spellStart"/>
      <w:r w:rsidR="00844DC3" w:rsidRPr="00A7378D">
        <w:rPr>
          <w:rFonts w:ascii="Times New Roman" w:eastAsia="Times New Roman" w:hAnsi="Times New Roman" w:cs="Times New Roman"/>
          <w:color w:val="767171"/>
          <w:spacing w:val="20"/>
          <w:sz w:val="24"/>
          <w:szCs w:val="24"/>
          <w:lang w:eastAsia="es-DO"/>
        </w:rPr>
        <w:t>Valdesia</w:t>
      </w:r>
      <w:proofErr w:type="spellEnd"/>
      <w:r w:rsidR="00844DC3" w:rsidRPr="00A7378D">
        <w:rPr>
          <w:rFonts w:ascii="Times New Roman" w:eastAsia="Times New Roman" w:hAnsi="Times New Roman" w:cs="Times New Roman"/>
          <w:color w:val="767171"/>
          <w:spacing w:val="20"/>
          <w:sz w:val="24"/>
          <w:szCs w:val="24"/>
          <w:lang w:eastAsia="es-DO"/>
        </w:rPr>
        <w:t>, en sus 5 centros fueron atendidos 2,831(4%);  en la región 2, Cibao Norte, con 12 centros, fueron atendidos 12,488 (18%); en la región 3, Nordeste, con 5 centros, fueron atendidos 2,878(4%); en la región 4, Enriquillo, con 3 centros, fueron atendidos 1,124(2%); en la región 5, Este, con 12 centros, l</w:t>
      </w:r>
      <w:r w:rsidRPr="00A7378D">
        <w:rPr>
          <w:rFonts w:ascii="Times New Roman" w:eastAsia="Times New Roman" w:hAnsi="Times New Roman" w:cs="Times New Roman"/>
          <w:color w:val="767171"/>
          <w:spacing w:val="20"/>
          <w:sz w:val="24"/>
          <w:szCs w:val="24"/>
          <w:lang w:eastAsia="es-DO"/>
        </w:rPr>
        <w:t>as personas</w:t>
      </w:r>
      <w:r w:rsidR="00844DC3" w:rsidRPr="00A7378D">
        <w:rPr>
          <w:rFonts w:ascii="Times New Roman" w:eastAsia="Times New Roman" w:hAnsi="Times New Roman" w:cs="Times New Roman"/>
          <w:color w:val="767171"/>
          <w:spacing w:val="20"/>
          <w:sz w:val="24"/>
          <w:szCs w:val="24"/>
          <w:lang w:eastAsia="es-DO"/>
        </w:rPr>
        <w:t xml:space="preserve"> fueron 10,018(14%); en la región 6, El Valle, con 4 centros, fueron atendidos 1,750(2%); en la región 7, Occidental, con 6 centros, fueron atendidos 3,648(5%) y en la región 8, Cibao Central, con 5 centros, fueron atendidos 3,095(4%).</w:t>
      </w:r>
    </w:p>
    <w:p w14:paraId="682671C9" w14:textId="2B8D40C2" w:rsidR="00355E60" w:rsidRPr="00A7378D" w:rsidRDefault="00355E60" w:rsidP="008B1BD9">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lastRenderedPageBreak/>
        <w:t xml:space="preserve">Las 49,720 personas que se encuentran activos en tratamiento antirretroviral están distribuidas de la siguiente forma: en la región de atención 0, que corresponde a la Zona Metropolitana y Monte Plata, en sus 33 centros,  fueron atendidos </w:t>
      </w:r>
      <w:r w:rsidR="0042059C" w:rsidRPr="00A7378D">
        <w:rPr>
          <w:rFonts w:ascii="Times New Roman" w:eastAsia="Times New Roman" w:hAnsi="Times New Roman" w:cs="Times New Roman"/>
          <w:color w:val="767171"/>
          <w:spacing w:val="20"/>
          <w:sz w:val="24"/>
          <w:szCs w:val="24"/>
          <w:lang w:eastAsia="es-DO"/>
        </w:rPr>
        <w:t>23,245</w:t>
      </w:r>
      <w:r w:rsidRPr="00A7378D">
        <w:rPr>
          <w:rFonts w:ascii="Times New Roman" w:eastAsia="Times New Roman" w:hAnsi="Times New Roman" w:cs="Times New Roman"/>
          <w:color w:val="767171"/>
          <w:spacing w:val="20"/>
          <w:sz w:val="24"/>
          <w:szCs w:val="24"/>
          <w:lang w:eastAsia="es-DO"/>
        </w:rPr>
        <w:t xml:space="preserve"> personas (47%); en la región 1, que corresponde a </w:t>
      </w:r>
      <w:proofErr w:type="spellStart"/>
      <w:r w:rsidRPr="00A7378D">
        <w:rPr>
          <w:rFonts w:ascii="Times New Roman" w:eastAsia="Times New Roman" w:hAnsi="Times New Roman" w:cs="Times New Roman"/>
          <w:color w:val="767171"/>
          <w:spacing w:val="20"/>
          <w:sz w:val="24"/>
          <w:szCs w:val="24"/>
          <w:lang w:eastAsia="es-DO"/>
        </w:rPr>
        <w:t>Valdesia</w:t>
      </w:r>
      <w:proofErr w:type="spellEnd"/>
      <w:r w:rsidRPr="00A7378D">
        <w:rPr>
          <w:rFonts w:ascii="Times New Roman" w:eastAsia="Times New Roman" w:hAnsi="Times New Roman" w:cs="Times New Roman"/>
          <w:color w:val="767171"/>
          <w:spacing w:val="20"/>
          <w:sz w:val="24"/>
          <w:szCs w:val="24"/>
          <w:lang w:eastAsia="es-DO"/>
        </w:rPr>
        <w:t xml:space="preserve">, en sus 5 centros fueron atendidos </w:t>
      </w:r>
      <w:r w:rsidR="0042059C" w:rsidRPr="00A7378D">
        <w:rPr>
          <w:rFonts w:ascii="Times New Roman" w:eastAsia="Times New Roman" w:hAnsi="Times New Roman" w:cs="Times New Roman"/>
          <w:color w:val="767171"/>
          <w:spacing w:val="20"/>
          <w:sz w:val="24"/>
          <w:szCs w:val="24"/>
          <w:lang w:eastAsia="es-DO"/>
        </w:rPr>
        <w:t>1,940</w:t>
      </w:r>
      <w:r w:rsidRPr="00A7378D">
        <w:rPr>
          <w:rFonts w:ascii="Times New Roman" w:eastAsia="Times New Roman" w:hAnsi="Times New Roman" w:cs="Times New Roman"/>
          <w:color w:val="767171"/>
          <w:spacing w:val="20"/>
          <w:sz w:val="24"/>
          <w:szCs w:val="24"/>
          <w:lang w:eastAsia="es-DO"/>
        </w:rPr>
        <w:t xml:space="preserve">(4%);  en la región 2, Cibao Norte, con 12 centros, fueron atendidos </w:t>
      </w:r>
      <w:r w:rsidR="0042059C" w:rsidRPr="00A7378D">
        <w:rPr>
          <w:rFonts w:ascii="Times New Roman" w:eastAsia="Times New Roman" w:hAnsi="Times New Roman" w:cs="Times New Roman"/>
          <w:color w:val="767171"/>
          <w:spacing w:val="20"/>
          <w:sz w:val="24"/>
          <w:szCs w:val="24"/>
          <w:lang w:eastAsia="es-DO"/>
        </w:rPr>
        <w:t>9,163</w:t>
      </w:r>
      <w:r w:rsidRPr="00A7378D">
        <w:rPr>
          <w:rFonts w:ascii="Times New Roman" w:eastAsia="Times New Roman" w:hAnsi="Times New Roman" w:cs="Times New Roman"/>
          <w:color w:val="767171"/>
          <w:spacing w:val="20"/>
          <w:sz w:val="24"/>
          <w:szCs w:val="24"/>
          <w:lang w:eastAsia="es-DO"/>
        </w:rPr>
        <w:t xml:space="preserve"> (18%); en la región 3, Nordeste, con 5 centros, fueron atendidos </w:t>
      </w:r>
      <w:r w:rsidR="0042059C" w:rsidRPr="00A7378D">
        <w:rPr>
          <w:rFonts w:ascii="Times New Roman" w:eastAsia="Times New Roman" w:hAnsi="Times New Roman" w:cs="Times New Roman"/>
          <w:color w:val="767171"/>
          <w:spacing w:val="20"/>
          <w:sz w:val="24"/>
          <w:szCs w:val="24"/>
          <w:lang w:eastAsia="es-DO"/>
        </w:rPr>
        <w:t>1,997</w:t>
      </w:r>
      <w:r w:rsidRPr="00A7378D">
        <w:rPr>
          <w:rFonts w:ascii="Times New Roman" w:eastAsia="Times New Roman" w:hAnsi="Times New Roman" w:cs="Times New Roman"/>
          <w:color w:val="767171"/>
          <w:spacing w:val="20"/>
          <w:sz w:val="24"/>
          <w:szCs w:val="24"/>
          <w:lang w:eastAsia="es-DO"/>
        </w:rPr>
        <w:t>(</w:t>
      </w:r>
      <w:r w:rsidR="0042059C" w:rsidRPr="00A7378D">
        <w:rPr>
          <w:rFonts w:ascii="Times New Roman" w:eastAsia="Times New Roman" w:hAnsi="Times New Roman" w:cs="Times New Roman"/>
          <w:color w:val="767171"/>
          <w:spacing w:val="20"/>
          <w:sz w:val="24"/>
          <w:szCs w:val="24"/>
          <w:lang w:eastAsia="es-DO"/>
        </w:rPr>
        <w:t>4</w:t>
      </w:r>
      <w:r w:rsidRPr="00A7378D">
        <w:rPr>
          <w:rFonts w:ascii="Times New Roman" w:eastAsia="Times New Roman" w:hAnsi="Times New Roman" w:cs="Times New Roman"/>
          <w:color w:val="767171"/>
          <w:spacing w:val="20"/>
          <w:sz w:val="24"/>
          <w:szCs w:val="24"/>
          <w:lang w:eastAsia="es-DO"/>
        </w:rPr>
        <w:t xml:space="preserve">%); en la región 4, Enriquillo, con 3 centros, fueron atendidos </w:t>
      </w:r>
      <w:r w:rsidR="0042059C" w:rsidRPr="00A7378D">
        <w:rPr>
          <w:rFonts w:ascii="Times New Roman" w:eastAsia="Times New Roman" w:hAnsi="Times New Roman" w:cs="Times New Roman"/>
          <w:color w:val="767171"/>
          <w:spacing w:val="20"/>
          <w:sz w:val="24"/>
          <w:szCs w:val="24"/>
          <w:lang w:eastAsia="es-DO"/>
        </w:rPr>
        <w:t>756</w:t>
      </w:r>
      <w:r w:rsidRPr="00A7378D">
        <w:rPr>
          <w:rFonts w:ascii="Times New Roman" w:eastAsia="Times New Roman" w:hAnsi="Times New Roman" w:cs="Times New Roman"/>
          <w:color w:val="767171"/>
          <w:spacing w:val="20"/>
          <w:sz w:val="24"/>
          <w:szCs w:val="24"/>
          <w:lang w:eastAsia="es-DO"/>
        </w:rPr>
        <w:t xml:space="preserve">(2%); en la región 5, Este, con 12 centros, las personas fueron </w:t>
      </w:r>
      <w:r w:rsidR="0042059C" w:rsidRPr="00A7378D">
        <w:rPr>
          <w:rFonts w:ascii="Times New Roman" w:eastAsia="Times New Roman" w:hAnsi="Times New Roman" w:cs="Times New Roman"/>
          <w:color w:val="767171"/>
          <w:spacing w:val="20"/>
          <w:sz w:val="24"/>
          <w:szCs w:val="24"/>
          <w:lang w:eastAsia="es-DO"/>
        </w:rPr>
        <w:t>7,087</w:t>
      </w:r>
      <w:r w:rsidRPr="00A7378D">
        <w:rPr>
          <w:rFonts w:ascii="Times New Roman" w:eastAsia="Times New Roman" w:hAnsi="Times New Roman" w:cs="Times New Roman"/>
          <w:color w:val="767171"/>
          <w:spacing w:val="20"/>
          <w:sz w:val="24"/>
          <w:szCs w:val="24"/>
          <w:lang w:eastAsia="es-DO"/>
        </w:rPr>
        <w:t>(14%); en la región 6, El Valle, con 4 centros, fueron atendidos 1,</w:t>
      </w:r>
      <w:r w:rsidR="0042059C" w:rsidRPr="00A7378D">
        <w:rPr>
          <w:rFonts w:ascii="Times New Roman" w:eastAsia="Times New Roman" w:hAnsi="Times New Roman" w:cs="Times New Roman"/>
          <w:color w:val="767171"/>
          <w:spacing w:val="20"/>
          <w:sz w:val="24"/>
          <w:szCs w:val="24"/>
          <w:lang w:eastAsia="es-DO"/>
        </w:rPr>
        <w:t>148</w:t>
      </w:r>
      <w:r w:rsidRPr="00A7378D">
        <w:rPr>
          <w:rFonts w:ascii="Times New Roman" w:eastAsia="Times New Roman" w:hAnsi="Times New Roman" w:cs="Times New Roman"/>
          <w:color w:val="767171"/>
          <w:spacing w:val="20"/>
          <w:sz w:val="24"/>
          <w:szCs w:val="24"/>
          <w:lang w:eastAsia="es-DO"/>
        </w:rPr>
        <w:t xml:space="preserve">(2%); en la región 7, Occidental, con 6 centros, fueron atendidos </w:t>
      </w:r>
      <w:r w:rsidR="0042059C" w:rsidRPr="00A7378D">
        <w:rPr>
          <w:rFonts w:ascii="Times New Roman" w:eastAsia="Times New Roman" w:hAnsi="Times New Roman" w:cs="Times New Roman"/>
          <w:color w:val="767171"/>
          <w:spacing w:val="20"/>
          <w:sz w:val="24"/>
          <w:szCs w:val="24"/>
          <w:lang w:eastAsia="es-DO"/>
        </w:rPr>
        <w:t>2,233</w:t>
      </w:r>
      <w:r w:rsidRPr="00A7378D">
        <w:rPr>
          <w:rFonts w:ascii="Times New Roman" w:eastAsia="Times New Roman" w:hAnsi="Times New Roman" w:cs="Times New Roman"/>
          <w:color w:val="767171"/>
          <w:spacing w:val="20"/>
          <w:sz w:val="24"/>
          <w:szCs w:val="24"/>
          <w:lang w:eastAsia="es-DO"/>
        </w:rPr>
        <w:t>(</w:t>
      </w:r>
      <w:r w:rsidR="0042059C" w:rsidRPr="00A7378D">
        <w:rPr>
          <w:rFonts w:ascii="Times New Roman" w:eastAsia="Times New Roman" w:hAnsi="Times New Roman" w:cs="Times New Roman"/>
          <w:color w:val="767171"/>
          <w:spacing w:val="20"/>
          <w:sz w:val="24"/>
          <w:szCs w:val="24"/>
          <w:lang w:eastAsia="es-DO"/>
        </w:rPr>
        <w:t>4</w:t>
      </w:r>
      <w:r w:rsidRPr="00A7378D">
        <w:rPr>
          <w:rFonts w:ascii="Times New Roman" w:eastAsia="Times New Roman" w:hAnsi="Times New Roman" w:cs="Times New Roman"/>
          <w:color w:val="767171"/>
          <w:spacing w:val="20"/>
          <w:sz w:val="24"/>
          <w:szCs w:val="24"/>
          <w:lang w:eastAsia="es-DO"/>
        </w:rPr>
        <w:t xml:space="preserve">%) y en la región 8, Cibao Central, con 5 centros, fueron atendidos </w:t>
      </w:r>
      <w:r w:rsidR="0042059C" w:rsidRPr="00A7378D">
        <w:rPr>
          <w:rFonts w:ascii="Times New Roman" w:eastAsia="Times New Roman" w:hAnsi="Times New Roman" w:cs="Times New Roman"/>
          <w:color w:val="767171"/>
          <w:spacing w:val="20"/>
          <w:sz w:val="24"/>
          <w:szCs w:val="24"/>
          <w:lang w:eastAsia="es-DO"/>
        </w:rPr>
        <w:t>2,151</w:t>
      </w:r>
      <w:r w:rsidRPr="00A7378D">
        <w:rPr>
          <w:rFonts w:ascii="Times New Roman" w:eastAsia="Times New Roman" w:hAnsi="Times New Roman" w:cs="Times New Roman"/>
          <w:color w:val="767171"/>
          <w:spacing w:val="20"/>
          <w:sz w:val="24"/>
          <w:szCs w:val="24"/>
          <w:lang w:eastAsia="es-DO"/>
        </w:rPr>
        <w:t>(4%).</w:t>
      </w:r>
    </w:p>
    <w:p w14:paraId="1E9EBE32" w14:textId="7239D207" w:rsidR="0094036E" w:rsidRPr="00A7378D" w:rsidRDefault="0042059C" w:rsidP="008B1BD9">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 xml:space="preserve">Las 39,719 personas que  cuentan con carga viral suprimida están distribuidas de la siguiente forma: en la región de atención 0, que corresponde a la Zona Metropolitana y Monte Plata, en sus 33 centros,  fueron atendidos18,236 personas (46%); en la región 1, que corresponde a </w:t>
      </w:r>
      <w:proofErr w:type="spellStart"/>
      <w:r w:rsidRPr="00A7378D">
        <w:rPr>
          <w:rFonts w:ascii="Times New Roman" w:eastAsia="Times New Roman" w:hAnsi="Times New Roman" w:cs="Times New Roman"/>
          <w:color w:val="767171"/>
          <w:spacing w:val="20"/>
          <w:sz w:val="24"/>
          <w:szCs w:val="24"/>
          <w:lang w:eastAsia="es-DO"/>
        </w:rPr>
        <w:t>Valdesia</w:t>
      </w:r>
      <w:proofErr w:type="spellEnd"/>
      <w:r w:rsidRPr="00A7378D">
        <w:rPr>
          <w:rFonts w:ascii="Times New Roman" w:eastAsia="Times New Roman" w:hAnsi="Times New Roman" w:cs="Times New Roman"/>
          <w:color w:val="767171"/>
          <w:spacing w:val="20"/>
          <w:sz w:val="24"/>
          <w:szCs w:val="24"/>
          <w:lang w:eastAsia="es-DO"/>
        </w:rPr>
        <w:t>, en sus 5 centros fueron atendidos 1,431(4%);  en la región 2, Cibao Norte, con 12 centros, fueron atendidos 7,692 (19%); en la región 3, Nordeste, con 5 centros, fueron atendidos 1,621(4%); en la región 4, Enriquillo, con 3 centros, fueron atendidos 555(1%); en la región 5, Este, con 12 centros, las personas fueron 5,678(14%); en la región 6, El Valle, con 4 centros, fueron atendidos 882(2%); en la región 7, Occidental, con 6 centros, fueron atendidos 1,825(5%) y en la región 8, Cibao Central, con 5 centros, fueron atendidos 1,799(</w:t>
      </w:r>
      <w:r w:rsidR="0094036E" w:rsidRPr="00A7378D">
        <w:rPr>
          <w:rFonts w:ascii="Times New Roman" w:eastAsia="Times New Roman" w:hAnsi="Times New Roman" w:cs="Times New Roman"/>
          <w:color w:val="767171"/>
          <w:spacing w:val="20"/>
          <w:sz w:val="24"/>
          <w:szCs w:val="24"/>
          <w:lang w:eastAsia="es-DO"/>
        </w:rPr>
        <w:t>5</w:t>
      </w:r>
      <w:r w:rsidRPr="00A7378D">
        <w:rPr>
          <w:rFonts w:ascii="Times New Roman" w:eastAsia="Times New Roman" w:hAnsi="Times New Roman" w:cs="Times New Roman"/>
          <w:color w:val="767171"/>
          <w:spacing w:val="20"/>
          <w:sz w:val="24"/>
          <w:szCs w:val="24"/>
          <w:lang w:eastAsia="es-DO"/>
        </w:rPr>
        <w:t>%).</w:t>
      </w:r>
    </w:p>
    <w:p w14:paraId="4174605F" w14:textId="45AAF290" w:rsidR="00FA470A" w:rsidRPr="00A7378D" w:rsidRDefault="00FA470A" w:rsidP="00FA470A">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Estos logros de la estrategia 95-95-95, fueron realizados con recursos de la Donación Externa del Fondo Mundial de lucha contra el SIDA, Tuberculosis y Malaria, por un monto total de RD$39,432,654.61.</w:t>
      </w:r>
    </w:p>
    <w:p w14:paraId="2F3B406B" w14:textId="209329EF" w:rsidR="00FA470A" w:rsidRPr="00A7378D" w:rsidRDefault="00FA470A" w:rsidP="008B1BD9">
      <w:pPr>
        <w:spacing w:line="360" w:lineRule="auto"/>
        <w:jc w:val="both"/>
        <w:rPr>
          <w:rFonts w:ascii="Times New Roman" w:eastAsia="Times New Roman" w:hAnsi="Times New Roman" w:cs="Times New Roman"/>
          <w:color w:val="767171"/>
          <w:spacing w:val="20"/>
          <w:sz w:val="24"/>
          <w:szCs w:val="24"/>
          <w:lang w:eastAsia="es-DO"/>
        </w:rPr>
      </w:pPr>
    </w:p>
    <w:p w14:paraId="05F21EE6" w14:textId="6C77AC1B" w:rsidR="00F76647" w:rsidRPr="00A7378D" w:rsidRDefault="008E7F98"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lastRenderedPageBreak/>
        <w:t xml:space="preserve">Durate el año 2022 unas 232,626 personas de poblaciones </w:t>
      </w:r>
      <w:r w:rsidR="00FA470A" w:rsidRPr="00A7378D">
        <w:rPr>
          <w:rFonts w:ascii="Times New Roman" w:eastAsia="Times New Roman" w:hAnsi="Times New Roman" w:cs="Times New Roman"/>
          <w:color w:val="767171"/>
          <w:spacing w:val="20"/>
          <w:sz w:val="24"/>
          <w:szCs w:val="24"/>
          <w:lang w:eastAsia="es-DO"/>
        </w:rPr>
        <w:t>más</w:t>
      </w:r>
      <w:r w:rsidRPr="00A7378D">
        <w:rPr>
          <w:rFonts w:ascii="Times New Roman" w:eastAsia="Times New Roman" w:hAnsi="Times New Roman" w:cs="Times New Roman"/>
          <w:color w:val="767171"/>
          <w:spacing w:val="20"/>
          <w:sz w:val="24"/>
          <w:szCs w:val="24"/>
          <w:lang w:eastAsia="es-DO"/>
        </w:rPr>
        <w:t xml:space="preserve"> vulnerables o de alto riesgo, fueron intervenidas con la estrategia de prevención combinada de </w:t>
      </w:r>
      <w:r w:rsidR="00DB4919" w:rsidRPr="00A7378D">
        <w:rPr>
          <w:rFonts w:ascii="Times New Roman" w:eastAsia="Times New Roman" w:hAnsi="Times New Roman" w:cs="Times New Roman"/>
          <w:color w:val="767171"/>
          <w:spacing w:val="20"/>
          <w:sz w:val="24"/>
          <w:szCs w:val="24"/>
          <w:lang w:eastAsia="es-DO"/>
        </w:rPr>
        <w:t xml:space="preserve">VIH, que es una estrategia que incluye la entrega de un paquete mínimo de prevención (condones, lubricantes, </w:t>
      </w:r>
      <w:proofErr w:type="spellStart"/>
      <w:r w:rsidR="00DB4919" w:rsidRPr="00A7378D">
        <w:rPr>
          <w:rFonts w:ascii="Times New Roman" w:eastAsia="Times New Roman" w:hAnsi="Times New Roman" w:cs="Times New Roman"/>
          <w:color w:val="767171"/>
          <w:spacing w:val="20"/>
          <w:sz w:val="24"/>
          <w:szCs w:val="24"/>
          <w:lang w:eastAsia="es-DO"/>
        </w:rPr>
        <w:t>brochures</w:t>
      </w:r>
      <w:proofErr w:type="spellEnd"/>
      <w:r w:rsidR="00DB4919" w:rsidRPr="00A7378D">
        <w:rPr>
          <w:rFonts w:ascii="Times New Roman" w:eastAsia="Times New Roman" w:hAnsi="Times New Roman" w:cs="Times New Roman"/>
          <w:color w:val="767171"/>
          <w:spacing w:val="20"/>
          <w:sz w:val="24"/>
          <w:szCs w:val="24"/>
          <w:lang w:eastAsia="es-DO"/>
        </w:rPr>
        <w:t>)</w:t>
      </w:r>
      <w:r w:rsidR="00ED00F1" w:rsidRPr="00A7378D">
        <w:rPr>
          <w:rFonts w:ascii="Times New Roman" w:eastAsia="Times New Roman" w:hAnsi="Times New Roman" w:cs="Times New Roman"/>
          <w:color w:val="767171"/>
          <w:spacing w:val="20"/>
          <w:sz w:val="24"/>
          <w:szCs w:val="24"/>
          <w:lang w:eastAsia="es-DO"/>
        </w:rPr>
        <w:t>;</w:t>
      </w:r>
      <w:r w:rsidR="00DB4919" w:rsidRPr="00A7378D">
        <w:rPr>
          <w:rFonts w:ascii="Times New Roman" w:eastAsia="Times New Roman" w:hAnsi="Times New Roman" w:cs="Times New Roman"/>
          <w:color w:val="767171"/>
          <w:spacing w:val="20"/>
          <w:sz w:val="24"/>
          <w:szCs w:val="24"/>
          <w:lang w:eastAsia="es-DO"/>
        </w:rPr>
        <w:t xml:space="preserve"> referimiento a la realización de prueba de VIH, con sus respectiva pre y post </w:t>
      </w:r>
      <w:r w:rsidR="00ED00F1" w:rsidRPr="00A7378D">
        <w:rPr>
          <w:rFonts w:ascii="Times New Roman" w:eastAsia="Times New Roman" w:hAnsi="Times New Roman" w:cs="Times New Roman"/>
          <w:color w:val="767171"/>
          <w:spacing w:val="20"/>
          <w:sz w:val="24"/>
          <w:szCs w:val="24"/>
          <w:lang w:eastAsia="es-DO"/>
        </w:rPr>
        <w:t>consejería, que e</w:t>
      </w:r>
      <w:r w:rsidR="00DB4919" w:rsidRPr="00A7378D">
        <w:rPr>
          <w:rFonts w:ascii="Times New Roman" w:eastAsia="Times New Roman" w:hAnsi="Times New Roman" w:cs="Times New Roman"/>
          <w:color w:val="767171"/>
          <w:spacing w:val="20"/>
          <w:sz w:val="24"/>
          <w:szCs w:val="24"/>
          <w:lang w:eastAsia="es-DO"/>
        </w:rPr>
        <w:t>n el caso de que el resultado sea positivo se aco</w:t>
      </w:r>
      <w:r w:rsidR="00ED00F1" w:rsidRPr="00A7378D">
        <w:rPr>
          <w:rFonts w:ascii="Times New Roman" w:eastAsia="Times New Roman" w:hAnsi="Times New Roman" w:cs="Times New Roman"/>
          <w:color w:val="767171"/>
          <w:spacing w:val="20"/>
          <w:sz w:val="24"/>
          <w:szCs w:val="24"/>
          <w:lang w:eastAsia="es-DO"/>
        </w:rPr>
        <w:t>m</w:t>
      </w:r>
      <w:r w:rsidR="00DB4919" w:rsidRPr="00A7378D">
        <w:rPr>
          <w:rFonts w:ascii="Times New Roman" w:eastAsia="Times New Roman" w:hAnsi="Times New Roman" w:cs="Times New Roman"/>
          <w:color w:val="767171"/>
          <w:spacing w:val="20"/>
          <w:sz w:val="24"/>
          <w:szCs w:val="24"/>
          <w:lang w:eastAsia="es-DO"/>
        </w:rPr>
        <w:t>paña a un servicio de atención integral para el inicio a tratamiento</w:t>
      </w:r>
      <w:r w:rsidR="00ED00F1" w:rsidRPr="00A7378D">
        <w:rPr>
          <w:rFonts w:ascii="Times New Roman" w:eastAsia="Times New Roman" w:hAnsi="Times New Roman" w:cs="Times New Roman"/>
          <w:color w:val="767171"/>
          <w:spacing w:val="20"/>
          <w:sz w:val="24"/>
          <w:szCs w:val="24"/>
          <w:lang w:eastAsia="es-DO"/>
        </w:rPr>
        <w:t xml:space="preserve"> y</w:t>
      </w:r>
      <w:r w:rsidR="00DB4919" w:rsidRPr="00A7378D">
        <w:rPr>
          <w:rFonts w:ascii="Times New Roman" w:eastAsia="Times New Roman" w:hAnsi="Times New Roman" w:cs="Times New Roman"/>
          <w:color w:val="767171"/>
          <w:spacing w:val="20"/>
          <w:sz w:val="24"/>
          <w:szCs w:val="24"/>
          <w:lang w:eastAsia="es-DO"/>
        </w:rPr>
        <w:t xml:space="preserve"> en caso de que sea negativo con factores de alto riesgo se refiere para iniciar PrEP.</w:t>
      </w:r>
      <w:r w:rsidR="00F76647" w:rsidRPr="00A7378D">
        <w:rPr>
          <w:rFonts w:ascii="Times New Roman" w:eastAsia="Times New Roman" w:hAnsi="Times New Roman" w:cs="Times New Roman"/>
          <w:color w:val="767171"/>
          <w:spacing w:val="20"/>
          <w:sz w:val="24"/>
          <w:szCs w:val="24"/>
          <w:lang w:eastAsia="es-DO"/>
        </w:rPr>
        <w:t xml:space="preserve">  Entre estos grupos vulnerables se encuentran los </w:t>
      </w:r>
      <w:r w:rsidR="003A2CE0" w:rsidRPr="00A7378D">
        <w:rPr>
          <w:rFonts w:ascii="Times New Roman" w:eastAsia="Times New Roman" w:hAnsi="Times New Roman" w:cs="Times New Roman"/>
          <w:color w:val="767171"/>
          <w:spacing w:val="20"/>
          <w:sz w:val="24"/>
          <w:szCs w:val="24"/>
          <w:lang w:eastAsia="es-DO"/>
        </w:rPr>
        <w:t>hombres que tienen relaciones sexuales con hombres, personas transgénero, trabajadores del sexo y migrantes haitianos.</w:t>
      </w:r>
    </w:p>
    <w:p w14:paraId="5257611A" w14:textId="0006D8B8" w:rsidR="00ED00F1" w:rsidRPr="00A7378D" w:rsidRDefault="00ED00F1"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Estas 232,626 personas fueron intervenidas en las siguientes localidades:</w:t>
      </w:r>
    </w:p>
    <w:p w14:paraId="7B3901FA" w14:textId="542B26A3" w:rsidR="00ED00F1" w:rsidRPr="00A7378D" w:rsidRDefault="00ED00F1"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 xml:space="preserve">Azua 6,337, Barahona 10,614, </w:t>
      </w:r>
      <w:r w:rsidR="00E209CB" w:rsidRPr="00A7378D">
        <w:rPr>
          <w:rFonts w:ascii="Times New Roman" w:eastAsia="Times New Roman" w:hAnsi="Times New Roman" w:cs="Times New Roman"/>
          <w:color w:val="767171"/>
          <w:spacing w:val="20"/>
          <w:sz w:val="24"/>
          <w:szCs w:val="24"/>
          <w:lang w:eastAsia="es-DO"/>
        </w:rPr>
        <w:t>Dajabón</w:t>
      </w:r>
      <w:r w:rsidRPr="00A7378D">
        <w:rPr>
          <w:rFonts w:ascii="Times New Roman" w:eastAsia="Times New Roman" w:hAnsi="Times New Roman" w:cs="Times New Roman"/>
          <w:color w:val="767171"/>
          <w:spacing w:val="20"/>
          <w:sz w:val="24"/>
          <w:szCs w:val="24"/>
          <w:lang w:eastAsia="es-DO"/>
        </w:rPr>
        <w:t xml:space="preserve"> 3,801, en el Distrito Nacional 39,195, en la Provincia Duarte 50, en El Seibo 12,343, </w:t>
      </w:r>
      <w:r w:rsidR="00E209CB" w:rsidRPr="00A7378D">
        <w:rPr>
          <w:rFonts w:ascii="Times New Roman" w:eastAsia="Times New Roman" w:hAnsi="Times New Roman" w:cs="Times New Roman"/>
          <w:color w:val="767171"/>
          <w:spacing w:val="20"/>
          <w:sz w:val="24"/>
          <w:szCs w:val="24"/>
          <w:lang w:eastAsia="es-DO"/>
        </w:rPr>
        <w:t>Elías</w:t>
      </w:r>
      <w:r w:rsidRPr="00A7378D">
        <w:rPr>
          <w:rFonts w:ascii="Times New Roman" w:eastAsia="Times New Roman" w:hAnsi="Times New Roman" w:cs="Times New Roman"/>
          <w:color w:val="767171"/>
          <w:spacing w:val="20"/>
          <w:sz w:val="24"/>
          <w:szCs w:val="24"/>
          <w:lang w:eastAsia="es-DO"/>
        </w:rPr>
        <w:t xml:space="preserve"> Piña 1,086, en La Altagracia 9,651, en Monte Cristi 10,917, Monte Plata 1,385, Peravia 1, Puerto Plata 9,806, </w:t>
      </w:r>
      <w:r w:rsidR="00E209CB" w:rsidRPr="00A7378D">
        <w:rPr>
          <w:rFonts w:ascii="Times New Roman" w:eastAsia="Times New Roman" w:hAnsi="Times New Roman" w:cs="Times New Roman"/>
          <w:color w:val="767171"/>
          <w:spacing w:val="20"/>
          <w:sz w:val="24"/>
          <w:szCs w:val="24"/>
          <w:lang w:eastAsia="es-DO"/>
        </w:rPr>
        <w:t>Samaná</w:t>
      </w:r>
      <w:r w:rsidRPr="00A7378D">
        <w:rPr>
          <w:rFonts w:ascii="Times New Roman" w:eastAsia="Times New Roman" w:hAnsi="Times New Roman" w:cs="Times New Roman"/>
          <w:color w:val="767171"/>
          <w:spacing w:val="20"/>
          <w:sz w:val="24"/>
          <w:szCs w:val="24"/>
          <w:lang w:eastAsia="es-DO"/>
        </w:rPr>
        <w:t xml:space="preserve"> 12,309, San </w:t>
      </w:r>
      <w:r w:rsidR="00E209CB" w:rsidRPr="00A7378D">
        <w:rPr>
          <w:rFonts w:ascii="Times New Roman" w:eastAsia="Times New Roman" w:hAnsi="Times New Roman" w:cs="Times New Roman"/>
          <w:color w:val="767171"/>
          <w:spacing w:val="20"/>
          <w:sz w:val="24"/>
          <w:szCs w:val="24"/>
          <w:lang w:eastAsia="es-DO"/>
        </w:rPr>
        <w:t>Cristóbal</w:t>
      </w:r>
      <w:r w:rsidRPr="00A7378D">
        <w:rPr>
          <w:rFonts w:ascii="Times New Roman" w:eastAsia="Times New Roman" w:hAnsi="Times New Roman" w:cs="Times New Roman"/>
          <w:color w:val="767171"/>
          <w:spacing w:val="20"/>
          <w:sz w:val="24"/>
          <w:szCs w:val="24"/>
          <w:lang w:eastAsia="es-DO"/>
        </w:rPr>
        <w:t xml:space="preserve"> 1,290, San Juan 1,863, San Pedro de </w:t>
      </w:r>
      <w:r w:rsidR="00E209CB" w:rsidRPr="00A7378D">
        <w:rPr>
          <w:rFonts w:ascii="Times New Roman" w:eastAsia="Times New Roman" w:hAnsi="Times New Roman" w:cs="Times New Roman"/>
          <w:color w:val="767171"/>
          <w:spacing w:val="20"/>
          <w:sz w:val="24"/>
          <w:szCs w:val="24"/>
          <w:lang w:eastAsia="es-DO"/>
        </w:rPr>
        <w:t>Macorís</w:t>
      </w:r>
      <w:r w:rsidRPr="00A7378D">
        <w:rPr>
          <w:rFonts w:ascii="Times New Roman" w:eastAsia="Times New Roman" w:hAnsi="Times New Roman" w:cs="Times New Roman"/>
          <w:color w:val="767171"/>
          <w:spacing w:val="20"/>
          <w:sz w:val="24"/>
          <w:szCs w:val="24"/>
          <w:lang w:eastAsia="es-DO"/>
        </w:rPr>
        <w:t xml:space="preserve"> 3,679, Santiago 32,656, Santiago Rodriguez 12,052, Santo Domingo</w:t>
      </w:r>
      <w:r w:rsidR="00BE6450" w:rsidRPr="00A7378D">
        <w:rPr>
          <w:rFonts w:ascii="Times New Roman" w:eastAsia="Times New Roman" w:hAnsi="Times New Roman" w:cs="Times New Roman"/>
          <w:color w:val="767171"/>
          <w:spacing w:val="20"/>
          <w:sz w:val="24"/>
          <w:szCs w:val="24"/>
          <w:lang w:eastAsia="es-DO"/>
        </w:rPr>
        <w:t xml:space="preserve"> 62,776 y Valverde 815</w:t>
      </w:r>
      <w:r w:rsidR="00BB3A20" w:rsidRPr="00A7378D">
        <w:rPr>
          <w:rFonts w:ascii="Times New Roman" w:eastAsia="Times New Roman" w:hAnsi="Times New Roman" w:cs="Times New Roman"/>
          <w:color w:val="767171"/>
          <w:spacing w:val="20"/>
          <w:sz w:val="24"/>
          <w:szCs w:val="24"/>
          <w:lang w:eastAsia="es-DO"/>
        </w:rPr>
        <w:t>.</w:t>
      </w:r>
    </w:p>
    <w:p w14:paraId="56D44A4D" w14:textId="43B9A68D" w:rsidR="00FA470A" w:rsidRPr="00A7378D" w:rsidRDefault="00FA470A" w:rsidP="00FA470A">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 xml:space="preserve">Durante el mes noviembre fue conformada la mesa técnica entre la </w:t>
      </w:r>
      <w:r w:rsidR="00A339CF" w:rsidRPr="00A7378D">
        <w:rPr>
          <w:rFonts w:ascii="Times New Roman" w:eastAsia="Times New Roman" w:hAnsi="Times New Roman" w:cs="Times New Roman"/>
          <w:color w:val="767171"/>
          <w:spacing w:val="20"/>
          <w:sz w:val="24"/>
          <w:szCs w:val="24"/>
          <w:lang w:eastAsia="es-DO"/>
        </w:rPr>
        <w:t>Dirección</w:t>
      </w:r>
      <w:r w:rsidRPr="00A7378D">
        <w:rPr>
          <w:rFonts w:ascii="Times New Roman" w:eastAsia="Times New Roman" w:hAnsi="Times New Roman" w:cs="Times New Roman"/>
          <w:color w:val="767171"/>
          <w:spacing w:val="20"/>
          <w:sz w:val="24"/>
          <w:szCs w:val="24"/>
          <w:lang w:eastAsia="es-DO"/>
        </w:rPr>
        <w:t xml:space="preserve"> General de Prisiones, Servicio Nacional de Salud y el CONAVIHSIDA con el propósito de coordinar la realización </w:t>
      </w:r>
      <w:r w:rsidR="00A339CF" w:rsidRPr="00A7378D">
        <w:rPr>
          <w:rFonts w:ascii="Times New Roman" w:eastAsia="Times New Roman" w:hAnsi="Times New Roman" w:cs="Times New Roman"/>
          <w:color w:val="767171"/>
          <w:spacing w:val="20"/>
          <w:sz w:val="24"/>
          <w:szCs w:val="24"/>
          <w:lang w:eastAsia="es-DO"/>
        </w:rPr>
        <w:t xml:space="preserve">de </w:t>
      </w:r>
      <w:r w:rsidRPr="00A7378D">
        <w:rPr>
          <w:rFonts w:ascii="Times New Roman" w:eastAsia="Times New Roman" w:hAnsi="Times New Roman" w:cs="Times New Roman"/>
          <w:color w:val="767171"/>
          <w:spacing w:val="20"/>
          <w:sz w:val="24"/>
          <w:szCs w:val="24"/>
          <w:lang w:eastAsia="es-DO"/>
        </w:rPr>
        <w:t>los operativos de pruebas de VIH a Personas Privadas de Libertad en 1</w:t>
      </w:r>
      <w:r w:rsidR="00A339CF" w:rsidRPr="00A7378D">
        <w:rPr>
          <w:rFonts w:ascii="Times New Roman" w:eastAsia="Times New Roman" w:hAnsi="Times New Roman" w:cs="Times New Roman"/>
          <w:color w:val="767171"/>
          <w:spacing w:val="20"/>
          <w:sz w:val="24"/>
          <w:szCs w:val="24"/>
          <w:lang w:eastAsia="es-DO"/>
        </w:rPr>
        <w:t>4</w:t>
      </w:r>
      <w:r w:rsidRPr="00A7378D">
        <w:rPr>
          <w:rFonts w:ascii="Times New Roman" w:eastAsia="Times New Roman" w:hAnsi="Times New Roman" w:cs="Times New Roman"/>
          <w:color w:val="767171"/>
          <w:spacing w:val="20"/>
          <w:sz w:val="24"/>
          <w:szCs w:val="24"/>
          <w:lang w:eastAsia="es-DO"/>
        </w:rPr>
        <w:t xml:space="preserve"> Centros Correccionales y Rehabilitación.  Mediate estos operativos fueron alcanzados</w:t>
      </w:r>
      <w:r w:rsidR="00A339CF" w:rsidRPr="00A7378D">
        <w:rPr>
          <w:rFonts w:ascii="Times New Roman" w:eastAsia="Times New Roman" w:hAnsi="Times New Roman" w:cs="Times New Roman"/>
          <w:color w:val="767171"/>
          <w:spacing w:val="20"/>
          <w:sz w:val="24"/>
          <w:szCs w:val="24"/>
          <w:lang w:eastAsia="es-DO"/>
        </w:rPr>
        <w:t xml:space="preserve"> 13 centros en las siguientes localidades:  La Victoria en Santo Domingo Norte (2,510 personas); </w:t>
      </w:r>
      <w:proofErr w:type="spellStart"/>
      <w:r w:rsidR="00A339CF" w:rsidRPr="00A7378D">
        <w:rPr>
          <w:rFonts w:ascii="Times New Roman" w:eastAsia="Times New Roman" w:hAnsi="Times New Roman" w:cs="Times New Roman"/>
          <w:color w:val="767171"/>
          <w:spacing w:val="20"/>
          <w:sz w:val="24"/>
          <w:szCs w:val="24"/>
          <w:lang w:eastAsia="es-DO"/>
        </w:rPr>
        <w:t>Najayo</w:t>
      </w:r>
      <w:proofErr w:type="spellEnd"/>
      <w:r w:rsidR="00A339CF" w:rsidRPr="00A7378D">
        <w:rPr>
          <w:rFonts w:ascii="Times New Roman" w:eastAsia="Times New Roman" w:hAnsi="Times New Roman" w:cs="Times New Roman"/>
          <w:color w:val="767171"/>
          <w:spacing w:val="20"/>
          <w:sz w:val="24"/>
          <w:szCs w:val="24"/>
          <w:lang w:eastAsia="es-DO"/>
        </w:rPr>
        <w:t xml:space="preserve"> Mujeres, San Cristóbal (266 personas): </w:t>
      </w:r>
      <w:proofErr w:type="spellStart"/>
      <w:r w:rsidR="00A339CF" w:rsidRPr="00A7378D">
        <w:rPr>
          <w:rFonts w:ascii="Times New Roman" w:eastAsia="Times New Roman" w:hAnsi="Times New Roman" w:cs="Times New Roman"/>
          <w:color w:val="767171"/>
          <w:spacing w:val="20"/>
          <w:sz w:val="24"/>
          <w:szCs w:val="24"/>
          <w:lang w:eastAsia="es-DO"/>
        </w:rPr>
        <w:t>Najayo</w:t>
      </w:r>
      <w:proofErr w:type="spellEnd"/>
      <w:r w:rsidR="00A339CF" w:rsidRPr="00A7378D">
        <w:rPr>
          <w:rFonts w:ascii="Times New Roman" w:eastAsia="Times New Roman" w:hAnsi="Times New Roman" w:cs="Times New Roman"/>
          <w:color w:val="767171"/>
          <w:spacing w:val="20"/>
          <w:sz w:val="24"/>
          <w:szCs w:val="24"/>
          <w:lang w:eastAsia="es-DO"/>
        </w:rPr>
        <w:t xml:space="preserve"> Hombres, San Cristóbal (874 personas): La Vega (1,674 personas): Bani (622 personas): El Pinito, La Vega (387 personas); Samaná (224 personas): Monte Plata (257 personas): Valverde Mao (268 personas): Higüey (368): San Pedro de Macorís (491): en Barahona (378) y  El Seibo (17), para un total de 8,865,  pruebas, resultando positivos  87, con una positividad de 0.98%.</w:t>
      </w:r>
    </w:p>
    <w:p w14:paraId="6200495F" w14:textId="538A7C98" w:rsidR="00BB3A20" w:rsidRPr="00A7378D" w:rsidRDefault="00B81145"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lastRenderedPageBreak/>
        <w:t xml:space="preserve">Estas </w:t>
      </w:r>
      <w:r w:rsidR="00876055" w:rsidRPr="00A7378D">
        <w:rPr>
          <w:rFonts w:ascii="Times New Roman" w:eastAsia="Times New Roman" w:hAnsi="Times New Roman" w:cs="Times New Roman"/>
          <w:color w:val="767171"/>
          <w:spacing w:val="20"/>
          <w:sz w:val="24"/>
          <w:szCs w:val="24"/>
          <w:lang w:eastAsia="es-DO"/>
        </w:rPr>
        <w:t>intervenciones fueron</w:t>
      </w:r>
      <w:r w:rsidRPr="00A7378D">
        <w:rPr>
          <w:rFonts w:ascii="Times New Roman" w:eastAsia="Times New Roman" w:hAnsi="Times New Roman" w:cs="Times New Roman"/>
          <w:color w:val="767171"/>
          <w:spacing w:val="20"/>
          <w:sz w:val="24"/>
          <w:szCs w:val="24"/>
          <w:lang w:eastAsia="es-DO"/>
        </w:rPr>
        <w:t xml:space="preserve"> l</w:t>
      </w:r>
      <w:r w:rsidR="00BB3A20" w:rsidRPr="00A7378D">
        <w:rPr>
          <w:rFonts w:ascii="Times New Roman" w:eastAsia="Times New Roman" w:hAnsi="Times New Roman" w:cs="Times New Roman"/>
          <w:color w:val="767171"/>
          <w:spacing w:val="20"/>
          <w:sz w:val="24"/>
          <w:szCs w:val="24"/>
          <w:lang w:eastAsia="es-DO"/>
        </w:rPr>
        <w:t xml:space="preserve">levadas a cabo con </w:t>
      </w:r>
      <w:r w:rsidR="003A2CE0" w:rsidRPr="00A7378D">
        <w:rPr>
          <w:rFonts w:ascii="Times New Roman" w:eastAsia="Times New Roman" w:hAnsi="Times New Roman" w:cs="Times New Roman"/>
          <w:color w:val="767171"/>
          <w:spacing w:val="20"/>
          <w:sz w:val="24"/>
          <w:szCs w:val="24"/>
          <w:lang w:eastAsia="es-DO"/>
        </w:rPr>
        <w:t>recursos</w:t>
      </w:r>
      <w:r w:rsidR="00BB3A20" w:rsidRPr="00A7378D">
        <w:rPr>
          <w:rFonts w:ascii="Times New Roman" w:eastAsia="Times New Roman" w:hAnsi="Times New Roman" w:cs="Times New Roman"/>
          <w:color w:val="767171"/>
          <w:spacing w:val="20"/>
          <w:sz w:val="24"/>
          <w:szCs w:val="24"/>
          <w:lang w:eastAsia="es-DO"/>
        </w:rPr>
        <w:t xml:space="preserve"> de la Donación Externa del Fondo Mundial de lucha contra el SIDA, Tuberculosis y Malaria, por un monto total de RD$</w:t>
      </w:r>
      <w:r w:rsidRPr="00A7378D">
        <w:rPr>
          <w:rFonts w:ascii="Times New Roman" w:eastAsia="Times New Roman" w:hAnsi="Times New Roman" w:cs="Times New Roman"/>
          <w:color w:val="767171"/>
          <w:spacing w:val="20"/>
          <w:sz w:val="24"/>
          <w:szCs w:val="24"/>
          <w:lang w:eastAsia="es-DO"/>
        </w:rPr>
        <w:t>68,579,792.56.</w:t>
      </w:r>
    </w:p>
    <w:p w14:paraId="4F185343" w14:textId="0059444E" w:rsidR="00F32735" w:rsidRPr="00A7378D" w:rsidRDefault="00F870D8"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Con relación a la protección social el CONAVIHSIDA junto al Servicio Nacional de Salud y los Programas establecidos de protección social tales como, SUPERATE, SIUBEN y ADESS; venimos realizando los procesos de conformación del Registro Social Universal y el Registro Único de Beneficiarios para los grupos vulnerables más expuest</w:t>
      </w:r>
      <w:r w:rsidR="00506F81" w:rsidRPr="00A7378D">
        <w:rPr>
          <w:rFonts w:ascii="Times New Roman" w:eastAsia="Times New Roman" w:hAnsi="Times New Roman" w:cs="Times New Roman"/>
          <w:color w:val="767171"/>
          <w:spacing w:val="20"/>
          <w:sz w:val="24"/>
          <w:szCs w:val="24"/>
          <w:lang w:eastAsia="es-DO"/>
        </w:rPr>
        <w:t>o</w:t>
      </w:r>
      <w:r w:rsidRPr="00A7378D">
        <w:rPr>
          <w:rFonts w:ascii="Times New Roman" w:eastAsia="Times New Roman" w:hAnsi="Times New Roman" w:cs="Times New Roman"/>
          <w:color w:val="767171"/>
          <w:spacing w:val="20"/>
          <w:sz w:val="24"/>
          <w:szCs w:val="24"/>
          <w:lang w:eastAsia="es-DO"/>
        </w:rPr>
        <w:t>s al VIH, decisiones que tributen a mejorar la calidad de vida de estos grupos y de escasos recursos.</w:t>
      </w:r>
    </w:p>
    <w:p w14:paraId="129261D8" w14:textId="3D6E542E" w:rsidR="00F32735" w:rsidRPr="00A7378D" w:rsidRDefault="00F32735"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D</w:t>
      </w:r>
      <w:r w:rsidR="00F870D8" w:rsidRPr="00A7378D">
        <w:rPr>
          <w:rFonts w:ascii="Times New Roman" w:eastAsia="Times New Roman" w:hAnsi="Times New Roman" w:cs="Times New Roman"/>
          <w:color w:val="767171"/>
          <w:spacing w:val="20"/>
          <w:sz w:val="24"/>
          <w:szCs w:val="24"/>
          <w:lang w:eastAsia="es-DO"/>
        </w:rPr>
        <w:t>urante el periodo enero</w:t>
      </w:r>
      <w:r w:rsidR="00EC4E9C" w:rsidRPr="00A7378D">
        <w:rPr>
          <w:rFonts w:ascii="Times New Roman" w:eastAsia="Times New Roman" w:hAnsi="Times New Roman" w:cs="Times New Roman"/>
          <w:color w:val="767171"/>
          <w:spacing w:val="20"/>
          <w:sz w:val="24"/>
          <w:szCs w:val="24"/>
          <w:lang w:eastAsia="es-DO"/>
        </w:rPr>
        <w:t>-</w:t>
      </w:r>
      <w:r w:rsidR="0094036E" w:rsidRPr="00A7378D">
        <w:rPr>
          <w:rFonts w:ascii="Times New Roman" w:eastAsia="Times New Roman" w:hAnsi="Times New Roman" w:cs="Times New Roman"/>
          <w:color w:val="767171"/>
          <w:spacing w:val="20"/>
          <w:sz w:val="24"/>
          <w:szCs w:val="24"/>
          <w:lang w:eastAsia="es-DO"/>
        </w:rPr>
        <w:t xml:space="preserve">diciembre </w:t>
      </w:r>
      <w:r w:rsidR="00F870D8" w:rsidRPr="00A7378D">
        <w:rPr>
          <w:rFonts w:ascii="Times New Roman" w:eastAsia="Times New Roman" w:hAnsi="Times New Roman" w:cs="Times New Roman"/>
          <w:color w:val="767171"/>
          <w:spacing w:val="20"/>
          <w:sz w:val="24"/>
          <w:szCs w:val="24"/>
          <w:lang w:eastAsia="es-DO"/>
        </w:rPr>
        <w:t xml:space="preserve">2022 </w:t>
      </w:r>
      <w:r w:rsidR="002C5412" w:rsidRPr="00A7378D">
        <w:rPr>
          <w:rFonts w:ascii="Times New Roman" w:eastAsia="Times New Roman" w:hAnsi="Times New Roman" w:cs="Times New Roman"/>
          <w:color w:val="767171"/>
          <w:spacing w:val="20"/>
          <w:sz w:val="24"/>
          <w:szCs w:val="24"/>
          <w:lang w:eastAsia="es-DO"/>
        </w:rPr>
        <w:t>a través d</w:t>
      </w:r>
      <w:r w:rsidR="00F870D8" w:rsidRPr="00A7378D">
        <w:rPr>
          <w:rFonts w:ascii="Times New Roman" w:eastAsia="Times New Roman" w:hAnsi="Times New Roman" w:cs="Times New Roman"/>
          <w:color w:val="767171"/>
          <w:spacing w:val="20"/>
          <w:sz w:val="24"/>
          <w:szCs w:val="24"/>
          <w:lang w:eastAsia="es-DO"/>
        </w:rPr>
        <w:t xml:space="preserve">el CONAVIHSIDA junto a los Programas de protección social del Estado Dominicano fueron incluidos unos nuevos 6,995 </w:t>
      </w:r>
      <w:r w:rsidR="0039781E" w:rsidRPr="00A7378D">
        <w:rPr>
          <w:rFonts w:ascii="Times New Roman" w:eastAsia="Times New Roman" w:hAnsi="Times New Roman" w:cs="Times New Roman"/>
          <w:color w:val="767171"/>
          <w:spacing w:val="20"/>
          <w:sz w:val="24"/>
          <w:szCs w:val="24"/>
          <w:lang w:eastAsia="es-DO"/>
        </w:rPr>
        <w:t>hogares, los</w:t>
      </w:r>
      <w:r w:rsidR="00F870D8" w:rsidRPr="00A7378D">
        <w:rPr>
          <w:rFonts w:ascii="Times New Roman" w:eastAsia="Times New Roman" w:hAnsi="Times New Roman" w:cs="Times New Roman"/>
          <w:color w:val="767171"/>
          <w:spacing w:val="20"/>
          <w:sz w:val="24"/>
          <w:szCs w:val="24"/>
          <w:lang w:eastAsia="es-DO"/>
        </w:rPr>
        <w:t xml:space="preserve"> cuales fueron identificados hábiles y validados por el </w:t>
      </w:r>
      <w:r w:rsidR="006C4A33" w:rsidRPr="00A7378D">
        <w:rPr>
          <w:rFonts w:ascii="Times New Roman" w:eastAsia="Times New Roman" w:hAnsi="Times New Roman" w:cs="Times New Roman"/>
          <w:color w:val="767171"/>
          <w:spacing w:val="20"/>
          <w:sz w:val="24"/>
          <w:szCs w:val="24"/>
          <w:lang w:eastAsia="es-DO"/>
        </w:rPr>
        <w:t>SIUBEN y</w:t>
      </w:r>
      <w:r w:rsidR="00F870D8" w:rsidRPr="00A7378D">
        <w:rPr>
          <w:rFonts w:ascii="Times New Roman" w:eastAsia="Times New Roman" w:hAnsi="Times New Roman" w:cs="Times New Roman"/>
          <w:color w:val="767171"/>
          <w:spacing w:val="20"/>
          <w:sz w:val="24"/>
          <w:szCs w:val="24"/>
          <w:lang w:eastAsia="es-DO"/>
        </w:rPr>
        <w:t xml:space="preserve"> las instituciones competentes de las y los usuarios del Programa Nacional de Atención Integral en VIH</w:t>
      </w:r>
      <w:r w:rsidR="0039781E" w:rsidRPr="00A7378D">
        <w:rPr>
          <w:rFonts w:ascii="Times New Roman" w:eastAsia="Times New Roman" w:hAnsi="Times New Roman" w:cs="Times New Roman"/>
          <w:color w:val="767171"/>
          <w:spacing w:val="20"/>
          <w:sz w:val="24"/>
          <w:szCs w:val="24"/>
          <w:lang w:eastAsia="es-DO"/>
        </w:rPr>
        <w:t>.  En</w:t>
      </w:r>
      <w:r w:rsidR="002C5412" w:rsidRPr="00A7378D">
        <w:rPr>
          <w:rFonts w:ascii="Times New Roman" w:eastAsia="Times New Roman" w:hAnsi="Times New Roman" w:cs="Times New Roman"/>
          <w:color w:val="767171"/>
          <w:spacing w:val="20"/>
          <w:sz w:val="24"/>
          <w:szCs w:val="24"/>
          <w:lang w:eastAsia="es-DO"/>
        </w:rPr>
        <w:t xml:space="preserve"> periodos anteriores</w:t>
      </w:r>
      <w:r w:rsidR="0039781E" w:rsidRPr="00A7378D">
        <w:rPr>
          <w:rFonts w:ascii="Times New Roman" w:eastAsia="Times New Roman" w:hAnsi="Times New Roman" w:cs="Times New Roman"/>
          <w:color w:val="767171"/>
          <w:spacing w:val="20"/>
          <w:sz w:val="24"/>
          <w:szCs w:val="24"/>
          <w:lang w:eastAsia="es-DO"/>
        </w:rPr>
        <w:t xml:space="preserve">, la institución había reportado </w:t>
      </w:r>
      <w:r w:rsidR="002C5412" w:rsidRPr="00A7378D">
        <w:rPr>
          <w:rFonts w:ascii="Times New Roman" w:eastAsia="Times New Roman" w:hAnsi="Times New Roman" w:cs="Times New Roman"/>
          <w:color w:val="767171"/>
          <w:spacing w:val="20"/>
          <w:sz w:val="24"/>
          <w:szCs w:val="24"/>
          <w:lang w:eastAsia="es-DO"/>
        </w:rPr>
        <w:t>14,810,</w:t>
      </w:r>
      <w:r w:rsidR="0039781E" w:rsidRPr="00A7378D">
        <w:rPr>
          <w:rFonts w:ascii="Times New Roman" w:eastAsia="Times New Roman" w:hAnsi="Times New Roman" w:cs="Times New Roman"/>
          <w:color w:val="767171"/>
          <w:spacing w:val="20"/>
          <w:sz w:val="24"/>
          <w:szCs w:val="24"/>
          <w:lang w:eastAsia="es-DO"/>
        </w:rPr>
        <w:t xml:space="preserve"> con esta nueva incorporación de nuevos beneficiarios, llegamos a un</w:t>
      </w:r>
      <w:r w:rsidR="002C5412" w:rsidRPr="00A7378D">
        <w:rPr>
          <w:rFonts w:ascii="Times New Roman" w:eastAsia="Times New Roman" w:hAnsi="Times New Roman" w:cs="Times New Roman"/>
          <w:color w:val="767171"/>
          <w:spacing w:val="20"/>
          <w:sz w:val="24"/>
          <w:szCs w:val="24"/>
          <w:lang w:eastAsia="es-DO"/>
        </w:rPr>
        <w:t xml:space="preserve"> total de 21,805</w:t>
      </w:r>
      <w:r w:rsidR="0039781E" w:rsidRPr="00A7378D">
        <w:rPr>
          <w:rFonts w:ascii="Times New Roman" w:eastAsia="Times New Roman" w:hAnsi="Times New Roman" w:cs="Times New Roman"/>
          <w:color w:val="767171"/>
          <w:spacing w:val="20"/>
          <w:sz w:val="24"/>
          <w:szCs w:val="24"/>
          <w:lang w:eastAsia="es-DO"/>
        </w:rPr>
        <w:t xml:space="preserve"> hogares.</w:t>
      </w:r>
    </w:p>
    <w:p w14:paraId="4D81E619" w14:textId="1F7F0C17" w:rsidR="00F32735" w:rsidRPr="00A7378D" w:rsidRDefault="00F870D8"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Para articular una respuesta ampliada y multisectorial a la epidemia del VIH es fundamental abordar los factores relacionados con el género a través de un espacio intersectorial con el propósito de aunar esfuerzos que tributen al logro de las metas establecidas en los Objetivos de Desarrollo Sostenible ODS, los marcos legales y los planes estratégicos</w:t>
      </w:r>
      <w:r w:rsidR="00576C4F" w:rsidRPr="00A7378D">
        <w:rPr>
          <w:rFonts w:ascii="Times New Roman" w:eastAsia="Times New Roman" w:hAnsi="Times New Roman" w:cs="Times New Roman"/>
          <w:color w:val="767171"/>
          <w:spacing w:val="20"/>
          <w:sz w:val="24"/>
          <w:szCs w:val="24"/>
          <w:lang w:eastAsia="es-DO"/>
        </w:rPr>
        <w:t xml:space="preserve"> existentes</w:t>
      </w:r>
      <w:r w:rsidRPr="00A7378D">
        <w:rPr>
          <w:rFonts w:ascii="Times New Roman" w:eastAsia="Times New Roman" w:hAnsi="Times New Roman" w:cs="Times New Roman"/>
          <w:color w:val="767171"/>
          <w:spacing w:val="20"/>
          <w:sz w:val="24"/>
          <w:szCs w:val="24"/>
          <w:lang w:eastAsia="es-DO"/>
        </w:rPr>
        <w:t>.   En tal sentido, el pasado 27 de abril 2022 el CONAVIHSIDA dejó creada la mesa técnica de género.</w:t>
      </w:r>
    </w:p>
    <w:p w14:paraId="131FD3B0" w14:textId="62394BFF" w:rsidR="00F32735" w:rsidRPr="00A7378D" w:rsidRDefault="00F870D8" w:rsidP="00702FEC">
      <w:pPr>
        <w:spacing w:line="360" w:lineRule="auto"/>
        <w:jc w:val="both"/>
        <w:rPr>
          <w:rFonts w:ascii="Times New Roman" w:eastAsia="Times New Roman" w:hAnsi="Times New Roman" w:cs="Times New Roman"/>
          <w:color w:val="767171"/>
          <w:spacing w:val="20"/>
          <w:sz w:val="24"/>
          <w:szCs w:val="24"/>
          <w:lang w:eastAsia="es-DO"/>
        </w:rPr>
      </w:pPr>
      <w:r w:rsidRPr="00A7378D">
        <w:rPr>
          <w:rFonts w:ascii="Times New Roman" w:eastAsia="Times New Roman" w:hAnsi="Times New Roman" w:cs="Times New Roman"/>
          <w:color w:val="767171"/>
          <w:spacing w:val="20"/>
          <w:sz w:val="24"/>
          <w:szCs w:val="24"/>
          <w:lang w:eastAsia="es-DO"/>
        </w:rPr>
        <w:t xml:space="preserve">Participación en </w:t>
      </w:r>
      <w:r w:rsidR="00B45587" w:rsidRPr="00A7378D">
        <w:rPr>
          <w:rFonts w:ascii="Times New Roman" w:eastAsia="Times New Roman" w:hAnsi="Times New Roman" w:cs="Times New Roman"/>
          <w:color w:val="767171"/>
          <w:spacing w:val="20"/>
          <w:sz w:val="24"/>
          <w:szCs w:val="24"/>
          <w:lang w:eastAsia="es-DO"/>
        </w:rPr>
        <w:t>talleres</w:t>
      </w:r>
      <w:r w:rsidRPr="00A7378D">
        <w:rPr>
          <w:rFonts w:ascii="Times New Roman" w:eastAsia="Times New Roman" w:hAnsi="Times New Roman" w:cs="Times New Roman"/>
          <w:color w:val="767171"/>
          <w:spacing w:val="20"/>
          <w:sz w:val="24"/>
          <w:szCs w:val="24"/>
          <w:lang w:eastAsia="es-DO"/>
        </w:rPr>
        <w:t xml:space="preserve"> de la Mesa Técnica de Medicamentos con el objetivo de analizar las ordenes de medicamentos </w:t>
      </w:r>
      <w:proofErr w:type="spellStart"/>
      <w:r w:rsidRPr="00A7378D">
        <w:rPr>
          <w:rFonts w:ascii="Times New Roman" w:eastAsia="Times New Roman" w:hAnsi="Times New Roman" w:cs="Times New Roman"/>
          <w:color w:val="767171"/>
          <w:spacing w:val="20"/>
          <w:sz w:val="24"/>
          <w:szCs w:val="24"/>
          <w:lang w:eastAsia="es-DO"/>
        </w:rPr>
        <w:t>ARVs</w:t>
      </w:r>
      <w:proofErr w:type="spellEnd"/>
      <w:r w:rsidRPr="00A7378D">
        <w:rPr>
          <w:rFonts w:ascii="Times New Roman" w:eastAsia="Times New Roman" w:hAnsi="Times New Roman" w:cs="Times New Roman"/>
          <w:color w:val="767171"/>
          <w:spacing w:val="20"/>
          <w:sz w:val="24"/>
          <w:szCs w:val="24"/>
          <w:lang w:eastAsia="es-DO"/>
        </w:rPr>
        <w:t xml:space="preserve"> y otros insumos colocados, despachadas y en tránsito, los consumos, inventarios y determinar los niveles de desabastecimiento</w:t>
      </w:r>
      <w:r w:rsidR="00F32735" w:rsidRPr="00A7378D">
        <w:rPr>
          <w:rFonts w:ascii="Times New Roman" w:eastAsia="Times New Roman" w:hAnsi="Times New Roman" w:cs="Times New Roman"/>
          <w:color w:val="767171"/>
          <w:spacing w:val="20"/>
          <w:sz w:val="24"/>
          <w:szCs w:val="24"/>
          <w:lang w:eastAsia="es-DO"/>
        </w:rPr>
        <w:t>.</w:t>
      </w:r>
    </w:p>
    <w:p w14:paraId="3C1FD977" w14:textId="0636486D" w:rsidR="003A2CE0" w:rsidRPr="00A7378D" w:rsidRDefault="00F870D8" w:rsidP="00702FEC">
      <w:pPr>
        <w:spacing w:line="360" w:lineRule="auto"/>
        <w:jc w:val="both"/>
        <w:rPr>
          <w:rFonts w:ascii="Times New Roman" w:hAnsi="Times New Roman" w:cs="Times New Roman"/>
          <w:color w:val="767171"/>
          <w:spacing w:val="20"/>
          <w:sz w:val="24"/>
          <w:szCs w:val="24"/>
        </w:rPr>
      </w:pPr>
      <w:r w:rsidRPr="00A7378D">
        <w:rPr>
          <w:rFonts w:ascii="Times New Roman" w:eastAsia="Times New Roman" w:hAnsi="Times New Roman" w:cs="Times New Roman"/>
          <w:color w:val="767171"/>
          <w:spacing w:val="20"/>
          <w:sz w:val="24"/>
          <w:szCs w:val="24"/>
          <w:lang w:eastAsia="es-DO"/>
        </w:rPr>
        <w:lastRenderedPageBreak/>
        <w:t xml:space="preserve">Apoyo logístico para el desaduanaje y depósito en los almacenes de PROMESE CAL de los medicamentos </w:t>
      </w:r>
      <w:proofErr w:type="spellStart"/>
      <w:r w:rsidRPr="00A7378D">
        <w:rPr>
          <w:rFonts w:ascii="Times New Roman" w:eastAsia="Times New Roman" w:hAnsi="Times New Roman" w:cs="Times New Roman"/>
          <w:color w:val="767171"/>
          <w:spacing w:val="20"/>
          <w:sz w:val="24"/>
          <w:szCs w:val="24"/>
          <w:lang w:eastAsia="es-DO"/>
        </w:rPr>
        <w:t>ARVs</w:t>
      </w:r>
      <w:proofErr w:type="spellEnd"/>
      <w:r w:rsidRPr="00A7378D">
        <w:rPr>
          <w:rFonts w:ascii="Times New Roman" w:eastAsia="Times New Roman" w:hAnsi="Times New Roman" w:cs="Times New Roman"/>
          <w:color w:val="767171"/>
          <w:spacing w:val="20"/>
          <w:sz w:val="24"/>
          <w:szCs w:val="24"/>
          <w:lang w:eastAsia="es-DO"/>
        </w:rPr>
        <w:t>, pruebas rápidas y otros</w:t>
      </w:r>
      <w:r w:rsidR="00702FEC" w:rsidRPr="00A7378D">
        <w:rPr>
          <w:rFonts w:ascii="Times New Roman" w:eastAsia="Times New Roman" w:hAnsi="Times New Roman" w:cs="Times New Roman"/>
          <w:color w:val="767171"/>
          <w:spacing w:val="20"/>
          <w:sz w:val="24"/>
          <w:szCs w:val="24"/>
          <w:lang w:eastAsia="es-DO"/>
        </w:rPr>
        <w:t>.</w:t>
      </w:r>
      <w:r w:rsidRPr="00A7378D">
        <w:rPr>
          <w:rFonts w:ascii="Times New Roman" w:eastAsia="Times New Roman" w:hAnsi="Times New Roman" w:cs="Times New Roman"/>
          <w:color w:val="767171"/>
          <w:spacing w:val="20"/>
          <w:sz w:val="24"/>
          <w:szCs w:val="24"/>
          <w:lang w:eastAsia="es-DO"/>
        </w:rPr>
        <w:t xml:space="preserve"> </w:t>
      </w:r>
    </w:p>
    <w:bookmarkEnd w:id="2"/>
    <w:p w14:paraId="28016F74" w14:textId="408427D8" w:rsidR="00283AB6" w:rsidRPr="00A7378D" w:rsidRDefault="00283AB6" w:rsidP="00702FEC">
      <w:pPr>
        <w:spacing w:line="360" w:lineRule="auto"/>
        <w:jc w:val="both"/>
        <w:rPr>
          <w:rFonts w:ascii="Times New Roman" w:eastAsia="Times New Roman" w:hAnsi="Times New Roman" w:cs="Times New Roman"/>
          <w:color w:val="808080"/>
          <w:spacing w:val="20"/>
          <w:sz w:val="24"/>
          <w:szCs w:val="24"/>
          <w:lang w:eastAsia="es-DO"/>
        </w:rPr>
      </w:pPr>
    </w:p>
    <w:p w14:paraId="28F964E2" w14:textId="029FFCA9" w:rsidR="003A2CE0" w:rsidRPr="00A7378D" w:rsidRDefault="003A2CE0" w:rsidP="00702FEC">
      <w:pPr>
        <w:spacing w:line="360" w:lineRule="auto"/>
        <w:jc w:val="both"/>
        <w:rPr>
          <w:rFonts w:ascii="Times New Roman" w:eastAsia="Times New Roman" w:hAnsi="Times New Roman" w:cs="Times New Roman"/>
          <w:color w:val="808080"/>
          <w:spacing w:val="20"/>
          <w:sz w:val="24"/>
          <w:szCs w:val="24"/>
          <w:lang w:eastAsia="es-DO"/>
        </w:rPr>
      </w:pPr>
    </w:p>
    <w:p w14:paraId="4EAC889B" w14:textId="4C017867" w:rsidR="003A2CE0" w:rsidRPr="00A7378D" w:rsidRDefault="003A2CE0" w:rsidP="00702FEC">
      <w:pPr>
        <w:spacing w:line="360" w:lineRule="auto"/>
        <w:jc w:val="both"/>
        <w:rPr>
          <w:rFonts w:ascii="Times New Roman" w:eastAsia="Times New Roman" w:hAnsi="Times New Roman" w:cs="Times New Roman"/>
          <w:color w:val="808080"/>
          <w:spacing w:val="20"/>
          <w:sz w:val="24"/>
          <w:szCs w:val="24"/>
          <w:lang w:eastAsia="es-DO"/>
        </w:rPr>
      </w:pPr>
    </w:p>
    <w:p w14:paraId="6F74ECF1" w14:textId="73B2DE79" w:rsidR="003A2CE0" w:rsidRPr="00A7378D" w:rsidRDefault="003A2CE0" w:rsidP="00702FEC">
      <w:pPr>
        <w:spacing w:line="360" w:lineRule="auto"/>
        <w:jc w:val="both"/>
        <w:rPr>
          <w:rFonts w:ascii="Times New Roman" w:eastAsia="Times New Roman" w:hAnsi="Times New Roman" w:cs="Times New Roman"/>
          <w:color w:val="808080"/>
          <w:spacing w:val="20"/>
          <w:sz w:val="24"/>
          <w:szCs w:val="24"/>
          <w:lang w:eastAsia="es-DO"/>
        </w:rPr>
      </w:pPr>
    </w:p>
    <w:p w14:paraId="300DAACA" w14:textId="175DD157" w:rsidR="003A2CE0" w:rsidRPr="00A7378D" w:rsidRDefault="003A2CE0" w:rsidP="00702FEC">
      <w:pPr>
        <w:spacing w:line="360" w:lineRule="auto"/>
        <w:jc w:val="both"/>
        <w:rPr>
          <w:rFonts w:ascii="Times New Roman" w:eastAsia="Times New Roman" w:hAnsi="Times New Roman" w:cs="Times New Roman"/>
          <w:color w:val="808080"/>
          <w:spacing w:val="20"/>
          <w:sz w:val="24"/>
          <w:szCs w:val="24"/>
          <w:lang w:eastAsia="es-DO"/>
        </w:rPr>
      </w:pPr>
    </w:p>
    <w:p w14:paraId="0534B4CD" w14:textId="77777777" w:rsidR="003A2CE0" w:rsidRPr="00A7378D" w:rsidRDefault="003A2CE0" w:rsidP="00702FEC">
      <w:pPr>
        <w:spacing w:line="360" w:lineRule="auto"/>
        <w:jc w:val="both"/>
        <w:rPr>
          <w:rFonts w:ascii="Times New Roman" w:eastAsia="Times New Roman" w:hAnsi="Times New Roman" w:cs="Times New Roman"/>
          <w:color w:val="808080"/>
          <w:spacing w:val="20"/>
          <w:sz w:val="24"/>
          <w:szCs w:val="24"/>
          <w:lang w:eastAsia="es-DO"/>
        </w:rPr>
      </w:pPr>
    </w:p>
    <w:p w14:paraId="396AD738" w14:textId="77777777" w:rsidR="00283AB6" w:rsidRPr="00A7378D" w:rsidRDefault="00283AB6" w:rsidP="00702FEC">
      <w:pPr>
        <w:spacing w:line="360" w:lineRule="auto"/>
        <w:jc w:val="both"/>
        <w:rPr>
          <w:rFonts w:ascii="Times New Roman" w:eastAsia="Times New Roman" w:hAnsi="Times New Roman" w:cs="Times New Roman"/>
          <w:color w:val="808080"/>
          <w:spacing w:val="20"/>
          <w:sz w:val="24"/>
          <w:szCs w:val="24"/>
          <w:lang w:eastAsia="es-DO"/>
        </w:rPr>
      </w:pPr>
    </w:p>
    <w:p w14:paraId="7901A1B5" w14:textId="77777777" w:rsidR="00283AB6" w:rsidRPr="00A7378D" w:rsidRDefault="00283AB6" w:rsidP="00702FEC">
      <w:pPr>
        <w:spacing w:line="360" w:lineRule="auto"/>
        <w:jc w:val="both"/>
        <w:rPr>
          <w:rFonts w:ascii="Times New Roman" w:eastAsia="Times New Roman" w:hAnsi="Times New Roman" w:cs="Times New Roman"/>
          <w:color w:val="808080"/>
          <w:spacing w:val="20"/>
          <w:sz w:val="24"/>
          <w:szCs w:val="24"/>
          <w:lang w:eastAsia="es-DO"/>
        </w:rPr>
      </w:pPr>
    </w:p>
    <w:p w14:paraId="409A8ABD" w14:textId="2767694A" w:rsidR="00283AB6" w:rsidRPr="00A7378D" w:rsidRDefault="00283AB6" w:rsidP="00702FEC">
      <w:pPr>
        <w:spacing w:line="360" w:lineRule="auto"/>
        <w:jc w:val="both"/>
        <w:rPr>
          <w:rFonts w:ascii="Times New Roman" w:eastAsia="Times New Roman" w:hAnsi="Times New Roman" w:cs="Times New Roman"/>
          <w:color w:val="808080"/>
          <w:spacing w:val="20"/>
          <w:sz w:val="24"/>
          <w:szCs w:val="24"/>
          <w:lang w:eastAsia="es-DO"/>
        </w:rPr>
      </w:pPr>
    </w:p>
    <w:p w14:paraId="453F0610" w14:textId="1DD866E9" w:rsidR="00702FEC" w:rsidRPr="00A7378D" w:rsidRDefault="00702FEC" w:rsidP="00702FEC">
      <w:pPr>
        <w:spacing w:line="360" w:lineRule="auto"/>
        <w:jc w:val="both"/>
        <w:rPr>
          <w:rFonts w:ascii="Times New Roman" w:eastAsia="Times New Roman" w:hAnsi="Times New Roman" w:cs="Times New Roman"/>
          <w:color w:val="808080"/>
          <w:spacing w:val="20"/>
          <w:sz w:val="24"/>
          <w:szCs w:val="24"/>
          <w:lang w:eastAsia="es-DO"/>
        </w:rPr>
      </w:pPr>
    </w:p>
    <w:p w14:paraId="11F0BCFB" w14:textId="641F5B42" w:rsidR="00702FEC" w:rsidRPr="00A7378D" w:rsidRDefault="00702FEC" w:rsidP="00702FEC">
      <w:pPr>
        <w:spacing w:line="360" w:lineRule="auto"/>
        <w:jc w:val="both"/>
        <w:rPr>
          <w:rFonts w:ascii="Times New Roman" w:eastAsia="Times New Roman" w:hAnsi="Times New Roman" w:cs="Times New Roman"/>
          <w:color w:val="808080"/>
          <w:spacing w:val="20"/>
          <w:sz w:val="24"/>
          <w:szCs w:val="24"/>
          <w:lang w:eastAsia="es-DO"/>
        </w:rPr>
      </w:pPr>
    </w:p>
    <w:p w14:paraId="21FCCF84" w14:textId="7AB1BAF0"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0F5D8E0A" w14:textId="131ECB0F"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1F60C57C" w14:textId="5E84E104"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2AB92E6C" w14:textId="5500657B"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0B41FAA6" w14:textId="77777777"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53F77F7E" w14:textId="58E2EFFF"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151DE0B5" w14:textId="364235C7"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2515EBB6" w14:textId="77777777" w:rsidR="00B81145" w:rsidRPr="00A7378D" w:rsidRDefault="00B81145" w:rsidP="00702FEC">
      <w:pPr>
        <w:spacing w:line="360" w:lineRule="auto"/>
        <w:jc w:val="both"/>
        <w:rPr>
          <w:rFonts w:ascii="Times New Roman" w:eastAsia="Times New Roman" w:hAnsi="Times New Roman" w:cs="Times New Roman"/>
          <w:color w:val="808080"/>
          <w:spacing w:val="20"/>
          <w:sz w:val="24"/>
          <w:szCs w:val="24"/>
          <w:lang w:eastAsia="es-DO"/>
        </w:rPr>
      </w:pPr>
    </w:p>
    <w:p w14:paraId="0CE2A59E" w14:textId="77777777" w:rsidR="00702FEC" w:rsidRPr="00A7378D" w:rsidRDefault="00702FEC" w:rsidP="00702FEC">
      <w:pPr>
        <w:spacing w:line="360" w:lineRule="auto"/>
        <w:jc w:val="both"/>
        <w:rPr>
          <w:rFonts w:ascii="Times New Roman" w:eastAsia="Times New Roman" w:hAnsi="Times New Roman" w:cs="Times New Roman"/>
          <w:color w:val="808080"/>
          <w:spacing w:val="20"/>
          <w:sz w:val="24"/>
          <w:szCs w:val="24"/>
          <w:lang w:eastAsia="es-DO"/>
        </w:rPr>
      </w:pPr>
    </w:p>
    <w:bookmarkStart w:id="4" w:name="_Toc122006879"/>
    <w:p w14:paraId="2E07D3D0" w14:textId="142B68B8" w:rsidR="008B1BD9" w:rsidRPr="009707E1" w:rsidRDefault="00702FEC" w:rsidP="00211677">
      <w:pPr>
        <w:pStyle w:val="Ttulo1"/>
        <w:rPr>
          <w:rFonts w:ascii="Times New Roman" w:eastAsia="Calibri" w:hAnsi="Times New Roman"/>
          <w:b/>
          <w:bCs/>
          <w:color w:val="767171"/>
          <w:spacing w:val="20"/>
          <w:sz w:val="28"/>
          <w:szCs w:val="28"/>
        </w:rPr>
      </w:pPr>
      <w:r w:rsidRPr="00A7378D">
        <w:rPr>
          <w:rFonts w:ascii="Times New Roman" w:eastAsia="Calibri" w:hAnsi="Times New Roman"/>
          <w:noProof/>
          <w:color w:val="013169"/>
          <w:sz w:val="28"/>
          <w:szCs w:val="28"/>
          <w:lang w:eastAsia="es-ES"/>
        </w:rPr>
        <w:lastRenderedPageBreak/>
        <mc:AlternateContent>
          <mc:Choice Requires="wps">
            <w:drawing>
              <wp:anchor distT="0" distB="0" distL="114300" distR="114300" simplePos="0" relativeHeight="251908608" behindDoc="0" locked="0" layoutInCell="1" allowOverlap="1" wp14:anchorId="55508C8D" wp14:editId="7F06153C">
                <wp:simplePos x="0" y="0"/>
                <wp:positionH relativeFrom="margin">
                  <wp:posOffset>2499360</wp:posOffset>
                </wp:positionH>
                <wp:positionV relativeFrom="paragraph">
                  <wp:posOffset>316024</wp:posOffset>
                </wp:positionV>
                <wp:extent cx="463550" cy="0"/>
                <wp:effectExtent l="0" t="19050" r="31750" b="1905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D058A" id="Conector recto 15" o:spid="_x0000_s1026" style="position:absolute;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8pt,24.9pt" to="233.3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B2XJw3AAAAAkBAAAP&#10;AAAAZHJzL2Rvd25yZXYueG1sTI/LTsMwEEX3SPyDNUjsqAONDAlxKoSExAYohQXLaew8IB5HsZuE&#10;v2dQF7CcO0f3UWwW14vJjqHzpOFylYCwVHnTUaPh/e3h4gZEiEgGe09Ww7cNsClPTwrMjZ/p1U67&#10;2Ag2oZCjhjbGIZcyVK11GFZ+sMS/2o8OI59jI82IM5u7Xl4liZIOO+KEFgd739rqa3dwnPvy5K/r&#10;6VGlcfv5gSabu+d6q/X52XJ3CyLaJf7B8Fufq0PJnfb+QCaIXsM6WytGNaQZT2AgVYqF/VGQZSH/&#10;Lyh/AAAA//8DAFBLAQItABQABgAIAAAAIQC2gziS/gAAAOEBAAATAAAAAAAAAAAAAAAAAAAAAABb&#10;Q29udGVudF9UeXBlc10ueG1sUEsBAi0AFAAGAAgAAAAhADj9If/WAAAAlAEAAAsAAAAAAAAAAAAA&#10;AAAALwEAAF9yZWxzLy5yZWxzUEsBAi0AFAAGAAgAAAAhAEGMdyLGAQAAYAMAAA4AAAAAAAAAAAAA&#10;AAAALgIAAGRycy9lMm9Eb2MueG1sUEsBAi0AFAAGAAgAAAAhAIHZcnDcAAAACQEAAA8AAAAAAAAA&#10;AAAAAAAAIAQAAGRycy9kb3ducmV2LnhtbFBLBQYAAAAABAAEAPMAAAApBQAAAAA=&#10;" strokecolor="#ee2a24" strokeweight="2.25pt">
                <v:stroke joinstyle="miter"/>
                <w10:wrap anchorx="margin"/>
              </v:line>
            </w:pict>
          </mc:Fallback>
        </mc:AlternateContent>
      </w:r>
      <w:r w:rsidR="007F30C0" w:rsidRPr="00A7378D">
        <w:rPr>
          <w:rFonts w:ascii="Times New Roman" w:eastAsia="Calibri" w:hAnsi="Times New Roman"/>
          <w:b/>
          <w:bCs/>
          <w:color w:val="013169"/>
          <w:spacing w:val="20"/>
          <w:sz w:val="24"/>
          <w:szCs w:val="24"/>
        </w:rPr>
        <w:tab/>
      </w:r>
      <w:r w:rsidR="00FD28F1" w:rsidRPr="009707E1">
        <w:rPr>
          <w:rFonts w:ascii="Times New Roman" w:eastAsia="Calibri" w:hAnsi="Times New Roman"/>
          <w:b/>
          <w:bCs/>
          <w:color w:val="767171"/>
          <w:spacing w:val="20"/>
          <w:sz w:val="28"/>
          <w:szCs w:val="28"/>
        </w:rPr>
        <w:t>II Información Institucional</w:t>
      </w:r>
      <w:bookmarkEnd w:id="4"/>
    </w:p>
    <w:p w14:paraId="37B4FD07" w14:textId="77777777" w:rsidR="00702FEC" w:rsidRPr="009707E1" w:rsidRDefault="00702FEC" w:rsidP="008B1BD9">
      <w:pPr>
        <w:tabs>
          <w:tab w:val="left" w:pos="1980"/>
        </w:tabs>
        <w:spacing w:line="360" w:lineRule="auto"/>
        <w:rPr>
          <w:rFonts w:ascii="Times New Roman" w:eastAsia="Times New Roman" w:hAnsi="Times New Roman" w:cs="Times New Roman"/>
          <w:b/>
          <w:bCs/>
          <w:color w:val="767171"/>
          <w:spacing w:val="20"/>
          <w:sz w:val="24"/>
          <w:szCs w:val="24"/>
          <w:lang w:eastAsia="es-DO"/>
        </w:rPr>
      </w:pPr>
    </w:p>
    <w:p w14:paraId="7D50C5F0" w14:textId="3EC21BE5" w:rsidR="007F30C0" w:rsidRPr="009707E1" w:rsidRDefault="007F30C0" w:rsidP="00211677">
      <w:pPr>
        <w:pStyle w:val="Ttulo2"/>
        <w:rPr>
          <w:rFonts w:ascii="Times New Roman" w:hAnsi="Times New Roman"/>
          <w:b w:val="0"/>
          <w:bCs w:val="0"/>
          <w:i w:val="0"/>
          <w:iCs w:val="0"/>
          <w:color w:val="767171"/>
          <w:spacing w:val="20"/>
          <w:sz w:val="24"/>
          <w:szCs w:val="24"/>
          <w:lang w:eastAsia="es-DO"/>
        </w:rPr>
      </w:pPr>
      <w:bookmarkStart w:id="5" w:name="_Toc122006880"/>
      <w:r w:rsidRPr="009707E1">
        <w:rPr>
          <w:rFonts w:ascii="Times New Roman" w:hAnsi="Times New Roman"/>
          <w:i w:val="0"/>
          <w:iCs w:val="0"/>
          <w:color w:val="767171"/>
          <w:spacing w:val="20"/>
          <w:sz w:val="24"/>
          <w:szCs w:val="24"/>
          <w:lang w:eastAsia="es-DO"/>
        </w:rPr>
        <w:t>2.1 Marco filosófico institucional</w:t>
      </w:r>
      <w:bookmarkEnd w:id="5"/>
    </w:p>
    <w:p w14:paraId="436ADF0E" w14:textId="0CF43E09" w:rsidR="007F30C0" w:rsidRPr="009707E1" w:rsidRDefault="007F30C0">
      <w:pPr>
        <w:pStyle w:val="Prrafodelista"/>
        <w:numPr>
          <w:ilvl w:val="0"/>
          <w:numId w:val="20"/>
        </w:numPr>
        <w:shd w:val="clear" w:color="auto" w:fill="FFFFFF"/>
        <w:spacing w:after="150" w:line="360" w:lineRule="auto"/>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t>Misión</w:t>
      </w:r>
    </w:p>
    <w:p w14:paraId="75FBF7CC" w14:textId="54C80DE4" w:rsidR="007F30C0" w:rsidRPr="009707E1" w:rsidRDefault="007F30C0" w:rsidP="008B1BD9">
      <w:pPr>
        <w:shd w:val="clear" w:color="auto" w:fill="FFFFFF"/>
        <w:spacing w:after="15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Coordinar y conducir la Respuesta Nacional al VIH y al Sida, para reducir el riesgo, vulnerabilidad e impacto de la epidemia del VIH, por el futuro del país y de la humanidad, mediante la formulación y aplicación efectiva de políticas, estrategias multisectoriales, planes y programas; apoyándose en la participación cogestionada e inclusiva de los diversos sectores y actores de la sociedad dominicana, de manera sostenida, concertada y organizada a nivel nacional.  </w:t>
      </w:r>
    </w:p>
    <w:p w14:paraId="19C9BBA6" w14:textId="77777777" w:rsidR="00702FEC" w:rsidRPr="009707E1" w:rsidRDefault="00702FEC" w:rsidP="00702FEC">
      <w:pPr>
        <w:shd w:val="clear" w:color="auto" w:fill="FFFFFF"/>
        <w:spacing w:after="150" w:line="240" w:lineRule="auto"/>
        <w:jc w:val="both"/>
        <w:rPr>
          <w:rFonts w:ascii="Times New Roman" w:eastAsia="Times New Roman" w:hAnsi="Times New Roman" w:cs="Times New Roman"/>
          <w:color w:val="767171"/>
          <w:spacing w:val="20"/>
          <w:sz w:val="24"/>
          <w:szCs w:val="24"/>
          <w:lang w:eastAsia="es-DO"/>
        </w:rPr>
      </w:pPr>
    </w:p>
    <w:p w14:paraId="5648BF19" w14:textId="6D74E9B6" w:rsidR="007F30C0" w:rsidRPr="009707E1" w:rsidRDefault="007F30C0">
      <w:pPr>
        <w:pStyle w:val="Prrafodelista"/>
        <w:numPr>
          <w:ilvl w:val="0"/>
          <w:numId w:val="20"/>
        </w:numPr>
        <w:shd w:val="clear" w:color="auto" w:fill="FFFFFF"/>
        <w:spacing w:after="150" w:line="360" w:lineRule="auto"/>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t xml:space="preserve">Visión </w:t>
      </w:r>
    </w:p>
    <w:p w14:paraId="1D07E62C" w14:textId="1914DB8E" w:rsidR="007F30C0" w:rsidRPr="009707E1" w:rsidRDefault="007F30C0" w:rsidP="008B1BD9">
      <w:pPr>
        <w:shd w:val="clear" w:color="auto" w:fill="FFFFFF"/>
        <w:spacing w:after="15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El Gobierno Dominicano y la sociedad mitigan el impacto y propagación de la epidemia del VIH, mediante la articulación de esfuerzos políticos, programáticos y financieros, coordinados concertados y sostenidos en el tiempo.</w:t>
      </w:r>
    </w:p>
    <w:p w14:paraId="2CA70558" w14:textId="061998CF" w:rsidR="007F30C0" w:rsidRPr="009707E1" w:rsidRDefault="007F30C0">
      <w:pPr>
        <w:pStyle w:val="Prrafodelista"/>
        <w:numPr>
          <w:ilvl w:val="0"/>
          <w:numId w:val="20"/>
        </w:numPr>
        <w:shd w:val="clear" w:color="auto" w:fill="FFFFFF"/>
        <w:spacing w:after="150" w:line="360" w:lineRule="auto"/>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t>Valores</w:t>
      </w:r>
    </w:p>
    <w:p w14:paraId="09978648" w14:textId="37C6623E"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Equidad</w:t>
      </w:r>
    </w:p>
    <w:p w14:paraId="150737A0" w14:textId="785F9D42"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Solidaridad</w:t>
      </w:r>
    </w:p>
    <w:p w14:paraId="50EDA2D5" w14:textId="10A8940C"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Confidencialidad</w:t>
      </w:r>
    </w:p>
    <w:p w14:paraId="478C9793" w14:textId="4C9E7FB3"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Integridad</w:t>
      </w:r>
    </w:p>
    <w:p w14:paraId="779FC634" w14:textId="4FCAF90E"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Transparencia</w:t>
      </w:r>
    </w:p>
    <w:p w14:paraId="4783B6FF" w14:textId="68EC5300"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Respeto a los Derechos Humanos</w:t>
      </w:r>
    </w:p>
    <w:p w14:paraId="23102317" w14:textId="4ED3A278"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No estigmatización</w:t>
      </w:r>
    </w:p>
    <w:p w14:paraId="3D1EE3A6" w14:textId="25BA7E6B"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No discriminación</w:t>
      </w:r>
    </w:p>
    <w:p w14:paraId="65103D48" w14:textId="26F3C1FE"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Compromiso</w:t>
      </w:r>
    </w:p>
    <w:p w14:paraId="3B0BD52A" w14:textId="675A7E86" w:rsidR="007F30C0" w:rsidRPr="009707E1" w:rsidRDefault="007F30C0">
      <w:pPr>
        <w:pStyle w:val="Prrafodelista"/>
        <w:numPr>
          <w:ilvl w:val="0"/>
          <w:numId w:val="21"/>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Excelencia</w:t>
      </w:r>
      <w:r w:rsidRPr="009707E1">
        <w:rPr>
          <w:rFonts w:ascii="Times New Roman" w:eastAsia="Times New Roman" w:hAnsi="Times New Roman"/>
          <w:color w:val="767171"/>
          <w:spacing w:val="20"/>
          <w:sz w:val="24"/>
          <w:szCs w:val="24"/>
          <w:lang w:eastAsia="es-DO"/>
        </w:rPr>
        <w:tab/>
      </w:r>
    </w:p>
    <w:p w14:paraId="7736F196" w14:textId="15824D1B" w:rsidR="00155601" w:rsidRPr="009707E1" w:rsidRDefault="00155601" w:rsidP="00211677">
      <w:pPr>
        <w:pStyle w:val="Ttulo2"/>
        <w:jc w:val="left"/>
        <w:rPr>
          <w:rFonts w:ascii="Times New Roman" w:hAnsi="Times New Roman"/>
          <w:b w:val="0"/>
          <w:bCs w:val="0"/>
          <w:i w:val="0"/>
          <w:iCs w:val="0"/>
          <w:color w:val="767171"/>
          <w:spacing w:val="20"/>
          <w:sz w:val="24"/>
          <w:szCs w:val="24"/>
          <w:lang w:eastAsia="es-DO"/>
        </w:rPr>
      </w:pPr>
      <w:bookmarkStart w:id="6" w:name="_Toc122006881"/>
      <w:r w:rsidRPr="009707E1">
        <w:rPr>
          <w:rFonts w:ascii="Times New Roman" w:hAnsi="Times New Roman"/>
          <w:i w:val="0"/>
          <w:iCs w:val="0"/>
          <w:color w:val="767171"/>
          <w:spacing w:val="20"/>
          <w:sz w:val="24"/>
          <w:szCs w:val="24"/>
          <w:lang w:eastAsia="es-DO"/>
        </w:rPr>
        <w:lastRenderedPageBreak/>
        <w:t>2.2 Base legal</w:t>
      </w:r>
      <w:bookmarkEnd w:id="6"/>
    </w:p>
    <w:p w14:paraId="039D7AA1" w14:textId="77777777" w:rsidR="003E1A37" w:rsidRPr="009707E1" w:rsidRDefault="003E1A37">
      <w:pPr>
        <w:pStyle w:val="Prrafodelista"/>
        <w:numPr>
          <w:ilvl w:val="0"/>
          <w:numId w:val="24"/>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Constitución de la República Dominicana, proclamada el 13 de junio del 2015.</w:t>
      </w:r>
    </w:p>
    <w:p w14:paraId="4B762058" w14:textId="7241612F" w:rsidR="003E1A37" w:rsidRPr="009707E1" w:rsidRDefault="003E1A37">
      <w:pPr>
        <w:pStyle w:val="Prrafodelista"/>
        <w:numPr>
          <w:ilvl w:val="0"/>
          <w:numId w:val="24"/>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Núm.135-11, que crea el Consejo Nacional para el VIH y el SIDA (CONAVIHSIDA), adscrita al Ministerio de Salud Pública, del 7 de junio de 2011;</w:t>
      </w:r>
    </w:p>
    <w:p w14:paraId="7BCEEF5A" w14:textId="77777777" w:rsidR="003E1A37" w:rsidRPr="009707E1" w:rsidRDefault="003E1A37">
      <w:pPr>
        <w:pStyle w:val="Prrafodelista"/>
        <w:numPr>
          <w:ilvl w:val="0"/>
          <w:numId w:val="24"/>
        </w:numPr>
        <w:shd w:val="clear" w:color="auto" w:fill="FFFFFF"/>
        <w:spacing w:after="15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Decreto No.217-13, sobre el Reglamento Interno del CONAVIHSIDA</w:t>
      </w:r>
    </w:p>
    <w:p w14:paraId="48E2C4BC" w14:textId="77777777" w:rsidR="00155601" w:rsidRPr="009707E1" w:rsidRDefault="00155601" w:rsidP="00702FEC">
      <w:pPr>
        <w:pStyle w:val="Prrafodelista"/>
        <w:shd w:val="clear" w:color="auto" w:fill="FFFFFF"/>
        <w:spacing w:after="150" w:line="240" w:lineRule="auto"/>
        <w:ind w:left="360"/>
        <w:jc w:val="both"/>
        <w:rPr>
          <w:rFonts w:ascii="Times New Roman" w:eastAsia="Times New Roman" w:hAnsi="Times New Roman"/>
          <w:color w:val="767171"/>
          <w:spacing w:val="20"/>
          <w:sz w:val="24"/>
          <w:szCs w:val="24"/>
          <w:lang w:eastAsia="es-DO"/>
        </w:rPr>
      </w:pPr>
    </w:p>
    <w:p w14:paraId="7AF3D09E" w14:textId="4D55D6BA" w:rsidR="00155601" w:rsidRPr="009707E1" w:rsidRDefault="00155601" w:rsidP="00211677">
      <w:pPr>
        <w:pStyle w:val="Ttulo2"/>
        <w:rPr>
          <w:rFonts w:ascii="Times New Roman" w:hAnsi="Times New Roman"/>
          <w:b w:val="0"/>
          <w:bCs w:val="0"/>
          <w:i w:val="0"/>
          <w:iCs w:val="0"/>
          <w:color w:val="767171"/>
          <w:spacing w:val="20"/>
          <w:sz w:val="24"/>
          <w:szCs w:val="24"/>
          <w:lang w:eastAsia="es-DO"/>
        </w:rPr>
      </w:pPr>
      <w:bookmarkStart w:id="7" w:name="_Toc122006882"/>
      <w:r w:rsidRPr="009707E1">
        <w:rPr>
          <w:rFonts w:ascii="Times New Roman" w:hAnsi="Times New Roman"/>
          <w:i w:val="0"/>
          <w:iCs w:val="0"/>
          <w:color w:val="767171"/>
          <w:spacing w:val="20"/>
          <w:sz w:val="24"/>
          <w:szCs w:val="24"/>
          <w:lang w:eastAsia="es-DO"/>
        </w:rPr>
        <w:t>2.3 Estructura organizativa</w:t>
      </w:r>
      <w:bookmarkEnd w:id="7"/>
    </w:p>
    <w:p w14:paraId="264BECBC" w14:textId="19F22EA3" w:rsidR="00155601" w:rsidRPr="009707E1" w:rsidRDefault="00155601"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La estructura organizativa del Consejo Nacional para el VIH y el SIDA (CONAVIHASIDA), está integrada por las siguientes unidades organizativas:</w:t>
      </w:r>
    </w:p>
    <w:p w14:paraId="3E35DCCE" w14:textId="30C5D7E2" w:rsidR="00155601" w:rsidRPr="009707E1" w:rsidRDefault="00702FEC" w:rsidP="008B1BD9">
      <w:pPr>
        <w:spacing w:after="0"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Unidades normativas y/o de máxima dirección:</w:t>
      </w:r>
    </w:p>
    <w:p w14:paraId="33F4F637" w14:textId="77777777" w:rsidR="00155601" w:rsidRPr="009707E1" w:rsidRDefault="00155601">
      <w:pPr>
        <w:numPr>
          <w:ilvl w:val="0"/>
          <w:numId w:val="25"/>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Pleno de Miembros del Consejo Nacional para el VIH y el SIDA.</w:t>
      </w:r>
    </w:p>
    <w:p w14:paraId="579667E2" w14:textId="77777777" w:rsidR="00155601" w:rsidRPr="009707E1" w:rsidRDefault="00155601">
      <w:pPr>
        <w:numPr>
          <w:ilvl w:val="0"/>
          <w:numId w:val="25"/>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Dirección Ejecutiva.</w:t>
      </w:r>
    </w:p>
    <w:p w14:paraId="401C2304" w14:textId="77777777" w:rsidR="00155601" w:rsidRPr="009707E1" w:rsidRDefault="00155601" w:rsidP="008B1BD9">
      <w:pPr>
        <w:autoSpaceDE w:val="0"/>
        <w:autoSpaceDN w:val="0"/>
        <w:adjustRightInd w:val="0"/>
        <w:spacing w:line="360" w:lineRule="auto"/>
        <w:ind w:left="720"/>
        <w:contextualSpacing/>
        <w:jc w:val="both"/>
        <w:rPr>
          <w:rFonts w:ascii="Times New Roman" w:eastAsia="Times New Roman" w:hAnsi="Times New Roman" w:cs="Times New Roman"/>
          <w:color w:val="767171"/>
          <w:spacing w:val="20"/>
          <w:sz w:val="24"/>
          <w:szCs w:val="24"/>
          <w:lang w:eastAsia="es-DO"/>
        </w:rPr>
      </w:pPr>
    </w:p>
    <w:p w14:paraId="12782919" w14:textId="2A79065C" w:rsidR="00155601" w:rsidRPr="009707E1" w:rsidRDefault="00702FEC" w:rsidP="008B1BD9">
      <w:pPr>
        <w:autoSpaceDE w:val="0"/>
        <w:autoSpaceDN w:val="0"/>
        <w:adjustRightInd w:val="0"/>
        <w:spacing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Unidades asesoras:</w:t>
      </w:r>
    </w:p>
    <w:p w14:paraId="26CD52FD" w14:textId="77777777" w:rsidR="00155601" w:rsidRPr="009707E1"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de Planificación y Desarrollo.</w:t>
      </w:r>
    </w:p>
    <w:p w14:paraId="2DF58283" w14:textId="77777777" w:rsidR="00155601" w:rsidRPr="009707E1" w:rsidRDefault="00155601">
      <w:pPr>
        <w:numPr>
          <w:ilvl w:val="0"/>
          <w:numId w:val="30"/>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Desarrollo Institucional y Calidad en la Gestión</w:t>
      </w:r>
    </w:p>
    <w:p w14:paraId="3E9CA3D2" w14:textId="77777777" w:rsidR="00155601" w:rsidRPr="009707E1"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Jurídica.</w:t>
      </w:r>
    </w:p>
    <w:p w14:paraId="1A458D07" w14:textId="77777777" w:rsidR="00155601" w:rsidRPr="009707E1"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de Recursos Humanos.</w:t>
      </w:r>
    </w:p>
    <w:p w14:paraId="794001EF" w14:textId="77777777" w:rsidR="00155601" w:rsidRPr="009707E1"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de Comunicaciones.</w:t>
      </w:r>
    </w:p>
    <w:p w14:paraId="2797171A" w14:textId="77777777" w:rsidR="00155601" w:rsidRPr="009707E1" w:rsidRDefault="00155601">
      <w:pPr>
        <w:numPr>
          <w:ilvl w:val="0"/>
          <w:numId w:val="26"/>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Oficina de Acceso a la Información (RAI)</w:t>
      </w:r>
    </w:p>
    <w:p w14:paraId="6A5DFBDC" w14:textId="77777777" w:rsidR="00155601" w:rsidRPr="009707E1" w:rsidRDefault="00155601" w:rsidP="008B1BD9">
      <w:pPr>
        <w:spacing w:after="0" w:line="360" w:lineRule="auto"/>
        <w:jc w:val="both"/>
        <w:rPr>
          <w:rFonts w:ascii="Times New Roman" w:eastAsia="Times New Roman" w:hAnsi="Times New Roman" w:cs="Times New Roman"/>
          <w:color w:val="767171"/>
          <w:spacing w:val="20"/>
          <w:sz w:val="24"/>
          <w:szCs w:val="24"/>
          <w:lang w:eastAsia="es-DO"/>
        </w:rPr>
      </w:pPr>
    </w:p>
    <w:p w14:paraId="329428B3" w14:textId="1189CDD6" w:rsidR="00155601" w:rsidRPr="009707E1" w:rsidRDefault="00702FEC" w:rsidP="008B1BD9">
      <w:pPr>
        <w:spacing w:after="0"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Unidades auxiliares o de apoyo:</w:t>
      </w:r>
    </w:p>
    <w:p w14:paraId="49B094B4" w14:textId="77777777" w:rsidR="00155601" w:rsidRPr="009707E1" w:rsidRDefault="00155601">
      <w:pPr>
        <w:numPr>
          <w:ilvl w:val="0"/>
          <w:numId w:val="27"/>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de Tecnologías de la Información y Comunicación.</w:t>
      </w:r>
    </w:p>
    <w:p w14:paraId="164593A3" w14:textId="77777777" w:rsidR="00155601" w:rsidRPr="009707E1" w:rsidRDefault="00155601">
      <w:pPr>
        <w:numPr>
          <w:ilvl w:val="0"/>
          <w:numId w:val="32"/>
        </w:numPr>
        <w:autoSpaceDE w:val="0"/>
        <w:autoSpaceDN w:val="0"/>
        <w:adjustRightInd w:val="0"/>
        <w:spacing w:after="0" w:line="360" w:lineRule="auto"/>
        <w:ind w:left="1776"/>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Administración de Servicios TIC</w:t>
      </w:r>
    </w:p>
    <w:p w14:paraId="6F013E04" w14:textId="77777777" w:rsidR="00155601" w:rsidRPr="009707E1" w:rsidRDefault="00155601">
      <w:pPr>
        <w:numPr>
          <w:ilvl w:val="0"/>
          <w:numId w:val="27"/>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Departamento Administrativo Financiero, con:</w:t>
      </w:r>
    </w:p>
    <w:p w14:paraId="1DB52129" w14:textId="77777777" w:rsidR="00155601" w:rsidRPr="009707E1"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Financiera, con:</w:t>
      </w:r>
    </w:p>
    <w:p w14:paraId="48C5D61F" w14:textId="77777777" w:rsidR="00155601" w:rsidRPr="009707E1" w:rsidRDefault="00155601">
      <w:pPr>
        <w:numPr>
          <w:ilvl w:val="0"/>
          <w:numId w:val="31"/>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Contabilidad.</w:t>
      </w:r>
    </w:p>
    <w:p w14:paraId="63515A5E" w14:textId="77777777" w:rsidR="00155601" w:rsidRPr="009707E1"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lastRenderedPageBreak/>
        <w:t xml:space="preserve">Sección de Compras y Contrataciones. </w:t>
      </w:r>
    </w:p>
    <w:p w14:paraId="4304C07C" w14:textId="77777777" w:rsidR="00155601" w:rsidRPr="009707E1"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Servicios Generales.</w:t>
      </w:r>
    </w:p>
    <w:p w14:paraId="285923F3" w14:textId="77777777" w:rsidR="00155601" w:rsidRPr="009707E1"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Control de Bienes.</w:t>
      </w:r>
    </w:p>
    <w:p w14:paraId="7EC4DF04" w14:textId="77777777" w:rsidR="00155601" w:rsidRPr="009707E1" w:rsidRDefault="00155601">
      <w:pPr>
        <w:numPr>
          <w:ilvl w:val="0"/>
          <w:numId w:val="28"/>
        </w:numPr>
        <w:tabs>
          <w:tab w:val="left" w:pos="1000"/>
        </w:tabs>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Correspondencia y Archivo.</w:t>
      </w:r>
    </w:p>
    <w:p w14:paraId="61AC9011" w14:textId="77777777" w:rsidR="00155601" w:rsidRPr="009707E1" w:rsidRDefault="00155601" w:rsidP="008B1BD9">
      <w:pPr>
        <w:tabs>
          <w:tab w:val="left" w:pos="1000"/>
        </w:tabs>
        <w:autoSpaceDE w:val="0"/>
        <w:autoSpaceDN w:val="0"/>
        <w:adjustRightInd w:val="0"/>
        <w:spacing w:line="360" w:lineRule="auto"/>
        <w:ind w:left="1068"/>
        <w:contextualSpacing/>
        <w:jc w:val="both"/>
        <w:rPr>
          <w:rFonts w:ascii="Times New Roman" w:eastAsia="Times New Roman" w:hAnsi="Times New Roman" w:cs="Times New Roman"/>
          <w:color w:val="767171"/>
          <w:spacing w:val="20"/>
          <w:sz w:val="24"/>
          <w:szCs w:val="24"/>
          <w:lang w:eastAsia="es-DO"/>
        </w:rPr>
      </w:pPr>
    </w:p>
    <w:p w14:paraId="32E94BA0" w14:textId="2CA0AB74" w:rsidR="00155601" w:rsidRPr="009707E1" w:rsidRDefault="00155601" w:rsidP="00702FEC">
      <w:pPr>
        <w:tabs>
          <w:tab w:val="left" w:pos="1000"/>
          <w:tab w:val="left" w:pos="2418"/>
        </w:tabs>
        <w:autoSpaceDE w:val="0"/>
        <w:autoSpaceDN w:val="0"/>
        <w:adjustRightInd w:val="0"/>
        <w:spacing w:line="360" w:lineRule="auto"/>
        <w:contextualSpacing/>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 </w:t>
      </w:r>
      <w:r w:rsidR="00702FEC" w:rsidRPr="009707E1">
        <w:rPr>
          <w:rFonts w:ascii="Times New Roman" w:eastAsia="Times New Roman" w:hAnsi="Times New Roman" w:cs="Times New Roman"/>
          <w:b/>
          <w:bCs/>
          <w:color w:val="767171"/>
          <w:spacing w:val="20"/>
          <w:sz w:val="24"/>
          <w:szCs w:val="24"/>
          <w:lang w:eastAsia="es-DO"/>
        </w:rPr>
        <w:t>Unidades sustantivas u operativas:</w:t>
      </w:r>
    </w:p>
    <w:p w14:paraId="3B06FD9C" w14:textId="77777777" w:rsidR="00155601" w:rsidRPr="009707E1" w:rsidRDefault="00155601">
      <w:pPr>
        <w:numPr>
          <w:ilvl w:val="0"/>
          <w:numId w:val="27"/>
        </w:num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Departamento Técnico, con:   </w:t>
      </w:r>
    </w:p>
    <w:p w14:paraId="163C2443" w14:textId="77777777" w:rsidR="00155601" w:rsidRPr="009707E1" w:rsidRDefault="00155601">
      <w:pPr>
        <w:numPr>
          <w:ilvl w:val="0"/>
          <w:numId w:val="29"/>
        </w:numPr>
        <w:autoSpaceDE w:val="0"/>
        <w:autoSpaceDN w:val="0"/>
        <w:adjustRightInd w:val="0"/>
        <w:spacing w:after="0" w:line="360" w:lineRule="auto"/>
        <w:ind w:left="1068"/>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de Gestión del Acceso a los Servicios de Salud, con:</w:t>
      </w:r>
    </w:p>
    <w:p w14:paraId="1C47E8F9" w14:textId="77777777" w:rsidR="00155601" w:rsidRPr="009707E1" w:rsidRDefault="00155601">
      <w:pPr>
        <w:numPr>
          <w:ilvl w:val="0"/>
          <w:numId w:val="32"/>
        </w:numPr>
        <w:autoSpaceDE w:val="0"/>
        <w:autoSpaceDN w:val="0"/>
        <w:adjustRightInd w:val="0"/>
        <w:spacing w:after="0" w:line="360" w:lineRule="auto"/>
        <w:ind w:left="1776"/>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Atención Integral a las ITS/VIH y SIDA.</w:t>
      </w:r>
    </w:p>
    <w:p w14:paraId="0DC148A4" w14:textId="77777777" w:rsidR="00155601" w:rsidRPr="009707E1" w:rsidRDefault="00155601">
      <w:pPr>
        <w:numPr>
          <w:ilvl w:val="0"/>
          <w:numId w:val="32"/>
        </w:numPr>
        <w:autoSpaceDE w:val="0"/>
        <w:autoSpaceDN w:val="0"/>
        <w:adjustRightInd w:val="0"/>
        <w:spacing w:after="0" w:line="360" w:lineRule="auto"/>
        <w:ind w:left="1776"/>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Insumos y Medicamentos.</w:t>
      </w:r>
    </w:p>
    <w:p w14:paraId="4B0C6730" w14:textId="77777777" w:rsidR="00155601" w:rsidRPr="009707E1" w:rsidRDefault="00155601">
      <w:pPr>
        <w:numPr>
          <w:ilvl w:val="0"/>
          <w:numId w:val="29"/>
        </w:numPr>
        <w:autoSpaceDE w:val="0"/>
        <w:autoSpaceDN w:val="0"/>
        <w:adjustRightInd w:val="0"/>
        <w:spacing w:after="0" w:line="360" w:lineRule="auto"/>
        <w:ind w:left="1068"/>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de Monitoreo y Evaluación de la Respuesta Nacional, con:</w:t>
      </w:r>
    </w:p>
    <w:p w14:paraId="35DF6B57" w14:textId="77777777" w:rsidR="00155601" w:rsidRPr="009707E1" w:rsidRDefault="00155601">
      <w:pPr>
        <w:numPr>
          <w:ilvl w:val="0"/>
          <w:numId w:val="33"/>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Seguimiento a las Ejecutorias para ITS/VIH y SIDA.</w:t>
      </w:r>
    </w:p>
    <w:p w14:paraId="5725A658" w14:textId="77777777" w:rsidR="00155601" w:rsidRPr="009707E1" w:rsidRDefault="00155601">
      <w:pPr>
        <w:numPr>
          <w:ilvl w:val="0"/>
          <w:numId w:val="33"/>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Gestión de la Información sobre ITS/VIH y SIDA.</w:t>
      </w:r>
    </w:p>
    <w:p w14:paraId="5A6B7195" w14:textId="77777777" w:rsidR="00155601" w:rsidRPr="009707E1" w:rsidRDefault="00155601">
      <w:pPr>
        <w:numPr>
          <w:ilvl w:val="0"/>
          <w:numId w:val="29"/>
        </w:numPr>
        <w:autoSpaceDE w:val="0"/>
        <w:autoSpaceDN w:val="0"/>
        <w:adjustRightInd w:val="0"/>
        <w:spacing w:after="0" w:line="360" w:lineRule="auto"/>
        <w:ind w:left="1068"/>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División de Atención y Apoyo a Poblaciones Clave y Movilización Social, con:</w:t>
      </w:r>
    </w:p>
    <w:p w14:paraId="66F14562" w14:textId="77777777" w:rsidR="00155601" w:rsidRPr="009707E1" w:rsidRDefault="00155601">
      <w:pPr>
        <w:numPr>
          <w:ilvl w:val="0"/>
          <w:numId w:val="34"/>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Promoción y Educación en Salud.</w:t>
      </w:r>
    </w:p>
    <w:p w14:paraId="50FF9BCA" w14:textId="4D759DB2" w:rsidR="00155601" w:rsidRPr="009707E1" w:rsidRDefault="00155601">
      <w:pPr>
        <w:numPr>
          <w:ilvl w:val="0"/>
          <w:numId w:val="34"/>
        </w:num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Sección de Movilización Social</w:t>
      </w:r>
    </w:p>
    <w:p w14:paraId="342F93DA" w14:textId="77777777" w:rsidR="00702FEC" w:rsidRPr="009707E1" w:rsidRDefault="00702FEC" w:rsidP="00702FEC">
      <w:pPr>
        <w:autoSpaceDE w:val="0"/>
        <w:autoSpaceDN w:val="0"/>
        <w:adjustRightInd w:val="0"/>
        <w:spacing w:after="0" w:line="360" w:lineRule="auto"/>
        <w:ind w:left="1788"/>
        <w:jc w:val="both"/>
        <w:rPr>
          <w:rFonts w:ascii="Times New Roman" w:eastAsia="Times New Roman" w:hAnsi="Times New Roman" w:cs="Times New Roman"/>
          <w:color w:val="767171"/>
          <w:spacing w:val="20"/>
          <w:sz w:val="24"/>
          <w:szCs w:val="24"/>
          <w:lang w:eastAsia="es-DO"/>
        </w:rPr>
      </w:pPr>
    </w:p>
    <w:p w14:paraId="62ADA6DC" w14:textId="52D755CB" w:rsidR="00956D57" w:rsidRPr="009707E1" w:rsidRDefault="00956D57" w:rsidP="00211677">
      <w:pPr>
        <w:pStyle w:val="Ttulo2"/>
        <w:rPr>
          <w:rFonts w:ascii="Times New Roman" w:hAnsi="Times New Roman"/>
          <w:i w:val="0"/>
          <w:iCs w:val="0"/>
          <w:color w:val="767171"/>
          <w:spacing w:val="20"/>
          <w:sz w:val="24"/>
          <w:szCs w:val="24"/>
          <w:lang w:eastAsia="es-DO"/>
        </w:rPr>
      </w:pPr>
      <w:bookmarkStart w:id="8" w:name="_Toc122006883"/>
      <w:r w:rsidRPr="009707E1">
        <w:rPr>
          <w:rFonts w:ascii="Times New Roman" w:hAnsi="Times New Roman"/>
          <w:i w:val="0"/>
          <w:iCs w:val="0"/>
          <w:color w:val="767171"/>
          <w:spacing w:val="20"/>
          <w:sz w:val="24"/>
          <w:szCs w:val="24"/>
          <w:lang w:eastAsia="es-DO"/>
        </w:rPr>
        <w:t>2.4 Planificación estratégica institucional</w:t>
      </w:r>
      <w:bookmarkEnd w:id="8"/>
    </w:p>
    <w:p w14:paraId="2A031F3E" w14:textId="77777777" w:rsidR="00206F7C" w:rsidRPr="009707E1" w:rsidRDefault="00206F7C" w:rsidP="00206F7C">
      <w:pPr>
        <w:rPr>
          <w:rFonts w:ascii="Times New Roman" w:hAnsi="Times New Roman" w:cs="Times New Roman"/>
          <w:color w:val="767171"/>
          <w:lang w:eastAsia="es-DO"/>
        </w:rPr>
      </w:pPr>
    </w:p>
    <w:p w14:paraId="456D9D15" w14:textId="06ECEF69" w:rsidR="00956D57" w:rsidRPr="009707E1"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t>O</w:t>
      </w:r>
      <w:r w:rsidR="00B45587" w:rsidRPr="009707E1">
        <w:rPr>
          <w:rFonts w:ascii="Times New Roman" w:eastAsia="Times New Roman" w:hAnsi="Times New Roman"/>
          <w:b/>
          <w:bCs/>
          <w:color w:val="767171"/>
          <w:spacing w:val="20"/>
          <w:sz w:val="24"/>
          <w:szCs w:val="24"/>
          <w:lang w:eastAsia="es-DO"/>
        </w:rPr>
        <w:t>bjetivo General</w:t>
      </w:r>
    </w:p>
    <w:p w14:paraId="615A656E" w14:textId="4AA953B4"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Reducir nuevas infecciones y aumentar las expectativas de vida de la población dominicana mediante una respuesta nacional fortalecida que asegura el acceso universal a servicios de educación, prevención y atención, de alta calidad y calidez, para el control de las ITS/VIH y Sida, sobre la base del respeto de los derechos humanos y la igualdad de género, con una coordinación multisectorial efectiva, que reduzca en al menos un 50% las nuevas infecciones en VIH para el 2023.</w:t>
      </w:r>
    </w:p>
    <w:p w14:paraId="595FFC99" w14:textId="77777777" w:rsidR="00956D57" w:rsidRPr="009707E1"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lastRenderedPageBreak/>
        <w:t>1.-Educación y Prevención</w:t>
      </w:r>
    </w:p>
    <w:p w14:paraId="54AD40CB"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Objetivo estratégico: Reducción de 50 % nuevas infecciones en grupos vulnerables y poblaciones priorizadas, mediante la implementación de estrategias de educación y prevención de las ITS/ VIH (Educación y Prevención)</w:t>
      </w:r>
    </w:p>
    <w:p w14:paraId="0AD677DE"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A través de la implementación de estrategias y actividades de educación y prevención de las ITS y el VIH/Sida se busca reducir el 50% de nuevas infecciones en grupos vulnerables y en otras poblaciones priorizadas. Para lograr lo anterior se aumentarán las prácticas seguras que previenen las ITS y VIH en estos grupos. Además, se persigue reducir la prevalencia en mujeres y niñas víctimas de violencia, disminuir la transmisión de ITS/VIH por la exposición laboral, así como la transmisión materno infantil de VIH y Sífilis congénita.</w:t>
      </w:r>
    </w:p>
    <w:p w14:paraId="6C6EDFD7"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748E3649" w14:textId="77777777" w:rsidR="00956D57" w:rsidRPr="009707E1"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t>2.-Atención Integral</w:t>
      </w:r>
    </w:p>
    <w:p w14:paraId="49CDBA4D"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Objetivo estratégico: Reducir la </w:t>
      </w:r>
      <w:proofErr w:type="spellStart"/>
      <w:r w:rsidRPr="009707E1">
        <w:rPr>
          <w:rFonts w:ascii="Times New Roman" w:eastAsia="Times New Roman" w:hAnsi="Times New Roman"/>
          <w:color w:val="767171"/>
          <w:spacing w:val="20"/>
          <w:sz w:val="24"/>
          <w:szCs w:val="24"/>
          <w:lang w:eastAsia="es-DO"/>
        </w:rPr>
        <w:t>morbi</w:t>
      </w:r>
      <w:proofErr w:type="spellEnd"/>
      <w:r w:rsidRPr="009707E1">
        <w:rPr>
          <w:rFonts w:ascii="Times New Roman" w:eastAsia="Times New Roman" w:hAnsi="Times New Roman"/>
          <w:color w:val="767171"/>
          <w:spacing w:val="20"/>
          <w:sz w:val="24"/>
          <w:szCs w:val="24"/>
          <w:lang w:eastAsia="es-DO"/>
        </w:rPr>
        <w:t>-mortalidad de las PVVIH/ITS, mediante la prestación de servicios de calidad y calidez, acorde al cumplimiento de las normas y protocolos nacionales y llevando al 90 % de las PVVIH a carga viral indetectable (Atención Integral).</w:t>
      </w:r>
    </w:p>
    <w:p w14:paraId="2DDD8F5D"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Para disminuir la morbilidad se debe trabajar en la supresión de carga viral, en la reducción en la coinfección de TB-VIH y en la continuación y sostenibilidad de tratamiento ARV, tanto en niños como adultos.</w:t>
      </w:r>
    </w:p>
    <w:p w14:paraId="27D1AEB0"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32276FDA" w14:textId="77777777" w:rsidR="00956D57" w:rsidRPr="009707E1"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t>3.-Derechos Humanos</w:t>
      </w:r>
    </w:p>
    <w:p w14:paraId="0B10A504"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Objetivo estratégico: El 90% de las PVVIH y las poblaciones en condiciones de mayor vulnerabilidad refieren tener garantizado el respeto de los DDHH mediante el a servicios de salud y sociales libre de estigma y discriminación (Derechos Humanos)</w:t>
      </w:r>
    </w:p>
    <w:p w14:paraId="189732B1"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7B807887"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lastRenderedPageBreak/>
        <w:t>Se pretende desarrollar sistemas de promoción, protección y tutela de los derechos humanos. Se espera, no sólo que se respeten los derechos humanos de los grupos beneficiarios de la respuesta al VIH, sino que éstos sean partícipes de las intervenciones.</w:t>
      </w:r>
    </w:p>
    <w:p w14:paraId="0A9CD725"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3DF662E9" w14:textId="77777777" w:rsidR="00956D57" w:rsidRPr="009707E1" w:rsidRDefault="00956D57" w:rsidP="008B1BD9">
      <w:pPr>
        <w:pStyle w:val="Prrafodelista"/>
        <w:spacing w:line="360" w:lineRule="auto"/>
        <w:ind w:left="577"/>
        <w:jc w:val="both"/>
        <w:rPr>
          <w:rFonts w:ascii="Times New Roman" w:eastAsia="Times New Roman" w:hAnsi="Times New Roman"/>
          <w:b/>
          <w:bCs/>
          <w:color w:val="767171"/>
          <w:spacing w:val="20"/>
          <w:sz w:val="24"/>
          <w:szCs w:val="24"/>
          <w:lang w:eastAsia="es-DO"/>
        </w:rPr>
      </w:pPr>
      <w:r w:rsidRPr="009707E1">
        <w:rPr>
          <w:rFonts w:ascii="Times New Roman" w:eastAsia="Times New Roman" w:hAnsi="Times New Roman"/>
          <w:b/>
          <w:bCs/>
          <w:color w:val="767171"/>
          <w:spacing w:val="20"/>
          <w:sz w:val="24"/>
          <w:szCs w:val="24"/>
          <w:lang w:eastAsia="es-DO"/>
        </w:rPr>
        <w:t>4.-Fortalecimiento de la Respuesta Nacional</w:t>
      </w:r>
    </w:p>
    <w:p w14:paraId="3AFA4844"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Objetivo estratégico: Asegurar la sostenibilidad de la respuesta nacional a las ITS y al VIH y el Sida y el suministro de información confiable para la toma de decisiones, mediante el incremento de la inversión, la mejora de los sistemas de información y el fortalecimiento de la coordinación y la capacidad de respuesta de los actores (Fortalecimiento de la Respuesta Nacional)</w:t>
      </w:r>
    </w:p>
    <w:p w14:paraId="2EB32D86"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2AE638D6"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Este eje estratégico es fundamental para que los otros ejes logren los resultados esperados. Igualmente, trata de garantizar que la Respuesta Nacional a las ITS y al VIH/sida sea sustentable en el tiempo.</w:t>
      </w:r>
    </w:p>
    <w:p w14:paraId="5D1F2456"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0EC1D2BC"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3CBE2175"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651650F4"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242C9D79" w14:textId="77777777" w:rsidR="00956D57" w:rsidRPr="009707E1" w:rsidRDefault="00956D57" w:rsidP="008B1BD9">
      <w:pPr>
        <w:pStyle w:val="Prrafodelista"/>
        <w:spacing w:line="360" w:lineRule="auto"/>
        <w:ind w:left="577"/>
        <w:jc w:val="both"/>
        <w:rPr>
          <w:rFonts w:ascii="Times New Roman" w:eastAsia="Times New Roman" w:hAnsi="Times New Roman"/>
          <w:color w:val="767171"/>
          <w:spacing w:val="20"/>
          <w:sz w:val="24"/>
          <w:szCs w:val="24"/>
          <w:lang w:eastAsia="es-DO"/>
        </w:rPr>
      </w:pPr>
    </w:p>
    <w:p w14:paraId="3AA1C5C0" w14:textId="5CFD01F2" w:rsidR="00956D57" w:rsidRPr="009707E1" w:rsidRDefault="00956D57" w:rsidP="008B1BD9">
      <w:pPr>
        <w:tabs>
          <w:tab w:val="left" w:pos="1980"/>
          <w:tab w:val="center" w:pos="4419"/>
        </w:tabs>
        <w:spacing w:line="360" w:lineRule="auto"/>
        <w:jc w:val="both"/>
        <w:rPr>
          <w:rFonts w:ascii="Times New Roman" w:eastAsia="Times New Roman" w:hAnsi="Times New Roman" w:cs="Times New Roman"/>
          <w:b/>
          <w:bCs/>
          <w:color w:val="767171"/>
          <w:spacing w:val="20"/>
          <w:sz w:val="24"/>
          <w:szCs w:val="24"/>
          <w:lang w:eastAsia="es-DO"/>
        </w:rPr>
      </w:pPr>
    </w:p>
    <w:p w14:paraId="71408DC8" w14:textId="548C2EEF" w:rsidR="00B45587" w:rsidRPr="009707E1" w:rsidRDefault="00B45587" w:rsidP="008B1BD9">
      <w:pPr>
        <w:tabs>
          <w:tab w:val="left" w:pos="1980"/>
          <w:tab w:val="center" w:pos="4419"/>
        </w:tabs>
        <w:spacing w:line="360" w:lineRule="auto"/>
        <w:jc w:val="both"/>
        <w:rPr>
          <w:rFonts w:ascii="Times New Roman" w:eastAsia="Times New Roman" w:hAnsi="Times New Roman" w:cs="Times New Roman"/>
          <w:b/>
          <w:bCs/>
          <w:color w:val="767171"/>
          <w:spacing w:val="20"/>
          <w:sz w:val="24"/>
          <w:szCs w:val="24"/>
          <w:lang w:eastAsia="es-DO"/>
        </w:rPr>
      </w:pPr>
    </w:p>
    <w:p w14:paraId="20F17BA4" w14:textId="6B20FCDF" w:rsidR="00B45587" w:rsidRPr="009707E1" w:rsidRDefault="00B45587" w:rsidP="008B1BD9">
      <w:pPr>
        <w:tabs>
          <w:tab w:val="left" w:pos="1980"/>
          <w:tab w:val="center" w:pos="4419"/>
        </w:tabs>
        <w:spacing w:line="360" w:lineRule="auto"/>
        <w:jc w:val="both"/>
        <w:rPr>
          <w:rFonts w:ascii="Times New Roman" w:eastAsia="Times New Roman" w:hAnsi="Times New Roman" w:cs="Times New Roman"/>
          <w:b/>
          <w:bCs/>
          <w:color w:val="767171"/>
          <w:spacing w:val="20"/>
          <w:sz w:val="24"/>
          <w:szCs w:val="24"/>
          <w:lang w:eastAsia="es-DO"/>
        </w:rPr>
      </w:pPr>
    </w:p>
    <w:p w14:paraId="6B91DCFD" w14:textId="201B6CC3" w:rsidR="00B45587" w:rsidRPr="009707E1" w:rsidRDefault="00B45587" w:rsidP="008B1BD9">
      <w:pPr>
        <w:tabs>
          <w:tab w:val="left" w:pos="1980"/>
          <w:tab w:val="center" w:pos="4419"/>
        </w:tabs>
        <w:spacing w:line="360" w:lineRule="auto"/>
        <w:jc w:val="both"/>
        <w:rPr>
          <w:rFonts w:ascii="Times New Roman" w:eastAsia="Times New Roman" w:hAnsi="Times New Roman" w:cs="Times New Roman"/>
          <w:b/>
          <w:bCs/>
          <w:color w:val="767171"/>
          <w:spacing w:val="20"/>
          <w:sz w:val="24"/>
          <w:szCs w:val="24"/>
          <w:lang w:eastAsia="es-DO"/>
        </w:rPr>
      </w:pPr>
    </w:p>
    <w:p w14:paraId="572828D7" w14:textId="3AB39C31" w:rsidR="00211677" w:rsidRPr="009707E1" w:rsidRDefault="00211677" w:rsidP="008B1BD9">
      <w:pPr>
        <w:tabs>
          <w:tab w:val="left" w:pos="1980"/>
          <w:tab w:val="center" w:pos="4419"/>
        </w:tabs>
        <w:spacing w:line="360" w:lineRule="auto"/>
        <w:jc w:val="both"/>
        <w:rPr>
          <w:rFonts w:ascii="Times New Roman" w:eastAsia="Times New Roman" w:hAnsi="Times New Roman" w:cs="Times New Roman"/>
          <w:b/>
          <w:bCs/>
          <w:color w:val="767171"/>
          <w:spacing w:val="20"/>
          <w:sz w:val="24"/>
          <w:szCs w:val="24"/>
          <w:lang w:eastAsia="es-DO"/>
        </w:rPr>
      </w:pPr>
    </w:p>
    <w:p w14:paraId="177BE6B5" w14:textId="77777777" w:rsidR="00211677" w:rsidRPr="009707E1" w:rsidRDefault="00211677" w:rsidP="008B1BD9">
      <w:pPr>
        <w:tabs>
          <w:tab w:val="left" w:pos="1980"/>
          <w:tab w:val="center" w:pos="4419"/>
        </w:tabs>
        <w:spacing w:line="360" w:lineRule="auto"/>
        <w:jc w:val="both"/>
        <w:rPr>
          <w:rFonts w:ascii="Times New Roman" w:eastAsia="Times New Roman" w:hAnsi="Times New Roman" w:cs="Times New Roman"/>
          <w:b/>
          <w:bCs/>
          <w:color w:val="767171"/>
          <w:spacing w:val="20"/>
          <w:sz w:val="24"/>
          <w:szCs w:val="24"/>
          <w:lang w:eastAsia="es-DO"/>
        </w:rPr>
      </w:pPr>
    </w:p>
    <w:bookmarkStart w:id="9" w:name="_Toc122006884"/>
    <w:p w14:paraId="2ED8F4C7" w14:textId="5BA0774B" w:rsidR="00F870D8" w:rsidRPr="009707E1" w:rsidRDefault="000C0B2B" w:rsidP="008B1BD9">
      <w:pPr>
        <w:pStyle w:val="Ttulo1"/>
        <w:spacing w:line="360" w:lineRule="auto"/>
        <w:rPr>
          <w:rFonts w:ascii="Times New Roman" w:eastAsia="Calibri" w:hAnsi="Times New Roman"/>
          <w:b/>
          <w:bCs/>
          <w:color w:val="767171"/>
          <w:spacing w:val="20"/>
          <w:sz w:val="28"/>
          <w:szCs w:val="28"/>
        </w:rPr>
      </w:pPr>
      <w:r w:rsidRPr="009707E1">
        <w:rPr>
          <w:rFonts w:ascii="Times New Roman" w:eastAsia="Calibri" w:hAnsi="Times New Roman"/>
          <w:noProof/>
          <w:color w:val="767171"/>
          <w:sz w:val="28"/>
          <w:szCs w:val="28"/>
          <w:lang w:eastAsia="es-ES"/>
        </w:rPr>
        <w:lastRenderedPageBreak/>
        <mc:AlternateContent>
          <mc:Choice Requires="wps">
            <w:drawing>
              <wp:anchor distT="0" distB="0" distL="114300" distR="114300" simplePos="0" relativeHeight="251937280" behindDoc="0" locked="0" layoutInCell="1" allowOverlap="1" wp14:anchorId="06804C76" wp14:editId="360D6844">
                <wp:simplePos x="0" y="0"/>
                <wp:positionH relativeFrom="page">
                  <wp:align>center</wp:align>
                </wp:positionH>
                <wp:positionV relativeFrom="paragraph">
                  <wp:posOffset>288129</wp:posOffset>
                </wp:positionV>
                <wp:extent cx="463550" cy="0"/>
                <wp:effectExtent l="0" t="19050" r="31750" b="19050"/>
                <wp:wrapNone/>
                <wp:docPr id="29" name="Conector rec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EFCF1" id="Conector recto 29" o:spid="_x0000_s1026" style="position:absolute;z-index:2519372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22.7pt" to="36.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PkSE22QAAAAUBAAAP&#10;AAAAZHJzL2Rvd25yZXYueG1sTI/LTsMwEEX3SPyDNUjsqAOEFkKcCiEhsYGWwoLlNJ48IB5HsZuE&#10;v2cQC1ge3dG9Z/L17Do10hBazwbOFwko4tLblmsDb68PZ9egQkS22HkmA18UYF0cH+WYWT/xC427&#10;WCsp4ZChgSbGPtM6lA05DAvfE0tW+cFhFBxqbQecpNx1+iJJltphy7LQYE/3DZWfu4OT3c2TX1Xj&#10;4zKN2493tDdT+1xtjTk9me9uQUWa498x/OiLOhTitPcHtkF1BuSRaCC9SkFJuroU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I+RITbZAAAABQEAAA8AAAAAAAAAAAAA&#10;AAAAIAQAAGRycy9kb3ducmV2LnhtbFBLBQYAAAAABAAEAPMAAAAmBQAAAAA=&#10;" strokecolor="#ee2a24" strokeweight="2.25pt">
                <v:stroke joinstyle="miter"/>
                <w10:wrap anchorx="page"/>
              </v:line>
            </w:pict>
          </mc:Fallback>
        </mc:AlternateContent>
      </w:r>
      <w:r w:rsidR="00211677" w:rsidRPr="009707E1">
        <w:rPr>
          <w:rFonts w:ascii="Times New Roman" w:eastAsia="Calibri" w:hAnsi="Times New Roman"/>
          <w:b/>
          <w:bCs/>
          <w:color w:val="767171"/>
          <w:spacing w:val="20"/>
          <w:sz w:val="28"/>
          <w:szCs w:val="28"/>
        </w:rPr>
        <w:t>I</w:t>
      </w:r>
      <w:r w:rsidR="00F870D8" w:rsidRPr="009707E1">
        <w:rPr>
          <w:rFonts w:ascii="Times New Roman" w:eastAsia="Calibri" w:hAnsi="Times New Roman"/>
          <w:b/>
          <w:bCs/>
          <w:color w:val="767171"/>
          <w:spacing w:val="20"/>
          <w:sz w:val="28"/>
          <w:szCs w:val="28"/>
        </w:rPr>
        <w:t>I</w:t>
      </w:r>
      <w:r w:rsidR="0063727C" w:rsidRPr="009707E1">
        <w:rPr>
          <w:rFonts w:ascii="Times New Roman" w:eastAsia="Calibri" w:hAnsi="Times New Roman"/>
          <w:b/>
          <w:bCs/>
          <w:color w:val="767171"/>
          <w:spacing w:val="20"/>
          <w:sz w:val="28"/>
          <w:szCs w:val="28"/>
        </w:rPr>
        <w:t>I</w:t>
      </w:r>
      <w:r w:rsidR="00F870D8" w:rsidRPr="009707E1">
        <w:rPr>
          <w:rFonts w:ascii="Times New Roman" w:eastAsia="Calibri" w:hAnsi="Times New Roman"/>
          <w:b/>
          <w:bCs/>
          <w:color w:val="767171"/>
          <w:spacing w:val="20"/>
          <w:sz w:val="28"/>
          <w:szCs w:val="28"/>
        </w:rPr>
        <w:t xml:space="preserve"> Resultados Misionales</w:t>
      </w:r>
      <w:bookmarkEnd w:id="9"/>
    </w:p>
    <w:p w14:paraId="131460C7" w14:textId="386A4951" w:rsidR="00F870D8" w:rsidRPr="009707E1" w:rsidRDefault="00ED3D97" w:rsidP="008B1BD9">
      <w:pPr>
        <w:pStyle w:val="Ttulo2"/>
        <w:spacing w:line="360" w:lineRule="auto"/>
        <w:rPr>
          <w:rFonts w:ascii="Times New Roman" w:hAnsi="Times New Roman"/>
          <w:i w:val="0"/>
          <w:iCs w:val="0"/>
          <w:color w:val="767171"/>
          <w:sz w:val="24"/>
          <w:szCs w:val="24"/>
          <w:lang w:eastAsia="es-DO"/>
        </w:rPr>
      </w:pPr>
      <w:bookmarkStart w:id="10" w:name="_Toc122006885"/>
      <w:r w:rsidRPr="009707E1">
        <w:rPr>
          <w:rFonts w:ascii="Times New Roman" w:hAnsi="Times New Roman"/>
          <w:i w:val="0"/>
          <w:iCs w:val="0"/>
          <w:color w:val="767171"/>
          <w:sz w:val="24"/>
          <w:szCs w:val="24"/>
          <w:lang w:eastAsia="es-DO"/>
        </w:rPr>
        <w:t>3</w:t>
      </w:r>
      <w:r w:rsidR="00F870D8" w:rsidRPr="009707E1">
        <w:rPr>
          <w:rFonts w:ascii="Times New Roman" w:hAnsi="Times New Roman"/>
          <w:i w:val="0"/>
          <w:iCs w:val="0"/>
          <w:color w:val="767171"/>
          <w:sz w:val="24"/>
          <w:szCs w:val="24"/>
          <w:lang w:eastAsia="es-DO"/>
        </w:rPr>
        <w:t>.1 Indicadores de Impacto</w:t>
      </w:r>
      <w:bookmarkEnd w:id="10"/>
    </w:p>
    <w:p w14:paraId="56D852EE" w14:textId="19C012B7" w:rsidR="00D84D9C" w:rsidRPr="009707E1" w:rsidRDefault="00D84D9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Las nuevas estimaciones indican </w:t>
      </w:r>
      <w:r w:rsidR="002A74DF" w:rsidRPr="009707E1">
        <w:rPr>
          <w:rFonts w:ascii="Times New Roman" w:eastAsia="Times New Roman" w:hAnsi="Times New Roman" w:cs="Times New Roman"/>
          <w:color w:val="767171"/>
          <w:spacing w:val="20"/>
          <w:sz w:val="24"/>
          <w:szCs w:val="24"/>
          <w:lang w:eastAsia="es-DO"/>
        </w:rPr>
        <w:t>que,</w:t>
      </w:r>
      <w:r w:rsidRPr="009707E1">
        <w:rPr>
          <w:rFonts w:ascii="Times New Roman" w:eastAsia="Times New Roman" w:hAnsi="Times New Roman" w:cs="Times New Roman"/>
          <w:color w:val="767171"/>
          <w:spacing w:val="20"/>
          <w:sz w:val="24"/>
          <w:szCs w:val="24"/>
          <w:lang w:eastAsia="es-DO"/>
        </w:rPr>
        <w:t xml:space="preserve"> en 202</w:t>
      </w:r>
      <w:r w:rsidR="00B45587" w:rsidRPr="009707E1">
        <w:rPr>
          <w:rFonts w:ascii="Times New Roman" w:eastAsia="Times New Roman" w:hAnsi="Times New Roman" w:cs="Times New Roman"/>
          <w:color w:val="767171"/>
          <w:spacing w:val="20"/>
          <w:sz w:val="24"/>
          <w:szCs w:val="24"/>
          <w:lang w:eastAsia="es-DO"/>
        </w:rPr>
        <w:t>2</w:t>
      </w:r>
      <w:r w:rsidRPr="009707E1">
        <w:rPr>
          <w:rFonts w:ascii="Times New Roman" w:eastAsia="Times New Roman" w:hAnsi="Times New Roman" w:cs="Times New Roman"/>
          <w:color w:val="767171"/>
          <w:spacing w:val="20"/>
          <w:sz w:val="24"/>
          <w:szCs w:val="24"/>
          <w:lang w:eastAsia="es-DO"/>
        </w:rPr>
        <w:t>, el número de Personas Viviendo con el VIH (PVVIH) en República Dominicana fue de poco más de 78,500 (64,000 – 94,000). El número ha seguido aumentando, aunque a un ritmo lento en los últimos 20 años, ya que el número de personas recién infectadas con el VIH, 4,200 (2,500 - 5,900) sigue siendo más alto que el número de muertes de personas que viven con el VIH, 2,700 (1,900 - 3,600).</w:t>
      </w:r>
    </w:p>
    <w:p w14:paraId="43F24BDD" w14:textId="77777777" w:rsidR="00D84D9C" w:rsidRPr="009707E1" w:rsidRDefault="00D84D9C" w:rsidP="008B1BD9">
      <w:pPr>
        <w:spacing w:after="0" w:line="360" w:lineRule="auto"/>
        <w:jc w:val="both"/>
        <w:rPr>
          <w:rFonts w:ascii="Times New Roman" w:eastAsia="Times New Roman" w:hAnsi="Times New Roman" w:cs="Times New Roman"/>
          <w:color w:val="767171"/>
          <w:spacing w:val="20"/>
          <w:sz w:val="24"/>
          <w:szCs w:val="24"/>
          <w:lang w:eastAsia="es-DO"/>
        </w:rPr>
      </w:pPr>
    </w:p>
    <w:p w14:paraId="415545E3" w14:textId="134DC49E" w:rsidR="00D84D9C" w:rsidRPr="009707E1" w:rsidRDefault="00D84D9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El número estimado de PVVIH en la población total es de 78.500 (63.700 – 93.600), lo que representa el 0.71 % de la población total. Entre la población de 15 a 49 años, se estima que la prevalencia en 2021 es del 0.94 % (0.75 % - 1.14 %). Es algo superior en los hombres (1.01%) que en las mujeres (0.88%). En la población de 15 a 24 años la prevalencia es mucho menor, 0.17 % (0.11 % - 0.23 %), con una prevalencia más alta entre las mujeres jóvenes (0.19 %) que entre los hombres jóvenes (0.15 %).</w:t>
      </w:r>
    </w:p>
    <w:p w14:paraId="297CA390" w14:textId="77777777" w:rsidR="00211677" w:rsidRPr="009707E1" w:rsidRDefault="00211677" w:rsidP="008B1BD9">
      <w:pPr>
        <w:spacing w:after="0" w:line="360" w:lineRule="auto"/>
        <w:jc w:val="both"/>
        <w:rPr>
          <w:rFonts w:ascii="Times New Roman" w:eastAsia="Times New Roman" w:hAnsi="Times New Roman" w:cs="Times New Roman"/>
          <w:color w:val="767171"/>
          <w:spacing w:val="20"/>
          <w:sz w:val="24"/>
          <w:szCs w:val="24"/>
          <w:lang w:eastAsia="es-DO"/>
        </w:rPr>
      </w:pPr>
    </w:p>
    <w:p w14:paraId="287EF176" w14:textId="2D9B8DB3" w:rsidR="00D84D9C" w:rsidRPr="009707E1" w:rsidRDefault="00D84D9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Las prevalencias referidas a poblaciones clave, según la cuarta encuesta de vigilancia de comportamiento con vinculación serológica, presenta un 7% de hombres que tienen sexo con otros hombres, 27.7% en mujeres transgénero, el 3.3% en trabajadoras sexuales y 4.8% en personas privadas de libertad.</w:t>
      </w:r>
    </w:p>
    <w:p w14:paraId="4397E352" w14:textId="77777777" w:rsidR="00211677" w:rsidRPr="009707E1" w:rsidRDefault="00211677" w:rsidP="008B1BD9">
      <w:pPr>
        <w:spacing w:after="0" w:line="360" w:lineRule="auto"/>
        <w:jc w:val="both"/>
        <w:rPr>
          <w:rFonts w:ascii="Times New Roman" w:eastAsia="Times New Roman" w:hAnsi="Times New Roman" w:cs="Times New Roman"/>
          <w:color w:val="767171"/>
          <w:spacing w:val="20"/>
          <w:sz w:val="24"/>
          <w:szCs w:val="24"/>
          <w:lang w:eastAsia="es-DO"/>
        </w:rPr>
      </w:pPr>
    </w:p>
    <w:p w14:paraId="7F81C9D4" w14:textId="005BB2DB" w:rsidR="00F870D8" w:rsidRPr="009707E1" w:rsidRDefault="00D84D9C" w:rsidP="008B1BD9">
      <w:pPr>
        <w:pStyle w:val="Ttulo2"/>
        <w:spacing w:line="360" w:lineRule="auto"/>
        <w:rPr>
          <w:rFonts w:ascii="Times New Roman" w:hAnsi="Times New Roman"/>
          <w:i w:val="0"/>
          <w:iCs w:val="0"/>
          <w:color w:val="767171"/>
          <w:sz w:val="24"/>
          <w:szCs w:val="24"/>
          <w:lang w:eastAsia="es-DO"/>
        </w:rPr>
      </w:pPr>
      <w:bookmarkStart w:id="11" w:name="_Toc122006886"/>
      <w:r w:rsidRPr="009707E1">
        <w:rPr>
          <w:rFonts w:ascii="Times New Roman" w:hAnsi="Times New Roman"/>
          <w:i w:val="0"/>
          <w:iCs w:val="0"/>
          <w:color w:val="767171"/>
          <w:sz w:val="24"/>
          <w:szCs w:val="24"/>
          <w:lang w:eastAsia="es-DO"/>
        </w:rPr>
        <w:t>3</w:t>
      </w:r>
      <w:r w:rsidR="00F870D8" w:rsidRPr="009707E1">
        <w:rPr>
          <w:rFonts w:ascii="Times New Roman" w:hAnsi="Times New Roman"/>
          <w:i w:val="0"/>
          <w:iCs w:val="0"/>
          <w:color w:val="767171"/>
          <w:sz w:val="24"/>
          <w:szCs w:val="24"/>
          <w:lang w:eastAsia="es-DO"/>
        </w:rPr>
        <w:t>.2 Indicadores de Resultado</w:t>
      </w:r>
      <w:bookmarkEnd w:id="11"/>
    </w:p>
    <w:p w14:paraId="4507E669" w14:textId="77777777" w:rsidR="00D84D9C" w:rsidRPr="009707E1" w:rsidRDefault="00D84D9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El país continúa en su proceso de implementar la cascada de prestación de servicios, en procura de que todas las personas que viven con VIH logren mejorar su calidad de vida. La reducción en la incidencia y en la prevalencia de VIH/SIDA en el país se ha debido a varios factores relacionados con las políticas e intervenciones, entre ellos, los siguientes:</w:t>
      </w:r>
    </w:p>
    <w:p w14:paraId="5B1F221C" w14:textId="77777777" w:rsidR="00D84D9C" w:rsidRPr="009707E1" w:rsidRDefault="00D84D9C" w:rsidP="008B1BD9">
      <w:pPr>
        <w:spacing w:after="0" w:line="360" w:lineRule="auto"/>
        <w:jc w:val="both"/>
        <w:rPr>
          <w:rFonts w:ascii="Times New Roman" w:eastAsia="Times New Roman" w:hAnsi="Times New Roman" w:cs="Times New Roman"/>
          <w:color w:val="767171"/>
          <w:spacing w:val="20"/>
          <w:sz w:val="24"/>
          <w:szCs w:val="24"/>
          <w:lang w:eastAsia="es-DO"/>
        </w:rPr>
      </w:pPr>
    </w:p>
    <w:p w14:paraId="535B060E" w14:textId="391DB16E" w:rsidR="005A2CD7" w:rsidRDefault="00D84D9C" w:rsidP="008B1BD9">
      <w:pPr>
        <w:spacing w:after="0" w:line="360" w:lineRule="auto"/>
        <w:jc w:val="both"/>
        <w:rPr>
          <w:rFonts w:ascii="Times New Roman" w:eastAsia="Times New Roman" w:hAnsi="Times New Roman" w:cs="Times New Roman"/>
          <w:color w:val="808080"/>
          <w:spacing w:val="20"/>
          <w:sz w:val="24"/>
          <w:szCs w:val="24"/>
          <w:lang w:eastAsia="es-DO"/>
        </w:rPr>
      </w:pPr>
      <w:r w:rsidRPr="009707E1">
        <w:rPr>
          <w:rFonts w:ascii="Times New Roman" w:eastAsia="Times New Roman" w:hAnsi="Times New Roman" w:cs="Times New Roman"/>
          <w:color w:val="767171"/>
          <w:spacing w:val="20"/>
          <w:sz w:val="24"/>
          <w:szCs w:val="24"/>
          <w:lang w:eastAsia="es-DO"/>
        </w:rPr>
        <w:lastRenderedPageBreak/>
        <w:t xml:space="preserve">La participación coordinada y activa del Gobierno, las Organizaciones no Gubernamentales; y las de Base Comunitaria, con el significativo apoyo de las agencias de cooperación internacional, haciendo de la prevención y la atención </w:t>
      </w:r>
      <w:r w:rsidR="0079721A" w:rsidRPr="009707E1">
        <w:rPr>
          <w:rFonts w:ascii="Times New Roman" w:eastAsia="Times New Roman" w:hAnsi="Times New Roman" w:cs="Times New Roman"/>
          <w:color w:val="767171"/>
          <w:spacing w:val="20"/>
          <w:sz w:val="24"/>
          <w:szCs w:val="24"/>
          <w:lang w:eastAsia="es-DO"/>
        </w:rPr>
        <w:t>al VIH</w:t>
      </w:r>
      <w:r w:rsidRPr="009707E1">
        <w:rPr>
          <w:rFonts w:ascii="Times New Roman" w:eastAsia="Times New Roman" w:hAnsi="Times New Roman" w:cs="Times New Roman"/>
          <w:color w:val="767171"/>
          <w:spacing w:val="20"/>
          <w:sz w:val="24"/>
          <w:szCs w:val="24"/>
          <w:lang w:eastAsia="es-DO"/>
        </w:rPr>
        <w:t xml:space="preserve"> un ejemplo de eficacia del</w:t>
      </w:r>
      <w:r w:rsidRPr="00A7378D">
        <w:rPr>
          <w:rFonts w:ascii="Times New Roman" w:eastAsia="Times New Roman" w:hAnsi="Times New Roman" w:cs="Times New Roman"/>
          <w:color w:val="808080"/>
          <w:spacing w:val="20"/>
          <w:sz w:val="24"/>
          <w:szCs w:val="24"/>
          <w:lang w:eastAsia="es-DO"/>
        </w:rPr>
        <w:t xml:space="preserve"> sistema sanitario de la República Dominicana. A través de la cogestión comunitaria y la participación de las poblaciones clave, así como, impulsar el acceso equitativo a Servicios de Atención, tratamiento y apoyo que promuevan la salud y aseguren la retención de las personas que viven con el VIH y, a lo largo de la cascada de tratamiento, se ha logrado llegar al 5</w:t>
      </w:r>
      <w:r w:rsidR="005A2CD7" w:rsidRPr="00A7378D">
        <w:rPr>
          <w:rFonts w:ascii="Times New Roman" w:eastAsia="Times New Roman" w:hAnsi="Times New Roman" w:cs="Times New Roman"/>
          <w:color w:val="808080"/>
          <w:spacing w:val="20"/>
          <w:sz w:val="24"/>
          <w:szCs w:val="24"/>
          <w:lang w:eastAsia="es-DO"/>
        </w:rPr>
        <w:t>9</w:t>
      </w:r>
      <w:r w:rsidRPr="00A7378D">
        <w:rPr>
          <w:rFonts w:ascii="Times New Roman" w:eastAsia="Times New Roman" w:hAnsi="Times New Roman" w:cs="Times New Roman"/>
          <w:color w:val="808080"/>
          <w:spacing w:val="20"/>
          <w:sz w:val="24"/>
          <w:szCs w:val="24"/>
          <w:lang w:eastAsia="es-DO"/>
        </w:rPr>
        <w:t>% de los usuarios con supresión de la carga vírica. Además de disminuir la brecha entre el número de personas que viven con VIH en el país y el número de personas captadas por los Servicios de Salud.</w:t>
      </w:r>
    </w:p>
    <w:p w14:paraId="6A03E083" w14:textId="432CA8B8" w:rsidR="00342C55" w:rsidRPr="00A7378D" w:rsidRDefault="00342C55" w:rsidP="008B1BD9">
      <w:pPr>
        <w:spacing w:after="0" w:line="360" w:lineRule="auto"/>
        <w:jc w:val="both"/>
        <w:rPr>
          <w:rFonts w:ascii="Times New Roman" w:eastAsia="Times New Roman" w:hAnsi="Times New Roman" w:cs="Times New Roman"/>
          <w:color w:val="808080"/>
          <w:spacing w:val="20"/>
          <w:sz w:val="24"/>
          <w:szCs w:val="24"/>
          <w:lang w:eastAsia="es-DO"/>
        </w:rPr>
      </w:pPr>
      <w:r w:rsidRPr="00A7378D">
        <w:rPr>
          <w:rFonts w:ascii="Times New Roman" w:hAnsi="Times New Roman" w:cs="Times New Roman"/>
          <w:noProof/>
          <w:color w:val="767171"/>
        </w:rPr>
        <w:drawing>
          <wp:anchor distT="0" distB="0" distL="114300" distR="114300" simplePos="0" relativeHeight="251931136" behindDoc="0" locked="0" layoutInCell="1" allowOverlap="1" wp14:anchorId="113910B6" wp14:editId="40DD79FB">
            <wp:simplePos x="0" y="0"/>
            <wp:positionH relativeFrom="margin">
              <wp:align>right</wp:align>
            </wp:positionH>
            <wp:positionV relativeFrom="paragraph">
              <wp:posOffset>7620</wp:posOffset>
            </wp:positionV>
            <wp:extent cx="5610225" cy="2581275"/>
            <wp:effectExtent l="0" t="0" r="9525" b="9525"/>
            <wp:wrapNone/>
            <wp:docPr id="8" name="Gráfico 8">
              <a:extLst xmlns:a="http://schemas.openxmlformats.org/drawingml/2006/main">
                <a:ext uri="{FF2B5EF4-FFF2-40B4-BE49-F238E27FC236}">
                  <a16:creationId xmlns:a16="http://schemas.microsoft.com/office/drawing/2014/main" id="{7FCB5903-FF50-440B-A106-00585DC63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546C6F73" w14:textId="26FDDEC4" w:rsidR="00D84D9C" w:rsidRPr="00A7378D" w:rsidRDefault="00D84D9C" w:rsidP="008B1BD9">
      <w:pPr>
        <w:spacing w:after="0" w:line="360" w:lineRule="auto"/>
        <w:jc w:val="both"/>
        <w:rPr>
          <w:rFonts w:ascii="Times New Roman" w:eastAsia="Times New Roman" w:hAnsi="Times New Roman" w:cs="Times New Roman"/>
          <w:sz w:val="24"/>
          <w:szCs w:val="24"/>
          <w:lang w:eastAsia="x-none"/>
        </w:rPr>
      </w:pPr>
      <w:r w:rsidRPr="00A7378D">
        <w:rPr>
          <w:rFonts w:ascii="Times New Roman" w:eastAsia="Times New Roman" w:hAnsi="Times New Roman" w:cs="Times New Roman"/>
          <w:color w:val="808080"/>
          <w:spacing w:val="20"/>
          <w:sz w:val="24"/>
          <w:szCs w:val="24"/>
          <w:lang w:eastAsia="es-DO"/>
        </w:rPr>
        <w:tab/>
      </w:r>
      <w:r w:rsidRPr="00A7378D">
        <w:rPr>
          <w:rFonts w:ascii="Times New Roman" w:eastAsia="Times New Roman" w:hAnsi="Times New Roman" w:cs="Times New Roman"/>
          <w:color w:val="808080"/>
          <w:spacing w:val="20"/>
          <w:sz w:val="24"/>
          <w:szCs w:val="24"/>
          <w:lang w:eastAsia="es-DO"/>
        </w:rPr>
        <w:tab/>
      </w:r>
      <w:r w:rsidRPr="00A7378D">
        <w:rPr>
          <w:rFonts w:ascii="Times New Roman" w:eastAsia="Times New Roman" w:hAnsi="Times New Roman" w:cs="Times New Roman"/>
          <w:sz w:val="24"/>
          <w:szCs w:val="24"/>
          <w:lang w:val="x-none" w:eastAsia="x-none"/>
        </w:rPr>
        <w:tab/>
      </w:r>
      <w:r w:rsidRPr="00A7378D">
        <w:rPr>
          <w:rFonts w:ascii="Times New Roman" w:eastAsia="Times New Roman" w:hAnsi="Times New Roman" w:cs="Times New Roman"/>
          <w:sz w:val="24"/>
          <w:szCs w:val="24"/>
          <w:lang w:val="x-none" w:eastAsia="x-none"/>
        </w:rPr>
        <w:tab/>
      </w:r>
    </w:p>
    <w:p w14:paraId="5EFC8277" w14:textId="58B1F9D3" w:rsidR="00D84D9C" w:rsidRPr="00A7378D" w:rsidRDefault="00D84D9C" w:rsidP="008B1BD9">
      <w:pPr>
        <w:spacing w:line="360" w:lineRule="auto"/>
        <w:rPr>
          <w:rFonts w:ascii="Times New Roman" w:eastAsia="Times New Roman" w:hAnsi="Times New Roman" w:cs="Times New Roman"/>
          <w:noProof/>
          <w:sz w:val="24"/>
          <w:szCs w:val="24"/>
          <w:lang w:val="es-ES" w:eastAsia="es-ES"/>
        </w:rPr>
      </w:pPr>
    </w:p>
    <w:p w14:paraId="1825FA75" w14:textId="3649A985" w:rsidR="00D84D9C" w:rsidRPr="00A7378D" w:rsidRDefault="00D84D9C" w:rsidP="008B1BD9">
      <w:pPr>
        <w:spacing w:line="360" w:lineRule="auto"/>
        <w:rPr>
          <w:rFonts w:ascii="Times New Roman" w:eastAsia="Times New Roman" w:hAnsi="Times New Roman" w:cs="Times New Roman"/>
          <w:b/>
          <w:sz w:val="24"/>
          <w:szCs w:val="24"/>
          <w:lang w:val="es-ES" w:eastAsia="es-ES"/>
        </w:rPr>
      </w:pPr>
    </w:p>
    <w:p w14:paraId="04060B36" w14:textId="77777777" w:rsidR="00D84D9C" w:rsidRPr="00A7378D" w:rsidRDefault="00D84D9C" w:rsidP="008B1BD9">
      <w:pPr>
        <w:spacing w:line="360" w:lineRule="auto"/>
        <w:rPr>
          <w:rFonts w:ascii="Times New Roman" w:eastAsia="Times New Roman" w:hAnsi="Times New Roman" w:cs="Times New Roman"/>
          <w:b/>
          <w:sz w:val="24"/>
          <w:szCs w:val="24"/>
          <w:lang w:val="es-ES" w:eastAsia="es-ES"/>
        </w:rPr>
      </w:pPr>
    </w:p>
    <w:p w14:paraId="76E8CCA3" w14:textId="77777777" w:rsidR="00D84D9C" w:rsidRPr="00A7378D" w:rsidRDefault="00D84D9C" w:rsidP="008B1BD9">
      <w:pPr>
        <w:spacing w:line="360" w:lineRule="auto"/>
        <w:rPr>
          <w:rFonts w:ascii="Times New Roman" w:eastAsia="Times New Roman" w:hAnsi="Times New Roman" w:cs="Times New Roman"/>
          <w:b/>
          <w:sz w:val="24"/>
          <w:szCs w:val="24"/>
          <w:lang w:val="es-ES" w:eastAsia="es-ES"/>
        </w:rPr>
      </w:pPr>
    </w:p>
    <w:p w14:paraId="5BFF87FE" w14:textId="77777777" w:rsidR="00D84D9C" w:rsidRPr="00A7378D" w:rsidRDefault="00D84D9C" w:rsidP="008B1BD9">
      <w:pPr>
        <w:spacing w:line="360" w:lineRule="auto"/>
        <w:rPr>
          <w:rFonts w:ascii="Times New Roman" w:eastAsia="Times New Roman" w:hAnsi="Times New Roman" w:cs="Times New Roman"/>
          <w:b/>
          <w:sz w:val="24"/>
          <w:szCs w:val="24"/>
          <w:lang w:val="es-ES" w:eastAsia="es-ES"/>
        </w:rPr>
      </w:pPr>
    </w:p>
    <w:p w14:paraId="44425256" w14:textId="77777777" w:rsidR="00342C55" w:rsidRDefault="00467D0B" w:rsidP="00467D0B">
      <w:pPr>
        <w:spacing w:line="360" w:lineRule="auto"/>
        <w:rPr>
          <w:rFonts w:ascii="Times New Roman" w:eastAsia="Times New Roman" w:hAnsi="Times New Roman" w:cs="Times New Roman"/>
          <w:b/>
          <w:color w:val="013169"/>
          <w:sz w:val="16"/>
          <w:szCs w:val="16"/>
          <w:lang w:val="es-ES" w:eastAsia="es-ES"/>
        </w:rPr>
      </w:pPr>
      <w:r w:rsidRPr="00A7378D">
        <w:rPr>
          <w:rFonts w:ascii="Times New Roman" w:eastAsia="Times New Roman" w:hAnsi="Times New Roman" w:cs="Times New Roman"/>
          <w:b/>
          <w:color w:val="013169"/>
          <w:sz w:val="16"/>
          <w:szCs w:val="16"/>
          <w:lang w:val="es-ES" w:eastAsia="es-ES"/>
        </w:rPr>
        <w:t xml:space="preserve">  </w:t>
      </w:r>
    </w:p>
    <w:p w14:paraId="4605C611" w14:textId="3FA4C03B" w:rsidR="005A2CD7" w:rsidRPr="009707E1" w:rsidRDefault="00467D0B" w:rsidP="00467D0B">
      <w:pPr>
        <w:spacing w:line="360" w:lineRule="auto"/>
        <w:rPr>
          <w:rFonts w:ascii="Times New Roman" w:eastAsia="Times New Roman" w:hAnsi="Times New Roman" w:cs="Times New Roman"/>
          <w:b/>
          <w:color w:val="767171"/>
          <w:sz w:val="16"/>
          <w:szCs w:val="16"/>
          <w:lang w:val="es-ES" w:eastAsia="es-ES"/>
        </w:rPr>
      </w:pPr>
      <w:r w:rsidRPr="009707E1">
        <w:rPr>
          <w:rFonts w:ascii="Times New Roman" w:eastAsia="Times New Roman" w:hAnsi="Times New Roman" w:cs="Times New Roman"/>
          <w:b/>
          <w:color w:val="767171"/>
          <w:sz w:val="16"/>
          <w:szCs w:val="16"/>
          <w:lang w:val="es-ES" w:eastAsia="es-ES"/>
        </w:rPr>
        <w:t xml:space="preserve">    Fuen</w:t>
      </w:r>
      <w:r w:rsidR="00D84D9C" w:rsidRPr="009707E1">
        <w:rPr>
          <w:rFonts w:ascii="Times New Roman" w:eastAsia="Times New Roman" w:hAnsi="Times New Roman" w:cs="Times New Roman"/>
          <w:b/>
          <w:color w:val="767171"/>
          <w:sz w:val="16"/>
          <w:szCs w:val="16"/>
          <w:lang w:val="es-ES" w:eastAsia="es-ES"/>
        </w:rPr>
        <w:t>te: Sistema de Registro Nacional de Atención Integral (SIRNAI-Modulo FAPPS) SNS-</w:t>
      </w:r>
      <w:proofErr w:type="gramStart"/>
      <w:r w:rsidR="00D84D9C" w:rsidRPr="009707E1">
        <w:rPr>
          <w:rFonts w:ascii="Times New Roman" w:eastAsia="Times New Roman" w:hAnsi="Times New Roman" w:cs="Times New Roman"/>
          <w:b/>
          <w:color w:val="767171"/>
          <w:sz w:val="16"/>
          <w:szCs w:val="16"/>
          <w:lang w:val="es-ES" w:eastAsia="es-ES"/>
        </w:rPr>
        <w:t>Oct.</w:t>
      </w:r>
      <w:proofErr w:type="gramEnd"/>
      <w:r w:rsidR="00D84D9C" w:rsidRPr="009707E1">
        <w:rPr>
          <w:rFonts w:ascii="Times New Roman" w:eastAsia="Times New Roman" w:hAnsi="Times New Roman" w:cs="Times New Roman"/>
          <w:b/>
          <w:color w:val="767171"/>
          <w:sz w:val="16"/>
          <w:szCs w:val="16"/>
          <w:lang w:val="es-ES" w:eastAsia="es-ES"/>
        </w:rPr>
        <w:t>2022</w:t>
      </w:r>
    </w:p>
    <w:p w14:paraId="22B67EB0" w14:textId="6604177B" w:rsidR="00F870D8" w:rsidRPr="009707E1" w:rsidRDefault="00F870D8" w:rsidP="008B1BD9">
      <w:pPr>
        <w:numPr>
          <w:ilvl w:val="0"/>
          <w:numId w:val="8"/>
        </w:numPr>
        <w:spacing w:line="360" w:lineRule="auto"/>
        <w:jc w:val="both"/>
        <w:rPr>
          <w:rFonts w:ascii="Times New Roman" w:eastAsia="Times New Roman" w:hAnsi="Times New Roman" w:cs="Times New Roman"/>
          <w:b/>
          <w:color w:val="767171"/>
          <w:sz w:val="24"/>
          <w:szCs w:val="24"/>
          <w:lang w:eastAsia="es-DO"/>
        </w:rPr>
      </w:pPr>
      <w:r w:rsidRPr="009707E1">
        <w:rPr>
          <w:rFonts w:ascii="Times New Roman" w:eastAsia="Times New Roman" w:hAnsi="Times New Roman" w:cs="Times New Roman"/>
          <w:b/>
          <w:color w:val="767171"/>
          <w:sz w:val="24"/>
          <w:szCs w:val="24"/>
          <w:lang w:eastAsia="es-DO"/>
        </w:rPr>
        <w:t xml:space="preserve">Alcance para el logro de la meta 95-95-95 </w:t>
      </w:r>
    </w:p>
    <w:p w14:paraId="581EE072" w14:textId="77777777" w:rsidR="00D84D9C" w:rsidRPr="009707E1" w:rsidRDefault="00D84D9C"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En República Dominicana, se estiman que alrededor de 78,500 personas viven con VIH, de esta se espera que para el 2025, 74,575 conozcan su estatus serológico (95%); que de estas 70,846 estén en tratamiento (es decir un 95% de las que estén identificadas); y que 67,304 tengan carga viral suprimida (un 95% de las que estén en tratamiento).</w:t>
      </w:r>
    </w:p>
    <w:tbl>
      <w:tblPr>
        <w:tblpPr w:leftFromText="141" w:rightFromText="141" w:vertAnchor="text" w:horzAnchor="margin" w:tblpXSpec="center" w:tblpY="2348"/>
        <w:tblW w:w="8990" w:type="dxa"/>
        <w:tblLayout w:type="fixed"/>
        <w:tblCellMar>
          <w:left w:w="70" w:type="dxa"/>
          <w:right w:w="70" w:type="dxa"/>
        </w:tblCellMar>
        <w:tblLook w:val="04A0" w:firstRow="1" w:lastRow="0" w:firstColumn="1" w:lastColumn="0" w:noHBand="0" w:noVBand="1"/>
      </w:tblPr>
      <w:tblGrid>
        <w:gridCol w:w="884"/>
        <w:gridCol w:w="732"/>
        <w:gridCol w:w="1466"/>
        <w:gridCol w:w="1172"/>
        <w:gridCol w:w="477"/>
        <w:gridCol w:w="561"/>
        <w:gridCol w:w="491"/>
        <w:gridCol w:w="1102"/>
        <w:gridCol w:w="445"/>
        <w:gridCol w:w="1025"/>
        <w:gridCol w:w="434"/>
        <w:gridCol w:w="201"/>
      </w:tblGrid>
      <w:tr w:rsidR="009707E1" w:rsidRPr="009707E1" w14:paraId="0157BB69" w14:textId="77777777" w:rsidTr="00672480">
        <w:trPr>
          <w:gridAfter w:val="1"/>
          <w:wAfter w:w="201" w:type="dxa"/>
          <w:trHeight w:val="450"/>
        </w:trPr>
        <w:tc>
          <w:tcPr>
            <w:tcW w:w="8789" w:type="dxa"/>
            <w:gridSpan w:val="11"/>
            <w:vMerge w:val="restart"/>
            <w:tcBorders>
              <w:top w:val="single" w:sz="4" w:space="0" w:color="auto"/>
              <w:left w:val="single" w:sz="4" w:space="0" w:color="auto"/>
              <w:bottom w:val="single" w:sz="4" w:space="0" w:color="000000"/>
              <w:right w:val="single" w:sz="4" w:space="0" w:color="000000"/>
            </w:tcBorders>
            <w:shd w:val="clear" w:color="auto" w:fill="D9D9D9"/>
            <w:noWrap/>
            <w:vAlign w:val="center"/>
            <w:hideMark/>
          </w:tcPr>
          <w:p w14:paraId="74B29053"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lastRenderedPageBreak/>
              <w:t>PACIENTES EN TRATAMIENTO POR SERVICIOS DE ATENCION Y POR REGION DE SALUD</w:t>
            </w:r>
          </w:p>
        </w:tc>
      </w:tr>
      <w:tr w:rsidR="009707E1" w:rsidRPr="009707E1" w14:paraId="51E3E485" w14:textId="77777777" w:rsidTr="00672480">
        <w:trPr>
          <w:trHeight w:val="40"/>
        </w:trPr>
        <w:tc>
          <w:tcPr>
            <w:tcW w:w="8789" w:type="dxa"/>
            <w:gridSpan w:val="11"/>
            <w:vMerge/>
            <w:tcBorders>
              <w:top w:val="single" w:sz="4" w:space="0" w:color="auto"/>
              <w:left w:val="single" w:sz="4" w:space="0" w:color="auto"/>
              <w:bottom w:val="single" w:sz="4" w:space="0" w:color="000000"/>
              <w:right w:val="single" w:sz="4" w:space="0" w:color="000000"/>
            </w:tcBorders>
            <w:shd w:val="clear" w:color="auto" w:fill="D9D9D9"/>
            <w:vAlign w:val="center"/>
            <w:hideMark/>
          </w:tcPr>
          <w:p w14:paraId="1DBD4F56" w14:textId="77777777" w:rsidR="00025669" w:rsidRPr="009707E1" w:rsidRDefault="00025669" w:rsidP="008B1BD9">
            <w:pPr>
              <w:spacing w:after="0" w:line="360" w:lineRule="auto"/>
              <w:rPr>
                <w:rFonts w:ascii="Times New Roman" w:eastAsia="Times New Roman" w:hAnsi="Times New Roman" w:cs="Times New Roman"/>
                <w:b/>
                <w:bCs/>
                <w:color w:val="767171"/>
                <w:sz w:val="14"/>
                <w:szCs w:val="14"/>
                <w:lang w:eastAsia="es-DO"/>
              </w:rPr>
            </w:pPr>
          </w:p>
        </w:tc>
        <w:tc>
          <w:tcPr>
            <w:tcW w:w="201" w:type="dxa"/>
            <w:tcBorders>
              <w:top w:val="nil"/>
              <w:left w:val="nil"/>
              <w:bottom w:val="nil"/>
              <w:right w:val="nil"/>
            </w:tcBorders>
            <w:shd w:val="clear" w:color="auto" w:fill="auto"/>
            <w:noWrap/>
            <w:vAlign w:val="bottom"/>
            <w:hideMark/>
          </w:tcPr>
          <w:p w14:paraId="029965D2"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p>
        </w:tc>
      </w:tr>
      <w:tr w:rsidR="009707E1" w:rsidRPr="009707E1" w14:paraId="39BFA27D" w14:textId="77777777" w:rsidTr="00672480">
        <w:trPr>
          <w:trHeight w:val="883"/>
        </w:trPr>
        <w:tc>
          <w:tcPr>
            <w:tcW w:w="884" w:type="dxa"/>
            <w:tcBorders>
              <w:top w:val="nil"/>
              <w:left w:val="single" w:sz="4" w:space="0" w:color="auto"/>
              <w:bottom w:val="single" w:sz="4" w:space="0" w:color="auto"/>
              <w:right w:val="single" w:sz="4" w:space="0" w:color="auto"/>
            </w:tcBorders>
            <w:shd w:val="clear" w:color="auto" w:fill="D9D9D9"/>
            <w:vAlign w:val="center"/>
            <w:hideMark/>
          </w:tcPr>
          <w:p w14:paraId="2EC29F7E"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REGION DE ATENCION</w:t>
            </w:r>
          </w:p>
        </w:tc>
        <w:tc>
          <w:tcPr>
            <w:tcW w:w="732" w:type="dxa"/>
            <w:tcBorders>
              <w:top w:val="nil"/>
              <w:left w:val="nil"/>
              <w:bottom w:val="single" w:sz="4" w:space="0" w:color="auto"/>
              <w:right w:val="single" w:sz="4" w:space="0" w:color="auto"/>
            </w:tcBorders>
            <w:shd w:val="clear" w:color="auto" w:fill="D9D9D9"/>
            <w:vAlign w:val="center"/>
            <w:hideMark/>
          </w:tcPr>
          <w:p w14:paraId="7B6D7D69"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CANT. DE SAI</w:t>
            </w:r>
          </w:p>
        </w:tc>
        <w:tc>
          <w:tcPr>
            <w:tcW w:w="1466" w:type="dxa"/>
            <w:tcBorders>
              <w:top w:val="nil"/>
              <w:left w:val="nil"/>
              <w:bottom w:val="single" w:sz="4" w:space="0" w:color="auto"/>
              <w:right w:val="single" w:sz="4" w:space="0" w:color="auto"/>
            </w:tcBorders>
            <w:shd w:val="clear" w:color="auto" w:fill="D9D9D9"/>
            <w:vAlign w:val="center"/>
            <w:hideMark/>
          </w:tcPr>
          <w:p w14:paraId="327120C7"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CENTRO DE SALUD</w:t>
            </w:r>
          </w:p>
        </w:tc>
        <w:tc>
          <w:tcPr>
            <w:tcW w:w="1172" w:type="dxa"/>
            <w:tcBorders>
              <w:top w:val="nil"/>
              <w:left w:val="nil"/>
              <w:bottom w:val="single" w:sz="4" w:space="0" w:color="auto"/>
              <w:right w:val="single" w:sz="4" w:space="0" w:color="auto"/>
            </w:tcBorders>
            <w:shd w:val="clear" w:color="auto" w:fill="D9D9D9"/>
            <w:vAlign w:val="center"/>
            <w:hideMark/>
          </w:tcPr>
          <w:p w14:paraId="3903410B"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proofErr w:type="gramStart"/>
            <w:r w:rsidRPr="009707E1">
              <w:rPr>
                <w:rFonts w:ascii="Times New Roman" w:eastAsia="Times New Roman" w:hAnsi="Times New Roman" w:cs="Times New Roman"/>
                <w:b/>
                <w:bCs/>
                <w:color w:val="767171"/>
                <w:sz w:val="14"/>
                <w:szCs w:val="14"/>
                <w:lang w:eastAsia="es-DO"/>
              </w:rPr>
              <w:t>TOTAL</w:t>
            </w:r>
            <w:proofErr w:type="gramEnd"/>
            <w:r w:rsidRPr="009707E1">
              <w:rPr>
                <w:rFonts w:ascii="Times New Roman" w:eastAsia="Times New Roman" w:hAnsi="Times New Roman" w:cs="Times New Roman"/>
                <w:b/>
                <w:bCs/>
                <w:color w:val="767171"/>
                <w:sz w:val="14"/>
                <w:szCs w:val="14"/>
                <w:lang w:eastAsia="es-DO"/>
              </w:rPr>
              <w:t xml:space="preserve"> PERSONAS</w:t>
            </w:r>
          </w:p>
        </w:tc>
        <w:tc>
          <w:tcPr>
            <w:tcW w:w="477" w:type="dxa"/>
            <w:tcBorders>
              <w:top w:val="nil"/>
              <w:left w:val="nil"/>
              <w:bottom w:val="single" w:sz="4" w:space="0" w:color="auto"/>
              <w:right w:val="single" w:sz="4" w:space="0" w:color="auto"/>
            </w:tcBorders>
            <w:shd w:val="clear" w:color="auto" w:fill="D9D9D9"/>
            <w:vAlign w:val="center"/>
            <w:hideMark/>
          </w:tcPr>
          <w:p w14:paraId="4CE3192A"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w:t>
            </w:r>
          </w:p>
        </w:tc>
        <w:tc>
          <w:tcPr>
            <w:tcW w:w="561" w:type="dxa"/>
            <w:tcBorders>
              <w:top w:val="nil"/>
              <w:left w:val="nil"/>
              <w:bottom w:val="single" w:sz="4" w:space="0" w:color="auto"/>
              <w:right w:val="single" w:sz="4" w:space="0" w:color="auto"/>
            </w:tcBorders>
            <w:shd w:val="clear" w:color="auto" w:fill="D9D9D9"/>
            <w:vAlign w:val="center"/>
            <w:hideMark/>
          </w:tcPr>
          <w:p w14:paraId="3F4935C0"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PX. EN ARV</w:t>
            </w:r>
          </w:p>
        </w:tc>
        <w:tc>
          <w:tcPr>
            <w:tcW w:w="491" w:type="dxa"/>
            <w:tcBorders>
              <w:top w:val="nil"/>
              <w:left w:val="nil"/>
              <w:bottom w:val="single" w:sz="4" w:space="0" w:color="auto"/>
              <w:right w:val="single" w:sz="4" w:space="0" w:color="auto"/>
            </w:tcBorders>
            <w:shd w:val="clear" w:color="auto" w:fill="D9D9D9"/>
            <w:vAlign w:val="center"/>
            <w:hideMark/>
          </w:tcPr>
          <w:p w14:paraId="769FEA40"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w:t>
            </w:r>
          </w:p>
        </w:tc>
        <w:tc>
          <w:tcPr>
            <w:tcW w:w="1102" w:type="dxa"/>
            <w:tcBorders>
              <w:top w:val="nil"/>
              <w:left w:val="nil"/>
              <w:bottom w:val="single" w:sz="4" w:space="0" w:color="auto"/>
              <w:right w:val="single" w:sz="4" w:space="0" w:color="auto"/>
            </w:tcBorders>
            <w:shd w:val="clear" w:color="auto" w:fill="D9D9D9"/>
            <w:vAlign w:val="center"/>
            <w:hideMark/>
          </w:tcPr>
          <w:p w14:paraId="6FEAA1D7"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PX. ACTIVOS EN ARV</w:t>
            </w:r>
          </w:p>
        </w:tc>
        <w:tc>
          <w:tcPr>
            <w:tcW w:w="445" w:type="dxa"/>
            <w:tcBorders>
              <w:top w:val="nil"/>
              <w:left w:val="nil"/>
              <w:bottom w:val="single" w:sz="4" w:space="0" w:color="auto"/>
              <w:right w:val="single" w:sz="4" w:space="0" w:color="auto"/>
            </w:tcBorders>
            <w:shd w:val="clear" w:color="auto" w:fill="D9D9D9"/>
            <w:vAlign w:val="center"/>
            <w:hideMark/>
          </w:tcPr>
          <w:p w14:paraId="174FBA68"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w:t>
            </w:r>
          </w:p>
        </w:tc>
        <w:tc>
          <w:tcPr>
            <w:tcW w:w="1025" w:type="dxa"/>
            <w:tcBorders>
              <w:top w:val="nil"/>
              <w:left w:val="nil"/>
              <w:bottom w:val="single" w:sz="4" w:space="0" w:color="auto"/>
              <w:right w:val="single" w:sz="4" w:space="0" w:color="auto"/>
            </w:tcBorders>
            <w:shd w:val="clear" w:color="auto" w:fill="D9D9D9"/>
            <w:vAlign w:val="center"/>
            <w:hideMark/>
          </w:tcPr>
          <w:p w14:paraId="68AEE0A6"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PX ACTIVOS EN ARV CON CV SUPRIMIDA</w:t>
            </w:r>
          </w:p>
        </w:tc>
        <w:tc>
          <w:tcPr>
            <w:tcW w:w="434" w:type="dxa"/>
            <w:tcBorders>
              <w:top w:val="nil"/>
              <w:left w:val="nil"/>
              <w:bottom w:val="single" w:sz="4" w:space="0" w:color="auto"/>
              <w:right w:val="single" w:sz="4" w:space="0" w:color="auto"/>
            </w:tcBorders>
            <w:shd w:val="clear" w:color="auto" w:fill="D9D9D9"/>
            <w:vAlign w:val="center"/>
            <w:hideMark/>
          </w:tcPr>
          <w:p w14:paraId="17ED3B57"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w:t>
            </w:r>
          </w:p>
        </w:tc>
        <w:tc>
          <w:tcPr>
            <w:tcW w:w="201" w:type="dxa"/>
            <w:vAlign w:val="center"/>
            <w:hideMark/>
          </w:tcPr>
          <w:p w14:paraId="030A35D3"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4E803B3E"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7C97028"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0</w:t>
            </w:r>
          </w:p>
        </w:tc>
        <w:tc>
          <w:tcPr>
            <w:tcW w:w="732" w:type="dxa"/>
            <w:tcBorders>
              <w:top w:val="nil"/>
              <w:left w:val="nil"/>
              <w:bottom w:val="single" w:sz="4" w:space="0" w:color="auto"/>
              <w:right w:val="single" w:sz="4" w:space="0" w:color="auto"/>
            </w:tcBorders>
            <w:shd w:val="clear" w:color="auto" w:fill="auto"/>
            <w:noWrap/>
            <w:vAlign w:val="bottom"/>
            <w:hideMark/>
          </w:tcPr>
          <w:p w14:paraId="55E0515F"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33 CENTROS</w:t>
            </w:r>
          </w:p>
        </w:tc>
        <w:tc>
          <w:tcPr>
            <w:tcW w:w="1466" w:type="dxa"/>
            <w:tcBorders>
              <w:top w:val="nil"/>
              <w:left w:val="nil"/>
              <w:bottom w:val="single" w:sz="4" w:space="0" w:color="auto"/>
              <w:right w:val="single" w:sz="4" w:space="0" w:color="auto"/>
            </w:tcBorders>
            <w:shd w:val="clear" w:color="auto" w:fill="auto"/>
            <w:noWrap/>
            <w:vAlign w:val="bottom"/>
            <w:hideMark/>
          </w:tcPr>
          <w:p w14:paraId="199E951D"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ZONA METROPOLITANA Y MONTE PLATA</w:t>
            </w:r>
          </w:p>
        </w:tc>
        <w:tc>
          <w:tcPr>
            <w:tcW w:w="1172" w:type="dxa"/>
            <w:tcBorders>
              <w:top w:val="nil"/>
              <w:left w:val="nil"/>
              <w:bottom w:val="single" w:sz="4" w:space="0" w:color="auto"/>
              <w:right w:val="single" w:sz="4" w:space="0" w:color="auto"/>
            </w:tcBorders>
            <w:shd w:val="clear" w:color="auto" w:fill="auto"/>
            <w:noWrap/>
            <w:vAlign w:val="bottom"/>
            <w:hideMark/>
          </w:tcPr>
          <w:p w14:paraId="73CB26B7"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33,072</w:t>
            </w:r>
          </w:p>
        </w:tc>
        <w:tc>
          <w:tcPr>
            <w:tcW w:w="477" w:type="dxa"/>
            <w:tcBorders>
              <w:top w:val="nil"/>
              <w:left w:val="nil"/>
              <w:bottom w:val="single" w:sz="4" w:space="0" w:color="auto"/>
              <w:right w:val="single" w:sz="4" w:space="0" w:color="auto"/>
            </w:tcBorders>
            <w:shd w:val="clear" w:color="auto" w:fill="auto"/>
            <w:noWrap/>
            <w:vAlign w:val="bottom"/>
            <w:hideMark/>
          </w:tcPr>
          <w:p w14:paraId="539928A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47%</w:t>
            </w:r>
          </w:p>
        </w:tc>
        <w:tc>
          <w:tcPr>
            <w:tcW w:w="561" w:type="dxa"/>
            <w:tcBorders>
              <w:top w:val="nil"/>
              <w:left w:val="nil"/>
              <w:bottom w:val="single" w:sz="4" w:space="0" w:color="auto"/>
              <w:right w:val="single" w:sz="4" w:space="0" w:color="auto"/>
            </w:tcBorders>
            <w:shd w:val="clear" w:color="auto" w:fill="auto"/>
            <w:noWrap/>
            <w:vAlign w:val="bottom"/>
            <w:hideMark/>
          </w:tcPr>
          <w:p w14:paraId="35B85C9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31,917</w:t>
            </w:r>
          </w:p>
        </w:tc>
        <w:tc>
          <w:tcPr>
            <w:tcW w:w="491" w:type="dxa"/>
            <w:tcBorders>
              <w:top w:val="nil"/>
              <w:left w:val="nil"/>
              <w:bottom w:val="single" w:sz="4" w:space="0" w:color="auto"/>
              <w:right w:val="single" w:sz="4" w:space="0" w:color="auto"/>
            </w:tcBorders>
            <w:shd w:val="clear" w:color="auto" w:fill="auto"/>
            <w:noWrap/>
            <w:vAlign w:val="bottom"/>
            <w:hideMark/>
          </w:tcPr>
          <w:p w14:paraId="7CC3E35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47%</w:t>
            </w:r>
          </w:p>
        </w:tc>
        <w:tc>
          <w:tcPr>
            <w:tcW w:w="1102" w:type="dxa"/>
            <w:tcBorders>
              <w:top w:val="nil"/>
              <w:left w:val="nil"/>
              <w:bottom w:val="single" w:sz="4" w:space="0" w:color="auto"/>
              <w:right w:val="single" w:sz="4" w:space="0" w:color="auto"/>
            </w:tcBorders>
            <w:shd w:val="clear" w:color="auto" w:fill="auto"/>
            <w:noWrap/>
            <w:vAlign w:val="bottom"/>
            <w:hideMark/>
          </w:tcPr>
          <w:p w14:paraId="01F66BF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23,245</w:t>
            </w:r>
          </w:p>
        </w:tc>
        <w:tc>
          <w:tcPr>
            <w:tcW w:w="445" w:type="dxa"/>
            <w:tcBorders>
              <w:top w:val="nil"/>
              <w:left w:val="nil"/>
              <w:bottom w:val="single" w:sz="4" w:space="0" w:color="auto"/>
              <w:right w:val="single" w:sz="4" w:space="0" w:color="auto"/>
            </w:tcBorders>
            <w:shd w:val="clear" w:color="auto" w:fill="auto"/>
            <w:noWrap/>
            <w:vAlign w:val="bottom"/>
            <w:hideMark/>
          </w:tcPr>
          <w:p w14:paraId="6597811F"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47%</w:t>
            </w:r>
          </w:p>
        </w:tc>
        <w:tc>
          <w:tcPr>
            <w:tcW w:w="1025" w:type="dxa"/>
            <w:tcBorders>
              <w:top w:val="nil"/>
              <w:left w:val="nil"/>
              <w:bottom w:val="single" w:sz="4" w:space="0" w:color="auto"/>
              <w:right w:val="single" w:sz="4" w:space="0" w:color="auto"/>
            </w:tcBorders>
            <w:shd w:val="clear" w:color="auto" w:fill="auto"/>
            <w:noWrap/>
            <w:vAlign w:val="bottom"/>
            <w:hideMark/>
          </w:tcPr>
          <w:p w14:paraId="00415F2E"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18,236</w:t>
            </w:r>
          </w:p>
        </w:tc>
        <w:tc>
          <w:tcPr>
            <w:tcW w:w="434" w:type="dxa"/>
            <w:tcBorders>
              <w:top w:val="nil"/>
              <w:left w:val="nil"/>
              <w:bottom w:val="single" w:sz="4" w:space="0" w:color="auto"/>
              <w:right w:val="single" w:sz="4" w:space="0" w:color="auto"/>
            </w:tcBorders>
            <w:shd w:val="clear" w:color="auto" w:fill="auto"/>
            <w:noWrap/>
            <w:vAlign w:val="bottom"/>
            <w:hideMark/>
          </w:tcPr>
          <w:p w14:paraId="66ED14D1"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46%</w:t>
            </w:r>
          </w:p>
        </w:tc>
        <w:tc>
          <w:tcPr>
            <w:tcW w:w="201" w:type="dxa"/>
            <w:vAlign w:val="center"/>
            <w:hideMark/>
          </w:tcPr>
          <w:p w14:paraId="30447D1B"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4ED8050F"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86D8979"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w:t>
            </w:r>
          </w:p>
        </w:tc>
        <w:tc>
          <w:tcPr>
            <w:tcW w:w="732" w:type="dxa"/>
            <w:tcBorders>
              <w:top w:val="nil"/>
              <w:left w:val="nil"/>
              <w:bottom w:val="single" w:sz="4" w:space="0" w:color="auto"/>
              <w:right w:val="single" w:sz="4" w:space="0" w:color="auto"/>
            </w:tcBorders>
            <w:shd w:val="clear" w:color="auto" w:fill="auto"/>
            <w:noWrap/>
            <w:vAlign w:val="bottom"/>
            <w:hideMark/>
          </w:tcPr>
          <w:p w14:paraId="0D3FB988"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 CENTROS</w:t>
            </w:r>
          </w:p>
        </w:tc>
        <w:tc>
          <w:tcPr>
            <w:tcW w:w="1466" w:type="dxa"/>
            <w:tcBorders>
              <w:top w:val="nil"/>
              <w:left w:val="nil"/>
              <w:bottom w:val="single" w:sz="4" w:space="0" w:color="auto"/>
              <w:right w:val="single" w:sz="4" w:space="0" w:color="auto"/>
            </w:tcBorders>
            <w:shd w:val="clear" w:color="auto" w:fill="auto"/>
            <w:noWrap/>
            <w:vAlign w:val="bottom"/>
            <w:hideMark/>
          </w:tcPr>
          <w:p w14:paraId="60BD5053"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VALDESIA</w:t>
            </w:r>
          </w:p>
        </w:tc>
        <w:tc>
          <w:tcPr>
            <w:tcW w:w="1172" w:type="dxa"/>
            <w:tcBorders>
              <w:top w:val="nil"/>
              <w:left w:val="nil"/>
              <w:bottom w:val="single" w:sz="4" w:space="0" w:color="auto"/>
              <w:right w:val="single" w:sz="4" w:space="0" w:color="auto"/>
            </w:tcBorders>
            <w:shd w:val="clear" w:color="auto" w:fill="auto"/>
            <w:noWrap/>
            <w:vAlign w:val="bottom"/>
            <w:hideMark/>
          </w:tcPr>
          <w:p w14:paraId="59BF69A6"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2,831</w:t>
            </w:r>
          </w:p>
        </w:tc>
        <w:tc>
          <w:tcPr>
            <w:tcW w:w="477" w:type="dxa"/>
            <w:tcBorders>
              <w:top w:val="nil"/>
              <w:left w:val="nil"/>
              <w:bottom w:val="single" w:sz="4" w:space="0" w:color="auto"/>
              <w:right w:val="single" w:sz="4" w:space="0" w:color="auto"/>
            </w:tcBorders>
            <w:shd w:val="clear" w:color="auto" w:fill="auto"/>
            <w:noWrap/>
            <w:vAlign w:val="bottom"/>
            <w:hideMark/>
          </w:tcPr>
          <w:p w14:paraId="1F44FBEB"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561" w:type="dxa"/>
            <w:tcBorders>
              <w:top w:val="nil"/>
              <w:left w:val="nil"/>
              <w:bottom w:val="single" w:sz="4" w:space="0" w:color="auto"/>
              <w:right w:val="single" w:sz="4" w:space="0" w:color="auto"/>
            </w:tcBorders>
            <w:shd w:val="clear" w:color="auto" w:fill="auto"/>
            <w:noWrap/>
            <w:vAlign w:val="bottom"/>
            <w:hideMark/>
          </w:tcPr>
          <w:p w14:paraId="34812E74"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2,706</w:t>
            </w:r>
          </w:p>
        </w:tc>
        <w:tc>
          <w:tcPr>
            <w:tcW w:w="491" w:type="dxa"/>
            <w:tcBorders>
              <w:top w:val="nil"/>
              <w:left w:val="nil"/>
              <w:bottom w:val="single" w:sz="4" w:space="0" w:color="auto"/>
              <w:right w:val="single" w:sz="4" w:space="0" w:color="auto"/>
            </w:tcBorders>
            <w:shd w:val="clear" w:color="auto" w:fill="auto"/>
            <w:noWrap/>
            <w:vAlign w:val="bottom"/>
            <w:hideMark/>
          </w:tcPr>
          <w:p w14:paraId="5ADFE7F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1102" w:type="dxa"/>
            <w:tcBorders>
              <w:top w:val="nil"/>
              <w:left w:val="nil"/>
              <w:bottom w:val="single" w:sz="4" w:space="0" w:color="auto"/>
              <w:right w:val="single" w:sz="4" w:space="0" w:color="auto"/>
            </w:tcBorders>
            <w:shd w:val="clear" w:color="auto" w:fill="auto"/>
            <w:noWrap/>
            <w:vAlign w:val="bottom"/>
            <w:hideMark/>
          </w:tcPr>
          <w:p w14:paraId="5AD1CD2F"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1,940</w:t>
            </w:r>
          </w:p>
        </w:tc>
        <w:tc>
          <w:tcPr>
            <w:tcW w:w="445" w:type="dxa"/>
            <w:tcBorders>
              <w:top w:val="nil"/>
              <w:left w:val="nil"/>
              <w:bottom w:val="single" w:sz="4" w:space="0" w:color="auto"/>
              <w:right w:val="single" w:sz="4" w:space="0" w:color="auto"/>
            </w:tcBorders>
            <w:shd w:val="clear" w:color="auto" w:fill="auto"/>
            <w:noWrap/>
            <w:vAlign w:val="bottom"/>
            <w:hideMark/>
          </w:tcPr>
          <w:p w14:paraId="3DB96C9A"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1025" w:type="dxa"/>
            <w:tcBorders>
              <w:top w:val="nil"/>
              <w:left w:val="nil"/>
              <w:bottom w:val="single" w:sz="4" w:space="0" w:color="auto"/>
              <w:right w:val="single" w:sz="4" w:space="0" w:color="auto"/>
            </w:tcBorders>
            <w:shd w:val="clear" w:color="auto" w:fill="auto"/>
            <w:noWrap/>
            <w:vAlign w:val="bottom"/>
            <w:hideMark/>
          </w:tcPr>
          <w:p w14:paraId="0D881256"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1,431</w:t>
            </w:r>
          </w:p>
        </w:tc>
        <w:tc>
          <w:tcPr>
            <w:tcW w:w="434" w:type="dxa"/>
            <w:tcBorders>
              <w:top w:val="nil"/>
              <w:left w:val="nil"/>
              <w:bottom w:val="single" w:sz="4" w:space="0" w:color="auto"/>
              <w:right w:val="single" w:sz="4" w:space="0" w:color="auto"/>
            </w:tcBorders>
            <w:shd w:val="clear" w:color="auto" w:fill="auto"/>
            <w:noWrap/>
            <w:vAlign w:val="bottom"/>
            <w:hideMark/>
          </w:tcPr>
          <w:p w14:paraId="38341E2C"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201" w:type="dxa"/>
            <w:vAlign w:val="center"/>
            <w:hideMark/>
          </w:tcPr>
          <w:p w14:paraId="427648EA"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7B4BEC32"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5046F84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732" w:type="dxa"/>
            <w:tcBorders>
              <w:top w:val="nil"/>
              <w:left w:val="nil"/>
              <w:bottom w:val="single" w:sz="4" w:space="0" w:color="auto"/>
              <w:right w:val="single" w:sz="4" w:space="0" w:color="auto"/>
            </w:tcBorders>
            <w:shd w:val="clear" w:color="auto" w:fill="auto"/>
            <w:noWrap/>
            <w:vAlign w:val="bottom"/>
            <w:hideMark/>
          </w:tcPr>
          <w:p w14:paraId="4DB0725F"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12 CENTROS</w:t>
            </w:r>
          </w:p>
        </w:tc>
        <w:tc>
          <w:tcPr>
            <w:tcW w:w="1466" w:type="dxa"/>
            <w:tcBorders>
              <w:top w:val="nil"/>
              <w:left w:val="nil"/>
              <w:bottom w:val="single" w:sz="4" w:space="0" w:color="auto"/>
              <w:right w:val="single" w:sz="4" w:space="0" w:color="auto"/>
            </w:tcBorders>
            <w:shd w:val="clear" w:color="auto" w:fill="auto"/>
            <w:noWrap/>
            <w:vAlign w:val="bottom"/>
            <w:hideMark/>
          </w:tcPr>
          <w:p w14:paraId="05207C89"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CIBAO NORTE</w:t>
            </w:r>
          </w:p>
        </w:tc>
        <w:tc>
          <w:tcPr>
            <w:tcW w:w="1172" w:type="dxa"/>
            <w:tcBorders>
              <w:top w:val="nil"/>
              <w:left w:val="nil"/>
              <w:bottom w:val="single" w:sz="4" w:space="0" w:color="auto"/>
              <w:right w:val="single" w:sz="4" w:space="0" w:color="auto"/>
            </w:tcBorders>
            <w:shd w:val="clear" w:color="auto" w:fill="auto"/>
            <w:noWrap/>
            <w:vAlign w:val="bottom"/>
            <w:hideMark/>
          </w:tcPr>
          <w:p w14:paraId="4A5634F6"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12,488</w:t>
            </w:r>
          </w:p>
        </w:tc>
        <w:tc>
          <w:tcPr>
            <w:tcW w:w="477" w:type="dxa"/>
            <w:tcBorders>
              <w:top w:val="nil"/>
              <w:left w:val="nil"/>
              <w:bottom w:val="single" w:sz="4" w:space="0" w:color="auto"/>
              <w:right w:val="single" w:sz="4" w:space="0" w:color="auto"/>
            </w:tcBorders>
            <w:shd w:val="clear" w:color="auto" w:fill="auto"/>
            <w:noWrap/>
            <w:vAlign w:val="bottom"/>
            <w:hideMark/>
          </w:tcPr>
          <w:p w14:paraId="683AAD1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18%</w:t>
            </w:r>
          </w:p>
        </w:tc>
        <w:tc>
          <w:tcPr>
            <w:tcW w:w="561" w:type="dxa"/>
            <w:tcBorders>
              <w:top w:val="nil"/>
              <w:left w:val="nil"/>
              <w:bottom w:val="single" w:sz="4" w:space="0" w:color="auto"/>
              <w:right w:val="single" w:sz="4" w:space="0" w:color="auto"/>
            </w:tcBorders>
            <w:shd w:val="clear" w:color="auto" w:fill="auto"/>
            <w:noWrap/>
            <w:vAlign w:val="bottom"/>
            <w:hideMark/>
          </w:tcPr>
          <w:p w14:paraId="2E101305"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12,154</w:t>
            </w:r>
          </w:p>
        </w:tc>
        <w:tc>
          <w:tcPr>
            <w:tcW w:w="491" w:type="dxa"/>
            <w:tcBorders>
              <w:top w:val="nil"/>
              <w:left w:val="nil"/>
              <w:bottom w:val="single" w:sz="4" w:space="0" w:color="auto"/>
              <w:right w:val="single" w:sz="4" w:space="0" w:color="auto"/>
            </w:tcBorders>
            <w:shd w:val="clear" w:color="auto" w:fill="auto"/>
            <w:noWrap/>
            <w:vAlign w:val="bottom"/>
            <w:hideMark/>
          </w:tcPr>
          <w:p w14:paraId="39B6665B"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18%</w:t>
            </w:r>
          </w:p>
        </w:tc>
        <w:tc>
          <w:tcPr>
            <w:tcW w:w="1102" w:type="dxa"/>
            <w:tcBorders>
              <w:top w:val="nil"/>
              <w:left w:val="nil"/>
              <w:bottom w:val="single" w:sz="4" w:space="0" w:color="auto"/>
              <w:right w:val="single" w:sz="4" w:space="0" w:color="auto"/>
            </w:tcBorders>
            <w:shd w:val="clear" w:color="auto" w:fill="auto"/>
            <w:noWrap/>
            <w:vAlign w:val="bottom"/>
            <w:hideMark/>
          </w:tcPr>
          <w:p w14:paraId="25818C19"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9,163</w:t>
            </w:r>
          </w:p>
        </w:tc>
        <w:tc>
          <w:tcPr>
            <w:tcW w:w="445" w:type="dxa"/>
            <w:tcBorders>
              <w:top w:val="nil"/>
              <w:left w:val="nil"/>
              <w:bottom w:val="single" w:sz="4" w:space="0" w:color="auto"/>
              <w:right w:val="single" w:sz="4" w:space="0" w:color="auto"/>
            </w:tcBorders>
            <w:shd w:val="clear" w:color="auto" w:fill="auto"/>
            <w:noWrap/>
            <w:vAlign w:val="bottom"/>
            <w:hideMark/>
          </w:tcPr>
          <w:p w14:paraId="75E86928"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18%</w:t>
            </w:r>
          </w:p>
        </w:tc>
        <w:tc>
          <w:tcPr>
            <w:tcW w:w="1025" w:type="dxa"/>
            <w:tcBorders>
              <w:top w:val="nil"/>
              <w:left w:val="nil"/>
              <w:bottom w:val="single" w:sz="4" w:space="0" w:color="auto"/>
              <w:right w:val="single" w:sz="4" w:space="0" w:color="auto"/>
            </w:tcBorders>
            <w:shd w:val="clear" w:color="auto" w:fill="auto"/>
            <w:noWrap/>
            <w:vAlign w:val="bottom"/>
            <w:hideMark/>
          </w:tcPr>
          <w:p w14:paraId="701707B5"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7,692</w:t>
            </w:r>
          </w:p>
        </w:tc>
        <w:tc>
          <w:tcPr>
            <w:tcW w:w="434" w:type="dxa"/>
            <w:tcBorders>
              <w:top w:val="nil"/>
              <w:left w:val="nil"/>
              <w:bottom w:val="single" w:sz="4" w:space="0" w:color="auto"/>
              <w:right w:val="single" w:sz="4" w:space="0" w:color="auto"/>
            </w:tcBorders>
            <w:shd w:val="clear" w:color="auto" w:fill="auto"/>
            <w:noWrap/>
            <w:vAlign w:val="bottom"/>
            <w:hideMark/>
          </w:tcPr>
          <w:p w14:paraId="3E8FA569"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19%</w:t>
            </w:r>
          </w:p>
        </w:tc>
        <w:tc>
          <w:tcPr>
            <w:tcW w:w="201" w:type="dxa"/>
            <w:vAlign w:val="center"/>
            <w:hideMark/>
          </w:tcPr>
          <w:p w14:paraId="27C99453"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3010C1E7"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AB13546"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w:t>
            </w:r>
          </w:p>
        </w:tc>
        <w:tc>
          <w:tcPr>
            <w:tcW w:w="732" w:type="dxa"/>
            <w:tcBorders>
              <w:top w:val="nil"/>
              <w:left w:val="nil"/>
              <w:bottom w:val="single" w:sz="4" w:space="0" w:color="auto"/>
              <w:right w:val="single" w:sz="4" w:space="0" w:color="auto"/>
            </w:tcBorders>
            <w:shd w:val="clear" w:color="auto" w:fill="auto"/>
            <w:noWrap/>
            <w:vAlign w:val="bottom"/>
            <w:hideMark/>
          </w:tcPr>
          <w:p w14:paraId="6B5582B0"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 CENTROS</w:t>
            </w:r>
          </w:p>
        </w:tc>
        <w:tc>
          <w:tcPr>
            <w:tcW w:w="1466" w:type="dxa"/>
            <w:tcBorders>
              <w:top w:val="nil"/>
              <w:left w:val="nil"/>
              <w:bottom w:val="single" w:sz="4" w:space="0" w:color="auto"/>
              <w:right w:val="single" w:sz="4" w:space="0" w:color="auto"/>
            </w:tcBorders>
            <w:shd w:val="clear" w:color="auto" w:fill="auto"/>
            <w:noWrap/>
            <w:vAlign w:val="bottom"/>
            <w:hideMark/>
          </w:tcPr>
          <w:p w14:paraId="4A8385FC"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NORDESTE</w:t>
            </w:r>
          </w:p>
        </w:tc>
        <w:tc>
          <w:tcPr>
            <w:tcW w:w="1172" w:type="dxa"/>
            <w:tcBorders>
              <w:top w:val="nil"/>
              <w:left w:val="nil"/>
              <w:bottom w:val="single" w:sz="4" w:space="0" w:color="auto"/>
              <w:right w:val="single" w:sz="4" w:space="0" w:color="auto"/>
            </w:tcBorders>
            <w:shd w:val="clear" w:color="auto" w:fill="auto"/>
            <w:noWrap/>
            <w:vAlign w:val="bottom"/>
            <w:hideMark/>
          </w:tcPr>
          <w:p w14:paraId="32B7EBB1"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2,878</w:t>
            </w:r>
          </w:p>
        </w:tc>
        <w:tc>
          <w:tcPr>
            <w:tcW w:w="477" w:type="dxa"/>
            <w:tcBorders>
              <w:top w:val="nil"/>
              <w:left w:val="nil"/>
              <w:bottom w:val="single" w:sz="4" w:space="0" w:color="auto"/>
              <w:right w:val="single" w:sz="4" w:space="0" w:color="auto"/>
            </w:tcBorders>
            <w:shd w:val="clear" w:color="auto" w:fill="auto"/>
            <w:noWrap/>
            <w:vAlign w:val="bottom"/>
            <w:hideMark/>
          </w:tcPr>
          <w:p w14:paraId="54D9A24B"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561" w:type="dxa"/>
            <w:tcBorders>
              <w:top w:val="nil"/>
              <w:left w:val="nil"/>
              <w:bottom w:val="single" w:sz="4" w:space="0" w:color="auto"/>
              <w:right w:val="single" w:sz="4" w:space="0" w:color="auto"/>
            </w:tcBorders>
            <w:shd w:val="clear" w:color="auto" w:fill="auto"/>
            <w:noWrap/>
            <w:vAlign w:val="bottom"/>
            <w:hideMark/>
          </w:tcPr>
          <w:p w14:paraId="3C33EB8A"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2,782</w:t>
            </w:r>
          </w:p>
        </w:tc>
        <w:tc>
          <w:tcPr>
            <w:tcW w:w="491" w:type="dxa"/>
            <w:tcBorders>
              <w:top w:val="nil"/>
              <w:left w:val="nil"/>
              <w:bottom w:val="single" w:sz="4" w:space="0" w:color="auto"/>
              <w:right w:val="single" w:sz="4" w:space="0" w:color="auto"/>
            </w:tcBorders>
            <w:shd w:val="clear" w:color="auto" w:fill="auto"/>
            <w:noWrap/>
            <w:vAlign w:val="bottom"/>
            <w:hideMark/>
          </w:tcPr>
          <w:p w14:paraId="2EDFF43C"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1102" w:type="dxa"/>
            <w:tcBorders>
              <w:top w:val="nil"/>
              <w:left w:val="nil"/>
              <w:bottom w:val="single" w:sz="4" w:space="0" w:color="auto"/>
              <w:right w:val="single" w:sz="4" w:space="0" w:color="auto"/>
            </w:tcBorders>
            <w:shd w:val="clear" w:color="auto" w:fill="auto"/>
            <w:noWrap/>
            <w:vAlign w:val="bottom"/>
            <w:hideMark/>
          </w:tcPr>
          <w:p w14:paraId="60A9793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1,997</w:t>
            </w:r>
          </w:p>
        </w:tc>
        <w:tc>
          <w:tcPr>
            <w:tcW w:w="445" w:type="dxa"/>
            <w:tcBorders>
              <w:top w:val="nil"/>
              <w:left w:val="nil"/>
              <w:bottom w:val="single" w:sz="4" w:space="0" w:color="auto"/>
              <w:right w:val="single" w:sz="4" w:space="0" w:color="auto"/>
            </w:tcBorders>
            <w:shd w:val="clear" w:color="auto" w:fill="auto"/>
            <w:noWrap/>
            <w:vAlign w:val="bottom"/>
            <w:hideMark/>
          </w:tcPr>
          <w:p w14:paraId="609CF206"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1025" w:type="dxa"/>
            <w:tcBorders>
              <w:top w:val="nil"/>
              <w:left w:val="nil"/>
              <w:bottom w:val="single" w:sz="4" w:space="0" w:color="auto"/>
              <w:right w:val="single" w:sz="4" w:space="0" w:color="auto"/>
            </w:tcBorders>
            <w:shd w:val="clear" w:color="auto" w:fill="auto"/>
            <w:noWrap/>
            <w:vAlign w:val="bottom"/>
            <w:hideMark/>
          </w:tcPr>
          <w:p w14:paraId="7FFDBA59"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1,621</w:t>
            </w:r>
          </w:p>
        </w:tc>
        <w:tc>
          <w:tcPr>
            <w:tcW w:w="434" w:type="dxa"/>
            <w:tcBorders>
              <w:top w:val="nil"/>
              <w:left w:val="nil"/>
              <w:bottom w:val="single" w:sz="4" w:space="0" w:color="auto"/>
              <w:right w:val="single" w:sz="4" w:space="0" w:color="auto"/>
            </w:tcBorders>
            <w:shd w:val="clear" w:color="auto" w:fill="auto"/>
            <w:noWrap/>
            <w:vAlign w:val="bottom"/>
            <w:hideMark/>
          </w:tcPr>
          <w:p w14:paraId="43E2F74C"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201" w:type="dxa"/>
            <w:vAlign w:val="center"/>
            <w:hideMark/>
          </w:tcPr>
          <w:p w14:paraId="7535E7F6"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35B965A4"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DEB866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732" w:type="dxa"/>
            <w:tcBorders>
              <w:top w:val="nil"/>
              <w:left w:val="nil"/>
              <w:bottom w:val="single" w:sz="4" w:space="0" w:color="auto"/>
              <w:right w:val="single" w:sz="4" w:space="0" w:color="auto"/>
            </w:tcBorders>
            <w:shd w:val="clear" w:color="auto" w:fill="auto"/>
            <w:noWrap/>
            <w:vAlign w:val="bottom"/>
            <w:hideMark/>
          </w:tcPr>
          <w:p w14:paraId="1F8EC0FB"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 CENTROS</w:t>
            </w:r>
          </w:p>
        </w:tc>
        <w:tc>
          <w:tcPr>
            <w:tcW w:w="1466" w:type="dxa"/>
            <w:tcBorders>
              <w:top w:val="nil"/>
              <w:left w:val="nil"/>
              <w:bottom w:val="single" w:sz="4" w:space="0" w:color="auto"/>
              <w:right w:val="single" w:sz="4" w:space="0" w:color="auto"/>
            </w:tcBorders>
            <w:shd w:val="clear" w:color="auto" w:fill="auto"/>
            <w:noWrap/>
            <w:vAlign w:val="bottom"/>
            <w:hideMark/>
          </w:tcPr>
          <w:p w14:paraId="428E2830"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ENRIQUILLO</w:t>
            </w:r>
          </w:p>
        </w:tc>
        <w:tc>
          <w:tcPr>
            <w:tcW w:w="1172" w:type="dxa"/>
            <w:tcBorders>
              <w:top w:val="nil"/>
              <w:left w:val="nil"/>
              <w:bottom w:val="single" w:sz="4" w:space="0" w:color="auto"/>
              <w:right w:val="single" w:sz="4" w:space="0" w:color="auto"/>
            </w:tcBorders>
            <w:shd w:val="clear" w:color="auto" w:fill="auto"/>
            <w:noWrap/>
            <w:vAlign w:val="bottom"/>
            <w:hideMark/>
          </w:tcPr>
          <w:p w14:paraId="62A88C75"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1,124</w:t>
            </w:r>
          </w:p>
        </w:tc>
        <w:tc>
          <w:tcPr>
            <w:tcW w:w="477" w:type="dxa"/>
            <w:tcBorders>
              <w:top w:val="nil"/>
              <w:left w:val="nil"/>
              <w:bottom w:val="single" w:sz="4" w:space="0" w:color="auto"/>
              <w:right w:val="single" w:sz="4" w:space="0" w:color="auto"/>
            </w:tcBorders>
            <w:shd w:val="clear" w:color="auto" w:fill="auto"/>
            <w:noWrap/>
            <w:vAlign w:val="bottom"/>
            <w:hideMark/>
          </w:tcPr>
          <w:p w14:paraId="7721483B"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561" w:type="dxa"/>
            <w:tcBorders>
              <w:top w:val="nil"/>
              <w:left w:val="nil"/>
              <w:bottom w:val="single" w:sz="4" w:space="0" w:color="auto"/>
              <w:right w:val="single" w:sz="4" w:space="0" w:color="auto"/>
            </w:tcBorders>
            <w:shd w:val="clear" w:color="auto" w:fill="auto"/>
            <w:noWrap/>
            <w:vAlign w:val="bottom"/>
            <w:hideMark/>
          </w:tcPr>
          <w:p w14:paraId="52DCF692"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1,061</w:t>
            </w:r>
          </w:p>
        </w:tc>
        <w:tc>
          <w:tcPr>
            <w:tcW w:w="491" w:type="dxa"/>
            <w:tcBorders>
              <w:top w:val="nil"/>
              <w:left w:val="nil"/>
              <w:bottom w:val="single" w:sz="4" w:space="0" w:color="auto"/>
              <w:right w:val="single" w:sz="4" w:space="0" w:color="auto"/>
            </w:tcBorders>
            <w:shd w:val="clear" w:color="auto" w:fill="auto"/>
            <w:noWrap/>
            <w:vAlign w:val="bottom"/>
            <w:hideMark/>
          </w:tcPr>
          <w:p w14:paraId="01EC11B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1102" w:type="dxa"/>
            <w:tcBorders>
              <w:top w:val="nil"/>
              <w:left w:val="nil"/>
              <w:bottom w:val="single" w:sz="4" w:space="0" w:color="auto"/>
              <w:right w:val="single" w:sz="4" w:space="0" w:color="auto"/>
            </w:tcBorders>
            <w:shd w:val="clear" w:color="auto" w:fill="auto"/>
            <w:noWrap/>
            <w:vAlign w:val="bottom"/>
            <w:hideMark/>
          </w:tcPr>
          <w:p w14:paraId="586F4DD3"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756</w:t>
            </w:r>
          </w:p>
        </w:tc>
        <w:tc>
          <w:tcPr>
            <w:tcW w:w="445" w:type="dxa"/>
            <w:tcBorders>
              <w:top w:val="nil"/>
              <w:left w:val="nil"/>
              <w:bottom w:val="single" w:sz="4" w:space="0" w:color="auto"/>
              <w:right w:val="single" w:sz="4" w:space="0" w:color="auto"/>
            </w:tcBorders>
            <w:shd w:val="clear" w:color="auto" w:fill="auto"/>
            <w:noWrap/>
            <w:vAlign w:val="bottom"/>
            <w:hideMark/>
          </w:tcPr>
          <w:p w14:paraId="41097D08"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1025" w:type="dxa"/>
            <w:tcBorders>
              <w:top w:val="nil"/>
              <w:left w:val="nil"/>
              <w:bottom w:val="single" w:sz="4" w:space="0" w:color="auto"/>
              <w:right w:val="single" w:sz="4" w:space="0" w:color="auto"/>
            </w:tcBorders>
            <w:shd w:val="clear" w:color="auto" w:fill="auto"/>
            <w:noWrap/>
            <w:vAlign w:val="bottom"/>
            <w:hideMark/>
          </w:tcPr>
          <w:p w14:paraId="240E8389"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555</w:t>
            </w:r>
          </w:p>
        </w:tc>
        <w:tc>
          <w:tcPr>
            <w:tcW w:w="434" w:type="dxa"/>
            <w:tcBorders>
              <w:top w:val="nil"/>
              <w:left w:val="nil"/>
              <w:bottom w:val="single" w:sz="4" w:space="0" w:color="auto"/>
              <w:right w:val="single" w:sz="4" w:space="0" w:color="auto"/>
            </w:tcBorders>
            <w:shd w:val="clear" w:color="auto" w:fill="auto"/>
            <w:noWrap/>
            <w:vAlign w:val="bottom"/>
            <w:hideMark/>
          </w:tcPr>
          <w:p w14:paraId="5BD8DA43"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w:t>
            </w:r>
          </w:p>
        </w:tc>
        <w:tc>
          <w:tcPr>
            <w:tcW w:w="201" w:type="dxa"/>
            <w:vAlign w:val="center"/>
            <w:hideMark/>
          </w:tcPr>
          <w:p w14:paraId="293A1EB9"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42BBC2C7"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247D1487"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w:t>
            </w:r>
          </w:p>
        </w:tc>
        <w:tc>
          <w:tcPr>
            <w:tcW w:w="732" w:type="dxa"/>
            <w:tcBorders>
              <w:top w:val="nil"/>
              <w:left w:val="nil"/>
              <w:bottom w:val="single" w:sz="4" w:space="0" w:color="auto"/>
              <w:right w:val="single" w:sz="4" w:space="0" w:color="auto"/>
            </w:tcBorders>
            <w:shd w:val="clear" w:color="auto" w:fill="auto"/>
            <w:noWrap/>
            <w:vAlign w:val="bottom"/>
            <w:hideMark/>
          </w:tcPr>
          <w:p w14:paraId="6D89519D"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12 CENTROS</w:t>
            </w:r>
          </w:p>
        </w:tc>
        <w:tc>
          <w:tcPr>
            <w:tcW w:w="1466" w:type="dxa"/>
            <w:tcBorders>
              <w:top w:val="nil"/>
              <w:left w:val="nil"/>
              <w:bottom w:val="single" w:sz="4" w:space="0" w:color="auto"/>
              <w:right w:val="single" w:sz="4" w:space="0" w:color="auto"/>
            </w:tcBorders>
            <w:shd w:val="clear" w:color="auto" w:fill="auto"/>
            <w:noWrap/>
            <w:vAlign w:val="bottom"/>
            <w:hideMark/>
          </w:tcPr>
          <w:p w14:paraId="480CD451"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ESTE</w:t>
            </w:r>
          </w:p>
        </w:tc>
        <w:tc>
          <w:tcPr>
            <w:tcW w:w="1172" w:type="dxa"/>
            <w:tcBorders>
              <w:top w:val="nil"/>
              <w:left w:val="nil"/>
              <w:bottom w:val="single" w:sz="4" w:space="0" w:color="auto"/>
              <w:right w:val="single" w:sz="4" w:space="0" w:color="auto"/>
            </w:tcBorders>
            <w:shd w:val="clear" w:color="auto" w:fill="auto"/>
            <w:noWrap/>
            <w:vAlign w:val="bottom"/>
            <w:hideMark/>
          </w:tcPr>
          <w:p w14:paraId="2F3A110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10,018</w:t>
            </w:r>
          </w:p>
        </w:tc>
        <w:tc>
          <w:tcPr>
            <w:tcW w:w="477" w:type="dxa"/>
            <w:tcBorders>
              <w:top w:val="nil"/>
              <w:left w:val="nil"/>
              <w:bottom w:val="single" w:sz="4" w:space="0" w:color="auto"/>
              <w:right w:val="single" w:sz="4" w:space="0" w:color="auto"/>
            </w:tcBorders>
            <w:shd w:val="clear" w:color="auto" w:fill="auto"/>
            <w:noWrap/>
            <w:vAlign w:val="bottom"/>
            <w:hideMark/>
          </w:tcPr>
          <w:p w14:paraId="61AB0437"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14%</w:t>
            </w:r>
          </w:p>
        </w:tc>
        <w:tc>
          <w:tcPr>
            <w:tcW w:w="561" w:type="dxa"/>
            <w:tcBorders>
              <w:top w:val="nil"/>
              <w:left w:val="nil"/>
              <w:bottom w:val="single" w:sz="4" w:space="0" w:color="auto"/>
              <w:right w:val="single" w:sz="4" w:space="0" w:color="auto"/>
            </w:tcBorders>
            <w:shd w:val="clear" w:color="auto" w:fill="auto"/>
            <w:noWrap/>
            <w:vAlign w:val="bottom"/>
            <w:hideMark/>
          </w:tcPr>
          <w:p w14:paraId="78CD9C4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9,665</w:t>
            </w:r>
          </w:p>
        </w:tc>
        <w:tc>
          <w:tcPr>
            <w:tcW w:w="491" w:type="dxa"/>
            <w:tcBorders>
              <w:top w:val="nil"/>
              <w:left w:val="nil"/>
              <w:bottom w:val="single" w:sz="4" w:space="0" w:color="auto"/>
              <w:right w:val="single" w:sz="4" w:space="0" w:color="auto"/>
            </w:tcBorders>
            <w:shd w:val="clear" w:color="auto" w:fill="auto"/>
            <w:noWrap/>
            <w:vAlign w:val="bottom"/>
            <w:hideMark/>
          </w:tcPr>
          <w:p w14:paraId="02F22C83"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14%</w:t>
            </w:r>
          </w:p>
        </w:tc>
        <w:tc>
          <w:tcPr>
            <w:tcW w:w="1102" w:type="dxa"/>
            <w:tcBorders>
              <w:top w:val="nil"/>
              <w:left w:val="nil"/>
              <w:bottom w:val="single" w:sz="4" w:space="0" w:color="auto"/>
              <w:right w:val="single" w:sz="4" w:space="0" w:color="auto"/>
            </w:tcBorders>
            <w:shd w:val="clear" w:color="auto" w:fill="auto"/>
            <w:noWrap/>
            <w:vAlign w:val="bottom"/>
            <w:hideMark/>
          </w:tcPr>
          <w:p w14:paraId="1FA25EDB"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7,087</w:t>
            </w:r>
          </w:p>
        </w:tc>
        <w:tc>
          <w:tcPr>
            <w:tcW w:w="445" w:type="dxa"/>
            <w:tcBorders>
              <w:top w:val="nil"/>
              <w:left w:val="nil"/>
              <w:bottom w:val="single" w:sz="4" w:space="0" w:color="auto"/>
              <w:right w:val="single" w:sz="4" w:space="0" w:color="auto"/>
            </w:tcBorders>
            <w:shd w:val="clear" w:color="auto" w:fill="auto"/>
            <w:noWrap/>
            <w:vAlign w:val="bottom"/>
            <w:hideMark/>
          </w:tcPr>
          <w:p w14:paraId="331DB30E"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14%</w:t>
            </w:r>
          </w:p>
        </w:tc>
        <w:tc>
          <w:tcPr>
            <w:tcW w:w="1025" w:type="dxa"/>
            <w:tcBorders>
              <w:top w:val="nil"/>
              <w:left w:val="nil"/>
              <w:bottom w:val="single" w:sz="4" w:space="0" w:color="auto"/>
              <w:right w:val="single" w:sz="4" w:space="0" w:color="auto"/>
            </w:tcBorders>
            <w:shd w:val="clear" w:color="auto" w:fill="auto"/>
            <w:noWrap/>
            <w:vAlign w:val="bottom"/>
            <w:hideMark/>
          </w:tcPr>
          <w:p w14:paraId="156AF31C"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5,678</w:t>
            </w:r>
          </w:p>
        </w:tc>
        <w:tc>
          <w:tcPr>
            <w:tcW w:w="434" w:type="dxa"/>
            <w:tcBorders>
              <w:top w:val="nil"/>
              <w:left w:val="nil"/>
              <w:bottom w:val="single" w:sz="4" w:space="0" w:color="auto"/>
              <w:right w:val="single" w:sz="4" w:space="0" w:color="auto"/>
            </w:tcBorders>
            <w:shd w:val="clear" w:color="auto" w:fill="auto"/>
            <w:noWrap/>
            <w:vAlign w:val="bottom"/>
            <w:hideMark/>
          </w:tcPr>
          <w:p w14:paraId="42FD368A"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14%</w:t>
            </w:r>
          </w:p>
        </w:tc>
        <w:tc>
          <w:tcPr>
            <w:tcW w:w="201" w:type="dxa"/>
            <w:vAlign w:val="center"/>
            <w:hideMark/>
          </w:tcPr>
          <w:p w14:paraId="07221CE9"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67BE5F9A"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382C259C"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6</w:t>
            </w:r>
          </w:p>
        </w:tc>
        <w:tc>
          <w:tcPr>
            <w:tcW w:w="732" w:type="dxa"/>
            <w:tcBorders>
              <w:top w:val="nil"/>
              <w:left w:val="nil"/>
              <w:bottom w:val="single" w:sz="4" w:space="0" w:color="auto"/>
              <w:right w:val="single" w:sz="4" w:space="0" w:color="auto"/>
            </w:tcBorders>
            <w:shd w:val="clear" w:color="auto" w:fill="auto"/>
            <w:noWrap/>
            <w:vAlign w:val="bottom"/>
            <w:hideMark/>
          </w:tcPr>
          <w:p w14:paraId="10AB98EF"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 CENTROS</w:t>
            </w:r>
          </w:p>
        </w:tc>
        <w:tc>
          <w:tcPr>
            <w:tcW w:w="1466" w:type="dxa"/>
            <w:tcBorders>
              <w:top w:val="nil"/>
              <w:left w:val="nil"/>
              <w:bottom w:val="single" w:sz="4" w:space="0" w:color="auto"/>
              <w:right w:val="single" w:sz="4" w:space="0" w:color="auto"/>
            </w:tcBorders>
            <w:shd w:val="clear" w:color="auto" w:fill="auto"/>
            <w:noWrap/>
            <w:vAlign w:val="bottom"/>
            <w:hideMark/>
          </w:tcPr>
          <w:p w14:paraId="2216B256"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EL VALLE</w:t>
            </w:r>
          </w:p>
        </w:tc>
        <w:tc>
          <w:tcPr>
            <w:tcW w:w="1172" w:type="dxa"/>
            <w:tcBorders>
              <w:top w:val="nil"/>
              <w:left w:val="nil"/>
              <w:bottom w:val="single" w:sz="4" w:space="0" w:color="auto"/>
              <w:right w:val="single" w:sz="4" w:space="0" w:color="auto"/>
            </w:tcBorders>
            <w:shd w:val="clear" w:color="auto" w:fill="auto"/>
            <w:noWrap/>
            <w:vAlign w:val="bottom"/>
            <w:hideMark/>
          </w:tcPr>
          <w:p w14:paraId="5BC458D8"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1,750</w:t>
            </w:r>
          </w:p>
        </w:tc>
        <w:tc>
          <w:tcPr>
            <w:tcW w:w="477" w:type="dxa"/>
            <w:tcBorders>
              <w:top w:val="nil"/>
              <w:left w:val="nil"/>
              <w:bottom w:val="single" w:sz="4" w:space="0" w:color="auto"/>
              <w:right w:val="single" w:sz="4" w:space="0" w:color="auto"/>
            </w:tcBorders>
            <w:shd w:val="clear" w:color="auto" w:fill="auto"/>
            <w:noWrap/>
            <w:vAlign w:val="bottom"/>
            <w:hideMark/>
          </w:tcPr>
          <w:p w14:paraId="16913AE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561" w:type="dxa"/>
            <w:tcBorders>
              <w:top w:val="nil"/>
              <w:left w:val="nil"/>
              <w:bottom w:val="single" w:sz="4" w:space="0" w:color="auto"/>
              <w:right w:val="single" w:sz="4" w:space="0" w:color="auto"/>
            </w:tcBorders>
            <w:shd w:val="clear" w:color="auto" w:fill="auto"/>
            <w:noWrap/>
            <w:vAlign w:val="bottom"/>
            <w:hideMark/>
          </w:tcPr>
          <w:p w14:paraId="5C8C6622"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1,682</w:t>
            </w:r>
          </w:p>
        </w:tc>
        <w:tc>
          <w:tcPr>
            <w:tcW w:w="491" w:type="dxa"/>
            <w:tcBorders>
              <w:top w:val="nil"/>
              <w:left w:val="nil"/>
              <w:bottom w:val="single" w:sz="4" w:space="0" w:color="auto"/>
              <w:right w:val="single" w:sz="4" w:space="0" w:color="auto"/>
            </w:tcBorders>
            <w:shd w:val="clear" w:color="auto" w:fill="auto"/>
            <w:noWrap/>
            <w:vAlign w:val="bottom"/>
            <w:hideMark/>
          </w:tcPr>
          <w:p w14:paraId="1137207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1102" w:type="dxa"/>
            <w:tcBorders>
              <w:top w:val="nil"/>
              <w:left w:val="nil"/>
              <w:bottom w:val="single" w:sz="4" w:space="0" w:color="auto"/>
              <w:right w:val="single" w:sz="4" w:space="0" w:color="auto"/>
            </w:tcBorders>
            <w:shd w:val="clear" w:color="auto" w:fill="auto"/>
            <w:noWrap/>
            <w:vAlign w:val="bottom"/>
            <w:hideMark/>
          </w:tcPr>
          <w:p w14:paraId="0AE611B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1,148</w:t>
            </w:r>
          </w:p>
        </w:tc>
        <w:tc>
          <w:tcPr>
            <w:tcW w:w="445" w:type="dxa"/>
            <w:tcBorders>
              <w:top w:val="nil"/>
              <w:left w:val="nil"/>
              <w:bottom w:val="single" w:sz="4" w:space="0" w:color="auto"/>
              <w:right w:val="single" w:sz="4" w:space="0" w:color="auto"/>
            </w:tcBorders>
            <w:shd w:val="clear" w:color="auto" w:fill="auto"/>
            <w:noWrap/>
            <w:vAlign w:val="bottom"/>
            <w:hideMark/>
          </w:tcPr>
          <w:p w14:paraId="37432739"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1025" w:type="dxa"/>
            <w:tcBorders>
              <w:top w:val="nil"/>
              <w:left w:val="nil"/>
              <w:bottom w:val="single" w:sz="4" w:space="0" w:color="auto"/>
              <w:right w:val="single" w:sz="4" w:space="0" w:color="auto"/>
            </w:tcBorders>
            <w:shd w:val="clear" w:color="auto" w:fill="auto"/>
            <w:noWrap/>
            <w:vAlign w:val="bottom"/>
            <w:hideMark/>
          </w:tcPr>
          <w:p w14:paraId="26448BF4"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882</w:t>
            </w:r>
          </w:p>
        </w:tc>
        <w:tc>
          <w:tcPr>
            <w:tcW w:w="434" w:type="dxa"/>
            <w:tcBorders>
              <w:top w:val="nil"/>
              <w:left w:val="nil"/>
              <w:bottom w:val="single" w:sz="4" w:space="0" w:color="auto"/>
              <w:right w:val="single" w:sz="4" w:space="0" w:color="auto"/>
            </w:tcBorders>
            <w:shd w:val="clear" w:color="auto" w:fill="auto"/>
            <w:noWrap/>
            <w:vAlign w:val="bottom"/>
            <w:hideMark/>
          </w:tcPr>
          <w:p w14:paraId="2EB9C5BE"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w:t>
            </w:r>
          </w:p>
        </w:tc>
        <w:tc>
          <w:tcPr>
            <w:tcW w:w="201" w:type="dxa"/>
            <w:vAlign w:val="center"/>
            <w:hideMark/>
          </w:tcPr>
          <w:p w14:paraId="27E3C30C"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7101DDDA" w14:textId="77777777" w:rsidTr="00672480">
        <w:trPr>
          <w:trHeight w:val="40"/>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0D667249"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7</w:t>
            </w:r>
          </w:p>
        </w:tc>
        <w:tc>
          <w:tcPr>
            <w:tcW w:w="732" w:type="dxa"/>
            <w:tcBorders>
              <w:top w:val="nil"/>
              <w:left w:val="nil"/>
              <w:bottom w:val="single" w:sz="4" w:space="0" w:color="auto"/>
              <w:right w:val="single" w:sz="4" w:space="0" w:color="auto"/>
            </w:tcBorders>
            <w:shd w:val="clear" w:color="auto" w:fill="auto"/>
            <w:noWrap/>
            <w:vAlign w:val="bottom"/>
            <w:hideMark/>
          </w:tcPr>
          <w:p w14:paraId="2E3B1E1B"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6 CENTROS</w:t>
            </w:r>
          </w:p>
        </w:tc>
        <w:tc>
          <w:tcPr>
            <w:tcW w:w="1466" w:type="dxa"/>
            <w:tcBorders>
              <w:top w:val="nil"/>
              <w:left w:val="nil"/>
              <w:bottom w:val="single" w:sz="4" w:space="0" w:color="auto"/>
              <w:right w:val="single" w:sz="4" w:space="0" w:color="auto"/>
            </w:tcBorders>
            <w:shd w:val="clear" w:color="auto" w:fill="auto"/>
            <w:noWrap/>
            <w:vAlign w:val="bottom"/>
            <w:hideMark/>
          </w:tcPr>
          <w:p w14:paraId="2CFEC581"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OCCIDENTAL</w:t>
            </w:r>
          </w:p>
        </w:tc>
        <w:tc>
          <w:tcPr>
            <w:tcW w:w="1172" w:type="dxa"/>
            <w:tcBorders>
              <w:top w:val="nil"/>
              <w:left w:val="nil"/>
              <w:bottom w:val="single" w:sz="4" w:space="0" w:color="auto"/>
              <w:right w:val="single" w:sz="4" w:space="0" w:color="auto"/>
            </w:tcBorders>
            <w:shd w:val="clear" w:color="auto" w:fill="auto"/>
            <w:noWrap/>
            <w:vAlign w:val="bottom"/>
            <w:hideMark/>
          </w:tcPr>
          <w:p w14:paraId="44EBBB95"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3,648</w:t>
            </w:r>
          </w:p>
        </w:tc>
        <w:tc>
          <w:tcPr>
            <w:tcW w:w="477" w:type="dxa"/>
            <w:tcBorders>
              <w:top w:val="nil"/>
              <w:left w:val="nil"/>
              <w:bottom w:val="single" w:sz="4" w:space="0" w:color="auto"/>
              <w:right w:val="single" w:sz="4" w:space="0" w:color="auto"/>
            </w:tcBorders>
            <w:shd w:val="clear" w:color="auto" w:fill="auto"/>
            <w:noWrap/>
            <w:vAlign w:val="bottom"/>
            <w:hideMark/>
          </w:tcPr>
          <w:p w14:paraId="2288152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w:t>
            </w:r>
          </w:p>
        </w:tc>
        <w:tc>
          <w:tcPr>
            <w:tcW w:w="561" w:type="dxa"/>
            <w:tcBorders>
              <w:top w:val="nil"/>
              <w:left w:val="nil"/>
              <w:bottom w:val="single" w:sz="4" w:space="0" w:color="auto"/>
              <w:right w:val="single" w:sz="4" w:space="0" w:color="auto"/>
            </w:tcBorders>
            <w:shd w:val="clear" w:color="auto" w:fill="auto"/>
            <w:noWrap/>
            <w:vAlign w:val="bottom"/>
            <w:hideMark/>
          </w:tcPr>
          <w:p w14:paraId="59A13537"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3,380</w:t>
            </w:r>
          </w:p>
        </w:tc>
        <w:tc>
          <w:tcPr>
            <w:tcW w:w="491" w:type="dxa"/>
            <w:tcBorders>
              <w:top w:val="nil"/>
              <w:left w:val="nil"/>
              <w:bottom w:val="single" w:sz="4" w:space="0" w:color="auto"/>
              <w:right w:val="single" w:sz="4" w:space="0" w:color="auto"/>
            </w:tcBorders>
            <w:shd w:val="clear" w:color="auto" w:fill="auto"/>
            <w:noWrap/>
            <w:vAlign w:val="bottom"/>
            <w:hideMark/>
          </w:tcPr>
          <w:p w14:paraId="18835EF7"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w:t>
            </w:r>
          </w:p>
        </w:tc>
        <w:tc>
          <w:tcPr>
            <w:tcW w:w="1102" w:type="dxa"/>
            <w:tcBorders>
              <w:top w:val="nil"/>
              <w:left w:val="nil"/>
              <w:bottom w:val="single" w:sz="4" w:space="0" w:color="auto"/>
              <w:right w:val="single" w:sz="4" w:space="0" w:color="auto"/>
            </w:tcBorders>
            <w:shd w:val="clear" w:color="auto" w:fill="auto"/>
            <w:noWrap/>
            <w:vAlign w:val="bottom"/>
            <w:hideMark/>
          </w:tcPr>
          <w:p w14:paraId="02DEF75C"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2,233</w:t>
            </w:r>
          </w:p>
        </w:tc>
        <w:tc>
          <w:tcPr>
            <w:tcW w:w="445" w:type="dxa"/>
            <w:tcBorders>
              <w:top w:val="nil"/>
              <w:left w:val="nil"/>
              <w:bottom w:val="single" w:sz="4" w:space="0" w:color="auto"/>
              <w:right w:val="single" w:sz="4" w:space="0" w:color="auto"/>
            </w:tcBorders>
            <w:shd w:val="clear" w:color="auto" w:fill="auto"/>
            <w:noWrap/>
            <w:vAlign w:val="bottom"/>
            <w:hideMark/>
          </w:tcPr>
          <w:p w14:paraId="3EC43ECB"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1025" w:type="dxa"/>
            <w:tcBorders>
              <w:top w:val="nil"/>
              <w:left w:val="nil"/>
              <w:bottom w:val="single" w:sz="4" w:space="0" w:color="auto"/>
              <w:right w:val="single" w:sz="4" w:space="0" w:color="auto"/>
            </w:tcBorders>
            <w:shd w:val="clear" w:color="auto" w:fill="auto"/>
            <w:noWrap/>
            <w:vAlign w:val="bottom"/>
            <w:hideMark/>
          </w:tcPr>
          <w:p w14:paraId="09A9B856"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1,825</w:t>
            </w:r>
          </w:p>
        </w:tc>
        <w:tc>
          <w:tcPr>
            <w:tcW w:w="434" w:type="dxa"/>
            <w:tcBorders>
              <w:top w:val="nil"/>
              <w:left w:val="nil"/>
              <w:bottom w:val="single" w:sz="4" w:space="0" w:color="auto"/>
              <w:right w:val="single" w:sz="4" w:space="0" w:color="auto"/>
            </w:tcBorders>
            <w:shd w:val="clear" w:color="auto" w:fill="auto"/>
            <w:noWrap/>
            <w:vAlign w:val="bottom"/>
            <w:hideMark/>
          </w:tcPr>
          <w:p w14:paraId="4F116367"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w:t>
            </w:r>
          </w:p>
        </w:tc>
        <w:tc>
          <w:tcPr>
            <w:tcW w:w="201" w:type="dxa"/>
            <w:vAlign w:val="center"/>
            <w:hideMark/>
          </w:tcPr>
          <w:p w14:paraId="691F4E0B"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59CDECAF" w14:textId="77777777" w:rsidTr="00672480">
        <w:trPr>
          <w:trHeight w:val="177"/>
        </w:trPr>
        <w:tc>
          <w:tcPr>
            <w:tcW w:w="884" w:type="dxa"/>
            <w:tcBorders>
              <w:top w:val="nil"/>
              <w:left w:val="single" w:sz="4" w:space="0" w:color="auto"/>
              <w:bottom w:val="single" w:sz="4" w:space="0" w:color="auto"/>
              <w:right w:val="single" w:sz="4" w:space="0" w:color="auto"/>
            </w:tcBorders>
            <w:shd w:val="clear" w:color="auto" w:fill="auto"/>
            <w:noWrap/>
            <w:vAlign w:val="bottom"/>
            <w:hideMark/>
          </w:tcPr>
          <w:p w14:paraId="6FA8D693"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8</w:t>
            </w:r>
          </w:p>
        </w:tc>
        <w:tc>
          <w:tcPr>
            <w:tcW w:w="732" w:type="dxa"/>
            <w:tcBorders>
              <w:top w:val="nil"/>
              <w:left w:val="nil"/>
              <w:bottom w:val="single" w:sz="4" w:space="0" w:color="auto"/>
              <w:right w:val="single" w:sz="4" w:space="0" w:color="auto"/>
            </w:tcBorders>
            <w:shd w:val="clear" w:color="auto" w:fill="auto"/>
            <w:noWrap/>
            <w:vAlign w:val="bottom"/>
            <w:hideMark/>
          </w:tcPr>
          <w:p w14:paraId="3B3CB246"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 CENTROS</w:t>
            </w:r>
          </w:p>
        </w:tc>
        <w:tc>
          <w:tcPr>
            <w:tcW w:w="1466" w:type="dxa"/>
            <w:tcBorders>
              <w:top w:val="nil"/>
              <w:left w:val="nil"/>
              <w:bottom w:val="single" w:sz="4" w:space="0" w:color="auto"/>
              <w:right w:val="single" w:sz="4" w:space="0" w:color="auto"/>
            </w:tcBorders>
            <w:shd w:val="clear" w:color="auto" w:fill="auto"/>
            <w:noWrap/>
            <w:vAlign w:val="bottom"/>
            <w:hideMark/>
          </w:tcPr>
          <w:p w14:paraId="228FFE6C"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SERVICIO REGIONAL CIBAO CENTRAL</w:t>
            </w:r>
          </w:p>
        </w:tc>
        <w:tc>
          <w:tcPr>
            <w:tcW w:w="1172" w:type="dxa"/>
            <w:tcBorders>
              <w:top w:val="nil"/>
              <w:left w:val="nil"/>
              <w:bottom w:val="single" w:sz="4" w:space="0" w:color="auto"/>
              <w:right w:val="single" w:sz="4" w:space="0" w:color="auto"/>
            </w:tcBorders>
            <w:shd w:val="clear" w:color="auto" w:fill="auto"/>
            <w:noWrap/>
            <w:vAlign w:val="bottom"/>
            <w:hideMark/>
          </w:tcPr>
          <w:p w14:paraId="09204AA8"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3,095</w:t>
            </w:r>
          </w:p>
        </w:tc>
        <w:tc>
          <w:tcPr>
            <w:tcW w:w="477" w:type="dxa"/>
            <w:tcBorders>
              <w:top w:val="nil"/>
              <w:left w:val="nil"/>
              <w:bottom w:val="single" w:sz="4" w:space="0" w:color="auto"/>
              <w:right w:val="single" w:sz="4" w:space="0" w:color="auto"/>
            </w:tcBorders>
            <w:shd w:val="clear" w:color="auto" w:fill="auto"/>
            <w:noWrap/>
            <w:vAlign w:val="bottom"/>
            <w:hideMark/>
          </w:tcPr>
          <w:p w14:paraId="36DCC535"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561" w:type="dxa"/>
            <w:tcBorders>
              <w:top w:val="nil"/>
              <w:left w:val="nil"/>
              <w:bottom w:val="single" w:sz="4" w:space="0" w:color="auto"/>
              <w:right w:val="single" w:sz="4" w:space="0" w:color="auto"/>
            </w:tcBorders>
            <w:shd w:val="clear" w:color="auto" w:fill="auto"/>
            <w:noWrap/>
            <w:vAlign w:val="bottom"/>
            <w:hideMark/>
          </w:tcPr>
          <w:p w14:paraId="4E86423E"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2,992</w:t>
            </w:r>
          </w:p>
        </w:tc>
        <w:tc>
          <w:tcPr>
            <w:tcW w:w="491" w:type="dxa"/>
            <w:tcBorders>
              <w:top w:val="nil"/>
              <w:left w:val="nil"/>
              <w:bottom w:val="single" w:sz="4" w:space="0" w:color="auto"/>
              <w:right w:val="single" w:sz="4" w:space="0" w:color="auto"/>
            </w:tcBorders>
            <w:shd w:val="clear" w:color="auto" w:fill="auto"/>
            <w:noWrap/>
            <w:vAlign w:val="bottom"/>
            <w:hideMark/>
          </w:tcPr>
          <w:p w14:paraId="0FA82303"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1102" w:type="dxa"/>
            <w:tcBorders>
              <w:top w:val="nil"/>
              <w:left w:val="nil"/>
              <w:bottom w:val="single" w:sz="4" w:space="0" w:color="auto"/>
              <w:right w:val="single" w:sz="4" w:space="0" w:color="auto"/>
            </w:tcBorders>
            <w:shd w:val="clear" w:color="auto" w:fill="auto"/>
            <w:noWrap/>
            <w:vAlign w:val="bottom"/>
            <w:hideMark/>
          </w:tcPr>
          <w:p w14:paraId="4053DF70"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2,151</w:t>
            </w:r>
          </w:p>
        </w:tc>
        <w:tc>
          <w:tcPr>
            <w:tcW w:w="445" w:type="dxa"/>
            <w:tcBorders>
              <w:top w:val="nil"/>
              <w:left w:val="nil"/>
              <w:bottom w:val="single" w:sz="4" w:space="0" w:color="auto"/>
              <w:right w:val="single" w:sz="4" w:space="0" w:color="auto"/>
            </w:tcBorders>
            <w:shd w:val="clear" w:color="auto" w:fill="auto"/>
            <w:noWrap/>
            <w:vAlign w:val="bottom"/>
            <w:hideMark/>
          </w:tcPr>
          <w:p w14:paraId="6CAFB21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4%</w:t>
            </w:r>
          </w:p>
        </w:tc>
        <w:tc>
          <w:tcPr>
            <w:tcW w:w="1025" w:type="dxa"/>
            <w:tcBorders>
              <w:top w:val="nil"/>
              <w:left w:val="nil"/>
              <w:bottom w:val="single" w:sz="4" w:space="0" w:color="auto"/>
              <w:right w:val="single" w:sz="4" w:space="0" w:color="auto"/>
            </w:tcBorders>
            <w:shd w:val="clear" w:color="auto" w:fill="auto"/>
            <w:noWrap/>
            <w:vAlign w:val="bottom"/>
            <w:hideMark/>
          </w:tcPr>
          <w:p w14:paraId="2B50E7FD"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1,799</w:t>
            </w:r>
          </w:p>
        </w:tc>
        <w:tc>
          <w:tcPr>
            <w:tcW w:w="434" w:type="dxa"/>
            <w:tcBorders>
              <w:top w:val="nil"/>
              <w:left w:val="nil"/>
              <w:bottom w:val="single" w:sz="4" w:space="0" w:color="auto"/>
              <w:right w:val="single" w:sz="4" w:space="0" w:color="auto"/>
            </w:tcBorders>
            <w:shd w:val="clear" w:color="auto" w:fill="auto"/>
            <w:noWrap/>
            <w:vAlign w:val="bottom"/>
            <w:hideMark/>
          </w:tcPr>
          <w:p w14:paraId="59E0ACA6" w14:textId="77777777" w:rsidR="00025669" w:rsidRPr="009707E1" w:rsidRDefault="00025669" w:rsidP="008B1BD9">
            <w:pPr>
              <w:spacing w:after="0" w:line="360" w:lineRule="auto"/>
              <w:jc w:val="center"/>
              <w:rPr>
                <w:rFonts w:ascii="Times New Roman" w:eastAsia="Times New Roman" w:hAnsi="Times New Roman" w:cs="Times New Roman"/>
                <w:color w:val="767171"/>
                <w:sz w:val="14"/>
                <w:szCs w:val="14"/>
                <w:lang w:eastAsia="es-DO"/>
              </w:rPr>
            </w:pPr>
            <w:r w:rsidRPr="009707E1">
              <w:rPr>
                <w:rFonts w:ascii="Times New Roman" w:eastAsia="Times New Roman" w:hAnsi="Times New Roman" w:cs="Times New Roman"/>
                <w:color w:val="767171"/>
                <w:sz w:val="14"/>
                <w:szCs w:val="14"/>
                <w:lang w:eastAsia="es-DO"/>
              </w:rPr>
              <w:t>5%</w:t>
            </w:r>
          </w:p>
        </w:tc>
        <w:tc>
          <w:tcPr>
            <w:tcW w:w="201" w:type="dxa"/>
            <w:vAlign w:val="center"/>
            <w:hideMark/>
          </w:tcPr>
          <w:p w14:paraId="1B4C510C"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r w:rsidR="009707E1" w:rsidRPr="009707E1" w14:paraId="21B64504" w14:textId="77777777" w:rsidTr="00672480">
        <w:trPr>
          <w:trHeight w:val="177"/>
        </w:trPr>
        <w:tc>
          <w:tcPr>
            <w:tcW w:w="3082" w:type="dxa"/>
            <w:gridSpan w:val="3"/>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4BFDDFAC" w14:textId="77777777" w:rsidR="00025669" w:rsidRPr="009707E1" w:rsidRDefault="00025669" w:rsidP="008B1BD9">
            <w:pPr>
              <w:spacing w:after="0" w:line="360" w:lineRule="auto"/>
              <w:jc w:val="right"/>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TOTAL</w:t>
            </w:r>
          </w:p>
        </w:tc>
        <w:tc>
          <w:tcPr>
            <w:tcW w:w="1172" w:type="dxa"/>
            <w:tcBorders>
              <w:top w:val="nil"/>
              <w:left w:val="nil"/>
              <w:bottom w:val="single" w:sz="4" w:space="0" w:color="auto"/>
              <w:right w:val="single" w:sz="4" w:space="0" w:color="auto"/>
            </w:tcBorders>
            <w:shd w:val="clear" w:color="auto" w:fill="D9D9D9"/>
            <w:noWrap/>
            <w:vAlign w:val="bottom"/>
            <w:hideMark/>
          </w:tcPr>
          <w:p w14:paraId="657AAB1D" w14:textId="2444B4CB"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70,904</w:t>
            </w:r>
          </w:p>
        </w:tc>
        <w:tc>
          <w:tcPr>
            <w:tcW w:w="477" w:type="dxa"/>
            <w:tcBorders>
              <w:top w:val="nil"/>
              <w:left w:val="nil"/>
              <w:bottom w:val="single" w:sz="4" w:space="0" w:color="auto"/>
              <w:right w:val="single" w:sz="4" w:space="0" w:color="auto"/>
            </w:tcBorders>
            <w:shd w:val="clear" w:color="auto" w:fill="D9D9D9"/>
            <w:noWrap/>
            <w:vAlign w:val="bottom"/>
            <w:hideMark/>
          </w:tcPr>
          <w:p w14:paraId="2E036B60"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100%</w:t>
            </w:r>
          </w:p>
        </w:tc>
        <w:tc>
          <w:tcPr>
            <w:tcW w:w="561" w:type="dxa"/>
            <w:tcBorders>
              <w:top w:val="nil"/>
              <w:left w:val="nil"/>
              <w:bottom w:val="single" w:sz="4" w:space="0" w:color="auto"/>
              <w:right w:val="single" w:sz="4" w:space="0" w:color="auto"/>
            </w:tcBorders>
            <w:shd w:val="clear" w:color="auto" w:fill="D9D9D9"/>
            <w:noWrap/>
            <w:vAlign w:val="bottom"/>
            <w:hideMark/>
          </w:tcPr>
          <w:p w14:paraId="543B14AB"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68,339</w:t>
            </w:r>
          </w:p>
        </w:tc>
        <w:tc>
          <w:tcPr>
            <w:tcW w:w="491" w:type="dxa"/>
            <w:tcBorders>
              <w:top w:val="nil"/>
              <w:left w:val="nil"/>
              <w:bottom w:val="single" w:sz="4" w:space="0" w:color="auto"/>
              <w:right w:val="single" w:sz="4" w:space="0" w:color="auto"/>
            </w:tcBorders>
            <w:shd w:val="clear" w:color="auto" w:fill="D9D9D9"/>
            <w:noWrap/>
            <w:vAlign w:val="bottom"/>
            <w:hideMark/>
          </w:tcPr>
          <w:p w14:paraId="7994D94E"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100%</w:t>
            </w:r>
          </w:p>
        </w:tc>
        <w:tc>
          <w:tcPr>
            <w:tcW w:w="1102" w:type="dxa"/>
            <w:tcBorders>
              <w:top w:val="nil"/>
              <w:left w:val="nil"/>
              <w:bottom w:val="single" w:sz="4" w:space="0" w:color="auto"/>
              <w:right w:val="single" w:sz="4" w:space="0" w:color="auto"/>
            </w:tcBorders>
            <w:shd w:val="clear" w:color="auto" w:fill="D9D9D9"/>
            <w:noWrap/>
            <w:vAlign w:val="bottom"/>
            <w:hideMark/>
          </w:tcPr>
          <w:p w14:paraId="5E6188D5"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49,720</w:t>
            </w:r>
          </w:p>
        </w:tc>
        <w:tc>
          <w:tcPr>
            <w:tcW w:w="445" w:type="dxa"/>
            <w:tcBorders>
              <w:top w:val="nil"/>
              <w:left w:val="nil"/>
              <w:bottom w:val="single" w:sz="4" w:space="0" w:color="auto"/>
              <w:right w:val="single" w:sz="4" w:space="0" w:color="auto"/>
            </w:tcBorders>
            <w:shd w:val="clear" w:color="auto" w:fill="D9D9D9"/>
            <w:noWrap/>
            <w:vAlign w:val="bottom"/>
            <w:hideMark/>
          </w:tcPr>
          <w:p w14:paraId="5ECB4B30"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100%</w:t>
            </w:r>
          </w:p>
        </w:tc>
        <w:tc>
          <w:tcPr>
            <w:tcW w:w="1025" w:type="dxa"/>
            <w:tcBorders>
              <w:top w:val="nil"/>
              <w:left w:val="nil"/>
              <w:bottom w:val="single" w:sz="4" w:space="0" w:color="auto"/>
              <w:right w:val="single" w:sz="4" w:space="0" w:color="auto"/>
            </w:tcBorders>
            <w:shd w:val="clear" w:color="auto" w:fill="D9D9D9"/>
            <w:noWrap/>
            <w:vAlign w:val="bottom"/>
            <w:hideMark/>
          </w:tcPr>
          <w:p w14:paraId="38105B49"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39,719</w:t>
            </w:r>
          </w:p>
        </w:tc>
        <w:tc>
          <w:tcPr>
            <w:tcW w:w="434" w:type="dxa"/>
            <w:tcBorders>
              <w:top w:val="nil"/>
              <w:left w:val="nil"/>
              <w:bottom w:val="single" w:sz="4" w:space="0" w:color="auto"/>
              <w:right w:val="single" w:sz="4" w:space="0" w:color="auto"/>
            </w:tcBorders>
            <w:shd w:val="clear" w:color="auto" w:fill="D9D9D9"/>
            <w:noWrap/>
            <w:vAlign w:val="bottom"/>
            <w:hideMark/>
          </w:tcPr>
          <w:p w14:paraId="668ADA1B" w14:textId="77777777" w:rsidR="00025669" w:rsidRPr="009707E1" w:rsidRDefault="00025669" w:rsidP="008B1BD9">
            <w:pPr>
              <w:spacing w:after="0" w:line="360" w:lineRule="auto"/>
              <w:jc w:val="center"/>
              <w:rPr>
                <w:rFonts w:ascii="Times New Roman" w:eastAsia="Times New Roman" w:hAnsi="Times New Roman" w:cs="Times New Roman"/>
                <w:b/>
                <w:bCs/>
                <w:color w:val="767171"/>
                <w:sz w:val="14"/>
                <w:szCs w:val="14"/>
                <w:lang w:eastAsia="es-DO"/>
              </w:rPr>
            </w:pPr>
            <w:r w:rsidRPr="009707E1">
              <w:rPr>
                <w:rFonts w:ascii="Times New Roman" w:eastAsia="Times New Roman" w:hAnsi="Times New Roman" w:cs="Times New Roman"/>
                <w:b/>
                <w:bCs/>
                <w:color w:val="767171"/>
                <w:sz w:val="14"/>
                <w:szCs w:val="14"/>
                <w:lang w:eastAsia="es-DO"/>
              </w:rPr>
              <w:t>100%</w:t>
            </w:r>
          </w:p>
        </w:tc>
        <w:tc>
          <w:tcPr>
            <w:tcW w:w="201" w:type="dxa"/>
            <w:vAlign w:val="center"/>
            <w:hideMark/>
          </w:tcPr>
          <w:p w14:paraId="77DE2ECC" w14:textId="77777777" w:rsidR="00025669" w:rsidRPr="009707E1" w:rsidRDefault="00025669" w:rsidP="008B1BD9">
            <w:pPr>
              <w:spacing w:after="0" w:line="360" w:lineRule="auto"/>
              <w:rPr>
                <w:rFonts w:ascii="Times New Roman" w:eastAsia="Times New Roman" w:hAnsi="Times New Roman" w:cs="Times New Roman"/>
                <w:color w:val="767171"/>
                <w:sz w:val="14"/>
                <w:szCs w:val="14"/>
                <w:lang w:eastAsia="es-DO"/>
              </w:rPr>
            </w:pPr>
          </w:p>
        </w:tc>
      </w:tr>
    </w:tbl>
    <w:p w14:paraId="607D2F19" w14:textId="199FC009" w:rsidR="00DE45FA" w:rsidRPr="009707E1" w:rsidRDefault="002A74DF"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Al mes de diciembre de 2022 tenemos que 70,904 (95%) de las personas que viven con VIH conocen su estatus serológico, 49,720 (70%) se encuentran activos en tratamiento antirretroviral; y de estos 39,719 (59%) cuentan con carga viral suprimida.</w:t>
      </w:r>
      <w:r w:rsidR="00DE45FA" w:rsidRPr="009707E1">
        <w:rPr>
          <w:rFonts w:ascii="Times New Roman" w:eastAsia="Times New Roman" w:hAnsi="Times New Roman" w:cs="Times New Roman"/>
          <w:color w:val="767171"/>
          <w:spacing w:val="20"/>
          <w:sz w:val="24"/>
          <w:szCs w:val="24"/>
          <w:lang w:eastAsia="es-DO"/>
        </w:rPr>
        <w:t xml:space="preserve">  Estos datos están distribuidos por servicios regionales de salud según la tabla siguiente:</w:t>
      </w:r>
    </w:p>
    <w:p w14:paraId="277C1A9F" w14:textId="37DAA28C" w:rsidR="00DE45FA" w:rsidRPr="009707E1" w:rsidRDefault="00DE45FA" w:rsidP="008B1BD9">
      <w:pPr>
        <w:spacing w:line="360" w:lineRule="auto"/>
        <w:jc w:val="both"/>
        <w:rPr>
          <w:rFonts w:ascii="Times New Roman" w:eastAsia="Times New Roman" w:hAnsi="Times New Roman" w:cs="Times New Roman"/>
          <w:color w:val="767171"/>
          <w:spacing w:val="20"/>
          <w:sz w:val="10"/>
          <w:szCs w:val="10"/>
          <w:lang w:eastAsia="es-DO"/>
        </w:rPr>
      </w:pPr>
    </w:p>
    <w:p w14:paraId="2896F25D" w14:textId="7E5F0739" w:rsidR="00D84D9C" w:rsidRPr="009707E1" w:rsidRDefault="00D84D9C" w:rsidP="008B1BD9">
      <w:pPr>
        <w:spacing w:line="360" w:lineRule="auto"/>
        <w:rPr>
          <w:rFonts w:ascii="Times New Roman" w:eastAsia="Times New Roman" w:hAnsi="Times New Roman" w:cs="Times New Roman"/>
          <w:color w:val="767171"/>
          <w:sz w:val="24"/>
          <w:szCs w:val="24"/>
          <w:lang w:eastAsia="x-none"/>
        </w:rPr>
      </w:pPr>
    </w:p>
    <w:p w14:paraId="10E32413" w14:textId="555EF554" w:rsidR="00D84D9C" w:rsidRPr="009707E1" w:rsidRDefault="00D84D9C" w:rsidP="008B1BD9">
      <w:pPr>
        <w:spacing w:line="360" w:lineRule="auto"/>
        <w:ind w:firstLine="708"/>
        <w:rPr>
          <w:rFonts w:ascii="Times New Roman" w:eastAsia="Times New Roman" w:hAnsi="Times New Roman" w:cs="Times New Roman"/>
          <w:b/>
          <w:color w:val="767171"/>
          <w:sz w:val="16"/>
          <w:szCs w:val="16"/>
          <w:lang w:val="es-ES" w:eastAsia="es-ES"/>
        </w:rPr>
      </w:pPr>
      <w:r w:rsidRPr="009707E1">
        <w:rPr>
          <w:rFonts w:ascii="Times New Roman" w:eastAsia="Times New Roman" w:hAnsi="Times New Roman" w:cs="Times New Roman"/>
          <w:b/>
          <w:color w:val="767171"/>
          <w:sz w:val="16"/>
          <w:szCs w:val="16"/>
          <w:lang w:val="es-ES" w:eastAsia="es-ES"/>
        </w:rPr>
        <w:t xml:space="preserve">    </w:t>
      </w:r>
    </w:p>
    <w:p w14:paraId="674F0EB7" w14:textId="7797876B" w:rsidR="00F870D8" w:rsidRPr="009707E1" w:rsidRDefault="00D84D9C" w:rsidP="008B1BD9">
      <w:pPr>
        <w:pStyle w:val="Ttulo2"/>
        <w:spacing w:line="360" w:lineRule="auto"/>
        <w:rPr>
          <w:rFonts w:ascii="Times New Roman" w:hAnsi="Times New Roman"/>
          <w:i w:val="0"/>
          <w:iCs w:val="0"/>
          <w:color w:val="767171"/>
          <w:spacing w:val="20"/>
          <w:sz w:val="24"/>
          <w:szCs w:val="24"/>
          <w:lang w:eastAsia="es-DO"/>
        </w:rPr>
      </w:pPr>
      <w:bookmarkStart w:id="12" w:name="_Toc122006887"/>
      <w:r w:rsidRPr="009707E1">
        <w:rPr>
          <w:rFonts w:ascii="Times New Roman" w:hAnsi="Times New Roman"/>
          <w:i w:val="0"/>
          <w:iCs w:val="0"/>
          <w:color w:val="767171"/>
          <w:spacing w:val="20"/>
          <w:sz w:val="24"/>
          <w:szCs w:val="24"/>
          <w:lang w:eastAsia="es-DO"/>
        </w:rPr>
        <w:lastRenderedPageBreak/>
        <w:t>3</w:t>
      </w:r>
      <w:r w:rsidR="00F870D8" w:rsidRPr="009707E1">
        <w:rPr>
          <w:rFonts w:ascii="Times New Roman" w:hAnsi="Times New Roman"/>
          <w:i w:val="0"/>
          <w:iCs w:val="0"/>
          <w:color w:val="767171"/>
          <w:spacing w:val="20"/>
          <w:sz w:val="24"/>
          <w:szCs w:val="24"/>
          <w:lang w:eastAsia="es-DO"/>
        </w:rPr>
        <w:t>.3 Indicadores de Cobertura</w:t>
      </w:r>
      <w:bookmarkEnd w:id="12"/>
    </w:p>
    <w:p w14:paraId="2031F6B4" w14:textId="77777777" w:rsidR="00D84D9C" w:rsidRPr="009707E1" w:rsidRDefault="00D84D9C"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Es importante que las personas que viven con el VIH conozcan su estatus serológico, pues de esa forma se les puede brindar la atención y los tratamientos que necesitan para llevar vidas saludables y productivas, y a la vez reducir el riesgo de que transmitan el VIH. En países con epidemias concentradas, la forma más eficiente de llegar a las personas que viven con el VIH y de garantizar que conozcan su estado serológico es realizar las pruebas y consejería en aquellos lugares y poblaciones con más alta carga de prevalencia del VIH. </w:t>
      </w:r>
    </w:p>
    <w:p w14:paraId="492E7884" w14:textId="71A641FA" w:rsidR="00D46AE3" w:rsidRPr="009707E1" w:rsidRDefault="00D84D9C"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Las pruebas de VIH y la consejería son el primer paso necesario para dar respuesta a la infección por VIH. Las personas que viven con el VIH deben tener conocimiento de su estado serológico y obtener servicios de atención integral para este.</w:t>
      </w:r>
    </w:p>
    <w:tbl>
      <w:tblPr>
        <w:tblpPr w:leftFromText="141" w:rightFromText="141" w:vertAnchor="text" w:horzAnchor="margin" w:tblpXSpec="center" w:tblpY="51"/>
        <w:tblW w:w="890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99"/>
        <w:gridCol w:w="2046"/>
        <w:gridCol w:w="1858"/>
        <w:gridCol w:w="1303"/>
      </w:tblGrid>
      <w:tr w:rsidR="009707E1" w:rsidRPr="009707E1" w14:paraId="17474247" w14:textId="77777777" w:rsidTr="00A7378D">
        <w:trPr>
          <w:trHeight w:val="571"/>
        </w:trPr>
        <w:tc>
          <w:tcPr>
            <w:tcW w:w="3699" w:type="dxa"/>
            <w:vMerge w:val="restart"/>
            <w:shd w:val="clear" w:color="auto" w:fill="D9D9D9"/>
            <w:noWrap/>
            <w:vAlign w:val="center"/>
            <w:hideMark/>
          </w:tcPr>
          <w:p w14:paraId="0CCC7CBD"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eastAsia="es-DO"/>
              </w:rPr>
            </w:pPr>
            <w:r w:rsidRPr="009707E1">
              <w:rPr>
                <w:rFonts w:ascii="Times New Roman" w:eastAsia="Times New Roman" w:hAnsi="Times New Roman" w:cs="Times New Roman"/>
                <w:b/>
                <w:bCs/>
                <w:color w:val="767171"/>
                <w:sz w:val="20"/>
                <w:szCs w:val="20"/>
                <w:lang w:val="es-ES" w:eastAsia="es-ES"/>
              </w:rPr>
              <w:t>Poblaciones</w:t>
            </w:r>
          </w:p>
        </w:tc>
        <w:tc>
          <w:tcPr>
            <w:tcW w:w="5207" w:type="dxa"/>
            <w:gridSpan w:val="3"/>
            <w:shd w:val="clear" w:color="auto" w:fill="D9D9D9"/>
            <w:noWrap/>
            <w:vAlign w:val="bottom"/>
            <w:hideMark/>
          </w:tcPr>
          <w:p w14:paraId="1BDA0D91"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val="es-ES" w:eastAsia="es-ES"/>
              </w:rPr>
            </w:pPr>
            <w:r w:rsidRPr="009707E1">
              <w:rPr>
                <w:rFonts w:ascii="Times New Roman" w:eastAsia="Times New Roman" w:hAnsi="Times New Roman" w:cs="Times New Roman"/>
                <w:b/>
                <w:bCs/>
                <w:color w:val="767171"/>
                <w:sz w:val="20"/>
                <w:szCs w:val="20"/>
                <w:lang w:val="es-ES" w:eastAsia="es-ES"/>
              </w:rPr>
              <w:t>Resultados</w:t>
            </w:r>
          </w:p>
        </w:tc>
      </w:tr>
      <w:tr w:rsidR="009707E1" w:rsidRPr="009707E1" w14:paraId="0F18743F" w14:textId="77777777" w:rsidTr="00A7378D">
        <w:trPr>
          <w:trHeight w:val="1328"/>
        </w:trPr>
        <w:tc>
          <w:tcPr>
            <w:tcW w:w="3699" w:type="dxa"/>
            <w:vMerge/>
            <w:shd w:val="clear" w:color="auto" w:fill="D9D9D9"/>
            <w:vAlign w:val="center"/>
            <w:hideMark/>
          </w:tcPr>
          <w:p w14:paraId="23C66607" w14:textId="77777777" w:rsidR="00A83E37" w:rsidRPr="009707E1" w:rsidRDefault="00A83E37" w:rsidP="00A83E37">
            <w:pPr>
              <w:spacing w:after="0" w:line="360" w:lineRule="auto"/>
              <w:rPr>
                <w:rFonts w:ascii="Times New Roman" w:eastAsia="Times New Roman" w:hAnsi="Times New Roman" w:cs="Times New Roman"/>
                <w:b/>
                <w:bCs/>
                <w:color w:val="767171"/>
                <w:sz w:val="20"/>
                <w:szCs w:val="20"/>
                <w:lang w:val="es-ES" w:eastAsia="es-ES"/>
              </w:rPr>
            </w:pPr>
          </w:p>
        </w:tc>
        <w:tc>
          <w:tcPr>
            <w:tcW w:w="2046" w:type="dxa"/>
            <w:shd w:val="clear" w:color="auto" w:fill="D9D9D9"/>
            <w:vAlign w:val="center"/>
            <w:hideMark/>
          </w:tcPr>
          <w:p w14:paraId="0D44D1EB"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val="es-ES" w:eastAsia="es-ES"/>
              </w:rPr>
            </w:pPr>
            <w:proofErr w:type="gramStart"/>
            <w:r w:rsidRPr="009707E1">
              <w:rPr>
                <w:rFonts w:ascii="Times New Roman" w:eastAsia="Times New Roman" w:hAnsi="Times New Roman" w:cs="Times New Roman"/>
                <w:b/>
                <w:bCs/>
                <w:color w:val="767171"/>
                <w:sz w:val="20"/>
                <w:szCs w:val="20"/>
                <w:lang w:val="es-ES" w:eastAsia="es-ES"/>
              </w:rPr>
              <w:t>Total</w:t>
            </w:r>
            <w:proofErr w:type="gramEnd"/>
            <w:r w:rsidRPr="009707E1">
              <w:rPr>
                <w:rFonts w:ascii="Times New Roman" w:eastAsia="Times New Roman" w:hAnsi="Times New Roman" w:cs="Times New Roman"/>
                <w:b/>
                <w:bCs/>
                <w:color w:val="767171"/>
                <w:sz w:val="20"/>
                <w:szCs w:val="20"/>
                <w:lang w:val="es-ES" w:eastAsia="es-ES"/>
              </w:rPr>
              <w:t xml:space="preserve"> Meta Programada</w:t>
            </w:r>
          </w:p>
        </w:tc>
        <w:tc>
          <w:tcPr>
            <w:tcW w:w="1858" w:type="dxa"/>
            <w:shd w:val="clear" w:color="auto" w:fill="D9D9D9"/>
            <w:vAlign w:val="bottom"/>
            <w:hideMark/>
          </w:tcPr>
          <w:p w14:paraId="2435E0C4"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val="es-ES" w:eastAsia="es-ES"/>
              </w:rPr>
            </w:pPr>
            <w:proofErr w:type="gramStart"/>
            <w:r w:rsidRPr="009707E1">
              <w:rPr>
                <w:rFonts w:ascii="Times New Roman" w:eastAsia="Times New Roman" w:hAnsi="Times New Roman" w:cs="Times New Roman"/>
                <w:b/>
                <w:bCs/>
                <w:color w:val="767171"/>
                <w:sz w:val="20"/>
                <w:szCs w:val="20"/>
                <w:lang w:val="es-ES" w:eastAsia="es-ES"/>
              </w:rPr>
              <w:t>Total</w:t>
            </w:r>
            <w:proofErr w:type="gramEnd"/>
            <w:r w:rsidRPr="009707E1">
              <w:rPr>
                <w:rFonts w:ascii="Times New Roman" w:eastAsia="Times New Roman" w:hAnsi="Times New Roman" w:cs="Times New Roman"/>
                <w:b/>
                <w:bCs/>
                <w:color w:val="767171"/>
                <w:sz w:val="20"/>
                <w:szCs w:val="20"/>
                <w:lang w:val="es-ES" w:eastAsia="es-ES"/>
              </w:rPr>
              <w:t xml:space="preserve"> de Alcance</w:t>
            </w:r>
          </w:p>
        </w:tc>
        <w:tc>
          <w:tcPr>
            <w:tcW w:w="1302" w:type="dxa"/>
            <w:shd w:val="clear" w:color="auto" w:fill="D9D9D9"/>
            <w:noWrap/>
            <w:vAlign w:val="center"/>
            <w:hideMark/>
          </w:tcPr>
          <w:p w14:paraId="41FC821D"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val="es-ES" w:eastAsia="es-ES"/>
              </w:rPr>
            </w:pPr>
            <w:r w:rsidRPr="009707E1">
              <w:rPr>
                <w:rFonts w:ascii="Times New Roman" w:eastAsia="Times New Roman" w:hAnsi="Times New Roman" w:cs="Times New Roman"/>
                <w:b/>
                <w:bCs/>
                <w:color w:val="767171"/>
                <w:sz w:val="20"/>
                <w:szCs w:val="20"/>
                <w:lang w:val="es-ES" w:eastAsia="es-ES"/>
              </w:rPr>
              <w:t>%</w:t>
            </w:r>
          </w:p>
        </w:tc>
      </w:tr>
      <w:tr w:rsidR="009707E1" w:rsidRPr="009707E1" w14:paraId="01C03B0F" w14:textId="77777777" w:rsidTr="00A7378D">
        <w:trPr>
          <w:trHeight w:val="571"/>
        </w:trPr>
        <w:tc>
          <w:tcPr>
            <w:tcW w:w="3699" w:type="dxa"/>
            <w:shd w:val="clear" w:color="auto" w:fill="D9D9D9"/>
            <w:vAlign w:val="center"/>
            <w:hideMark/>
          </w:tcPr>
          <w:p w14:paraId="383042F8" w14:textId="77777777" w:rsidR="00A83E37" w:rsidRPr="009707E1" w:rsidRDefault="00A83E37" w:rsidP="00A83E37">
            <w:pPr>
              <w:spacing w:after="0" w:line="360" w:lineRule="auto"/>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Hombre que tiene sexo con Hombre (HSH)</w:t>
            </w:r>
          </w:p>
        </w:tc>
        <w:tc>
          <w:tcPr>
            <w:tcW w:w="2046" w:type="dxa"/>
            <w:shd w:val="clear" w:color="auto" w:fill="D9D9D9"/>
            <w:noWrap/>
            <w:vAlign w:val="bottom"/>
            <w:hideMark/>
          </w:tcPr>
          <w:p w14:paraId="2E85F2C5"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127,145</w:t>
            </w:r>
          </w:p>
        </w:tc>
        <w:tc>
          <w:tcPr>
            <w:tcW w:w="1858" w:type="dxa"/>
            <w:shd w:val="clear" w:color="auto" w:fill="D9D9D9"/>
            <w:noWrap/>
            <w:vAlign w:val="bottom"/>
            <w:hideMark/>
          </w:tcPr>
          <w:p w14:paraId="63BF3EC4"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91,833</w:t>
            </w:r>
          </w:p>
        </w:tc>
        <w:tc>
          <w:tcPr>
            <w:tcW w:w="1302" w:type="dxa"/>
            <w:shd w:val="clear" w:color="auto" w:fill="D9D9D9"/>
            <w:noWrap/>
            <w:vAlign w:val="bottom"/>
            <w:hideMark/>
          </w:tcPr>
          <w:p w14:paraId="3AD7BED1"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66.79%</w:t>
            </w:r>
          </w:p>
        </w:tc>
      </w:tr>
      <w:tr w:rsidR="009707E1" w:rsidRPr="009707E1" w14:paraId="080A3C2A" w14:textId="77777777" w:rsidTr="00A7378D">
        <w:trPr>
          <w:trHeight w:val="571"/>
        </w:trPr>
        <w:tc>
          <w:tcPr>
            <w:tcW w:w="3699" w:type="dxa"/>
            <w:shd w:val="clear" w:color="auto" w:fill="D9D9D9"/>
            <w:vAlign w:val="center"/>
            <w:hideMark/>
          </w:tcPr>
          <w:p w14:paraId="46A66DD7" w14:textId="77777777" w:rsidR="00A83E37" w:rsidRPr="009707E1" w:rsidRDefault="00A83E37" w:rsidP="00A83E37">
            <w:pPr>
              <w:spacing w:after="0" w:line="360" w:lineRule="auto"/>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Inmigrante Haitianos (IH)</w:t>
            </w:r>
          </w:p>
        </w:tc>
        <w:tc>
          <w:tcPr>
            <w:tcW w:w="2046" w:type="dxa"/>
            <w:shd w:val="clear" w:color="auto" w:fill="D9D9D9"/>
            <w:noWrap/>
            <w:vAlign w:val="bottom"/>
            <w:hideMark/>
          </w:tcPr>
          <w:p w14:paraId="79D09E35"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91,901</w:t>
            </w:r>
          </w:p>
        </w:tc>
        <w:tc>
          <w:tcPr>
            <w:tcW w:w="1858" w:type="dxa"/>
            <w:shd w:val="clear" w:color="auto" w:fill="D9D9D9"/>
            <w:noWrap/>
            <w:vAlign w:val="bottom"/>
            <w:hideMark/>
          </w:tcPr>
          <w:p w14:paraId="53524493"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59,372</w:t>
            </w:r>
          </w:p>
        </w:tc>
        <w:tc>
          <w:tcPr>
            <w:tcW w:w="1302" w:type="dxa"/>
            <w:shd w:val="clear" w:color="auto" w:fill="D9D9D9"/>
            <w:noWrap/>
            <w:vAlign w:val="bottom"/>
            <w:hideMark/>
          </w:tcPr>
          <w:p w14:paraId="161D95D8"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56.22%</w:t>
            </w:r>
          </w:p>
        </w:tc>
      </w:tr>
      <w:tr w:rsidR="009707E1" w:rsidRPr="009707E1" w14:paraId="27D4FC8A" w14:textId="77777777" w:rsidTr="00A7378D">
        <w:trPr>
          <w:trHeight w:val="571"/>
        </w:trPr>
        <w:tc>
          <w:tcPr>
            <w:tcW w:w="3699" w:type="dxa"/>
            <w:shd w:val="clear" w:color="auto" w:fill="D9D9D9"/>
            <w:noWrap/>
            <w:vAlign w:val="center"/>
            <w:hideMark/>
          </w:tcPr>
          <w:p w14:paraId="0BB2CFAF" w14:textId="77777777" w:rsidR="00A83E37" w:rsidRPr="009707E1" w:rsidRDefault="00A83E37" w:rsidP="00A83E37">
            <w:pPr>
              <w:spacing w:after="0" w:line="360" w:lineRule="auto"/>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Transgénero (TRANS)</w:t>
            </w:r>
          </w:p>
        </w:tc>
        <w:tc>
          <w:tcPr>
            <w:tcW w:w="2046" w:type="dxa"/>
            <w:shd w:val="clear" w:color="auto" w:fill="D9D9D9"/>
            <w:noWrap/>
            <w:vAlign w:val="bottom"/>
            <w:hideMark/>
          </w:tcPr>
          <w:p w14:paraId="65D6176E"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7,655</w:t>
            </w:r>
          </w:p>
        </w:tc>
        <w:tc>
          <w:tcPr>
            <w:tcW w:w="1858" w:type="dxa"/>
            <w:shd w:val="clear" w:color="auto" w:fill="D9D9D9"/>
            <w:noWrap/>
            <w:vAlign w:val="bottom"/>
            <w:hideMark/>
          </w:tcPr>
          <w:p w14:paraId="614DD344"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4,871</w:t>
            </w:r>
          </w:p>
        </w:tc>
        <w:tc>
          <w:tcPr>
            <w:tcW w:w="1302" w:type="dxa"/>
            <w:shd w:val="clear" w:color="auto" w:fill="D9D9D9"/>
            <w:noWrap/>
            <w:vAlign w:val="bottom"/>
            <w:hideMark/>
          </w:tcPr>
          <w:p w14:paraId="01AEBEA9"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59.93%</w:t>
            </w:r>
          </w:p>
        </w:tc>
      </w:tr>
      <w:tr w:rsidR="009707E1" w:rsidRPr="009707E1" w14:paraId="5F10B7F8" w14:textId="77777777" w:rsidTr="00A7378D">
        <w:trPr>
          <w:trHeight w:val="544"/>
        </w:trPr>
        <w:tc>
          <w:tcPr>
            <w:tcW w:w="3699" w:type="dxa"/>
            <w:shd w:val="clear" w:color="auto" w:fill="D9D9D9"/>
            <w:noWrap/>
            <w:vAlign w:val="center"/>
            <w:hideMark/>
          </w:tcPr>
          <w:p w14:paraId="30E8F4E1" w14:textId="77777777" w:rsidR="00A83E37" w:rsidRPr="009707E1" w:rsidRDefault="00A83E37" w:rsidP="00A83E37">
            <w:pPr>
              <w:spacing w:after="0" w:line="360" w:lineRule="auto"/>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Trabajadora Sexual (TRSX)</w:t>
            </w:r>
          </w:p>
        </w:tc>
        <w:tc>
          <w:tcPr>
            <w:tcW w:w="2046" w:type="dxa"/>
            <w:shd w:val="clear" w:color="auto" w:fill="D9D9D9"/>
            <w:noWrap/>
            <w:vAlign w:val="bottom"/>
            <w:hideMark/>
          </w:tcPr>
          <w:p w14:paraId="740735CD"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90,259</w:t>
            </w:r>
          </w:p>
        </w:tc>
        <w:tc>
          <w:tcPr>
            <w:tcW w:w="1858" w:type="dxa"/>
            <w:shd w:val="clear" w:color="auto" w:fill="D9D9D9"/>
            <w:noWrap/>
            <w:vAlign w:val="bottom"/>
            <w:hideMark/>
          </w:tcPr>
          <w:p w14:paraId="53A7E00C"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74,775</w:t>
            </w:r>
          </w:p>
        </w:tc>
        <w:tc>
          <w:tcPr>
            <w:tcW w:w="1302" w:type="dxa"/>
            <w:shd w:val="clear" w:color="auto" w:fill="D9D9D9"/>
            <w:noWrap/>
            <w:vAlign w:val="bottom"/>
            <w:hideMark/>
          </w:tcPr>
          <w:p w14:paraId="6A4B1FD2" w14:textId="77777777" w:rsidR="00A83E37" w:rsidRPr="009707E1" w:rsidRDefault="00A83E37" w:rsidP="00A83E37">
            <w:pPr>
              <w:spacing w:after="0" w:line="360" w:lineRule="auto"/>
              <w:jc w:val="center"/>
              <w:rPr>
                <w:rFonts w:ascii="Times New Roman" w:eastAsia="Times New Roman" w:hAnsi="Times New Roman" w:cs="Times New Roman"/>
                <w:color w:val="767171"/>
                <w:sz w:val="20"/>
                <w:szCs w:val="20"/>
                <w:lang w:val="es-ES" w:eastAsia="es-ES"/>
              </w:rPr>
            </w:pPr>
            <w:r w:rsidRPr="009707E1">
              <w:rPr>
                <w:rFonts w:ascii="Times New Roman" w:eastAsia="Times New Roman" w:hAnsi="Times New Roman" w:cs="Times New Roman"/>
                <w:color w:val="767171"/>
                <w:sz w:val="20"/>
                <w:szCs w:val="20"/>
                <w:lang w:val="es-ES" w:eastAsia="es-ES"/>
              </w:rPr>
              <w:t>76.41%</w:t>
            </w:r>
          </w:p>
        </w:tc>
      </w:tr>
      <w:tr w:rsidR="009707E1" w:rsidRPr="009707E1" w14:paraId="4C6AA7EC" w14:textId="77777777" w:rsidTr="00A7378D">
        <w:trPr>
          <w:trHeight w:val="544"/>
        </w:trPr>
        <w:tc>
          <w:tcPr>
            <w:tcW w:w="3699" w:type="dxa"/>
            <w:shd w:val="clear" w:color="auto" w:fill="D9D9D9"/>
            <w:noWrap/>
            <w:vAlign w:val="center"/>
          </w:tcPr>
          <w:p w14:paraId="1F6E8887" w14:textId="77777777" w:rsidR="00A83E37" w:rsidRPr="009707E1" w:rsidRDefault="00A83E37" w:rsidP="00A83E37">
            <w:pPr>
              <w:spacing w:after="0" w:line="360" w:lineRule="auto"/>
              <w:jc w:val="right"/>
              <w:rPr>
                <w:rFonts w:ascii="Times New Roman" w:eastAsia="Times New Roman" w:hAnsi="Times New Roman" w:cs="Times New Roman"/>
                <w:b/>
                <w:bCs/>
                <w:color w:val="767171"/>
                <w:sz w:val="18"/>
                <w:szCs w:val="18"/>
                <w:lang w:val="es-ES" w:eastAsia="es-ES"/>
              </w:rPr>
            </w:pPr>
            <w:r w:rsidRPr="009707E1">
              <w:rPr>
                <w:rFonts w:ascii="Times New Roman" w:eastAsia="Times New Roman" w:hAnsi="Times New Roman" w:cs="Times New Roman"/>
                <w:b/>
                <w:bCs/>
                <w:color w:val="767171"/>
                <w:sz w:val="18"/>
                <w:szCs w:val="18"/>
                <w:lang w:val="es-ES" w:eastAsia="es-ES"/>
              </w:rPr>
              <w:t>TOTALES</w:t>
            </w:r>
          </w:p>
        </w:tc>
        <w:tc>
          <w:tcPr>
            <w:tcW w:w="2046" w:type="dxa"/>
            <w:shd w:val="clear" w:color="auto" w:fill="D9D9D9"/>
            <w:noWrap/>
            <w:vAlign w:val="bottom"/>
          </w:tcPr>
          <w:p w14:paraId="6E7857F1"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val="es-ES" w:eastAsia="es-ES"/>
              </w:rPr>
            </w:pPr>
            <w:r w:rsidRPr="009707E1">
              <w:rPr>
                <w:rFonts w:ascii="Times New Roman" w:eastAsia="Times New Roman" w:hAnsi="Times New Roman" w:cs="Times New Roman"/>
                <w:b/>
                <w:bCs/>
                <w:color w:val="767171"/>
                <w:sz w:val="20"/>
                <w:szCs w:val="20"/>
                <w:lang w:val="es-ES" w:eastAsia="es-ES"/>
              </w:rPr>
              <w:t>316,960</w:t>
            </w:r>
          </w:p>
        </w:tc>
        <w:tc>
          <w:tcPr>
            <w:tcW w:w="1858" w:type="dxa"/>
            <w:shd w:val="clear" w:color="auto" w:fill="D9D9D9"/>
            <w:noWrap/>
            <w:vAlign w:val="bottom"/>
          </w:tcPr>
          <w:p w14:paraId="19D29B89"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val="es-ES" w:eastAsia="es-ES"/>
              </w:rPr>
            </w:pPr>
            <w:r w:rsidRPr="009707E1">
              <w:rPr>
                <w:rFonts w:ascii="Times New Roman" w:eastAsia="Times New Roman" w:hAnsi="Times New Roman" w:cs="Times New Roman"/>
                <w:b/>
                <w:bCs/>
                <w:color w:val="767171"/>
                <w:sz w:val="20"/>
                <w:szCs w:val="20"/>
                <w:lang w:val="es-ES" w:eastAsia="es-ES"/>
              </w:rPr>
              <w:t>230,851</w:t>
            </w:r>
          </w:p>
        </w:tc>
        <w:tc>
          <w:tcPr>
            <w:tcW w:w="1302" w:type="dxa"/>
            <w:shd w:val="clear" w:color="auto" w:fill="D9D9D9"/>
            <w:noWrap/>
            <w:vAlign w:val="bottom"/>
          </w:tcPr>
          <w:p w14:paraId="3FA5884C" w14:textId="77777777" w:rsidR="00A83E37" w:rsidRPr="009707E1" w:rsidRDefault="00A83E37" w:rsidP="00A83E37">
            <w:pPr>
              <w:spacing w:after="0" w:line="360" w:lineRule="auto"/>
              <w:jc w:val="center"/>
              <w:rPr>
                <w:rFonts w:ascii="Times New Roman" w:eastAsia="Times New Roman" w:hAnsi="Times New Roman" w:cs="Times New Roman"/>
                <w:b/>
                <w:bCs/>
                <w:color w:val="767171"/>
                <w:sz w:val="20"/>
                <w:szCs w:val="20"/>
                <w:lang w:val="es-ES" w:eastAsia="es-ES"/>
              </w:rPr>
            </w:pPr>
            <w:r w:rsidRPr="009707E1">
              <w:rPr>
                <w:rFonts w:ascii="Times New Roman" w:eastAsia="Times New Roman" w:hAnsi="Times New Roman" w:cs="Times New Roman"/>
                <w:b/>
                <w:bCs/>
                <w:color w:val="767171"/>
                <w:sz w:val="20"/>
                <w:szCs w:val="20"/>
                <w:lang w:val="es-ES" w:eastAsia="es-ES"/>
              </w:rPr>
              <w:t>66.28%</w:t>
            </w:r>
          </w:p>
        </w:tc>
      </w:tr>
    </w:tbl>
    <w:p w14:paraId="1E7AE63A" w14:textId="77777777" w:rsidR="00A83E37" w:rsidRPr="009707E1" w:rsidRDefault="00A83E37" w:rsidP="008B1BD9">
      <w:pPr>
        <w:spacing w:line="360" w:lineRule="auto"/>
        <w:jc w:val="center"/>
        <w:rPr>
          <w:rFonts w:ascii="Times New Roman" w:eastAsia="Times New Roman" w:hAnsi="Times New Roman" w:cs="Times New Roman"/>
          <w:b/>
          <w:color w:val="767171"/>
          <w:sz w:val="2"/>
          <w:szCs w:val="2"/>
          <w:lang w:val="es-ES" w:eastAsia="es-ES"/>
        </w:rPr>
      </w:pPr>
    </w:p>
    <w:p w14:paraId="55988104" w14:textId="7D397969" w:rsidR="00D84D9C" w:rsidRPr="009707E1" w:rsidRDefault="00D84D9C" w:rsidP="008B1BD9">
      <w:pPr>
        <w:spacing w:line="360" w:lineRule="auto"/>
        <w:jc w:val="center"/>
        <w:rPr>
          <w:rFonts w:ascii="Times New Roman" w:eastAsia="Times New Roman" w:hAnsi="Times New Roman" w:cs="Times New Roman"/>
          <w:b/>
          <w:color w:val="767171"/>
          <w:sz w:val="16"/>
          <w:szCs w:val="16"/>
          <w:lang w:val="es-ES" w:eastAsia="es-ES"/>
        </w:rPr>
      </w:pPr>
      <w:r w:rsidRPr="009707E1">
        <w:rPr>
          <w:rFonts w:ascii="Times New Roman" w:eastAsia="Times New Roman" w:hAnsi="Times New Roman" w:cs="Times New Roman"/>
          <w:b/>
          <w:color w:val="767171"/>
          <w:sz w:val="16"/>
          <w:szCs w:val="16"/>
          <w:lang w:val="es-ES" w:eastAsia="es-ES"/>
        </w:rPr>
        <w:t xml:space="preserve">Fuente: Sistema de Registro de Poblaciones Clave, </w:t>
      </w:r>
      <w:r w:rsidR="00D46AE3" w:rsidRPr="009707E1">
        <w:rPr>
          <w:rFonts w:ascii="Times New Roman" w:eastAsia="Times New Roman" w:hAnsi="Times New Roman" w:cs="Times New Roman"/>
          <w:b/>
          <w:color w:val="767171"/>
          <w:sz w:val="16"/>
          <w:szCs w:val="16"/>
          <w:lang w:val="es-ES" w:eastAsia="es-ES"/>
        </w:rPr>
        <w:t>octubre 2022</w:t>
      </w:r>
      <w:r w:rsidRPr="009707E1">
        <w:rPr>
          <w:rFonts w:ascii="Times New Roman" w:eastAsia="Times New Roman" w:hAnsi="Times New Roman" w:cs="Times New Roman"/>
          <w:b/>
          <w:color w:val="767171"/>
          <w:sz w:val="16"/>
          <w:szCs w:val="16"/>
          <w:lang w:val="es-ES" w:eastAsia="es-ES"/>
        </w:rPr>
        <w:t xml:space="preserve"> CONAVIHSIDA.</w:t>
      </w:r>
    </w:p>
    <w:p w14:paraId="189D454F" w14:textId="77777777" w:rsidR="00A7378D" w:rsidRPr="009707E1" w:rsidRDefault="00A7378D" w:rsidP="00B81145">
      <w:pPr>
        <w:spacing w:line="360" w:lineRule="auto"/>
        <w:jc w:val="both"/>
        <w:rPr>
          <w:rFonts w:ascii="Times New Roman" w:eastAsia="Times New Roman" w:hAnsi="Times New Roman" w:cs="Times New Roman"/>
          <w:color w:val="767171"/>
          <w:spacing w:val="20"/>
          <w:sz w:val="24"/>
          <w:szCs w:val="24"/>
          <w:lang w:eastAsia="es-DO"/>
        </w:rPr>
      </w:pPr>
    </w:p>
    <w:p w14:paraId="01FCDDFD" w14:textId="77777777" w:rsidR="00A7378D" w:rsidRPr="009707E1" w:rsidRDefault="00A7378D" w:rsidP="00B81145">
      <w:pPr>
        <w:spacing w:line="360" w:lineRule="auto"/>
        <w:jc w:val="both"/>
        <w:rPr>
          <w:rFonts w:ascii="Times New Roman" w:eastAsia="Times New Roman" w:hAnsi="Times New Roman" w:cs="Times New Roman"/>
          <w:color w:val="767171"/>
          <w:spacing w:val="20"/>
          <w:sz w:val="24"/>
          <w:szCs w:val="24"/>
          <w:lang w:eastAsia="es-DO"/>
        </w:rPr>
      </w:pPr>
    </w:p>
    <w:p w14:paraId="223CED1B" w14:textId="77777777" w:rsidR="00A7378D" w:rsidRPr="009707E1" w:rsidRDefault="00A7378D" w:rsidP="00B81145">
      <w:pPr>
        <w:spacing w:line="360" w:lineRule="auto"/>
        <w:jc w:val="both"/>
        <w:rPr>
          <w:rFonts w:ascii="Times New Roman" w:eastAsia="Times New Roman" w:hAnsi="Times New Roman" w:cs="Times New Roman"/>
          <w:color w:val="767171"/>
          <w:spacing w:val="20"/>
          <w:sz w:val="24"/>
          <w:szCs w:val="24"/>
          <w:lang w:eastAsia="es-DO"/>
        </w:rPr>
      </w:pPr>
    </w:p>
    <w:p w14:paraId="54DFE192" w14:textId="5CDCEB54" w:rsidR="00B81145" w:rsidRPr="009707E1" w:rsidRDefault="00B81145" w:rsidP="00B81145">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lastRenderedPageBreak/>
        <w:t>Durante el mes noviembre fue conformada la mesa técnica entre la Dirección General de Prisiones, Servicio Nacional de Salud y el CONAVIHSIDA con el propósito de coordinar la realización de los operativos de pruebas de VIH a Personas Privadas de Libertad en 14 Centros Correccionales y Rehabilitación.  Mediate estos operativos fueron alcanzados 13 centros como indica el cuadro siguiente</w:t>
      </w:r>
      <w:r w:rsidR="000778AF" w:rsidRPr="009707E1">
        <w:rPr>
          <w:rFonts w:ascii="Times New Roman" w:eastAsia="Times New Roman" w:hAnsi="Times New Roman" w:cs="Times New Roman"/>
          <w:color w:val="767171"/>
          <w:spacing w:val="20"/>
          <w:sz w:val="24"/>
          <w:szCs w:val="24"/>
          <w:lang w:eastAsia="es-DO"/>
        </w:rPr>
        <w:t>:</w:t>
      </w:r>
    </w:p>
    <w:tbl>
      <w:tblPr>
        <w:tblW w:w="8828" w:type="dxa"/>
        <w:tblCellMar>
          <w:left w:w="70" w:type="dxa"/>
          <w:right w:w="70" w:type="dxa"/>
        </w:tblCellMar>
        <w:tblLook w:val="04A0" w:firstRow="1" w:lastRow="0" w:firstColumn="1" w:lastColumn="0" w:noHBand="0" w:noVBand="1"/>
      </w:tblPr>
      <w:tblGrid>
        <w:gridCol w:w="493"/>
        <w:gridCol w:w="1636"/>
        <w:gridCol w:w="1406"/>
        <w:gridCol w:w="1704"/>
        <w:gridCol w:w="1117"/>
        <w:gridCol w:w="1132"/>
        <w:gridCol w:w="1340"/>
      </w:tblGrid>
      <w:tr w:rsidR="009707E1" w:rsidRPr="009707E1" w14:paraId="161121BC" w14:textId="77777777" w:rsidTr="00A7378D">
        <w:trPr>
          <w:trHeight w:val="538"/>
        </w:trPr>
        <w:tc>
          <w:tcPr>
            <w:tcW w:w="8828" w:type="dxa"/>
            <w:gridSpan w:val="7"/>
            <w:tcBorders>
              <w:top w:val="single" w:sz="4" w:space="0" w:color="auto"/>
              <w:left w:val="single" w:sz="4" w:space="0" w:color="auto"/>
              <w:bottom w:val="single" w:sz="4" w:space="0" w:color="auto"/>
              <w:right w:val="single" w:sz="4" w:space="0" w:color="000000"/>
            </w:tcBorders>
            <w:shd w:val="clear" w:color="000000" w:fill="73D3DD"/>
            <w:vAlign w:val="center"/>
            <w:hideMark/>
          </w:tcPr>
          <w:p w14:paraId="210F22BA"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Operativo de Pruebas de VIH en 13 Centros Penitenciarios</w:t>
            </w:r>
          </w:p>
          <w:p w14:paraId="56D3CA9F" w14:textId="49C61D11"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Realizado del 17 de noviembre al 16 de diciembre 2022</w:t>
            </w:r>
          </w:p>
        </w:tc>
      </w:tr>
      <w:tr w:rsidR="009707E1" w:rsidRPr="009707E1" w14:paraId="4E4D9F38" w14:textId="77777777" w:rsidTr="00342C55">
        <w:trPr>
          <w:trHeight w:val="451"/>
        </w:trPr>
        <w:tc>
          <w:tcPr>
            <w:tcW w:w="493" w:type="dxa"/>
            <w:tcBorders>
              <w:top w:val="nil"/>
              <w:left w:val="single" w:sz="4" w:space="0" w:color="auto"/>
              <w:bottom w:val="single" w:sz="4" w:space="0" w:color="auto"/>
              <w:right w:val="single" w:sz="4" w:space="0" w:color="auto"/>
            </w:tcBorders>
            <w:shd w:val="clear" w:color="000000" w:fill="73D3DD"/>
            <w:vAlign w:val="center"/>
            <w:hideMark/>
          </w:tcPr>
          <w:p w14:paraId="2A47F952"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No.</w:t>
            </w:r>
          </w:p>
        </w:tc>
        <w:tc>
          <w:tcPr>
            <w:tcW w:w="1636" w:type="dxa"/>
            <w:tcBorders>
              <w:top w:val="nil"/>
              <w:left w:val="nil"/>
              <w:bottom w:val="single" w:sz="4" w:space="0" w:color="auto"/>
              <w:right w:val="single" w:sz="4" w:space="0" w:color="auto"/>
            </w:tcBorders>
            <w:shd w:val="clear" w:color="000000" w:fill="73D3DD"/>
            <w:vAlign w:val="center"/>
            <w:hideMark/>
          </w:tcPr>
          <w:p w14:paraId="26349855"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Provincia</w:t>
            </w:r>
          </w:p>
        </w:tc>
        <w:tc>
          <w:tcPr>
            <w:tcW w:w="1406" w:type="dxa"/>
            <w:tcBorders>
              <w:top w:val="nil"/>
              <w:left w:val="nil"/>
              <w:bottom w:val="single" w:sz="4" w:space="0" w:color="auto"/>
              <w:right w:val="single" w:sz="4" w:space="0" w:color="auto"/>
            </w:tcBorders>
            <w:shd w:val="clear" w:color="000000" w:fill="73D3DD"/>
            <w:vAlign w:val="center"/>
            <w:hideMark/>
          </w:tcPr>
          <w:p w14:paraId="4AC4AAAD"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 xml:space="preserve">Centro </w:t>
            </w:r>
          </w:p>
        </w:tc>
        <w:tc>
          <w:tcPr>
            <w:tcW w:w="1704" w:type="dxa"/>
            <w:tcBorders>
              <w:top w:val="nil"/>
              <w:left w:val="nil"/>
              <w:bottom w:val="single" w:sz="4" w:space="0" w:color="auto"/>
              <w:right w:val="single" w:sz="4" w:space="0" w:color="auto"/>
            </w:tcBorders>
            <w:shd w:val="clear" w:color="000000" w:fill="73D3DD"/>
            <w:vAlign w:val="center"/>
            <w:hideMark/>
          </w:tcPr>
          <w:p w14:paraId="75D498B8"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Cantidad Intervenciones</w:t>
            </w:r>
          </w:p>
        </w:tc>
        <w:tc>
          <w:tcPr>
            <w:tcW w:w="1117" w:type="dxa"/>
            <w:tcBorders>
              <w:top w:val="nil"/>
              <w:left w:val="nil"/>
              <w:bottom w:val="single" w:sz="4" w:space="0" w:color="auto"/>
              <w:right w:val="single" w:sz="4" w:space="0" w:color="auto"/>
            </w:tcBorders>
            <w:shd w:val="clear" w:color="000000" w:fill="73D3DD"/>
            <w:vAlign w:val="center"/>
            <w:hideMark/>
          </w:tcPr>
          <w:p w14:paraId="77F3BDEE"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Positivo</w:t>
            </w:r>
          </w:p>
        </w:tc>
        <w:tc>
          <w:tcPr>
            <w:tcW w:w="1132" w:type="dxa"/>
            <w:tcBorders>
              <w:top w:val="nil"/>
              <w:left w:val="nil"/>
              <w:bottom w:val="single" w:sz="4" w:space="0" w:color="auto"/>
              <w:right w:val="single" w:sz="4" w:space="0" w:color="auto"/>
            </w:tcBorders>
            <w:shd w:val="clear" w:color="000000" w:fill="73D3DD"/>
            <w:vAlign w:val="center"/>
            <w:hideMark/>
          </w:tcPr>
          <w:p w14:paraId="5CCA53A9"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Negativo</w:t>
            </w:r>
          </w:p>
        </w:tc>
        <w:tc>
          <w:tcPr>
            <w:tcW w:w="1340" w:type="dxa"/>
            <w:tcBorders>
              <w:top w:val="nil"/>
              <w:left w:val="nil"/>
              <w:bottom w:val="single" w:sz="4" w:space="0" w:color="auto"/>
              <w:right w:val="single" w:sz="4" w:space="0" w:color="auto"/>
            </w:tcBorders>
            <w:shd w:val="clear" w:color="000000" w:fill="73D3DD"/>
            <w:vAlign w:val="center"/>
            <w:hideMark/>
          </w:tcPr>
          <w:p w14:paraId="58F87281" w14:textId="7777777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Prevalencia</w:t>
            </w:r>
          </w:p>
        </w:tc>
      </w:tr>
      <w:tr w:rsidR="009707E1" w:rsidRPr="009707E1" w14:paraId="4FD5C61D"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2E217D0"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w:t>
            </w:r>
          </w:p>
        </w:tc>
        <w:tc>
          <w:tcPr>
            <w:tcW w:w="1636" w:type="dxa"/>
            <w:tcBorders>
              <w:top w:val="nil"/>
              <w:left w:val="nil"/>
              <w:bottom w:val="single" w:sz="4" w:space="0" w:color="auto"/>
              <w:right w:val="single" w:sz="4" w:space="0" w:color="auto"/>
            </w:tcBorders>
            <w:shd w:val="clear" w:color="auto" w:fill="auto"/>
            <w:noWrap/>
            <w:vAlign w:val="bottom"/>
            <w:hideMark/>
          </w:tcPr>
          <w:p w14:paraId="06B852B2"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Santo Domingo Norte</w:t>
            </w:r>
          </w:p>
        </w:tc>
        <w:tc>
          <w:tcPr>
            <w:tcW w:w="1406" w:type="dxa"/>
            <w:tcBorders>
              <w:top w:val="nil"/>
              <w:left w:val="nil"/>
              <w:bottom w:val="single" w:sz="4" w:space="0" w:color="auto"/>
              <w:right w:val="single" w:sz="4" w:space="0" w:color="auto"/>
            </w:tcBorders>
            <w:shd w:val="clear" w:color="auto" w:fill="auto"/>
            <w:noWrap/>
            <w:vAlign w:val="bottom"/>
            <w:hideMark/>
          </w:tcPr>
          <w:p w14:paraId="684918C1"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La Victoria</w:t>
            </w:r>
          </w:p>
        </w:tc>
        <w:tc>
          <w:tcPr>
            <w:tcW w:w="1704" w:type="dxa"/>
            <w:tcBorders>
              <w:top w:val="nil"/>
              <w:left w:val="nil"/>
              <w:bottom w:val="single" w:sz="4" w:space="0" w:color="auto"/>
              <w:right w:val="single" w:sz="4" w:space="0" w:color="auto"/>
            </w:tcBorders>
            <w:shd w:val="clear" w:color="auto" w:fill="auto"/>
            <w:noWrap/>
            <w:vAlign w:val="bottom"/>
            <w:hideMark/>
          </w:tcPr>
          <w:p w14:paraId="574796C1"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2,510 </w:t>
            </w:r>
          </w:p>
        </w:tc>
        <w:tc>
          <w:tcPr>
            <w:tcW w:w="1117" w:type="dxa"/>
            <w:tcBorders>
              <w:top w:val="nil"/>
              <w:left w:val="nil"/>
              <w:bottom w:val="single" w:sz="4" w:space="0" w:color="auto"/>
              <w:right w:val="single" w:sz="4" w:space="0" w:color="auto"/>
            </w:tcBorders>
            <w:shd w:val="clear" w:color="auto" w:fill="auto"/>
            <w:noWrap/>
            <w:vAlign w:val="bottom"/>
            <w:hideMark/>
          </w:tcPr>
          <w:p w14:paraId="706F4081"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21 </w:t>
            </w:r>
          </w:p>
        </w:tc>
        <w:tc>
          <w:tcPr>
            <w:tcW w:w="1132" w:type="dxa"/>
            <w:tcBorders>
              <w:top w:val="nil"/>
              <w:left w:val="nil"/>
              <w:bottom w:val="single" w:sz="4" w:space="0" w:color="auto"/>
              <w:right w:val="single" w:sz="4" w:space="0" w:color="auto"/>
            </w:tcBorders>
            <w:shd w:val="clear" w:color="auto" w:fill="auto"/>
            <w:noWrap/>
            <w:vAlign w:val="bottom"/>
            <w:hideMark/>
          </w:tcPr>
          <w:p w14:paraId="770A7F42"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2,489 </w:t>
            </w:r>
          </w:p>
        </w:tc>
        <w:tc>
          <w:tcPr>
            <w:tcW w:w="1340" w:type="dxa"/>
            <w:tcBorders>
              <w:top w:val="nil"/>
              <w:left w:val="nil"/>
              <w:bottom w:val="single" w:sz="4" w:space="0" w:color="auto"/>
              <w:right w:val="single" w:sz="4" w:space="0" w:color="auto"/>
            </w:tcBorders>
            <w:shd w:val="clear" w:color="auto" w:fill="auto"/>
            <w:noWrap/>
            <w:vAlign w:val="bottom"/>
            <w:hideMark/>
          </w:tcPr>
          <w:p w14:paraId="68C1047B"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0.84%</w:t>
            </w:r>
          </w:p>
        </w:tc>
      </w:tr>
      <w:tr w:rsidR="009707E1" w:rsidRPr="009707E1" w14:paraId="6F4986EE"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71E21CC"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2</w:t>
            </w:r>
          </w:p>
        </w:tc>
        <w:tc>
          <w:tcPr>
            <w:tcW w:w="1636" w:type="dxa"/>
            <w:tcBorders>
              <w:top w:val="nil"/>
              <w:left w:val="nil"/>
              <w:bottom w:val="single" w:sz="4" w:space="0" w:color="auto"/>
              <w:right w:val="single" w:sz="4" w:space="0" w:color="auto"/>
            </w:tcBorders>
            <w:shd w:val="clear" w:color="auto" w:fill="auto"/>
            <w:noWrap/>
            <w:vAlign w:val="bottom"/>
            <w:hideMark/>
          </w:tcPr>
          <w:p w14:paraId="3A037217" w14:textId="7226A24D"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San Cristóbal</w:t>
            </w:r>
          </w:p>
        </w:tc>
        <w:tc>
          <w:tcPr>
            <w:tcW w:w="1406" w:type="dxa"/>
            <w:tcBorders>
              <w:top w:val="nil"/>
              <w:left w:val="nil"/>
              <w:bottom w:val="single" w:sz="4" w:space="0" w:color="auto"/>
              <w:right w:val="single" w:sz="4" w:space="0" w:color="auto"/>
            </w:tcBorders>
            <w:shd w:val="clear" w:color="auto" w:fill="auto"/>
            <w:noWrap/>
            <w:vAlign w:val="bottom"/>
            <w:hideMark/>
          </w:tcPr>
          <w:p w14:paraId="313CB42C"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proofErr w:type="spellStart"/>
            <w:r w:rsidRPr="009707E1">
              <w:rPr>
                <w:rFonts w:ascii="Times New Roman" w:eastAsia="Times New Roman" w:hAnsi="Times New Roman" w:cs="Times New Roman"/>
                <w:color w:val="767171"/>
                <w:sz w:val="24"/>
                <w:szCs w:val="24"/>
                <w:lang w:eastAsia="es-DO"/>
              </w:rPr>
              <w:t>Najayo</w:t>
            </w:r>
            <w:proofErr w:type="spellEnd"/>
            <w:r w:rsidRPr="009707E1">
              <w:rPr>
                <w:rFonts w:ascii="Times New Roman" w:eastAsia="Times New Roman" w:hAnsi="Times New Roman" w:cs="Times New Roman"/>
                <w:color w:val="767171"/>
                <w:sz w:val="24"/>
                <w:szCs w:val="24"/>
                <w:lang w:eastAsia="es-DO"/>
              </w:rPr>
              <w:t xml:space="preserve"> Mujeres</w:t>
            </w:r>
          </w:p>
        </w:tc>
        <w:tc>
          <w:tcPr>
            <w:tcW w:w="1704" w:type="dxa"/>
            <w:tcBorders>
              <w:top w:val="nil"/>
              <w:left w:val="nil"/>
              <w:bottom w:val="single" w:sz="4" w:space="0" w:color="auto"/>
              <w:right w:val="single" w:sz="4" w:space="0" w:color="auto"/>
            </w:tcBorders>
            <w:shd w:val="clear" w:color="auto" w:fill="auto"/>
            <w:noWrap/>
            <w:vAlign w:val="bottom"/>
            <w:hideMark/>
          </w:tcPr>
          <w:p w14:paraId="00D8D155"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266 </w:t>
            </w:r>
          </w:p>
        </w:tc>
        <w:tc>
          <w:tcPr>
            <w:tcW w:w="1117" w:type="dxa"/>
            <w:tcBorders>
              <w:top w:val="nil"/>
              <w:left w:val="nil"/>
              <w:bottom w:val="single" w:sz="4" w:space="0" w:color="auto"/>
              <w:right w:val="single" w:sz="4" w:space="0" w:color="auto"/>
            </w:tcBorders>
            <w:shd w:val="clear" w:color="auto" w:fill="auto"/>
            <w:noWrap/>
            <w:vAlign w:val="bottom"/>
            <w:hideMark/>
          </w:tcPr>
          <w:p w14:paraId="18E35916"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4 </w:t>
            </w:r>
          </w:p>
        </w:tc>
        <w:tc>
          <w:tcPr>
            <w:tcW w:w="1132" w:type="dxa"/>
            <w:tcBorders>
              <w:top w:val="nil"/>
              <w:left w:val="nil"/>
              <w:bottom w:val="single" w:sz="4" w:space="0" w:color="auto"/>
              <w:right w:val="single" w:sz="4" w:space="0" w:color="auto"/>
            </w:tcBorders>
            <w:shd w:val="clear" w:color="auto" w:fill="auto"/>
            <w:noWrap/>
            <w:vAlign w:val="bottom"/>
            <w:hideMark/>
          </w:tcPr>
          <w:p w14:paraId="64DD651A"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262 </w:t>
            </w:r>
          </w:p>
        </w:tc>
        <w:tc>
          <w:tcPr>
            <w:tcW w:w="1340" w:type="dxa"/>
            <w:tcBorders>
              <w:top w:val="nil"/>
              <w:left w:val="nil"/>
              <w:bottom w:val="single" w:sz="4" w:space="0" w:color="auto"/>
              <w:right w:val="single" w:sz="4" w:space="0" w:color="auto"/>
            </w:tcBorders>
            <w:shd w:val="clear" w:color="auto" w:fill="auto"/>
            <w:noWrap/>
            <w:vAlign w:val="bottom"/>
            <w:hideMark/>
          </w:tcPr>
          <w:p w14:paraId="1C7C800F"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1.50%</w:t>
            </w:r>
          </w:p>
        </w:tc>
      </w:tr>
      <w:tr w:rsidR="009707E1" w:rsidRPr="009707E1" w14:paraId="263E1C73"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2CA3D3D"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3</w:t>
            </w:r>
          </w:p>
        </w:tc>
        <w:tc>
          <w:tcPr>
            <w:tcW w:w="1636" w:type="dxa"/>
            <w:tcBorders>
              <w:top w:val="nil"/>
              <w:left w:val="nil"/>
              <w:bottom w:val="single" w:sz="4" w:space="0" w:color="auto"/>
              <w:right w:val="single" w:sz="4" w:space="0" w:color="auto"/>
            </w:tcBorders>
            <w:shd w:val="clear" w:color="auto" w:fill="auto"/>
            <w:noWrap/>
            <w:vAlign w:val="bottom"/>
            <w:hideMark/>
          </w:tcPr>
          <w:p w14:paraId="539C32D6" w14:textId="19CAF6B8"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San Cristóbal</w:t>
            </w:r>
          </w:p>
        </w:tc>
        <w:tc>
          <w:tcPr>
            <w:tcW w:w="1406" w:type="dxa"/>
            <w:tcBorders>
              <w:top w:val="nil"/>
              <w:left w:val="nil"/>
              <w:bottom w:val="single" w:sz="4" w:space="0" w:color="auto"/>
              <w:right w:val="single" w:sz="4" w:space="0" w:color="auto"/>
            </w:tcBorders>
            <w:shd w:val="clear" w:color="auto" w:fill="auto"/>
            <w:noWrap/>
            <w:vAlign w:val="bottom"/>
            <w:hideMark/>
          </w:tcPr>
          <w:p w14:paraId="2A572851"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proofErr w:type="spellStart"/>
            <w:r w:rsidRPr="009707E1">
              <w:rPr>
                <w:rFonts w:ascii="Times New Roman" w:eastAsia="Times New Roman" w:hAnsi="Times New Roman" w:cs="Times New Roman"/>
                <w:color w:val="767171"/>
                <w:sz w:val="24"/>
                <w:szCs w:val="24"/>
                <w:lang w:eastAsia="es-DO"/>
              </w:rPr>
              <w:t>Najayo</w:t>
            </w:r>
            <w:proofErr w:type="spellEnd"/>
            <w:r w:rsidRPr="009707E1">
              <w:rPr>
                <w:rFonts w:ascii="Times New Roman" w:eastAsia="Times New Roman" w:hAnsi="Times New Roman" w:cs="Times New Roman"/>
                <w:color w:val="767171"/>
                <w:sz w:val="24"/>
                <w:szCs w:val="24"/>
                <w:lang w:eastAsia="es-DO"/>
              </w:rPr>
              <w:t xml:space="preserve"> Hombres</w:t>
            </w:r>
          </w:p>
        </w:tc>
        <w:tc>
          <w:tcPr>
            <w:tcW w:w="1704" w:type="dxa"/>
            <w:tcBorders>
              <w:top w:val="nil"/>
              <w:left w:val="nil"/>
              <w:bottom w:val="single" w:sz="4" w:space="0" w:color="auto"/>
              <w:right w:val="single" w:sz="4" w:space="0" w:color="auto"/>
            </w:tcBorders>
            <w:shd w:val="clear" w:color="auto" w:fill="auto"/>
            <w:noWrap/>
            <w:vAlign w:val="bottom"/>
            <w:hideMark/>
          </w:tcPr>
          <w:p w14:paraId="6CB26678"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874 </w:t>
            </w:r>
          </w:p>
        </w:tc>
        <w:tc>
          <w:tcPr>
            <w:tcW w:w="1117" w:type="dxa"/>
            <w:tcBorders>
              <w:top w:val="nil"/>
              <w:left w:val="nil"/>
              <w:bottom w:val="single" w:sz="4" w:space="0" w:color="auto"/>
              <w:right w:val="single" w:sz="4" w:space="0" w:color="auto"/>
            </w:tcBorders>
            <w:shd w:val="clear" w:color="auto" w:fill="auto"/>
            <w:noWrap/>
            <w:vAlign w:val="bottom"/>
            <w:hideMark/>
          </w:tcPr>
          <w:p w14:paraId="1311E888"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7 </w:t>
            </w:r>
          </w:p>
        </w:tc>
        <w:tc>
          <w:tcPr>
            <w:tcW w:w="1132" w:type="dxa"/>
            <w:tcBorders>
              <w:top w:val="nil"/>
              <w:left w:val="nil"/>
              <w:bottom w:val="single" w:sz="4" w:space="0" w:color="auto"/>
              <w:right w:val="single" w:sz="4" w:space="0" w:color="auto"/>
            </w:tcBorders>
            <w:shd w:val="clear" w:color="auto" w:fill="auto"/>
            <w:noWrap/>
            <w:vAlign w:val="bottom"/>
            <w:hideMark/>
          </w:tcPr>
          <w:p w14:paraId="31126247"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867 </w:t>
            </w:r>
          </w:p>
        </w:tc>
        <w:tc>
          <w:tcPr>
            <w:tcW w:w="1340" w:type="dxa"/>
            <w:tcBorders>
              <w:top w:val="nil"/>
              <w:left w:val="nil"/>
              <w:bottom w:val="single" w:sz="4" w:space="0" w:color="auto"/>
              <w:right w:val="single" w:sz="4" w:space="0" w:color="auto"/>
            </w:tcBorders>
            <w:shd w:val="clear" w:color="auto" w:fill="auto"/>
            <w:noWrap/>
            <w:vAlign w:val="bottom"/>
            <w:hideMark/>
          </w:tcPr>
          <w:p w14:paraId="29511277"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0.80%</w:t>
            </w:r>
          </w:p>
        </w:tc>
      </w:tr>
      <w:tr w:rsidR="009707E1" w:rsidRPr="009707E1" w14:paraId="25F6F1FA"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7D62A9D"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4</w:t>
            </w:r>
          </w:p>
        </w:tc>
        <w:tc>
          <w:tcPr>
            <w:tcW w:w="1636" w:type="dxa"/>
            <w:tcBorders>
              <w:top w:val="nil"/>
              <w:left w:val="nil"/>
              <w:bottom w:val="single" w:sz="4" w:space="0" w:color="auto"/>
              <w:right w:val="single" w:sz="4" w:space="0" w:color="auto"/>
            </w:tcBorders>
            <w:shd w:val="clear" w:color="auto" w:fill="auto"/>
            <w:noWrap/>
            <w:vAlign w:val="bottom"/>
            <w:hideMark/>
          </w:tcPr>
          <w:p w14:paraId="2E2DA3C6"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La Vega</w:t>
            </w:r>
          </w:p>
        </w:tc>
        <w:tc>
          <w:tcPr>
            <w:tcW w:w="1406" w:type="dxa"/>
            <w:tcBorders>
              <w:top w:val="nil"/>
              <w:left w:val="nil"/>
              <w:bottom w:val="single" w:sz="4" w:space="0" w:color="auto"/>
              <w:right w:val="single" w:sz="4" w:space="0" w:color="auto"/>
            </w:tcBorders>
            <w:shd w:val="clear" w:color="auto" w:fill="auto"/>
            <w:noWrap/>
            <w:vAlign w:val="bottom"/>
            <w:hideMark/>
          </w:tcPr>
          <w:p w14:paraId="27F0BB7F"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La Vega</w:t>
            </w:r>
          </w:p>
        </w:tc>
        <w:tc>
          <w:tcPr>
            <w:tcW w:w="1704" w:type="dxa"/>
            <w:tcBorders>
              <w:top w:val="nil"/>
              <w:left w:val="nil"/>
              <w:bottom w:val="single" w:sz="4" w:space="0" w:color="auto"/>
              <w:right w:val="single" w:sz="4" w:space="0" w:color="auto"/>
            </w:tcBorders>
            <w:shd w:val="clear" w:color="auto" w:fill="auto"/>
            <w:noWrap/>
            <w:vAlign w:val="bottom"/>
            <w:hideMark/>
          </w:tcPr>
          <w:p w14:paraId="5955C570"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1,374 </w:t>
            </w:r>
          </w:p>
        </w:tc>
        <w:tc>
          <w:tcPr>
            <w:tcW w:w="1117" w:type="dxa"/>
            <w:tcBorders>
              <w:top w:val="nil"/>
              <w:left w:val="nil"/>
              <w:bottom w:val="single" w:sz="4" w:space="0" w:color="auto"/>
              <w:right w:val="single" w:sz="4" w:space="0" w:color="auto"/>
            </w:tcBorders>
            <w:shd w:val="clear" w:color="auto" w:fill="auto"/>
            <w:noWrap/>
            <w:vAlign w:val="bottom"/>
            <w:hideMark/>
          </w:tcPr>
          <w:p w14:paraId="4A842C68"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5 </w:t>
            </w:r>
          </w:p>
        </w:tc>
        <w:tc>
          <w:tcPr>
            <w:tcW w:w="1132" w:type="dxa"/>
            <w:tcBorders>
              <w:top w:val="nil"/>
              <w:left w:val="nil"/>
              <w:bottom w:val="single" w:sz="4" w:space="0" w:color="auto"/>
              <w:right w:val="single" w:sz="4" w:space="0" w:color="auto"/>
            </w:tcBorders>
            <w:shd w:val="clear" w:color="auto" w:fill="auto"/>
            <w:noWrap/>
            <w:vAlign w:val="bottom"/>
            <w:hideMark/>
          </w:tcPr>
          <w:p w14:paraId="4BA88000"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1,369 </w:t>
            </w:r>
          </w:p>
        </w:tc>
        <w:tc>
          <w:tcPr>
            <w:tcW w:w="1340" w:type="dxa"/>
            <w:tcBorders>
              <w:top w:val="nil"/>
              <w:left w:val="nil"/>
              <w:bottom w:val="single" w:sz="4" w:space="0" w:color="auto"/>
              <w:right w:val="single" w:sz="4" w:space="0" w:color="auto"/>
            </w:tcBorders>
            <w:shd w:val="clear" w:color="auto" w:fill="auto"/>
            <w:noWrap/>
            <w:vAlign w:val="bottom"/>
            <w:hideMark/>
          </w:tcPr>
          <w:p w14:paraId="1A436142"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0.36%</w:t>
            </w:r>
          </w:p>
        </w:tc>
      </w:tr>
      <w:tr w:rsidR="009707E1" w:rsidRPr="009707E1" w14:paraId="78D5EDB8"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DADC4DD"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5</w:t>
            </w:r>
          </w:p>
        </w:tc>
        <w:tc>
          <w:tcPr>
            <w:tcW w:w="1636" w:type="dxa"/>
            <w:tcBorders>
              <w:top w:val="nil"/>
              <w:left w:val="nil"/>
              <w:bottom w:val="single" w:sz="4" w:space="0" w:color="auto"/>
              <w:right w:val="single" w:sz="4" w:space="0" w:color="auto"/>
            </w:tcBorders>
            <w:shd w:val="clear" w:color="auto" w:fill="auto"/>
            <w:noWrap/>
            <w:vAlign w:val="bottom"/>
            <w:hideMark/>
          </w:tcPr>
          <w:p w14:paraId="5E65F8DF"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Bani</w:t>
            </w:r>
          </w:p>
        </w:tc>
        <w:tc>
          <w:tcPr>
            <w:tcW w:w="1406" w:type="dxa"/>
            <w:tcBorders>
              <w:top w:val="nil"/>
              <w:left w:val="nil"/>
              <w:bottom w:val="single" w:sz="4" w:space="0" w:color="auto"/>
              <w:right w:val="single" w:sz="4" w:space="0" w:color="auto"/>
            </w:tcBorders>
            <w:shd w:val="clear" w:color="auto" w:fill="auto"/>
            <w:noWrap/>
            <w:vAlign w:val="bottom"/>
            <w:hideMark/>
          </w:tcPr>
          <w:p w14:paraId="090971C2"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Bani</w:t>
            </w:r>
          </w:p>
        </w:tc>
        <w:tc>
          <w:tcPr>
            <w:tcW w:w="1704" w:type="dxa"/>
            <w:tcBorders>
              <w:top w:val="nil"/>
              <w:left w:val="nil"/>
              <w:bottom w:val="single" w:sz="4" w:space="0" w:color="auto"/>
              <w:right w:val="single" w:sz="4" w:space="0" w:color="auto"/>
            </w:tcBorders>
            <w:shd w:val="clear" w:color="auto" w:fill="auto"/>
            <w:noWrap/>
            <w:vAlign w:val="bottom"/>
            <w:hideMark/>
          </w:tcPr>
          <w:p w14:paraId="4A5DE4C9"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622 </w:t>
            </w:r>
          </w:p>
        </w:tc>
        <w:tc>
          <w:tcPr>
            <w:tcW w:w="1117" w:type="dxa"/>
            <w:tcBorders>
              <w:top w:val="nil"/>
              <w:left w:val="nil"/>
              <w:bottom w:val="single" w:sz="4" w:space="0" w:color="auto"/>
              <w:right w:val="single" w:sz="4" w:space="0" w:color="auto"/>
            </w:tcBorders>
            <w:shd w:val="clear" w:color="auto" w:fill="auto"/>
            <w:noWrap/>
            <w:vAlign w:val="bottom"/>
            <w:hideMark/>
          </w:tcPr>
          <w:p w14:paraId="0F1ECD89"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 </w:t>
            </w:r>
          </w:p>
        </w:tc>
        <w:tc>
          <w:tcPr>
            <w:tcW w:w="1132" w:type="dxa"/>
            <w:tcBorders>
              <w:top w:val="nil"/>
              <w:left w:val="nil"/>
              <w:bottom w:val="single" w:sz="4" w:space="0" w:color="auto"/>
              <w:right w:val="single" w:sz="4" w:space="0" w:color="auto"/>
            </w:tcBorders>
            <w:shd w:val="clear" w:color="auto" w:fill="auto"/>
            <w:noWrap/>
            <w:vAlign w:val="bottom"/>
            <w:hideMark/>
          </w:tcPr>
          <w:p w14:paraId="2BBFC46E"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620 </w:t>
            </w:r>
          </w:p>
        </w:tc>
        <w:tc>
          <w:tcPr>
            <w:tcW w:w="1340" w:type="dxa"/>
            <w:tcBorders>
              <w:top w:val="nil"/>
              <w:left w:val="nil"/>
              <w:bottom w:val="single" w:sz="4" w:space="0" w:color="auto"/>
              <w:right w:val="single" w:sz="4" w:space="0" w:color="auto"/>
            </w:tcBorders>
            <w:shd w:val="clear" w:color="auto" w:fill="auto"/>
            <w:noWrap/>
            <w:vAlign w:val="bottom"/>
            <w:hideMark/>
          </w:tcPr>
          <w:p w14:paraId="76DF8A9F"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0.32%</w:t>
            </w:r>
          </w:p>
        </w:tc>
      </w:tr>
      <w:tr w:rsidR="009707E1" w:rsidRPr="009707E1" w14:paraId="2E3B8C15"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20DA4B4"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6</w:t>
            </w:r>
          </w:p>
        </w:tc>
        <w:tc>
          <w:tcPr>
            <w:tcW w:w="1636" w:type="dxa"/>
            <w:tcBorders>
              <w:top w:val="nil"/>
              <w:left w:val="nil"/>
              <w:bottom w:val="single" w:sz="4" w:space="0" w:color="auto"/>
              <w:right w:val="single" w:sz="4" w:space="0" w:color="auto"/>
            </w:tcBorders>
            <w:shd w:val="clear" w:color="auto" w:fill="auto"/>
            <w:noWrap/>
            <w:vAlign w:val="bottom"/>
            <w:hideMark/>
          </w:tcPr>
          <w:p w14:paraId="207466C8"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La Vega</w:t>
            </w:r>
          </w:p>
        </w:tc>
        <w:tc>
          <w:tcPr>
            <w:tcW w:w="1406" w:type="dxa"/>
            <w:tcBorders>
              <w:top w:val="nil"/>
              <w:left w:val="nil"/>
              <w:bottom w:val="single" w:sz="4" w:space="0" w:color="auto"/>
              <w:right w:val="single" w:sz="4" w:space="0" w:color="auto"/>
            </w:tcBorders>
            <w:shd w:val="clear" w:color="auto" w:fill="auto"/>
            <w:noWrap/>
            <w:vAlign w:val="bottom"/>
            <w:hideMark/>
          </w:tcPr>
          <w:p w14:paraId="2C97D4E2"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El Pinito</w:t>
            </w:r>
          </w:p>
        </w:tc>
        <w:tc>
          <w:tcPr>
            <w:tcW w:w="1704" w:type="dxa"/>
            <w:tcBorders>
              <w:top w:val="nil"/>
              <w:left w:val="nil"/>
              <w:bottom w:val="single" w:sz="4" w:space="0" w:color="auto"/>
              <w:right w:val="single" w:sz="4" w:space="0" w:color="auto"/>
            </w:tcBorders>
            <w:shd w:val="clear" w:color="auto" w:fill="auto"/>
            <w:noWrap/>
            <w:vAlign w:val="bottom"/>
            <w:hideMark/>
          </w:tcPr>
          <w:p w14:paraId="57CEADDA"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387 </w:t>
            </w:r>
          </w:p>
        </w:tc>
        <w:tc>
          <w:tcPr>
            <w:tcW w:w="1117" w:type="dxa"/>
            <w:tcBorders>
              <w:top w:val="nil"/>
              <w:left w:val="nil"/>
              <w:bottom w:val="single" w:sz="4" w:space="0" w:color="auto"/>
              <w:right w:val="single" w:sz="4" w:space="0" w:color="auto"/>
            </w:tcBorders>
            <w:shd w:val="clear" w:color="auto" w:fill="auto"/>
            <w:noWrap/>
            <w:vAlign w:val="bottom"/>
            <w:hideMark/>
          </w:tcPr>
          <w:p w14:paraId="2EF0768A"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 </w:t>
            </w:r>
          </w:p>
        </w:tc>
        <w:tc>
          <w:tcPr>
            <w:tcW w:w="1132" w:type="dxa"/>
            <w:tcBorders>
              <w:top w:val="nil"/>
              <w:left w:val="nil"/>
              <w:bottom w:val="single" w:sz="4" w:space="0" w:color="auto"/>
              <w:right w:val="single" w:sz="4" w:space="0" w:color="auto"/>
            </w:tcBorders>
            <w:shd w:val="clear" w:color="auto" w:fill="auto"/>
            <w:noWrap/>
            <w:vAlign w:val="bottom"/>
            <w:hideMark/>
          </w:tcPr>
          <w:p w14:paraId="5A0046A7"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384 </w:t>
            </w:r>
          </w:p>
        </w:tc>
        <w:tc>
          <w:tcPr>
            <w:tcW w:w="1340" w:type="dxa"/>
            <w:tcBorders>
              <w:top w:val="nil"/>
              <w:left w:val="nil"/>
              <w:bottom w:val="single" w:sz="4" w:space="0" w:color="auto"/>
              <w:right w:val="single" w:sz="4" w:space="0" w:color="auto"/>
            </w:tcBorders>
            <w:shd w:val="clear" w:color="auto" w:fill="auto"/>
            <w:noWrap/>
            <w:vAlign w:val="bottom"/>
            <w:hideMark/>
          </w:tcPr>
          <w:p w14:paraId="57A34930"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0.78%</w:t>
            </w:r>
          </w:p>
        </w:tc>
      </w:tr>
      <w:tr w:rsidR="009707E1" w:rsidRPr="009707E1" w14:paraId="30992466"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D79CCB5"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7</w:t>
            </w:r>
          </w:p>
        </w:tc>
        <w:tc>
          <w:tcPr>
            <w:tcW w:w="1636" w:type="dxa"/>
            <w:tcBorders>
              <w:top w:val="nil"/>
              <w:left w:val="nil"/>
              <w:bottom w:val="single" w:sz="4" w:space="0" w:color="auto"/>
              <w:right w:val="single" w:sz="4" w:space="0" w:color="auto"/>
            </w:tcBorders>
            <w:shd w:val="clear" w:color="auto" w:fill="auto"/>
            <w:noWrap/>
            <w:vAlign w:val="bottom"/>
            <w:hideMark/>
          </w:tcPr>
          <w:p w14:paraId="04AF15BF" w14:textId="18C3A52D"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Samaná</w:t>
            </w:r>
          </w:p>
        </w:tc>
        <w:tc>
          <w:tcPr>
            <w:tcW w:w="1406" w:type="dxa"/>
            <w:tcBorders>
              <w:top w:val="nil"/>
              <w:left w:val="nil"/>
              <w:bottom w:val="single" w:sz="4" w:space="0" w:color="auto"/>
              <w:right w:val="single" w:sz="4" w:space="0" w:color="auto"/>
            </w:tcBorders>
            <w:shd w:val="clear" w:color="auto" w:fill="auto"/>
            <w:noWrap/>
            <w:vAlign w:val="bottom"/>
            <w:hideMark/>
          </w:tcPr>
          <w:p w14:paraId="4BE1F9A2" w14:textId="50A3F381"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Samaná</w:t>
            </w:r>
          </w:p>
        </w:tc>
        <w:tc>
          <w:tcPr>
            <w:tcW w:w="1704" w:type="dxa"/>
            <w:tcBorders>
              <w:top w:val="nil"/>
              <w:left w:val="nil"/>
              <w:bottom w:val="single" w:sz="4" w:space="0" w:color="auto"/>
              <w:right w:val="single" w:sz="4" w:space="0" w:color="auto"/>
            </w:tcBorders>
            <w:shd w:val="clear" w:color="auto" w:fill="auto"/>
            <w:noWrap/>
            <w:vAlign w:val="bottom"/>
            <w:hideMark/>
          </w:tcPr>
          <w:p w14:paraId="37328D00"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224 </w:t>
            </w:r>
          </w:p>
        </w:tc>
        <w:tc>
          <w:tcPr>
            <w:tcW w:w="1117" w:type="dxa"/>
            <w:tcBorders>
              <w:top w:val="nil"/>
              <w:left w:val="nil"/>
              <w:bottom w:val="single" w:sz="4" w:space="0" w:color="auto"/>
              <w:right w:val="single" w:sz="4" w:space="0" w:color="auto"/>
            </w:tcBorders>
            <w:shd w:val="clear" w:color="auto" w:fill="auto"/>
            <w:noWrap/>
            <w:vAlign w:val="bottom"/>
            <w:hideMark/>
          </w:tcPr>
          <w:p w14:paraId="295807FA"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9 </w:t>
            </w:r>
          </w:p>
        </w:tc>
        <w:tc>
          <w:tcPr>
            <w:tcW w:w="1132" w:type="dxa"/>
            <w:tcBorders>
              <w:top w:val="nil"/>
              <w:left w:val="nil"/>
              <w:bottom w:val="single" w:sz="4" w:space="0" w:color="auto"/>
              <w:right w:val="single" w:sz="4" w:space="0" w:color="auto"/>
            </w:tcBorders>
            <w:shd w:val="clear" w:color="auto" w:fill="auto"/>
            <w:noWrap/>
            <w:vAlign w:val="bottom"/>
            <w:hideMark/>
          </w:tcPr>
          <w:p w14:paraId="3136C688"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215 </w:t>
            </w:r>
          </w:p>
        </w:tc>
        <w:tc>
          <w:tcPr>
            <w:tcW w:w="1340" w:type="dxa"/>
            <w:tcBorders>
              <w:top w:val="nil"/>
              <w:left w:val="nil"/>
              <w:bottom w:val="single" w:sz="4" w:space="0" w:color="auto"/>
              <w:right w:val="single" w:sz="4" w:space="0" w:color="auto"/>
            </w:tcBorders>
            <w:shd w:val="clear" w:color="auto" w:fill="auto"/>
            <w:noWrap/>
            <w:vAlign w:val="bottom"/>
            <w:hideMark/>
          </w:tcPr>
          <w:p w14:paraId="1D6B188A"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4.02%</w:t>
            </w:r>
          </w:p>
        </w:tc>
      </w:tr>
      <w:tr w:rsidR="009707E1" w:rsidRPr="009707E1" w14:paraId="73D8C511"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E1634B8"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8</w:t>
            </w:r>
          </w:p>
        </w:tc>
        <w:tc>
          <w:tcPr>
            <w:tcW w:w="1636" w:type="dxa"/>
            <w:tcBorders>
              <w:top w:val="nil"/>
              <w:left w:val="nil"/>
              <w:bottom w:val="single" w:sz="4" w:space="0" w:color="auto"/>
              <w:right w:val="single" w:sz="4" w:space="0" w:color="auto"/>
            </w:tcBorders>
            <w:shd w:val="clear" w:color="auto" w:fill="auto"/>
            <w:noWrap/>
            <w:vAlign w:val="bottom"/>
            <w:hideMark/>
          </w:tcPr>
          <w:p w14:paraId="34F1649D"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Monte Plata</w:t>
            </w:r>
          </w:p>
        </w:tc>
        <w:tc>
          <w:tcPr>
            <w:tcW w:w="1406" w:type="dxa"/>
            <w:tcBorders>
              <w:top w:val="nil"/>
              <w:left w:val="nil"/>
              <w:bottom w:val="single" w:sz="4" w:space="0" w:color="auto"/>
              <w:right w:val="single" w:sz="4" w:space="0" w:color="auto"/>
            </w:tcBorders>
            <w:shd w:val="clear" w:color="auto" w:fill="auto"/>
            <w:noWrap/>
            <w:vAlign w:val="bottom"/>
            <w:hideMark/>
          </w:tcPr>
          <w:p w14:paraId="2BADB8EC"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Monte Plata</w:t>
            </w:r>
          </w:p>
        </w:tc>
        <w:tc>
          <w:tcPr>
            <w:tcW w:w="1704" w:type="dxa"/>
            <w:tcBorders>
              <w:top w:val="nil"/>
              <w:left w:val="nil"/>
              <w:bottom w:val="single" w:sz="4" w:space="0" w:color="auto"/>
              <w:right w:val="single" w:sz="4" w:space="0" w:color="auto"/>
            </w:tcBorders>
            <w:shd w:val="clear" w:color="auto" w:fill="auto"/>
            <w:noWrap/>
            <w:vAlign w:val="bottom"/>
            <w:hideMark/>
          </w:tcPr>
          <w:p w14:paraId="429C0010"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257 </w:t>
            </w:r>
          </w:p>
        </w:tc>
        <w:tc>
          <w:tcPr>
            <w:tcW w:w="1117" w:type="dxa"/>
            <w:tcBorders>
              <w:top w:val="nil"/>
              <w:left w:val="nil"/>
              <w:bottom w:val="single" w:sz="4" w:space="0" w:color="auto"/>
              <w:right w:val="single" w:sz="4" w:space="0" w:color="auto"/>
            </w:tcBorders>
            <w:shd w:val="clear" w:color="auto" w:fill="auto"/>
            <w:noWrap/>
            <w:vAlign w:val="bottom"/>
            <w:hideMark/>
          </w:tcPr>
          <w:p w14:paraId="75BB46D7"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4 </w:t>
            </w:r>
          </w:p>
        </w:tc>
        <w:tc>
          <w:tcPr>
            <w:tcW w:w="1132" w:type="dxa"/>
            <w:tcBorders>
              <w:top w:val="nil"/>
              <w:left w:val="nil"/>
              <w:bottom w:val="single" w:sz="4" w:space="0" w:color="auto"/>
              <w:right w:val="single" w:sz="4" w:space="0" w:color="auto"/>
            </w:tcBorders>
            <w:shd w:val="clear" w:color="auto" w:fill="auto"/>
            <w:noWrap/>
            <w:vAlign w:val="bottom"/>
            <w:hideMark/>
          </w:tcPr>
          <w:p w14:paraId="2C99AEED"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253 </w:t>
            </w:r>
          </w:p>
        </w:tc>
        <w:tc>
          <w:tcPr>
            <w:tcW w:w="1340" w:type="dxa"/>
            <w:tcBorders>
              <w:top w:val="nil"/>
              <w:left w:val="nil"/>
              <w:bottom w:val="single" w:sz="4" w:space="0" w:color="auto"/>
              <w:right w:val="single" w:sz="4" w:space="0" w:color="auto"/>
            </w:tcBorders>
            <w:shd w:val="clear" w:color="auto" w:fill="auto"/>
            <w:noWrap/>
            <w:vAlign w:val="bottom"/>
            <w:hideMark/>
          </w:tcPr>
          <w:p w14:paraId="1ED887A7"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1.56%</w:t>
            </w:r>
          </w:p>
        </w:tc>
      </w:tr>
      <w:tr w:rsidR="009707E1" w:rsidRPr="009707E1" w14:paraId="1ABD4B5A"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E0D0E3E"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9</w:t>
            </w:r>
          </w:p>
        </w:tc>
        <w:tc>
          <w:tcPr>
            <w:tcW w:w="1636" w:type="dxa"/>
            <w:tcBorders>
              <w:top w:val="nil"/>
              <w:left w:val="nil"/>
              <w:bottom w:val="single" w:sz="4" w:space="0" w:color="auto"/>
              <w:right w:val="single" w:sz="4" w:space="0" w:color="auto"/>
            </w:tcBorders>
            <w:shd w:val="clear" w:color="auto" w:fill="auto"/>
            <w:noWrap/>
            <w:vAlign w:val="bottom"/>
            <w:hideMark/>
          </w:tcPr>
          <w:p w14:paraId="35E83E1C"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Valverde Mao</w:t>
            </w:r>
          </w:p>
        </w:tc>
        <w:tc>
          <w:tcPr>
            <w:tcW w:w="1406" w:type="dxa"/>
            <w:tcBorders>
              <w:top w:val="nil"/>
              <w:left w:val="nil"/>
              <w:bottom w:val="single" w:sz="4" w:space="0" w:color="auto"/>
              <w:right w:val="single" w:sz="4" w:space="0" w:color="auto"/>
            </w:tcBorders>
            <w:shd w:val="clear" w:color="auto" w:fill="auto"/>
            <w:noWrap/>
            <w:vAlign w:val="bottom"/>
            <w:hideMark/>
          </w:tcPr>
          <w:p w14:paraId="29A38CFE"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Mao</w:t>
            </w:r>
          </w:p>
        </w:tc>
        <w:tc>
          <w:tcPr>
            <w:tcW w:w="1704" w:type="dxa"/>
            <w:tcBorders>
              <w:top w:val="nil"/>
              <w:left w:val="nil"/>
              <w:bottom w:val="single" w:sz="4" w:space="0" w:color="auto"/>
              <w:right w:val="single" w:sz="4" w:space="0" w:color="auto"/>
            </w:tcBorders>
            <w:shd w:val="clear" w:color="auto" w:fill="auto"/>
            <w:noWrap/>
            <w:vAlign w:val="bottom"/>
            <w:hideMark/>
          </w:tcPr>
          <w:p w14:paraId="0264B76E"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268 </w:t>
            </w:r>
          </w:p>
        </w:tc>
        <w:tc>
          <w:tcPr>
            <w:tcW w:w="1117" w:type="dxa"/>
            <w:tcBorders>
              <w:top w:val="nil"/>
              <w:left w:val="nil"/>
              <w:bottom w:val="single" w:sz="4" w:space="0" w:color="auto"/>
              <w:right w:val="single" w:sz="4" w:space="0" w:color="auto"/>
            </w:tcBorders>
            <w:shd w:val="clear" w:color="auto" w:fill="auto"/>
            <w:noWrap/>
            <w:vAlign w:val="bottom"/>
            <w:hideMark/>
          </w:tcPr>
          <w:p w14:paraId="6CDDB18D"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 </w:t>
            </w:r>
          </w:p>
        </w:tc>
        <w:tc>
          <w:tcPr>
            <w:tcW w:w="1132" w:type="dxa"/>
            <w:tcBorders>
              <w:top w:val="nil"/>
              <w:left w:val="nil"/>
              <w:bottom w:val="single" w:sz="4" w:space="0" w:color="auto"/>
              <w:right w:val="single" w:sz="4" w:space="0" w:color="auto"/>
            </w:tcBorders>
            <w:shd w:val="clear" w:color="auto" w:fill="auto"/>
            <w:noWrap/>
            <w:vAlign w:val="bottom"/>
            <w:hideMark/>
          </w:tcPr>
          <w:p w14:paraId="0FF17014"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265 </w:t>
            </w:r>
          </w:p>
        </w:tc>
        <w:tc>
          <w:tcPr>
            <w:tcW w:w="1340" w:type="dxa"/>
            <w:tcBorders>
              <w:top w:val="nil"/>
              <w:left w:val="nil"/>
              <w:bottom w:val="single" w:sz="4" w:space="0" w:color="auto"/>
              <w:right w:val="single" w:sz="4" w:space="0" w:color="auto"/>
            </w:tcBorders>
            <w:shd w:val="clear" w:color="auto" w:fill="auto"/>
            <w:noWrap/>
            <w:vAlign w:val="bottom"/>
            <w:hideMark/>
          </w:tcPr>
          <w:p w14:paraId="3C65716E"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1.12%</w:t>
            </w:r>
          </w:p>
        </w:tc>
      </w:tr>
      <w:tr w:rsidR="009707E1" w:rsidRPr="009707E1" w14:paraId="6D32E8A1"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B006C9F"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10</w:t>
            </w:r>
          </w:p>
        </w:tc>
        <w:tc>
          <w:tcPr>
            <w:tcW w:w="1636" w:type="dxa"/>
            <w:tcBorders>
              <w:top w:val="nil"/>
              <w:left w:val="nil"/>
              <w:bottom w:val="single" w:sz="4" w:space="0" w:color="auto"/>
              <w:right w:val="single" w:sz="4" w:space="0" w:color="auto"/>
            </w:tcBorders>
            <w:shd w:val="clear" w:color="auto" w:fill="auto"/>
            <w:noWrap/>
            <w:vAlign w:val="bottom"/>
            <w:hideMark/>
          </w:tcPr>
          <w:p w14:paraId="0A54010F" w14:textId="6856C353"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Higüey</w:t>
            </w:r>
          </w:p>
        </w:tc>
        <w:tc>
          <w:tcPr>
            <w:tcW w:w="1406" w:type="dxa"/>
            <w:tcBorders>
              <w:top w:val="nil"/>
              <w:left w:val="nil"/>
              <w:bottom w:val="single" w:sz="4" w:space="0" w:color="auto"/>
              <w:right w:val="single" w:sz="4" w:space="0" w:color="auto"/>
            </w:tcBorders>
            <w:shd w:val="clear" w:color="auto" w:fill="auto"/>
            <w:noWrap/>
            <w:vAlign w:val="bottom"/>
            <w:hideMark/>
          </w:tcPr>
          <w:p w14:paraId="53B94223" w14:textId="2C2BD7FD"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Higüey</w:t>
            </w:r>
          </w:p>
        </w:tc>
        <w:tc>
          <w:tcPr>
            <w:tcW w:w="1704" w:type="dxa"/>
            <w:tcBorders>
              <w:top w:val="nil"/>
              <w:left w:val="nil"/>
              <w:bottom w:val="single" w:sz="4" w:space="0" w:color="auto"/>
              <w:right w:val="single" w:sz="4" w:space="0" w:color="auto"/>
            </w:tcBorders>
            <w:shd w:val="clear" w:color="auto" w:fill="auto"/>
            <w:noWrap/>
            <w:vAlign w:val="bottom"/>
            <w:hideMark/>
          </w:tcPr>
          <w:p w14:paraId="052B2092"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372 </w:t>
            </w:r>
          </w:p>
        </w:tc>
        <w:tc>
          <w:tcPr>
            <w:tcW w:w="1117" w:type="dxa"/>
            <w:tcBorders>
              <w:top w:val="nil"/>
              <w:left w:val="nil"/>
              <w:bottom w:val="single" w:sz="4" w:space="0" w:color="auto"/>
              <w:right w:val="single" w:sz="4" w:space="0" w:color="auto"/>
            </w:tcBorders>
            <w:shd w:val="clear" w:color="auto" w:fill="auto"/>
            <w:noWrap/>
            <w:vAlign w:val="bottom"/>
            <w:hideMark/>
          </w:tcPr>
          <w:p w14:paraId="628D2B12"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4 </w:t>
            </w:r>
          </w:p>
        </w:tc>
        <w:tc>
          <w:tcPr>
            <w:tcW w:w="1132" w:type="dxa"/>
            <w:tcBorders>
              <w:top w:val="nil"/>
              <w:left w:val="nil"/>
              <w:bottom w:val="single" w:sz="4" w:space="0" w:color="auto"/>
              <w:right w:val="single" w:sz="4" w:space="0" w:color="auto"/>
            </w:tcBorders>
            <w:shd w:val="clear" w:color="auto" w:fill="auto"/>
            <w:noWrap/>
            <w:vAlign w:val="bottom"/>
            <w:hideMark/>
          </w:tcPr>
          <w:p w14:paraId="5CBA4DEB"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368 </w:t>
            </w:r>
          </w:p>
        </w:tc>
        <w:tc>
          <w:tcPr>
            <w:tcW w:w="1340" w:type="dxa"/>
            <w:tcBorders>
              <w:top w:val="nil"/>
              <w:left w:val="nil"/>
              <w:bottom w:val="single" w:sz="4" w:space="0" w:color="auto"/>
              <w:right w:val="single" w:sz="4" w:space="0" w:color="auto"/>
            </w:tcBorders>
            <w:shd w:val="clear" w:color="auto" w:fill="auto"/>
            <w:noWrap/>
            <w:vAlign w:val="bottom"/>
            <w:hideMark/>
          </w:tcPr>
          <w:p w14:paraId="724C1E4A"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1.08%</w:t>
            </w:r>
          </w:p>
        </w:tc>
      </w:tr>
      <w:tr w:rsidR="009707E1" w:rsidRPr="009707E1" w14:paraId="5D6F8A74"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5134A1E"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11</w:t>
            </w:r>
          </w:p>
        </w:tc>
        <w:tc>
          <w:tcPr>
            <w:tcW w:w="1636" w:type="dxa"/>
            <w:tcBorders>
              <w:top w:val="nil"/>
              <w:left w:val="nil"/>
              <w:bottom w:val="single" w:sz="4" w:space="0" w:color="auto"/>
              <w:right w:val="single" w:sz="4" w:space="0" w:color="auto"/>
            </w:tcBorders>
            <w:shd w:val="clear" w:color="auto" w:fill="auto"/>
            <w:noWrap/>
            <w:vAlign w:val="bottom"/>
            <w:hideMark/>
          </w:tcPr>
          <w:p w14:paraId="600F54D0" w14:textId="7912702C"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San Pedro de Macorís</w:t>
            </w:r>
          </w:p>
        </w:tc>
        <w:tc>
          <w:tcPr>
            <w:tcW w:w="1406" w:type="dxa"/>
            <w:tcBorders>
              <w:top w:val="nil"/>
              <w:left w:val="nil"/>
              <w:bottom w:val="single" w:sz="4" w:space="0" w:color="auto"/>
              <w:right w:val="single" w:sz="4" w:space="0" w:color="auto"/>
            </w:tcBorders>
            <w:shd w:val="clear" w:color="auto" w:fill="auto"/>
            <w:noWrap/>
            <w:vAlign w:val="bottom"/>
            <w:hideMark/>
          </w:tcPr>
          <w:p w14:paraId="47358954" w14:textId="136B27F4"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San Pedro de Macorís</w:t>
            </w:r>
          </w:p>
        </w:tc>
        <w:tc>
          <w:tcPr>
            <w:tcW w:w="1704" w:type="dxa"/>
            <w:tcBorders>
              <w:top w:val="nil"/>
              <w:left w:val="nil"/>
              <w:bottom w:val="single" w:sz="4" w:space="0" w:color="auto"/>
              <w:right w:val="single" w:sz="4" w:space="0" w:color="auto"/>
            </w:tcBorders>
            <w:shd w:val="clear" w:color="auto" w:fill="auto"/>
            <w:noWrap/>
            <w:vAlign w:val="bottom"/>
            <w:hideMark/>
          </w:tcPr>
          <w:p w14:paraId="6BE22637"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491 </w:t>
            </w:r>
          </w:p>
        </w:tc>
        <w:tc>
          <w:tcPr>
            <w:tcW w:w="1117" w:type="dxa"/>
            <w:tcBorders>
              <w:top w:val="nil"/>
              <w:left w:val="nil"/>
              <w:bottom w:val="single" w:sz="4" w:space="0" w:color="auto"/>
              <w:right w:val="single" w:sz="4" w:space="0" w:color="auto"/>
            </w:tcBorders>
            <w:shd w:val="clear" w:color="auto" w:fill="auto"/>
            <w:noWrap/>
            <w:vAlign w:val="bottom"/>
            <w:hideMark/>
          </w:tcPr>
          <w:p w14:paraId="5DE10FDA"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5 </w:t>
            </w:r>
          </w:p>
        </w:tc>
        <w:tc>
          <w:tcPr>
            <w:tcW w:w="1132" w:type="dxa"/>
            <w:tcBorders>
              <w:top w:val="nil"/>
              <w:left w:val="nil"/>
              <w:bottom w:val="single" w:sz="4" w:space="0" w:color="auto"/>
              <w:right w:val="single" w:sz="4" w:space="0" w:color="auto"/>
            </w:tcBorders>
            <w:shd w:val="clear" w:color="auto" w:fill="auto"/>
            <w:noWrap/>
            <w:vAlign w:val="bottom"/>
            <w:hideMark/>
          </w:tcPr>
          <w:p w14:paraId="1E2A1269"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486 </w:t>
            </w:r>
          </w:p>
        </w:tc>
        <w:tc>
          <w:tcPr>
            <w:tcW w:w="1340" w:type="dxa"/>
            <w:tcBorders>
              <w:top w:val="nil"/>
              <w:left w:val="nil"/>
              <w:bottom w:val="single" w:sz="4" w:space="0" w:color="auto"/>
              <w:right w:val="single" w:sz="4" w:space="0" w:color="auto"/>
            </w:tcBorders>
            <w:shd w:val="clear" w:color="auto" w:fill="auto"/>
            <w:noWrap/>
            <w:vAlign w:val="bottom"/>
            <w:hideMark/>
          </w:tcPr>
          <w:p w14:paraId="4F11156B"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1.02%</w:t>
            </w:r>
          </w:p>
        </w:tc>
      </w:tr>
      <w:tr w:rsidR="009707E1" w:rsidRPr="009707E1" w14:paraId="2D3FD390"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B1F6327"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12</w:t>
            </w:r>
          </w:p>
        </w:tc>
        <w:tc>
          <w:tcPr>
            <w:tcW w:w="1636" w:type="dxa"/>
            <w:tcBorders>
              <w:top w:val="nil"/>
              <w:left w:val="nil"/>
              <w:bottom w:val="single" w:sz="4" w:space="0" w:color="auto"/>
              <w:right w:val="single" w:sz="4" w:space="0" w:color="auto"/>
            </w:tcBorders>
            <w:shd w:val="clear" w:color="auto" w:fill="auto"/>
            <w:noWrap/>
            <w:vAlign w:val="bottom"/>
            <w:hideMark/>
          </w:tcPr>
          <w:p w14:paraId="1E2B8EEF"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Barahona </w:t>
            </w:r>
          </w:p>
        </w:tc>
        <w:tc>
          <w:tcPr>
            <w:tcW w:w="1406" w:type="dxa"/>
            <w:tcBorders>
              <w:top w:val="nil"/>
              <w:left w:val="nil"/>
              <w:bottom w:val="single" w:sz="4" w:space="0" w:color="auto"/>
              <w:right w:val="single" w:sz="4" w:space="0" w:color="auto"/>
            </w:tcBorders>
            <w:shd w:val="clear" w:color="auto" w:fill="auto"/>
            <w:noWrap/>
            <w:vAlign w:val="bottom"/>
            <w:hideMark/>
          </w:tcPr>
          <w:p w14:paraId="08173068" w14:textId="3FA84752"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Barahona</w:t>
            </w:r>
          </w:p>
        </w:tc>
        <w:tc>
          <w:tcPr>
            <w:tcW w:w="1704" w:type="dxa"/>
            <w:tcBorders>
              <w:top w:val="nil"/>
              <w:left w:val="nil"/>
              <w:bottom w:val="single" w:sz="4" w:space="0" w:color="auto"/>
              <w:right w:val="single" w:sz="4" w:space="0" w:color="auto"/>
            </w:tcBorders>
            <w:shd w:val="clear" w:color="auto" w:fill="auto"/>
            <w:noWrap/>
            <w:vAlign w:val="bottom"/>
            <w:hideMark/>
          </w:tcPr>
          <w:p w14:paraId="7CA8C77D"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378 </w:t>
            </w:r>
          </w:p>
        </w:tc>
        <w:tc>
          <w:tcPr>
            <w:tcW w:w="1117" w:type="dxa"/>
            <w:tcBorders>
              <w:top w:val="nil"/>
              <w:left w:val="nil"/>
              <w:bottom w:val="single" w:sz="4" w:space="0" w:color="auto"/>
              <w:right w:val="single" w:sz="4" w:space="0" w:color="auto"/>
            </w:tcBorders>
            <w:shd w:val="clear" w:color="auto" w:fill="auto"/>
            <w:noWrap/>
            <w:vAlign w:val="bottom"/>
            <w:hideMark/>
          </w:tcPr>
          <w:p w14:paraId="71FA1213"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 </w:t>
            </w:r>
          </w:p>
        </w:tc>
        <w:tc>
          <w:tcPr>
            <w:tcW w:w="1132" w:type="dxa"/>
            <w:tcBorders>
              <w:top w:val="nil"/>
              <w:left w:val="nil"/>
              <w:bottom w:val="single" w:sz="4" w:space="0" w:color="auto"/>
              <w:right w:val="single" w:sz="4" w:space="0" w:color="auto"/>
            </w:tcBorders>
            <w:shd w:val="clear" w:color="auto" w:fill="auto"/>
            <w:noWrap/>
            <w:vAlign w:val="bottom"/>
            <w:hideMark/>
          </w:tcPr>
          <w:p w14:paraId="219452EC"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375 </w:t>
            </w:r>
          </w:p>
        </w:tc>
        <w:tc>
          <w:tcPr>
            <w:tcW w:w="1340" w:type="dxa"/>
            <w:tcBorders>
              <w:top w:val="nil"/>
              <w:left w:val="nil"/>
              <w:bottom w:val="single" w:sz="4" w:space="0" w:color="auto"/>
              <w:right w:val="single" w:sz="4" w:space="0" w:color="auto"/>
            </w:tcBorders>
            <w:shd w:val="clear" w:color="auto" w:fill="auto"/>
            <w:noWrap/>
            <w:vAlign w:val="bottom"/>
            <w:hideMark/>
          </w:tcPr>
          <w:p w14:paraId="523DF07D"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0.79%</w:t>
            </w:r>
          </w:p>
        </w:tc>
      </w:tr>
      <w:tr w:rsidR="009707E1" w:rsidRPr="009707E1" w14:paraId="206C8ED3" w14:textId="77777777" w:rsidTr="00342C55">
        <w:trPr>
          <w:trHeight w:val="251"/>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4A40139"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13</w:t>
            </w:r>
          </w:p>
        </w:tc>
        <w:tc>
          <w:tcPr>
            <w:tcW w:w="1636" w:type="dxa"/>
            <w:tcBorders>
              <w:top w:val="nil"/>
              <w:left w:val="nil"/>
              <w:bottom w:val="single" w:sz="4" w:space="0" w:color="auto"/>
              <w:right w:val="single" w:sz="4" w:space="0" w:color="auto"/>
            </w:tcBorders>
            <w:shd w:val="clear" w:color="auto" w:fill="auto"/>
            <w:noWrap/>
            <w:vAlign w:val="bottom"/>
            <w:hideMark/>
          </w:tcPr>
          <w:p w14:paraId="22CFAD3E"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El Seibo</w:t>
            </w:r>
          </w:p>
        </w:tc>
        <w:tc>
          <w:tcPr>
            <w:tcW w:w="1406" w:type="dxa"/>
            <w:tcBorders>
              <w:top w:val="nil"/>
              <w:left w:val="nil"/>
              <w:bottom w:val="single" w:sz="4" w:space="0" w:color="auto"/>
              <w:right w:val="single" w:sz="4" w:space="0" w:color="auto"/>
            </w:tcBorders>
            <w:shd w:val="clear" w:color="auto" w:fill="auto"/>
            <w:noWrap/>
            <w:vAlign w:val="bottom"/>
            <w:hideMark/>
          </w:tcPr>
          <w:p w14:paraId="1435EC95" w14:textId="77777777" w:rsidR="000778AF" w:rsidRPr="009707E1" w:rsidRDefault="000778AF" w:rsidP="000778AF">
            <w:pPr>
              <w:spacing w:after="0" w:line="240" w:lineRule="auto"/>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El Seibo</w:t>
            </w:r>
          </w:p>
        </w:tc>
        <w:tc>
          <w:tcPr>
            <w:tcW w:w="1704" w:type="dxa"/>
            <w:tcBorders>
              <w:top w:val="nil"/>
              <w:left w:val="nil"/>
              <w:bottom w:val="single" w:sz="4" w:space="0" w:color="auto"/>
              <w:right w:val="single" w:sz="4" w:space="0" w:color="auto"/>
            </w:tcBorders>
            <w:shd w:val="clear" w:color="auto" w:fill="auto"/>
            <w:noWrap/>
            <w:vAlign w:val="bottom"/>
            <w:hideMark/>
          </w:tcPr>
          <w:p w14:paraId="73C1C76C"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842 </w:t>
            </w:r>
          </w:p>
        </w:tc>
        <w:tc>
          <w:tcPr>
            <w:tcW w:w="1117" w:type="dxa"/>
            <w:tcBorders>
              <w:top w:val="nil"/>
              <w:left w:val="nil"/>
              <w:bottom w:val="single" w:sz="4" w:space="0" w:color="auto"/>
              <w:right w:val="single" w:sz="4" w:space="0" w:color="auto"/>
            </w:tcBorders>
            <w:shd w:val="clear" w:color="auto" w:fill="auto"/>
            <w:noWrap/>
            <w:vAlign w:val="bottom"/>
            <w:hideMark/>
          </w:tcPr>
          <w:p w14:paraId="6C0C7C62"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17 </w:t>
            </w:r>
          </w:p>
        </w:tc>
        <w:tc>
          <w:tcPr>
            <w:tcW w:w="1132" w:type="dxa"/>
            <w:tcBorders>
              <w:top w:val="nil"/>
              <w:left w:val="nil"/>
              <w:bottom w:val="single" w:sz="4" w:space="0" w:color="auto"/>
              <w:right w:val="single" w:sz="4" w:space="0" w:color="auto"/>
            </w:tcBorders>
            <w:shd w:val="clear" w:color="auto" w:fill="auto"/>
            <w:noWrap/>
            <w:vAlign w:val="bottom"/>
            <w:hideMark/>
          </w:tcPr>
          <w:p w14:paraId="360CA913"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 xml:space="preserve">             825 </w:t>
            </w:r>
          </w:p>
        </w:tc>
        <w:tc>
          <w:tcPr>
            <w:tcW w:w="1340" w:type="dxa"/>
            <w:tcBorders>
              <w:top w:val="nil"/>
              <w:left w:val="nil"/>
              <w:bottom w:val="single" w:sz="4" w:space="0" w:color="auto"/>
              <w:right w:val="single" w:sz="4" w:space="0" w:color="auto"/>
            </w:tcBorders>
            <w:shd w:val="clear" w:color="auto" w:fill="auto"/>
            <w:noWrap/>
            <w:vAlign w:val="bottom"/>
            <w:hideMark/>
          </w:tcPr>
          <w:p w14:paraId="1EBEFFEB" w14:textId="77777777" w:rsidR="000778AF" w:rsidRPr="009707E1" w:rsidRDefault="000778AF" w:rsidP="000778AF">
            <w:pPr>
              <w:spacing w:after="0" w:line="240" w:lineRule="auto"/>
              <w:jc w:val="center"/>
              <w:rPr>
                <w:rFonts w:ascii="Times New Roman" w:eastAsia="Times New Roman" w:hAnsi="Times New Roman" w:cs="Times New Roman"/>
                <w:color w:val="767171"/>
                <w:sz w:val="24"/>
                <w:szCs w:val="24"/>
                <w:lang w:eastAsia="es-DO"/>
              </w:rPr>
            </w:pPr>
            <w:r w:rsidRPr="009707E1">
              <w:rPr>
                <w:rFonts w:ascii="Times New Roman" w:eastAsia="Times New Roman" w:hAnsi="Times New Roman" w:cs="Times New Roman"/>
                <w:color w:val="767171"/>
                <w:sz w:val="24"/>
                <w:szCs w:val="24"/>
                <w:lang w:eastAsia="es-DO"/>
              </w:rPr>
              <w:t>2.02%</w:t>
            </w:r>
          </w:p>
        </w:tc>
      </w:tr>
      <w:tr w:rsidR="009707E1" w:rsidRPr="009707E1" w14:paraId="6E1094D9" w14:textId="77777777" w:rsidTr="00342C55">
        <w:trPr>
          <w:trHeight w:val="291"/>
        </w:trPr>
        <w:tc>
          <w:tcPr>
            <w:tcW w:w="3535" w:type="dxa"/>
            <w:gridSpan w:val="3"/>
            <w:tcBorders>
              <w:top w:val="single" w:sz="4" w:space="0" w:color="auto"/>
              <w:left w:val="single" w:sz="4" w:space="0" w:color="auto"/>
              <w:bottom w:val="single" w:sz="4" w:space="0" w:color="auto"/>
              <w:right w:val="single" w:sz="4" w:space="0" w:color="000000"/>
            </w:tcBorders>
            <w:shd w:val="clear" w:color="000000" w:fill="73D3DD"/>
            <w:vAlign w:val="center"/>
            <w:hideMark/>
          </w:tcPr>
          <w:p w14:paraId="7FAFEDD2" w14:textId="77777777" w:rsidR="000778AF" w:rsidRPr="009707E1" w:rsidRDefault="000778AF" w:rsidP="000778AF">
            <w:pPr>
              <w:spacing w:after="0" w:line="240" w:lineRule="auto"/>
              <w:jc w:val="right"/>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Total</w:t>
            </w:r>
          </w:p>
        </w:tc>
        <w:tc>
          <w:tcPr>
            <w:tcW w:w="1704" w:type="dxa"/>
            <w:tcBorders>
              <w:top w:val="nil"/>
              <w:left w:val="nil"/>
              <w:bottom w:val="single" w:sz="4" w:space="0" w:color="auto"/>
              <w:right w:val="single" w:sz="4" w:space="0" w:color="auto"/>
            </w:tcBorders>
            <w:shd w:val="clear" w:color="000000" w:fill="73D3DD"/>
            <w:vAlign w:val="center"/>
            <w:hideMark/>
          </w:tcPr>
          <w:p w14:paraId="1B4381D5" w14:textId="5F9BC14E"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8,865</w:t>
            </w:r>
          </w:p>
        </w:tc>
        <w:tc>
          <w:tcPr>
            <w:tcW w:w="1117" w:type="dxa"/>
            <w:tcBorders>
              <w:top w:val="nil"/>
              <w:left w:val="nil"/>
              <w:bottom w:val="single" w:sz="4" w:space="0" w:color="auto"/>
              <w:right w:val="single" w:sz="4" w:space="0" w:color="auto"/>
            </w:tcBorders>
            <w:shd w:val="clear" w:color="000000" w:fill="73D3DD"/>
            <w:vAlign w:val="center"/>
            <w:hideMark/>
          </w:tcPr>
          <w:p w14:paraId="07D89BA1" w14:textId="26F3477E"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87</w:t>
            </w:r>
          </w:p>
        </w:tc>
        <w:tc>
          <w:tcPr>
            <w:tcW w:w="1132" w:type="dxa"/>
            <w:tcBorders>
              <w:top w:val="nil"/>
              <w:left w:val="nil"/>
              <w:bottom w:val="single" w:sz="4" w:space="0" w:color="auto"/>
              <w:right w:val="single" w:sz="4" w:space="0" w:color="auto"/>
            </w:tcBorders>
            <w:shd w:val="clear" w:color="000000" w:fill="73D3DD"/>
            <w:vAlign w:val="center"/>
            <w:hideMark/>
          </w:tcPr>
          <w:p w14:paraId="1BD71B66" w14:textId="5387D5F7"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r w:rsidRPr="009707E1">
              <w:rPr>
                <w:rFonts w:ascii="Times New Roman" w:eastAsia="Times New Roman" w:hAnsi="Times New Roman" w:cs="Times New Roman"/>
                <w:b/>
                <w:bCs/>
                <w:color w:val="767171"/>
                <w:sz w:val="24"/>
                <w:szCs w:val="24"/>
                <w:lang w:eastAsia="es-DO"/>
              </w:rPr>
              <w:t>8,778</w:t>
            </w:r>
          </w:p>
        </w:tc>
        <w:tc>
          <w:tcPr>
            <w:tcW w:w="1340" w:type="dxa"/>
            <w:tcBorders>
              <w:top w:val="nil"/>
              <w:left w:val="nil"/>
              <w:bottom w:val="single" w:sz="4" w:space="0" w:color="auto"/>
              <w:right w:val="single" w:sz="4" w:space="0" w:color="auto"/>
            </w:tcBorders>
            <w:shd w:val="clear" w:color="000000" w:fill="73D3DD"/>
            <w:vAlign w:val="center"/>
            <w:hideMark/>
          </w:tcPr>
          <w:p w14:paraId="2642DC77" w14:textId="1D28580C" w:rsidR="000778AF" w:rsidRPr="009707E1" w:rsidRDefault="000778AF" w:rsidP="000778AF">
            <w:pPr>
              <w:spacing w:after="0" w:line="240" w:lineRule="auto"/>
              <w:jc w:val="center"/>
              <w:rPr>
                <w:rFonts w:ascii="Times New Roman" w:eastAsia="Times New Roman" w:hAnsi="Times New Roman" w:cs="Times New Roman"/>
                <w:b/>
                <w:bCs/>
                <w:color w:val="767171"/>
                <w:sz w:val="24"/>
                <w:szCs w:val="24"/>
                <w:lang w:eastAsia="es-DO"/>
              </w:rPr>
            </w:pPr>
          </w:p>
        </w:tc>
      </w:tr>
    </w:tbl>
    <w:p w14:paraId="0A372CD7" w14:textId="6C913841" w:rsidR="000778AF" w:rsidRPr="009707E1" w:rsidRDefault="000778AF" w:rsidP="00B81145">
      <w:pPr>
        <w:spacing w:line="360" w:lineRule="auto"/>
        <w:jc w:val="both"/>
        <w:rPr>
          <w:rFonts w:ascii="Times New Roman" w:eastAsia="Times New Roman" w:hAnsi="Times New Roman" w:cs="Times New Roman"/>
          <w:b/>
          <w:bCs/>
          <w:color w:val="767171"/>
          <w:spacing w:val="20"/>
          <w:sz w:val="18"/>
          <w:szCs w:val="18"/>
          <w:lang w:eastAsia="es-DO"/>
        </w:rPr>
      </w:pPr>
      <w:r w:rsidRPr="009707E1">
        <w:rPr>
          <w:rFonts w:ascii="Times New Roman" w:eastAsia="Times New Roman" w:hAnsi="Times New Roman" w:cs="Times New Roman"/>
          <w:b/>
          <w:bCs/>
          <w:color w:val="767171"/>
          <w:spacing w:val="20"/>
          <w:sz w:val="18"/>
          <w:szCs w:val="18"/>
          <w:lang w:eastAsia="es-DO"/>
        </w:rPr>
        <w:t>Informe de la División de Atención y Apoyo a Poblaciones Clave y Movilización Social</w:t>
      </w:r>
    </w:p>
    <w:p w14:paraId="00D688A7" w14:textId="77777777" w:rsidR="00B81145" w:rsidRPr="009707E1" w:rsidRDefault="00B81145" w:rsidP="008B1BD9">
      <w:pPr>
        <w:spacing w:line="360" w:lineRule="auto"/>
        <w:jc w:val="center"/>
        <w:rPr>
          <w:rFonts w:ascii="Times New Roman" w:eastAsia="Times New Roman" w:hAnsi="Times New Roman" w:cs="Times New Roman"/>
          <w:b/>
          <w:color w:val="767171"/>
          <w:sz w:val="16"/>
          <w:szCs w:val="16"/>
          <w:lang w:val="es-ES" w:eastAsia="es-ES"/>
        </w:rPr>
      </w:pPr>
    </w:p>
    <w:p w14:paraId="629D3D7C" w14:textId="00CC941E" w:rsidR="00F870D8" w:rsidRPr="009707E1" w:rsidRDefault="00F870D8">
      <w:pPr>
        <w:pStyle w:val="Prrafodelista"/>
        <w:numPr>
          <w:ilvl w:val="0"/>
          <w:numId w:val="22"/>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lastRenderedPageBreak/>
        <w:t>Metas Físicas (Programa 42 Fondo 100)</w:t>
      </w:r>
    </w:p>
    <w:p w14:paraId="4BE72C1E" w14:textId="77777777" w:rsidR="008E002C" w:rsidRPr="009707E1" w:rsidRDefault="008E002C" w:rsidP="008B1BD9">
      <w:pPr>
        <w:spacing w:after="0" w:line="360" w:lineRule="auto"/>
        <w:jc w:val="both"/>
        <w:rPr>
          <w:rFonts w:ascii="Times New Roman" w:eastAsia="Times New Roman" w:hAnsi="Times New Roman" w:cs="Times New Roman"/>
          <w:color w:val="767171"/>
          <w:sz w:val="24"/>
          <w:szCs w:val="24"/>
          <w:lang w:val="es-ES" w:eastAsia="es-ES"/>
        </w:rPr>
      </w:pPr>
      <w:r w:rsidRPr="009707E1">
        <w:rPr>
          <w:rFonts w:ascii="Times New Roman" w:eastAsia="Times New Roman" w:hAnsi="Times New Roman" w:cs="Times New Roman"/>
          <w:color w:val="767171"/>
          <w:spacing w:val="20"/>
          <w:sz w:val="24"/>
          <w:szCs w:val="24"/>
          <w:lang w:eastAsia="es-DO"/>
        </w:rPr>
        <w:t>Dando seguimiento al monitoreo y evaluación de las intervenciones a través de la Mesa Técnica de Monitoreo y Evaluación de la Respuesta y al Comité Consultivo, se han realizado informes mensuales de nuestros avances y recomendaciones para las mejoras a considerar</w:t>
      </w:r>
      <w:r w:rsidRPr="009707E1">
        <w:rPr>
          <w:rFonts w:ascii="Times New Roman" w:eastAsia="Times New Roman" w:hAnsi="Times New Roman" w:cs="Times New Roman"/>
          <w:color w:val="767171"/>
          <w:sz w:val="24"/>
          <w:szCs w:val="24"/>
          <w:lang w:val="es-ES" w:eastAsia="es-ES"/>
        </w:rPr>
        <w:t>.</w:t>
      </w:r>
    </w:p>
    <w:p w14:paraId="1AF9AE8B" w14:textId="77777777" w:rsidR="008E002C" w:rsidRPr="009707E1" w:rsidRDefault="008E002C" w:rsidP="008B1BD9">
      <w:pPr>
        <w:spacing w:after="0" w:line="360" w:lineRule="auto"/>
        <w:jc w:val="both"/>
        <w:rPr>
          <w:rFonts w:ascii="Times New Roman" w:eastAsia="Times New Roman" w:hAnsi="Times New Roman" w:cs="Times New Roman"/>
          <w:b/>
          <w:bCs/>
          <w:color w:val="767171"/>
          <w:spacing w:val="20"/>
          <w:sz w:val="24"/>
          <w:szCs w:val="24"/>
          <w:u w:val="single"/>
          <w:lang w:eastAsia="es-DO"/>
        </w:rPr>
      </w:pPr>
      <w:r w:rsidRPr="009707E1">
        <w:rPr>
          <w:rFonts w:ascii="Times New Roman" w:eastAsia="Times New Roman" w:hAnsi="Times New Roman" w:cs="Times New Roman"/>
          <w:b/>
          <w:bCs/>
          <w:color w:val="767171"/>
          <w:spacing w:val="20"/>
          <w:sz w:val="24"/>
          <w:szCs w:val="24"/>
          <w:u w:val="single"/>
          <w:lang w:eastAsia="es-DO"/>
        </w:rPr>
        <w:t>Resumen Informe No. 1</w:t>
      </w:r>
    </w:p>
    <w:p w14:paraId="77A9C3AA"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Análisis de las Intervenciones de Prevención y realización de Pruebas x zonas geográficas x </w:t>
      </w:r>
    </w:p>
    <w:p w14:paraId="46C4414D"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Poblaciones Clave y Fuente de Financiamiento. </w:t>
      </w:r>
    </w:p>
    <w:p w14:paraId="7209FA37" w14:textId="1FD2E9A3" w:rsidR="008E002C" w:rsidRPr="009707E1" w:rsidRDefault="008E002C">
      <w:pPr>
        <w:numPr>
          <w:ilvl w:val="0"/>
          <w:numId w:val="36"/>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Seguimiento a la ejecución de las actividades planteadas en el Q2, según lo presentado:</w:t>
      </w:r>
    </w:p>
    <w:p w14:paraId="03D1089E" w14:textId="4A84F7C1" w:rsidR="008E002C" w:rsidRPr="009707E1" w:rsidRDefault="008E002C" w:rsidP="008B1BD9">
      <w:pPr>
        <w:spacing w:after="0" w:line="360" w:lineRule="auto"/>
        <w:ind w:firstLine="708"/>
        <w:jc w:val="both"/>
        <w:rPr>
          <w:rFonts w:ascii="Times New Roman" w:eastAsia="Times New Roman" w:hAnsi="Times New Roman" w:cs="Times New Roman"/>
          <w:color w:val="767171"/>
          <w:spacing w:val="20"/>
          <w:sz w:val="24"/>
          <w:szCs w:val="24"/>
          <w:lang w:eastAsia="es-DO"/>
        </w:rPr>
      </w:pPr>
    </w:p>
    <w:p w14:paraId="054459F6" w14:textId="7AF30066" w:rsidR="008E002C" w:rsidRPr="009707E1" w:rsidRDefault="008E002C">
      <w:pPr>
        <w:numPr>
          <w:ilvl w:val="0"/>
          <w:numId w:val="36"/>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Desarrollo e instalación del módulo de identificación de riesgo en el SRPC, en proceso por parte del CONAVIHSIDA.</w:t>
      </w:r>
    </w:p>
    <w:p w14:paraId="2A3BED90" w14:textId="12812C03" w:rsidR="008E002C" w:rsidRPr="009707E1" w:rsidRDefault="008E002C" w:rsidP="008B1BD9">
      <w:pPr>
        <w:spacing w:after="0" w:line="360" w:lineRule="auto"/>
        <w:ind w:firstLine="708"/>
        <w:jc w:val="both"/>
        <w:rPr>
          <w:rFonts w:ascii="Times New Roman" w:eastAsia="Times New Roman" w:hAnsi="Times New Roman" w:cs="Times New Roman"/>
          <w:color w:val="767171"/>
          <w:spacing w:val="20"/>
          <w:sz w:val="24"/>
          <w:szCs w:val="24"/>
          <w:lang w:eastAsia="es-DO"/>
        </w:rPr>
      </w:pPr>
    </w:p>
    <w:p w14:paraId="581573D2" w14:textId="7CF44927" w:rsidR="008E002C" w:rsidRPr="009707E1" w:rsidRDefault="008E002C">
      <w:pPr>
        <w:pStyle w:val="Prrafodelista"/>
        <w:numPr>
          <w:ilvl w:val="0"/>
          <w:numId w:val="36"/>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Alianza Publico-Privada entre el SNS-SRS-CONAVIHSIDA-ASFL (Santo Domingo), se está evaluando la posibilidad de usar los fondos como eficiencia, depende de la implementación del modelo en la provincia de Santiago e Higüey, las </w:t>
      </w:r>
      <w:proofErr w:type="spellStart"/>
      <w:r w:rsidRPr="009707E1">
        <w:rPr>
          <w:rFonts w:ascii="Times New Roman" w:eastAsia="Times New Roman" w:hAnsi="Times New Roman"/>
          <w:color w:val="767171"/>
          <w:spacing w:val="20"/>
          <w:sz w:val="24"/>
          <w:szCs w:val="24"/>
          <w:lang w:eastAsia="es-DO"/>
        </w:rPr>
        <w:t>ASFLs</w:t>
      </w:r>
      <w:proofErr w:type="spellEnd"/>
      <w:r w:rsidRPr="009707E1">
        <w:rPr>
          <w:rFonts w:ascii="Times New Roman" w:eastAsia="Times New Roman" w:hAnsi="Times New Roman"/>
          <w:color w:val="767171"/>
          <w:spacing w:val="20"/>
          <w:sz w:val="24"/>
          <w:szCs w:val="24"/>
          <w:lang w:eastAsia="es-DO"/>
        </w:rPr>
        <w:t xml:space="preserve"> identificadas, se corresponden con las contratadas por el proyecto NFM3. </w:t>
      </w:r>
    </w:p>
    <w:p w14:paraId="59A5BDB4" w14:textId="77777777" w:rsidR="008E002C" w:rsidRPr="009707E1" w:rsidRDefault="008E002C" w:rsidP="00E9716B">
      <w:pPr>
        <w:spacing w:after="0" w:line="360" w:lineRule="auto"/>
        <w:jc w:val="both"/>
        <w:rPr>
          <w:rFonts w:ascii="Times New Roman" w:eastAsia="Times New Roman" w:hAnsi="Times New Roman" w:cs="Times New Roman"/>
          <w:color w:val="767171"/>
          <w:sz w:val="24"/>
          <w:szCs w:val="24"/>
          <w:u w:val="single"/>
          <w:lang w:val="es-ES" w:eastAsia="es-ES"/>
        </w:rPr>
      </w:pPr>
    </w:p>
    <w:p w14:paraId="466B830C" w14:textId="77777777" w:rsidR="008E002C" w:rsidRPr="009707E1" w:rsidRDefault="008E002C" w:rsidP="008B1BD9">
      <w:pPr>
        <w:spacing w:after="0" w:line="360" w:lineRule="auto"/>
        <w:rPr>
          <w:rFonts w:ascii="Times New Roman" w:eastAsia="Times New Roman" w:hAnsi="Times New Roman" w:cs="Times New Roman"/>
          <w:b/>
          <w:bCs/>
          <w:color w:val="767171"/>
          <w:spacing w:val="20"/>
          <w:sz w:val="24"/>
          <w:szCs w:val="24"/>
          <w:u w:val="single"/>
          <w:lang w:eastAsia="es-DO"/>
        </w:rPr>
      </w:pPr>
      <w:r w:rsidRPr="009707E1">
        <w:rPr>
          <w:rFonts w:ascii="Times New Roman" w:eastAsia="Times New Roman" w:hAnsi="Times New Roman" w:cs="Times New Roman"/>
          <w:b/>
          <w:bCs/>
          <w:color w:val="767171"/>
          <w:spacing w:val="20"/>
          <w:sz w:val="24"/>
          <w:szCs w:val="24"/>
          <w:u w:val="single"/>
          <w:lang w:eastAsia="es-DO"/>
        </w:rPr>
        <w:t>Resumen Informe No. 2</w:t>
      </w:r>
    </w:p>
    <w:p w14:paraId="258F4957"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Seguimiento a las intervenciones, que aseguren: </w:t>
      </w:r>
    </w:p>
    <w:p w14:paraId="04164335" w14:textId="2907BB9F" w:rsidR="008E002C" w:rsidRPr="009707E1" w:rsidRDefault="008E002C">
      <w:pPr>
        <w:pStyle w:val="Prrafodelista"/>
        <w:numPr>
          <w:ilvl w:val="0"/>
          <w:numId w:val="37"/>
        </w:numPr>
        <w:spacing w:after="0" w:line="360" w:lineRule="auto"/>
        <w:ind w:left="720"/>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Positividad y la inserción de estos en los Servicio de Atención Integral. Responsables (CONAVIHSIDA-IDCP-PEPFAR) </w:t>
      </w:r>
    </w:p>
    <w:p w14:paraId="258D141D" w14:textId="260B0223" w:rsidR="008E002C" w:rsidRPr="009707E1" w:rsidRDefault="008E002C">
      <w:pPr>
        <w:pStyle w:val="Prrafodelista"/>
        <w:numPr>
          <w:ilvl w:val="0"/>
          <w:numId w:val="37"/>
        </w:numPr>
        <w:spacing w:after="0" w:line="360" w:lineRule="auto"/>
        <w:ind w:left="720"/>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Adecuada Implementación de la Ficha de identificación de riesgo, caracterización y consentimiento. Responsables (CONAVIHSIDA-IDCP) </w:t>
      </w:r>
    </w:p>
    <w:p w14:paraId="0B2A0B40" w14:textId="70F5DEB4" w:rsidR="008E002C" w:rsidRPr="009707E1" w:rsidRDefault="008E002C">
      <w:pPr>
        <w:pStyle w:val="Prrafodelista"/>
        <w:numPr>
          <w:ilvl w:val="0"/>
          <w:numId w:val="37"/>
        </w:numPr>
        <w:spacing w:after="0" w:line="360" w:lineRule="auto"/>
        <w:ind w:left="720"/>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Referimiento de los usuarios identificados de alto riesgo a los servicios de PrEP. Responsables (CONAVIHSIDA-IDCP) </w:t>
      </w:r>
    </w:p>
    <w:p w14:paraId="24EDE399" w14:textId="1FC6877E" w:rsidR="008E002C" w:rsidRPr="009707E1" w:rsidRDefault="008E002C" w:rsidP="00E9716B">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lastRenderedPageBreak/>
        <w:t xml:space="preserve">La notificación de la asignación de contrapartida, que garantice el cumplimiento de las metas propuestas en el PEN para el 2022. Responsables (CONAVIHSIDA) Identificar puntos calientes y redes sociales en población clave que permita la precisión en las intervenciones y así lograr encontrar mayor positividad. (PLACE). Responsables (CONAVIHSIDA-IDCP) FM-PEPFAR. </w:t>
      </w:r>
    </w:p>
    <w:p w14:paraId="17F2DA10" w14:textId="77777777" w:rsidR="008E002C" w:rsidRPr="009707E1" w:rsidRDefault="008E002C" w:rsidP="008B1BD9">
      <w:pPr>
        <w:spacing w:after="0" w:line="360" w:lineRule="auto"/>
        <w:rPr>
          <w:rFonts w:ascii="Times New Roman" w:eastAsia="Times New Roman" w:hAnsi="Times New Roman" w:cs="Times New Roman"/>
          <w:color w:val="767171"/>
          <w:spacing w:val="20"/>
          <w:sz w:val="24"/>
          <w:szCs w:val="24"/>
          <w:lang w:eastAsia="es-DO"/>
        </w:rPr>
      </w:pPr>
    </w:p>
    <w:p w14:paraId="554120C0" w14:textId="77777777" w:rsidR="008E002C" w:rsidRPr="009707E1" w:rsidRDefault="008E002C" w:rsidP="008B1BD9">
      <w:pPr>
        <w:spacing w:after="0" w:line="360" w:lineRule="auto"/>
        <w:rPr>
          <w:rFonts w:ascii="Times New Roman" w:eastAsia="Times New Roman" w:hAnsi="Times New Roman" w:cs="Times New Roman"/>
          <w:color w:val="767171"/>
          <w:spacing w:val="20"/>
          <w:sz w:val="24"/>
          <w:szCs w:val="24"/>
          <w:u w:val="single"/>
          <w:lang w:eastAsia="es-DO"/>
        </w:rPr>
      </w:pPr>
      <w:r w:rsidRPr="009707E1">
        <w:rPr>
          <w:rFonts w:ascii="Times New Roman" w:eastAsia="Times New Roman" w:hAnsi="Times New Roman" w:cs="Times New Roman"/>
          <w:color w:val="767171"/>
          <w:spacing w:val="20"/>
          <w:sz w:val="24"/>
          <w:szCs w:val="24"/>
          <w:u w:val="single"/>
          <w:lang w:eastAsia="es-DO"/>
        </w:rPr>
        <w:t>Resumen Informe No. 3</w:t>
      </w:r>
    </w:p>
    <w:p w14:paraId="3E923A1F"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Compartir experiencias y buenas prácticas con socios sobre abordaje Índex y aumento positividad. </w:t>
      </w:r>
    </w:p>
    <w:p w14:paraId="0ACC7EF9" w14:textId="77777777" w:rsidR="008E002C" w:rsidRPr="009707E1" w:rsidRDefault="008E002C">
      <w:pPr>
        <w:numPr>
          <w:ilvl w:val="0"/>
          <w:numId w:val="38"/>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Análisis de Información Estratégica por ámbito de intervención.</w:t>
      </w:r>
    </w:p>
    <w:p w14:paraId="622FC36A" w14:textId="77777777" w:rsidR="008E002C" w:rsidRPr="009707E1" w:rsidRDefault="008E002C">
      <w:pPr>
        <w:numPr>
          <w:ilvl w:val="0"/>
          <w:numId w:val="38"/>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Análisis de los resultados presentados sobre la red pública notificados en el SIRENP. </w:t>
      </w:r>
    </w:p>
    <w:p w14:paraId="5D6892BF"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p>
    <w:p w14:paraId="0FD2900B"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 fin de presentar los datos disponibles según los estudios y los sistemas programáticos, identificando brechas y posibles intervenciones para reducirlas, en cuanto a información estratégica para la toma de decisión. Responsable (CONAVIHSIDA) Comité Consultivo. </w:t>
      </w:r>
    </w:p>
    <w:p w14:paraId="1BECA3A1"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p>
    <w:p w14:paraId="604E22B7"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Acuerdos: </w:t>
      </w:r>
    </w:p>
    <w:p w14:paraId="6358BAB3" w14:textId="0D596E15" w:rsidR="008E002C" w:rsidRPr="009707E1" w:rsidRDefault="008E002C">
      <w:pPr>
        <w:pStyle w:val="Prrafodelista"/>
        <w:numPr>
          <w:ilvl w:val="0"/>
          <w:numId w:val="23"/>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Se asignan a los </w:t>
      </w:r>
      <w:proofErr w:type="spellStart"/>
      <w:r w:rsidRPr="009707E1">
        <w:rPr>
          <w:rFonts w:ascii="Times New Roman" w:eastAsia="Times New Roman" w:hAnsi="Times New Roman"/>
          <w:color w:val="767171"/>
          <w:spacing w:val="20"/>
          <w:sz w:val="24"/>
          <w:szCs w:val="24"/>
          <w:lang w:eastAsia="es-DO"/>
        </w:rPr>
        <w:t>RPs</w:t>
      </w:r>
      <w:proofErr w:type="spellEnd"/>
      <w:r w:rsidRPr="009707E1">
        <w:rPr>
          <w:rFonts w:ascii="Times New Roman" w:eastAsia="Times New Roman" w:hAnsi="Times New Roman"/>
          <w:color w:val="767171"/>
          <w:spacing w:val="20"/>
          <w:sz w:val="24"/>
          <w:szCs w:val="24"/>
          <w:lang w:eastAsia="es-DO"/>
        </w:rPr>
        <w:t xml:space="preserve">, a presentar los alcances para el 2do. Trimestre 2022, que indique metas, nivel de alcance por fuentes de financiamiento, subreceptores, provincias y positividad. Análisis de los obstáculos y oportunidades. </w:t>
      </w:r>
    </w:p>
    <w:p w14:paraId="272C5904" w14:textId="78B78551" w:rsidR="008E002C" w:rsidRPr="009707E1" w:rsidRDefault="008E002C">
      <w:pPr>
        <w:pStyle w:val="Prrafodelista"/>
        <w:numPr>
          <w:ilvl w:val="0"/>
          <w:numId w:val="23"/>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Se comisiona al CONAVIHSIDA como coordinador de la Respuesta Nacional, a convocar al SNS-DIGECITSS, para analizar los datos de SRPC y SIRENP. </w:t>
      </w:r>
    </w:p>
    <w:p w14:paraId="6B5FBB54" w14:textId="77777777" w:rsidR="008E002C" w:rsidRPr="009707E1" w:rsidRDefault="008E002C" w:rsidP="008B1BD9">
      <w:pPr>
        <w:spacing w:after="0" w:line="360" w:lineRule="auto"/>
        <w:rPr>
          <w:rFonts w:ascii="Times New Roman" w:eastAsia="Times New Roman" w:hAnsi="Times New Roman" w:cs="Times New Roman"/>
          <w:color w:val="767171"/>
          <w:spacing w:val="20"/>
          <w:sz w:val="24"/>
          <w:szCs w:val="24"/>
          <w:lang w:eastAsia="es-DO"/>
        </w:rPr>
      </w:pPr>
    </w:p>
    <w:p w14:paraId="52A26D4A" w14:textId="77777777" w:rsidR="008E002C" w:rsidRPr="009707E1" w:rsidRDefault="008E002C" w:rsidP="008B1BD9">
      <w:pPr>
        <w:spacing w:after="0" w:line="360" w:lineRule="auto"/>
        <w:rPr>
          <w:rFonts w:ascii="Times New Roman" w:eastAsia="Times New Roman" w:hAnsi="Times New Roman" w:cs="Times New Roman"/>
          <w:color w:val="767171"/>
          <w:spacing w:val="20"/>
          <w:sz w:val="24"/>
          <w:szCs w:val="24"/>
          <w:u w:val="single"/>
          <w:lang w:eastAsia="es-DO"/>
        </w:rPr>
      </w:pPr>
      <w:r w:rsidRPr="009707E1">
        <w:rPr>
          <w:rFonts w:ascii="Times New Roman" w:eastAsia="Times New Roman" w:hAnsi="Times New Roman" w:cs="Times New Roman"/>
          <w:color w:val="767171"/>
          <w:spacing w:val="20"/>
          <w:sz w:val="24"/>
          <w:szCs w:val="24"/>
          <w:u w:val="single"/>
          <w:lang w:eastAsia="es-DO"/>
        </w:rPr>
        <w:t>Resumen Informe No. 4</w:t>
      </w:r>
    </w:p>
    <w:p w14:paraId="3C479FC0" w14:textId="78DCD3CE"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Presentación de alcance de la cascada de atención (Cobertura y </w:t>
      </w:r>
      <w:r w:rsidR="00166E9A" w:rsidRPr="009707E1">
        <w:rPr>
          <w:rFonts w:ascii="Times New Roman" w:eastAsia="Times New Roman" w:hAnsi="Times New Roman" w:cs="Times New Roman"/>
          <w:color w:val="767171"/>
          <w:spacing w:val="20"/>
          <w:sz w:val="24"/>
          <w:szCs w:val="24"/>
          <w:lang w:eastAsia="es-DO"/>
        </w:rPr>
        <w:t>efectividad</w:t>
      </w:r>
      <w:r w:rsidRPr="009707E1">
        <w:rPr>
          <w:rFonts w:ascii="Times New Roman" w:eastAsia="Times New Roman" w:hAnsi="Times New Roman" w:cs="Times New Roman"/>
          <w:color w:val="767171"/>
          <w:spacing w:val="20"/>
          <w:sz w:val="24"/>
          <w:szCs w:val="24"/>
          <w:lang w:eastAsia="es-DO"/>
        </w:rPr>
        <w:t xml:space="preserve">), </w:t>
      </w:r>
    </w:p>
    <w:p w14:paraId="22C869DC" w14:textId="7187A514"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lastRenderedPageBreak/>
        <w:t xml:space="preserve">Análisis de brechas. </w:t>
      </w:r>
    </w:p>
    <w:p w14:paraId="7BD4F4BC" w14:textId="77777777" w:rsidR="00166E9A" w:rsidRPr="009707E1" w:rsidRDefault="00166E9A" w:rsidP="008B1BD9">
      <w:pPr>
        <w:spacing w:after="0" w:line="360" w:lineRule="auto"/>
        <w:jc w:val="both"/>
        <w:rPr>
          <w:rFonts w:ascii="Times New Roman" w:eastAsia="Times New Roman" w:hAnsi="Times New Roman" w:cs="Times New Roman"/>
          <w:color w:val="767171"/>
          <w:spacing w:val="20"/>
          <w:sz w:val="24"/>
          <w:szCs w:val="24"/>
          <w:lang w:eastAsia="es-DO"/>
        </w:rPr>
      </w:pPr>
    </w:p>
    <w:p w14:paraId="6EEEE782" w14:textId="78E6C226" w:rsidR="008E002C" w:rsidRPr="009707E1" w:rsidRDefault="008E002C">
      <w:pPr>
        <w:pStyle w:val="Prrafodelista"/>
        <w:numPr>
          <w:ilvl w:val="0"/>
          <w:numId w:val="39"/>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Presentada las cascadas e identificadas las brechas en el 2do. Y 3er. Pilar, por parte del SNS, se propone contar con un análisis de los datos disponibles para identificación de factores que nos permitan el diseño de intervenciones para el alcance de las metas propuestas. Responsables (SNS-CONAVIHSIDA) FM-ONUSIDA </w:t>
      </w:r>
    </w:p>
    <w:p w14:paraId="14C386F0" w14:textId="1CE68CEA" w:rsidR="00166E9A" w:rsidRPr="009707E1" w:rsidRDefault="00166E9A" w:rsidP="008B1BD9">
      <w:pPr>
        <w:spacing w:after="0" w:line="360" w:lineRule="auto"/>
        <w:ind w:left="360"/>
        <w:rPr>
          <w:rFonts w:ascii="Times New Roman" w:eastAsia="Times New Roman" w:hAnsi="Times New Roman" w:cs="Times New Roman"/>
          <w:color w:val="767171"/>
          <w:spacing w:val="20"/>
          <w:sz w:val="24"/>
          <w:szCs w:val="24"/>
          <w:lang w:eastAsia="es-DO"/>
        </w:rPr>
      </w:pPr>
    </w:p>
    <w:p w14:paraId="5E344C81" w14:textId="682E3033" w:rsidR="008E002C" w:rsidRPr="009707E1" w:rsidRDefault="00614712" w:rsidP="008B1BD9">
      <w:pPr>
        <w:spacing w:after="0" w:line="360" w:lineRule="auto"/>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noProof/>
          <w:color w:val="767171"/>
          <w:spacing w:val="20"/>
          <w:sz w:val="24"/>
          <w:szCs w:val="24"/>
          <w:lang w:eastAsia="es-DO"/>
        </w:rPr>
        <w:drawing>
          <wp:anchor distT="0" distB="0" distL="114300" distR="114300" simplePos="0" relativeHeight="251920896" behindDoc="0" locked="0" layoutInCell="1" allowOverlap="1" wp14:anchorId="54B87067" wp14:editId="6AECE967">
            <wp:simplePos x="0" y="0"/>
            <wp:positionH relativeFrom="margin">
              <wp:posOffset>11430</wp:posOffset>
            </wp:positionH>
            <wp:positionV relativeFrom="paragraph">
              <wp:posOffset>9525</wp:posOffset>
            </wp:positionV>
            <wp:extent cx="5565775" cy="2298700"/>
            <wp:effectExtent l="0" t="0" r="15875" b="6350"/>
            <wp:wrapNone/>
            <wp:docPr id="26" name="Gráfico 26">
              <a:extLst xmlns:a="http://schemas.openxmlformats.org/drawingml/2006/main">
                <a:ext uri="{FF2B5EF4-FFF2-40B4-BE49-F238E27FC236}">
                  <a16:creationId xmlns:a16="http://schemas.microsoft.com/office/drawing/2014/main" id="{33ECFECC-0D54-535C-5A22-8E65469A4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1767C875" w14:textId="0DA06692" w:rsidR="008E002C" w:rsidRPr="009707E1" w:rsidRDefault="008E002C" w:rsidP="008B1BD9">
      <w:pPr>
        <w:spacing w:after="0" w:line="360" w:lineRule="auto"/>
        <w:rPr>
          <w:rFonts w:ascii="Times New Roman" w:eastAsia="Times New Roman" w:hAnsi="Times New Roman" w:cs="Times New Roman"/>
          <w:color w:val="767171"/>
          <w:spacing w:val="20"/>
          <w:sz w:val="24"/>
          <w:szCs w:val="24"/>
          <w:lang w:eastAsia="es-DO"/>
        </w:rPr>
      </w:pPr>
    </w:p>
    <w:p w14:paraId="0381F0F2" w14:textId="25B7B855" w:rsidR="008E002C" w:rsidRPr="009707E1" w:rsidRDefault="008E002C" w:rsidP="008B1BD9">
      <w:pPr>
        <w:spacing w:after="0" w:line="360" w:lineRule="auto"/>
        <w:rPr>
          <w:rFonts w:ascii="Times New Roman" w:eastAsia="Times New Roman" w:hAnsi="Times New Roman" w:cs="Times New Roman"/>
          <w:color w:val="767171"/>
          <w:spacing w:val="20"/>
          <w:sz w:val="24"/>
          <w:szCs w:val="24"/>
          <w:lang w:eastAsia="es-DO"/>
        </w:rPr>
      </w:pPr>
    </w:p>
    <w:p w14:paraId="2B052F7C" w14:textId="4E639908" w:rsidR="008E002C" w:rsidRPr="009707E1" w:rsidRDefault="008E002C" w:rsidP="008B1BD9">
      <w:pPr>
        <w:spacing w:after="0" w:line="360" w:lineRule="auto"/>
        <w:rPr>
          <w:rFonts w:ascii="Times New Roman" w:eastAsia="Times New Roman" w:hAnsi="Times New Roman" w:cs="Times New Roman"/>
          <w:color w:val="767171"/>
          <w:spacing w:val="20"/>
          <w:sz w:val="24"/>
          <w:szCs w:val="24"/>
          <w:lang w:eastAsia="es-DO"/>
        </w:rPr>
      </w:pPr>
    </w:p>
    <w:p w14:paraId="00FB6B09" w14:textId="1446FC9A" w:rsidR="008E002C" w:rsidRPr="009707E1" w:rsidRDefault="008E002C" w:rsidP="008B1BD9">
      <w:pPr>
        <w:spacing w:after="0" w:line="360" w:lineRule="auto"/>
        <w:rPr>
          <w:rFonts w:ascii="Times New Roman" w:eastAsia="Times New Roman" w:hAnsi="Times New Roman" w:cs="Times New Roman"/>
          <w:color w:val="767171"/>
          <w:spacing w:val="20"/>
          <w:sz w:val="24"/>
          <w:szCs w:val="24"/>
          <w:lang w:eastAsia="es-DO"/>
        </w:rPr>
      </w:pPr>
    </w:p>
    <w:p w14:paraId="1CBD9AA8" w14:textId="6B238C79" w:rsidR="008E002C" w:rsidRPr="009707E1" w:rsidRDefault="008E002C">
      <w:pPr>
        <w:pStyle w:val="Prrafodelista"/>
        <w:numPr>
          <w:ilvl w:val="0"/>
          <w:numId w:val="39"/>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Reforzar adherencia a tratamiento a pacientes, mediante las siguientes intervenciones: </w:t>
      </w:r>
    </w:p>
    <w:p w14:paraId="59034697" w14:textId="7E791508" w:rsidR="00166E9A" w:rsidRPr="009707E1" w:rsidRDefault="00166E9A" w:rsidP="008B1BD9">
      <w:pPr>
        <w:spacing w:after="0" w:line="360" w:lineRule="auto"/>
        <w:ind w:firstLine="708"/>
        <w:jc w:val="both"/>
        <w:rPr>
          <w:rFonts w:ascii="Times New Roman" w:eastAsia="Times New Roman" w:hAnsi="Times New Roman" w:cs="Times New Roman"/>
          <w:color w:val="767171"/>
          <w:spacing w:val="20"/>
          <w:sz w:val="24"/>
          <w:szCs w:val="24"/>
          <w:lang w:eastAsia="es-DO"/>
        </w:rPr>
      </w:pPr>
    </w:p>
    <w:p w14:paraId="0B1F7AF8" w14:textId="47782B9E"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Visitas Domiciliarias, Encuentros en la comunidad, </w:t>
      </w:r>
      <w:r w:rsidR="00166E9A" w:rsidRPr="009707E1">
        <w:rPr>
          <w:rFonts w:ascii="Times New Roman" w:eastAsia="Times New Roman" w:hAnsi="Times New Roman" w:cs="Times New Roman"/>
          <w:color w:val="767171"/>
          <w:spacing w:val="20"/>
          <w:sz w:val="24"/>
          <w:szCs w:val="24"/>
          <w:lang w:eastAsia="es-DO"/>
        </w:rPr>
        <w:t>Llamadas telefónicas</w:t>
      </w:r>
      <w:r w:rsidRPr="009707E1">
        <w:rPr>
          <w:rFonts w:ascii="Times New Roman" w:eastAsia="Times New Roman" w:hAnsi="Times New Roman" w:cs="Times New Roman"/>
          <w:color w:val="767171"/>
          <w:spacing w:val="20"/>
          <w:sz w:val="24"/>
          <w:szCs w:val="24"/>
          <w:lang w:eastAsia="es-DO"/>
        </w:rPr>
        <w:t xml:space="preserve"> para recordar citas, Llamadas telefónicas para recuperar pacientes en abandono, Actualización de Carga Viral y CD4 e Inicio y/o Reinicio de tratamiento ARV a pacientes recuperados. </w:t>
      </w:r>
    </w:p>
    <w:p w14:paraId="51BD2754"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p>
    <w:p w14:paraId="609A93EF"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Acuerdos: </w:t>
      </w:r>
    </w:p>
    <w:p w14:paraId="0C0F584F" w14:textId="7596E5FA"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1. Se comisiona al CONAVIHSIDA como coordinador de la Respuesta Nacional, a convocar al SNS-DIGECITSS-MSP, para seguimiento de la ejecución del </w:t>
      </w:r>
      <w:proofErr w:type="spellStart"/>
      <w:r w:rsidRPr="009707E1">
        <w:rPr>
          <w:rFonts w:ascii="Times New Roman" w:eastAsia="Times New Roman" w:hAnsi="Times New Roman" w:cs="Times New Roman"/>
          <w:color w:val="767171"/>
          <w:spacing w:val="20"/>
          <w:sz w:val="24"/>
          <w:szCs w:val="24"/>
          <w:lang w:eastAsia="es-DO"/>
        </w:rPr>
        <w:t>PoR</w:t>
      </w:r>
      <w:proofErr w:type="spellEnd"/>
      <w:r w:rsidRPr="009707E1">
        <w:rPr>
          <w:rFonts w:ascii="Times New Roman" w:eastAsia="Times New Roman" w:hAnsi="Times New Roman" w:cs="Times New Roman"/>
          <w:color w:val="767171"/>
          <w:spacing w:val="20"/>
          <w:sz w:val="24"/>
          <w:szCs w:val="24"/>
          <w:lang w:eastAsia="es-DO"/>
        </w:rPr>
        <w:t xml:space="preserve"> y el análisis de los datos para el cumplimiento de las metas. </w:t>
      </w:r>
    </w:p>
    <w:p w14:paraId="43BB7776" w14:textId="6F26C808"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p>
    <w:p w14:paraId="09E2BC84" w14:textId="77777777" w:rsidR="008E002C" w:rsidRPr="009707E1" w:rsidRDefault="008E002C" w:rsidP="008B1BD9">
      <w:pPr>
        <w:spacing w:after="0" w:line="360" w:lineRule="auto"/>
        <w:rPr>
          <w:rFonts w:ascii="Times New Roman" w:eastAsia="Times New Roman" w:hAnsi="Times New Roman" w:cs="Times New Roman"/>
          <w:b/>
          <w:bCs/>
          <w:color w:val="767171"/>
          <w:spacing w:val="20"/>
          <w:sz w:val="24"/>
          <w:szCs w:val="24"/>
          <w:u w:val="single"/>
          <w:lang w:eastAsia="es-DO"/>
        </w:rPr>
      </w:pPr>
      <w:r w:rsidRPr="009707E1">
        <w:rPr>
          <w:rFonts w:ascii="Times New Roman" w:eastAsia="Times New Roman" w:hAnsi="Times New Roman" w:cs="Times New Roman"/>
          <w:b/>
          <w:bCs/>
          <w:color w:val="767171"/>
          <w:spacing w:val="20"/>
          <w:sz w:val="24"/>
          <w:szCs w:val="24"/>
          <w:u w:val="single"/>
          <w:lang w:eastAsia="es-DO"/>
        </w:rPr>
        <w:t>Resumen Informe No. 5</w:t>
      </w:r>
    </w:p>
    <w:p w14:paraId="5A66D4D7"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Avances en Sistemas de Información. </w:t>
      </w:r>
    </w:p>
    <w:p w14:paraId="3C03250B" w14:textId="4AB68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Sistema de Información para el VIH/SIDA bajo la tutela del Servicio Nacional de Salud (SNS) a través de la Dirección de Asistencia a la Red y </w:t>
      </w:r>
      <w:r w:rsidRPr="009707E1">
        <w:rPr>
          <w:rFonts w:ascii="Times New Roman" w:eastAsia="Times New Roman" w:hAnsi="Times New Roman" w:cs="Times New Roman"/>
          <w:color w:val="767171"/>
          <w:spacing w:val="20"/>
          <w:sz w:val="24"/>
          <w:szCs w:val="24"/>
          <w:lang w:eastAsia="es-DO"/>
        </w:rPr>
        <w:lastRenderedPageBreak/>
        <w:t xml:space="preserve">Direcciones de apoyo. Los principales módulos y submódulos que lo componen son: </w:t>
      </w:r>
    </w:p>
    <w:p w14:paraId="5FB0F88D"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FAPPS – Registro y Seguimiento de Pacientes que viven con VIH. </w:t>
      </w:r>
    </w:p>
    <w:p w14:paraId="233C2618"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FAPPS – Identificación Biométrica. </w:t>
      </w:r>
    </w:p>
    <w:p w14:paraId="558E3DA2"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FAPPS – Registro y seguimiento de Pruebas de CV y CD4. </w:t>
      </w:r>
    </w:p>
    <w:p w14:paraId="4CDF64AA"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FAPPS – Dispensación de Medicamentos. </w:t>
      </w:r>
    </w:p>
    <w:p w14:paraId="3125AE6B"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FAPPS – Psicología para el Seguimiento a la Adherencia al Tratamiento de ARV. </w:t>
      </w:r>
    </w:p>
    <w:p w14:paraId="0DA0FE7D"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FAPPS – Modelos de Datos tipo </w:t>
      </w:r>
      <w:proofErr w:type="spellStart"/>
      <w:r w:rsidRPr="009707E1">
        <w:rPr>
          <w:rFonts w:ascii="Times New Roman" w:eastAsia="Times New Roman" w:hAnsi="Times New Roman" w:cs="Times New Roman"/>
          <w:color w:val="767171"/>
          <w:spacing w:val="20"/>
          <w:sz w:val="24"/>
          <w:szCs w:val="24"/>
          <w:lang w:eastAsia="es-DO"/>
        </w:rPr>
        <w:t>Datamart</w:t>
      </w:r>
      <w:proofErr w:type="spellEnd"/>
      <w:r w:rsidRPr="009707E1">
        <w:rPr>
          <w:rFonts w:ascii="Times New Roman" w:eastAsia="Times New Roman" w:hAnsi="Times New Roman" w:cs="Times New Roman"/>
          <w:color w:val="767171"/>
          <w:spacing w:val="20"/>
          <w:sz w:val="24"/>
          <w:szCs w:val="24"/>
          <w:lang w:eastAsia="es-DO"/>
        </w:rPr>
        <w:t xml:space="preserve"> (Excel) y Corte Estadístico Mensual. </w:t>
      </w:r>
    </w:p>
    <w:p w14:paraId="32148C0B" w14:textId="0CCEE001"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Estrategia recordatoria de citas a través de la App Móvil (SAI MÓVIL) y envíos programados de SMS. </w:t>
      </w:r>
    </w:p>
    <w:p w14:paraId="594D4043" w14:textId="77777777" w:rsidR="008E002C" w:rsidRPr="009707E1" w:rsidRDefault="008E002C" w:rsidP="008B1BD9">
      <w:pPr>
        <w:spacing w:after="0" w:line="360" w:lineRule="auto"/>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SIRENP-VIH – Sistema de Registro Nominal de Pruebas Rápidas de VIH. </w:t>
      </w:r>
    </w:p>
    <w:p w14:paraId="03A72203"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Consejería, Caracterización y entrega de resultados. </w:t>
      </w:r>
    </w:p>
    <w:p w14:paraId="3DD06E22"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Laboratorio y gestión de pruebas </w:t>
      </w:r>
    </w:p>
    <w:p w14:paraId="16F9CA9F" w14:textId="5777B3ED"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PrEP – Sistema piloto para el registro de pacientes calificados para PrEP y su seguimiento. </w:t>
      </w:r>
    </w:p>
    <w:p w14:paraId="07DEF48F"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En cuanto a los avances del IMP, la información tiene 3 pilares fundamentales para su captación, uso y diseminación. Estos 3 pilares son (</w:t>
      </w:r>
      <w:proofErr w:type="spellStart"/>
      <w:r w:rsidRPr="009707E1">
        <w:rPr>
          <w:rFonts w:ascii="Times New Roman" w:eastAsia="Times New Roman" w:hAnsi="Times New Roman" w:cs="Times New Roman"/>
          <w:color w:val="767171"/>
          <w:spacing w:val="20"/>
          <w:sz w:val="24"/>
          <w:szCs w:val="24"/>
          <w:lang w:eastAsia="es-DO"/>
        </w:rPr>
        <w:t>Territoriedad</w:t>
      </w:r>
      <w:proofErr w:type="spellEnd"/>
      <w:r w:rsidRPr="009707E1">
        <w:rPr>
          <w:rFonts w:ascii="Times New Roman" w:eastAsia="Times New Roman" w:hAnsi="Times New Roman" w:cs="Times New Roman"/>
          <w:color w:val="767171"/>
          <w:spacing w:val="20"/>
          <w:sz w:val="24"/>
          <w:szCs w:val="24"/>
          <w:lang w:eastAsia="es-DO"/>
        </w:rPr>
        <w:t>, Establecimientos de salud y Personas). Para los 2 pilares (</w:t>
      </w:r>
      <w:proofErr w:type="spellStart"/>
      <w:r w:rsidRPr="009707E1">
        <w:rPr>
          <w:rFonts w:ascii="Times New Roman" w:eastAsia="Times New Roman" w:hAnsi="Times New Roman" w:cs="Times New Roman"/>
          <w:color w:val="767171"/>
          <w:spacing w:val="20"/>
          <w:sz w:val="24"/>
          <w:szCs w:val="24"/>
          <w:lang w:eastAsia="es-DO"/>
        </w:rPr>
        <w:t>Territoriedad</w:t>
      </w:r>
      <w:proofErr w:type="spellEnd"/>
      <w:r w:rsidRPr="009707E1">
        <w:rPr>
          <w:rFonts w:ascii="Times New Roman" w:eastAsia="Times New Roman" w:hAnsi="Times New Roman" w:cs="Times New Roman"/>
          <w:color w:val="767171"/>
          <w:spacing w:val="20"/>
          <w:sz w:val="24"/>
          <w:szCs w:val="24"/>
          <w:lang w:eastAsia="es-DO"/>
        </w:rPr>
        <w:t xml:space="preserve"> y Establecimientos) el SNS se cuenta con BD robustas, bien tipificadas y las mismas están interactuando con los sistemas. En el caso de IMP es donde esta estrategia cobra vida, ya que las personas y sus atributos básicos de identidad son los que completan los 3 pilares. Para esto el SNS con la estrategia del IMP busca que todos los sistemas nominales tengan acceso a través de tecnologías de integración como API. Esta API documentada y con los niveles de seguridad para que suministre a los diferentes aplicativos a través de Numero de Identidad Nacional (Cedula o NUI si es menor) información básica como son (Nombres, Apellidos, Sexo al nacer, Fecha de nacimiento y Nacionalidad). </w:t>
      </w:r>
    </w:p>
    <w:p w14:paraId="0F58B5AD"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lastRenderedPageBreak/>
        <w:t xml:space="preserve">Aun contando con un una API seguimos teniendo una brecha en el caso de las personas Migrantes que no portan identificación, ya que por tal condición se nos hace difícil contar con su identidad y acceder a sus atributos. En el caso de VIH se trabaja con otros mecanismos como la Biometría que está siendo utilizada 100% en los Servicios de Atención Integral (SAI) a nivel nacional. </w:t>
      </w:r>
    </w:p>
    <w:p w14:paraId="593E5B76"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p>
    <w:p w14:paraId="484790F2"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Además de que en una etapa más avanzada la estrategia del IMP requiere de mecanismos y procesos, así como herramientas analíticas para la DEDUPLICACIÓN de datos y DATA HIGIENE. </w:t>
      </w:r>
    </w:p>
    <w:p w14:paraId="7C90601D"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En cuanto al SRPC contiene los siguientes módulos: </w:t>
      </w:r>
    </w:p>
    <w:p w14:paraId="49C42E52"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Entrega de paquete mínimo de prevención </w:t>
      </w:r>
    </w:p>
    <w:p w14:paraId="0631EE50"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Realización de Prueba </w:t>
      </w:r>
    </w:p>
    <w:p w14:paraId="44902377"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Seguimiento a Índex. </w:t>
      </w:r>
    </w:p>
    <w:p w14:paraId="68AD731B"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Registro positivos y referimiento a SAI. </w:t>
      </w:r>
    </w:p>
    <w:p w14:paraId="4B2C0104" w14:textId="77777777" w:rsidR="0079721A" w:rsidRPr="009707E1" w:rsidRDefault="0079721A" w:rsidP="008B1BD9">
      <w:pPr>
        <w:spacing w:after="0" w:line="360" w:lineRule="auto"/>
        <w:jc w:val="both"/>
        <w:rPr>
          <w:rFonts w:ascii="Times New Roman" w:eastAsia="Times New Roman" w:hAnsi="Times New Roman" w:cs="Times New Roman"/>
          <w:color w:val="767171"/>
          <w:spacing w:val="20"/>
          <w:sz w:val="24"/>
          <w:szCs w:val="24"/>
          <w:lang w:eastAsia="es-DO"/>
        </w:rPr>
      </w:pPr>
    </w:p>
    <w:p w14:paraId="6125BBB5" w14:textId="2392A0B5"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Actualizaciones: </w:t>
      </w:r>
    </w:p>
    <w:p w14:paraId="7F9EF3FA" w14:textId="6D17A0A4"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Caracterización Basado en la ficha de caracterización (Ficha de Usuario). </w:t>
      </w:r>
    </w:p>
    <w:p w14:paraId="1002CD3C" w14:textId="006A5E35"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Prueba Índex actualizado con la caracterización basado Ficha de Usuario. </w:t>
      </w:r>
    </w:p>
    <w:p w14:paraId="568843BF" w14:textId="2A07D0C7" w:rsidR="008E002C" w:rsidRPr="009707E1" w:rsidRDefault="00F32F45"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R</w:t>
      </w:r>
      <w:r w:rsidR="008E002C" w:rsidRPr="009707E1">
        <w:rPr>
          <w:rFonts w:ascii="Times New Roman" w:eastAsia="Times New Roman" w:hAnsi="Times New Roman" w:cs="Times New Roman"/>
          <w:color w:val="767171"/>
          <w:spacing w:val="20"/>
          <w:sz w:val="24"/>
          <w:szCs w:val="24"/>
          <w:lang w:eastAsia="es-DO"/>
        </w:rPr>
        <w:t xml:space="preserve">eportaría de la ficha de usuario. </w:t>
      </w:r>
    </w:p>
    <w:p w14:paraId="2BB20EA9" w14:textId="0C2CBAB8"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Todos los sistemas de información están interoperando con Agenda Digital, </w:t>
      </w:r>
      <w:r w:rsidR="00F32F45" w:rsidRPr="009707E1">
        <w:rPr>
          <w:rFonts w:ascii="Times New Roman" w:eastAsia="Times New Roman" w:hAnsi="Times New Roman" w:cs="Times New Roman"/>
          <w:color w:val="767171"/>
          <w:spacing w:val="20"/>
          <w:sz w:val="24"/>
          <w:szCs w:val="24"/>
          <w:lang w:eastAsia="es-DO"/>
        </w:rPr>
        <w:t>(</w:t>
      </w:r>
      <w:r w:rsidRPr="009707E1">
        <w:rPr>
          <w:rFonts w:ascii="Times New Roman" w:eastAsia="Times New Roman" w:hAnsi="Times New Roman" w:cs="Times New Roman"/>
          <w:color w:val="767171"/>
          <w:spacing w:val="20"/>
          <w:sz w:val="24"/>
          <w:szCs w:val="24"/>
          <w:lang w:eastAsia="es-DO"/>
        </w:rPr>
        <w:t xml:space="preserve">Padrón de la Junta Central Electoral). </w:t>
      </w:r>
    </w:p>
    <w:p w14:paraId="308A3115" w14:textId="77777777" w:rsidR="0079721A" w:rsidRPr="009707E1" w:rsidRDefault="0079721A" w:rsidP="008B1BD9">
      <w:pPr>
        <w:spacing w:after="0" w:line="360" w:lineRule="auto"/>
        <w:jc w:val="both"/>
        <w:rPr>
          <w:rFonts w:ascii="Times New Roman" w:eastAsia="Times New Roman" w:hAnsi="Times New Roman" w:cs="Times New Roman"/>
          <w:color w:val="767171"/>
          <w:spacing w:val="20"/>
          <w:sz w:val="24"/>
          <w:szCs w:val="24"/>
          <w:lang w:eastAsia="es-DO"/>
        </w:rPr>
      </w:pPr>
    </w:p>
    <w:p w14:paraId="68E943E8" w14:textId="722FD84F"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Acuerdos: </w:t>
      </w:r>
    </w:p>
    <w:p w14:paraId="21DB5C00" w14:textId="2B03E9A1"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1. Se comisiona al CONAVIHSIDA y al SNS, para presentar la interoperabilidad, entre SRCP y el SIRNAI (Modulo SIRENP-FAPPS-PrEP). </w:t>
      </w:r>
    </w:p>
    <w:p w14:paraId="71AF241E" w14:textId="00F8CF90" w:rsidR="00893F04" w:rsidRPr="009707E1" w:rsidRDefault="008E002C" w:rsidP="008B1BD9">
      <w:pPr>
        <w:spacing w:after="0" w:line="360" w:lineRule="auto"/>
        <w:jc w:val="both"/>
        <w:rPr>
          <w:rFonts w:ascii="Times New Roman" w:eastAsia="Times New Roman" w:hAnsi="Times New Roman" w:cs="Times New Roman"/>
          <w:b/>
          <w:bCs/>
          <w:color w:val="767171"/>
          <w:spacing w:val="20"/>
          <w:sz w:val="24"/>
          <w:szCs w:val="24"/>
          <w:u w:val="single"/>
          <w:lang w:eastAsia="es-DO"/>
        </w:rPr>
      </w:pPr>
      <w:r w:rsidRPr="009707E1">
        <w:rPr>
          <w:rFonts w:ascii="Times New Roman" w:eastAsia="Times New Roman" w:hAnsi="Times New Roman" w:cs="Times New Roman"/>
          <w:b/>
          <w:bCs/>
          <w:color w:val="767171"/>
          <w:spacing w:val="20"/>
          <w:sz w:val="24"/>
          <w:szCs w:val="24"/>
          <w:lang w:eastAsia="es-DO"/>
        </w:rPr>
        <w:t xml:space="preserve"> </w:t>
      </w:r>
    </w:p>
    <w:p w14:paraId="71694BB6" w14:textId="77777777" w:rsidR="00893F04" w:rsidRPr="009707E1" w:rsidRDefault="00893F04" w:rsidP="008B1BD9">
      <w:pPr>
        <w:spacing w:after="0" w:line="360" w:lineRule="auto"/>
        <w:jc w:val="both"/>
        <w:rPr>
          <w:rFonts w:ascii="Times New Roman" w:eastAsia="Times New Roman" w:hAnsi="Times New Roman" w:cs="Times New Roman"/>
          <w:b/>
          <w:bCs/>
          <w:color w:val="767171"/>
          <w:spacing w:val="20"/>
          <w:sz w:val="24"/>
          <w:szCs w:val="24"/>
          <w:u w:val="single"/>
          <w:lang w:eastAsia="es-DO"/>
        </w:rPr>
      </w:pPr>
    </w:p>
    <w:p w14:paraId="450F9DB6" w14:textId="670978B9" w:rsidR="008E002C" w:rsidRPr="009707E1" w:rsidRDefault="008E002C" w:rsidP="008B1BD9">
      <w:pPr>
        <w:spacing w:after="0" w:line="360" w:lineRule="auto"/>
        <w:jc w:val="both"/>
        <w:rPr>
          <w:rFonts w:ascii="Times New Roman" w:eastAsia="Times New Roman" w:hAnsi="Times New Roman" w:cs="Times New Roman"/>
          <w:b/>
          <w:bCs/>
          <w:color w:val="767171"/>
          <w:spacing w:val="20"/>
          <w:sz w:val="24"/>
          <w:szCs w:val="24"/>
          <w:u w:val="single"/>
          <w:lang w:eastAsia="es-DO"/>
        </w:rPr>
      </w:pPr>
      <w:r w:rsidRPr="009707E1">
        <w:rPr>
          <w:rFonts w:ascii="Times New Roman" w:eastAsia="Times New Roman" w:hAnsi="Times New Roman" w:cs="Times New Roman"/>
          <w:b/>
          <w:bCs/>
          <w:color w:val="767171"/>
          <w:spacing w:val="20"/>
          <w:sz w:val="24"/>
          <w:szCs w:val="24"/>
          <w:u w:val="single"/>
          <w:lang w:eastAsia="es-DO"/>
        </w:rPr>
        <w:t>Resumen Informe No. 6</w:t>
      </w:r>
    </w:p>
    <w:p w14:paraId="03221A80"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Análisis de resultados preliminares (Prevalencia de VIH), de la Cuarta Encuesta de Comportamiento con Vinculación Serológica. </w:t>
      </w:r>
    </w:p>
    <w:p w14:paraId="4E5F60A3" w14:textId="77777777" w:rsidR="008E002C" w:rsidRPr="009707E1" w:rsidRDefault="008E002C">
      <w:pPr>
        <w:pStyle w:val="Prrafodelista"/>
        <w:numPr>
          <w:ilvl w:val="0"/>
          <w:numId w:val="39"/>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lastRenderedPageBreak/>
        <w:t xml:space="preserve">Confirmar el número de las muestras si mantienen correlación durante los años anteriores. Responsable (CONAVIHSIDA-CESDEM), hemos revisado con el equipo técnico de CESDEM y el número de muestra es consistente. </w:t>
      </w:r>
    </w:p>
    <w:p w14:paraId="3C0B39A4" w14:textId="4BB2E40A" w:rsidR="008E002C" w:rsidRPr="009707E1" w:rsidRDefault="008E002C">
      <w:pPr>
        <w:pStyle w:val="Prrafodelista"/>
        <w:numPr>
          <w:ilvl w:val="0"/>
          <w:numId w:val="39"/>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Realizar análisis de tendencias, según lo presentado podemos inferir que estadísticamente, no se puede hablar de aumento, ya que los </w:t>
      </w:r>
      <w:r w:rsidR="00F32F45" w:rsidRPr="009707E1">
        <w:rPr>
          <w:rFonts w:ascii="Times New Roman" w:eastAsia="Times New Roman" w:hAnsi="Times New Roman"/>
          <w:color w:val="767171"/>
          <w:spacing w:val="20"/>
          <w:sz w:val="24"/>
          <w:szCs w:val="24"/>
          <w:lang w:eastAsia="es-DO"/>
        </w:rPr>
        <w:t>límites</w:t>
      </w:r>
      <w:r w:rsidRPr="009707E1">
        <w:rPr>
          <w:rFonts w:ascii="Times New Roman" w:eastAsia="Times New Roman" w:hAnsi="Times New Roman"/>
          <w:color w:val="767171"/>
          <w:spacing w:val="20"/>
          <w:sz w:val="24"/>
          <w:szCs w:val="24"/>
          <w:lang w:eastAsia="es-DO"/>
        </w:rPr>
        <w:t xml:space="preserve"> de confianza se encuentran dentro de los rangos. </w:t>
      </w:r>
    </w:p>
    <w:p w14:paraId="15AF0CB1" w14:textId="77777777" w:rsidR="008E002C" w:rsidRPr="009707E1" w:rsidRDefault="008E002C">
      <w:pPr>
        <w:pStyle w:val="Prrafodelista"/>
        <w:numPr>
          <w:ilvl w:val="0"/>
          <w:numId w:val="39"/>
        </w:numPr>
        <w:spacing w:after="0" w:line="360" w:lineRule="auto"/>
        <w:jc w:val="both"/>
        <w:rPr>
          <w:rFonts w:ascii="Times New Roman" w:eastAsia="Times New Roman" w:hAnsi="Times New Roman"/>
          <w:color w:val="767171"/>
          <w:spacing w:val="20"/>
          <w:sz w:val="24"/>
          <w:szCs w:val="24"/>
          <w:lang w:eastAsia="es-DO"/>
        </w:rPr>
      </w:pPr>
      <w:r w:rsidRPr="009707E1">
        <w:rPr>
          <w:rFonts w:ascii="Times New Roman" w:eastAsia="Times New Roman" w:hAnsi="Times New Roman"/>
          <w:color w:val="767171"/>
          <w:spacing w:val="20"/>
          <w:sz w:val="24"/>
          <w:szCs w:val="24"/>
          <w:lang w:eastAsia="es-DO"/>
        </w:rPr>
        <w:t xml:space="preserve">Se sugiere analizar las variables de positivos, cuales están previamente en un SAI y TARV. Así también donde se han realizado pruebas de VIH. Responsable (CONAVIHSIDA) Comité Consultivo. </w:t>
      </w:r>
    </w:p>
    <w:p w14:paraId="77869A0B" w14:textId="643F8739"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p>
    <w:p w14:paraId="74339396" w14:textId="79B1CCC9" w:rsidR="00D37F8C" w:rsidRPr="009707E1" w:rsidRDefault="00D37F8C" w:rsidP="008B1BD9">
      <w:pPr>
        <w:spacing w:after="0" w:line="360" w:lineRule="auto"/>
        <w:jc w:val="both"/>
        <w:rPr>
          <w:rFonts w:ascii="Times New Roman" w:eastAsia="Times New Roman" w:hAnsi="Times New Roman" w:cs="Times New Roman"/>
          <w:color w:val="767171"/>
          <w:spacing w:val="20"/>
          <w:sz w:val="24"/>
          <w:szCs w:val="24"/>
          <w:lang w:eastAsia="es-DO"/>
        </w:rPr>
      </w:pPr>
    </w:p>
    <w:p w14:paraId="350A3F6B" w14:textId="77777777" w:rsidR="00D37F8C" w:rsidRPr="009707E1" w:rsidRDefault="00D37F8C" w:rsidP="008B1BD9">
      <w:pPr>
        <w:spacing w:after="0" w:line="360" w:lineRule="auto"/>
        <w:jc w:val="both"/>
        <w:rPr>
          <w:rFonts w:ascii="Times New Roman" w:eastAsia="Times New Roman" w:hAnsi="Times New Roman" w:cs="Times New Roman"/>
          <w:color w:val="767171"/>
          <w:spacing w:val="20"/>
          <w:sz w:val="24"/>
          <w:szCs w:val="24"/>
          <w:lang w:eastAsia="es-DO"/>
        </w:rPr>
      </w:pPr>
    </w:p>
    <w:p w14:paraId="01D09D99" w14:textId="77777777"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Acuerdos: </w:t>
      </w:r>
    </w:p>
    <w:p w14:paraId="53D75BEB" w14:textId="6DC56091" w:rsidR="008E002C" w:rsidRPr="009707E1" w:rsidRDefault="008E002C"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1. Se comisiona al CONAVIHSIDA como coordinador de la Respuesta Nacional, a convocar al SNS-DIGECITSS-MSP-ONUSIDA-CDC, para lograr comprender mejor los resultados.</w:t>
      </w:r>
    </w:p>
    <w:p w14:paraId="3FC5245B" w14:textId="79F729F2" w:rsidR="00F870D8" w:rsidRPr="009707E1" w:rsidRDefault="00701B42" w:rsidP="008B1BD9">
      <w:pPr>
        <w:pStyle w:val="Ttulo2"/>
        <w:spacing w:line="360" w:lineRule="auto"/>
        <w:rPr>
          <w:rFonts w:ascii="Times New Roman" w:hAnsi="Times New Roman"/>
          <w:i w:val="0"/>
          <w:iCs w:val="0"/>
          <w:color w:val="767171"/>
          <w:spacing w:val="20"/>
          <w:sz w:val="24"/>
          <w:szCs w:val="24"/>
          <w:lang w:eastAsia="es-DO"/>
        </w:rPr>
      </w:pPr>
      <w:bookmarkStart w:id="13" w:name="_Toc122006888"/>
      <w:r w:rsidRPr="009707E1">
        <w:rPr>
          <w:rFonts w:ascii="Times New Roman" w:hAnsi="Times New Roman"/>
          <w:i w:val="0"/>
          <w:iCs w:val="0"/>
          <w:color w:val="767171"/>
          <w:spacing w:val="20"/>
          <w:sz w:val="24"/>
          <w:szCs w:val="24"/>
          <w:lang w:eastAsia="es-DO"/>
        </w:rPr>
        <w:t>3</w:t>
      </w:r>
      <w:r w:rsidR="00F870D8" w:rsidRPr="009707E1">
        <w:rPr>
          <w:rFonts w:ascii="Times New Roman" w:hAnsi="Times New Roman"/>
          <w:i w:val="0"/>
          <w:iCs w:val="0"/>
          <w:color w:val="767171"/>
          <w:spacing w:val="20"/>
          <w:sz w:val="24"/>
          <w:szCs w:val="24"/>
          <w:lang w:eastAsia="es-DO"/>
        </w:rPr>
        <w:t>.4 Asistencia Técnica a PROMESE-CAL</w:t>
      </w:r>
      <w:bookmarkEnd w:id="13"/>
    </w:p>
    <w:p w14:paraId="5C798EE1" w14:textId="4C4A4980" w:rsidR="00F870D8" w:rsidRPr="009707E1" w:rsidRDefault="00F870D8" w:rsidP="008B1BD9">
      <w:p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De acuerdo con el Artículo 2 del Decreto 113-21 emitido por el PRESIDENTE Luis </w:t>
      </w:r>
      <w:proofErr w:type="spellStart"/>
      <w:r w:rsidRPr="009707E1">
        <w:rPr>
          <w:rFonts w:ascii="Times New Roman" w:eastAsia="Times New Roman" w:hAnsi="Times New Roman" w:cs="Times New Roman"/>
          <w:color w:val="767171"/>
          <w:spacing w:val="20"/>
          <w:sz w:val="24"/>
          <w:szCs w:val="24"/>
          <w:lang w:eastAsia="es-DO"/>
        </w:rPr>
        <w:t>Abinader</w:t>
      </w:r>
      <w:proofErr w:type="spellEnd"/>
      <w:r w:rsidRPr="009707E1">
        <w:rPr>
          <w:rFonts w:ascii="Times New Roman" w:eastAsia="Times New Roman" w:hAnsi="Times New Roman" w:cs="Times New Roman"/>
          <w:color w:val="767171"/>
          <w:spacing w:val="20"/>
          <w:sz w:val="24"/>
          <w:szCs w:val="24"/>
          <w:lang w:eastAsia="es-DO"/>
        </w:rPr>
        <w:t xml:space="preserve"> ratificando el Decreto 608-12 en el cual se instruye al Ministerio de Salud Pública a transferir definitivamente todas las partidas presupuestarias correspondientes a las compras de insumos y laboratorios a PROMESE-CAL,  y cumpliendo con el acuerdo firmado entre CONAVIHSIDA y PROMESE,  durant</w:t>
      </w:r>
      <w:r w:rsidR="0079721A" w:rsidRPr="009707E1">
        <w:rPr>
          <w:rFonts w:ascii="Times New Roman" w:eastAsia="Times New Roman" w:hAnsi="Times New Roman" w:cs="Times New Roman"/>
          <w:color w:val="767171"/>
          <w:spacing w:val="20"/>
          <w:sz w:val="24"/>
          <w:szCs w:val="24"/>
          <w:lang w:eastAsia="es-DO"/>
        </w:rPr>
        <w:t>e el periodo enero/octubre</w:t>
      </w:r>
      <w:r w:rsidRPr="009707E1">
        <w:rPr>
          <w:rFonts w:ascii="Times New Roman" w:eastAsia="Times New Roman" w:hAnsi="Times New Roman" w:cs="Times New Roman"/>
          <w:color w:val="767171"/>
          <w:spacing w:val="20"/>
          <w:sz w:val="24"/>
          <w:szCs w:val="24"/>
          <w:lang w:eastAsia="es-DO"/>
        </w:rPr>
        <w:t xml:space="preserve"> del 2022, hemos continuado apoyando en el desarrollo y fortalecimiento de la su Unidad de Compras Internacionales, así como el lograr acuerdos entre las instituciones participantes para que la distribución de medicamentos e insumos sea más rápida y efectiva, a través del análisis de los factores que inciden en la formación de cuellos de botella. </w:t>
      </w:r>
    </w:p>
    <w:p w14:paraId="3E6B36B7" w14:textId="77777777" w:rsidR="00F870D8" w:rsidRPr="009707E1" w:rsidRDefault="00F870D8" w:rsidP="008B1BD9">
      <w:pPr>
        <w:spacing w:line="360" w:lineRule="auto"/>
        <w:contextualSpacing/>
        <w:jc w:val="both"/>
        <w:rPr>
          <w:rFonts w:ascii="Times New Roman" w:eastAsia="Times New Roman" w:hAnsi="Times New Roman" w:cs="Times New Roman"/>
          <w:color w:val="767171"/>
          <w:spacing w:val="20"/>
          <w:sz w:val="24"/>
          <w:szCs w:val="24"/>
          <w:lang w:eastAsia="es-DO"/>
        </w:rPr>
      </w:pPr>
    </w:p>
    <w:p w14:paraId="321ED051" w14:textId="77777777" w:rsidR="00F870D8" w:rsidRPr="009707E1" w:rsidRDefault="00F870D8"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Además del monitoreo y seguimiento de las adquisiciones y disponibilidad de medicamentos </w:t>
      </w:r>
      <w:proofErr w:type="spellStart"/>
      <w:r w:rsidRPr="009707E1">
        <w:rPr>
          <w:rFonts w:ascii="Times New Roman" w:eastAsia="Times New Roman" w:hAnsi="Times New Roman" w:cs="Times New Roman"/>
          <w:color w:val="767171"/>
          <w:spacing w:val="20"/>
          <w:sz w:val="24"/>
          <w:szCs w:val="24"/>
          <w:lang w:eastAsia="es-DO"/>
        </w:rPr>
        <w:t>ARVs</w:t>
      </w:r>
      <w:proofErr w:type="spellEnd"/>
      <w:r w:rsidRPr="009707E1">
        <w:rPr>
          <w:rFonts w:ascii="Times New Roman" w:eastAsia="Times New Roman" w:hAnsi="Times New Roman" w:cs="Times New Roman"/>
          <w:color w:val="767171"/>
          <w:spacing w:val="20"/>
          <w:sz w:val="24"/>
          <w:szCs w:val="24"/>
          <w:lang w:eastAsia="es-DO"/>
        </w:rPr>
        <w:t xml:space="preserve">, el CONAVIHSIDA,  tiene como responsabilidad apoyar al SNS y su Unidad de Medicamentos e Insumos (UMI)  en el fortalecimiento de las redes de laboratorios de toma de muestra de CD4 y Carga Viral, y en el fortalecimiento de las redes de los almacenes regionales y del Sistema Único de Gestión de Medicamentos (SUGEMI) con el fin de que  las personas viviendo con VIH tengan un mejor acceso a el diagnóstico y monitoreo del VIH y para que los almacenes regionales cumplan con las buenas prácticas de almacenamiento.  </w:t>
      </w:r>
    </w:p>
    <w:p w14:paraId="6E63EA72" w14:textId="1A739393" w:rsidR="00F870D8" w:rsidRPr="009707E1" w:rsidRDefault="00F870D8"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En cuanto a la distribución de los medicamentos </w:t>
      </w:r>
      <w:proofErr w:type="spellStart"/>
      <w:r w:rsidRPr="009707E1">
        <w:rPr>
          <w:rFonts w:ascii="Times New Roman" w:eastAsia="Times New Roman" w:hAnsi="Times New Roman" w:cs="Times New Roman"/>
          <w:color w:val="767171"/>
          <w:spacing w:val="20"/>
          <w:sz w:val="24"/>
          <w:szCs w:val="24"/>
          <w:lang w:eastAsia="es-DO"/>
        </w:rPr>
        <w:t>ARVs</w:t>
      </w:r>
      <w:proofErr w:type="spellEnd"/>
      <w:r w:rsidRPr="009707E1">
        <w:rPr>
          <w:rFonts w:ascii="Times New Roman" w:eastAsia="Times New Roman" w:hAnsi="Times New Roman" w:cs="Times New Roman"/>
          <w:color w:val="767171"/>
          <w:spacing w:val="20"/>
          <w:sz w:val="24"/>
          <w:szCs w:val="24"/>
          <w:lang w:eastAsia="es-DO"/>
        </w:rPr>
        <w:t xml:space="preserve"> e Insumos, colaboramos con PROMESE-CAL y la UMI en el fortalecimiento de esta tarea participando en las reuniones de la mesa técnica de medicamentos e insumos vinculados al VIH, con el fin de fortalecer su sistema de logística. </w:t>
      </w:r>
      <w:bookmarkStart w:id="14" w:name="_Hlk107219993"/>
    </w:p>
    <w:p w14:paraId="0A261B11" w14:textId="77777777" w:rsidR="00F870D8" w:rsidRPr="009707E1" w:rsidRDefault="00F870D8" w:rsidP="008B1BD9">
      <w:pPr>
        <w:spacing w:after="200" w:line="360" w:lineRule="auto"/>
        <w:ind w:left="720"/>
        <w:contextualSpacing/>
        <w:rPr>
          <w:rFonts w:ascii="Times New Roman" w:eastAsia="Times New Roman" w:hAnsi="Times New Roman" w:cs="Times New Roman"/>
          <w:color w:val="767171"/>
          <w:spacing w:val="20"/>
          <w:sz w:val="24"/>
          <w:szCs w:val="24"/>
          <w:lang w:eastAsia="es-DO"/>
        </w:rPr>
      </w:pPr>
    </w:p>
    <w:p w14:paraId="72E91432" w14:textId="77777777" w:rsidR="00F870D8" w:rsidRPr="009707E1" w:rsidRDefault="00F870D8" w:rsidP="008B1BD9">
      <w:pPr>
        <w:spacing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Adicionalmente el CONAVIHSIDA realiza el control del proceso desde la colocación de las ordenes hasta el arribo en las aduanas y su almacenaje de los siguientes productos para el Ministerio de Salud Pública financiados a través de FONDO MUNDIAL, el detalle a continuación:</w:t>
      </w:r>
    </w:p>
    <w:bookmarkEnd w:id="14"/>
    <w:p w14:paraId="72B8A4C4" w14:textId="77777777"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11,136 kits de pruebas rápidas (25/kits) para el COVID-19 </w:t>
      </w:r>
    </w:p>
    <w:p w14:paraId="3095F4E8" w14:textId="77777777"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1,100 paquetes de 100/paquete de Guantes de Látex talla L</w:t>
      </w:r>
    </w:p>
    <w:p w14:paraId="03E12BF2" w14:textId="77777777"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1,200 paquetes de 100/paquete de guantes de Látex talla M</w:t>
      </w:r>
    </w:p>
    <w:p w14:paraId="705F9736" w14:textId="77777777"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29,000 mascarillas</w:t>
      </w:r>
    </w:p>
    <w:p w14:paraId="1E38EA94" w14:textId="77777777"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3,000 paquetes de 10/paquete de batas quirúrgicas desechables</w:t>
      </w:r>
    </w:p>
    <w:p w14:paraId="088C0244" w14:textId="77777777"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400 paquetes de 50/paquete de mascarillas quirúrgicas</w:t>
      </w:r>
    </w:p>
    <w:p w14:paraId="7E3F9DA7" w14:textId="77777777"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300 oxímetros de pulso</w:t>
      </w:r>
    </w:p>
    <w:p w14:paraId="698FFD49" w14:textId="27376ACE" w:rsidR="00F870D8" w:rsidRPr="009707E1" w:rsidRDefault="00F870D8" w:rsidP="008B1BD9">
      <w:pPr>
        <w:numPr>
          <w:ilvl w:val="0"/>
          <w:numId w:val="10"/>
        </w:numPr>
        <w:spacing w:line="360" w:lineRule="auto"/>
        <w:contextualSpacing/>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7,913 kits de pruebas rápidas de VIH </w:t>
      </w:r>
      <w:proofErr w:type="spellStart"/>
      <w:r w:rsidRPr="009707E1">
        <w:rPr>
          <w:rFonts w:ascii="Times New Roman" w:eastAsia="Times New Roman" w:hAnsi="Times New Roman" w:cs="Times New Roman"/>
          <w:color w:val="767171"/>
          <w:spacing w:val="20"/>
          <w:sz w:val="24"/>
          <w:szCs w:val="24"/>
          <w:lang w:eastAsia="es-DO"/>
        </w:rPr>
        <w:t>First</w:t>
      </w:r>
      <w:proofErr w:type="spellEnd"/>
      <w:r w:rsidRPr="009707E1">
        <w:rPr>
          <w:rFonts w:ascii="Times New Roman" w:eastAsia="Times New Roman" w:hAnsi="Times New Roman" w:cs="Times New Roman"/>
          <w:color w:val="767171"/>
          <w:spacing w:val="20"/>
          <w:sz w:val="24"/>
          <w:szCs w:val="24"/>
          <w:lang w:eastAsia="es-DO"/>
        </w:rPr>
        <w:t xml:space="preserve"> Response (30/kits).</w:t>
      </w:r>
    </w:p>
    <w:p w14:paraId="140937DE" w14:textId="40B1055F" w:rsidR="00A46FD5" w:rsidRPr="009707E1" w:rsidRDefault="00A46FD5" w:rsidP="008B1BD9">
      <w:pPr>
        <w:spacing w:line="360" w:lineRule="auto"/>
        <w:contextualSpacing/>
        <w:jc w:val="both"/>
        <w:rPr>
          <w:rFonts w:ascii="Times New Roman" w:eastAsia="Times New Roman" w:hAnsi="Times New Roman" w:cs="Times New Roman"/>
          <w:color w:val="767171"/>
          <w:spacing w:val="20"/>
          <w:sz w:val="24"/>
          <w:szCs w:val="24"/>
          <w:lang w:eastAsia="es-DO"/>
        </w:rPr>
      </w:pPr>
    </w:p>
    <w:p w14:paraId="37897A90" w14:textId="7E280745" w:rsidR="00F870D8" w:rsidRPr="009707E1" w:rsidRDefault="00701B42" w:rsidP="008B1BD9">
      <w:pPr>
        <w:pStyle w:val="Ttulo2"/>
        <w:spacing w:line="360" w:lineRule="auto"/>
        <w:rPr>
          <w:rFonts w:ascii="Times New Roman" w:hAnsi="Times New Roman"/>
          <w:i w:val="0"/>
          <w:iCs w:val="0"/>
          <w:color w:val="767171"/>
          <w:spacing w:val="20"/>
          <w:sz w:val="24"/>
          <w:szCs w:val="24"/>
          <w:lang w:eastAsia="es-DO"/>
        </w:rPr>
      </w:pPr>
      <w:bookmarkStart w:id="15" w:name="_Toc122006889"/>
      <w:r w:rsidRPr="009707E1">
        <w:rPr>
          <w:rFonts w:ascii="Times New Roman" w:hAnsi="Times New Roman"/>
          <w:i w:val="0"/>
          <w:iCs w:val="0"/>
          <w:color w:val="767171"/>
          <w:spacing w:val="20"/>
          <w:sz w:val="24"/>
          <w:szCs w:val="24"/>
          <w:lang w:eastAsia="es-DO"/>
        </w:rPr>
        <w:lastRenderedPageBreak/>
        <w:t>3</w:t>
      </w:r>
      <w:r w:rsidR="00991C79" w:rsidRPr="009707E1">
        <w:rPr>
          <w:rFonts w:ascii="Times New Roman" w:hAnsi="Times New Roman"/>
          <w:i w:val="0"/>
          <w:iCs w:val="0"/>
          <w:color w:val="767171"/>
          <w:spacing w:val="20"/>
          <w:sz w:val="24"/>
          <w:szCs w:val="24"/>
          <w:lang w:eastAsia="es-DO"/>
        </w:rPr>
        <w:t xml:space="preserve">.5 </w:t>
      </w:r>
      <w:r w:rsidR="00F870D8" w:rsidRPr="009707E1">
        <w:rPr>
          <w:rFonts w:ascii="Times New Roman" w:hAnsi="Times New Roman"/>
          <w:i w:val="0"/>
          <w:iCs w:val="0"/>
          <w:color w:val="767171"/>
          <w:spacing w:val="20"/>
          <w:sz w:val="24"/>
          <w:szCs w:val="24"/>
          <w:lang w:eastAsia="es-DO"/>
        </w:rPr>
        <w:t>Atención y Apoyo a Poblaciones Clave</w:t>
      </w:r>
      <w:bookmarkEnd w:id="15"/>
    </w:p>
    <w:p w14:paraId="60ABE929" w14:textId="77777777" w:rsidR="00206F7C" w:rsidRPr="009707E1" w:rsidRDefault="00206F7C" w:rsidP="00206F7C">
      <w:pPr>
        <w:rPr>
          <w:rFonts w:ascii="Times New Roman" w:hAnsi="Times New Roman" w:cs="Times New Roman"/>
          <w:color w:val="767171"/>
          <w:lang w:eastAsia="es-DO"/>
        </w:rPr>
      </w:pPr>
    </w:p>
    <w:p w14:paraId="2F8750E6" w14:textId="3E1CB6EA" w:rsidR="00F870D8" w:rsidRPr="009707E1" w:rsidRDefault="00F870D8" w:rsidP="008B1BD9">
      <w:pPr>
        <w:widowControl w:val="0"/>
        <w:autoSpaceDE w:val="0"/>
        <w:autoSpaceDN w:val="0"/>
        <w:adjustRightInd w:val="0"/>
        <w:spacing w:after="152"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El CONAVIHSIDA, </w:t>
      </w:r>
      <w:r w:rsidR="00D32D1C" w:rsidRPr="009707E1">
        <w:rPr>
          <w:rFonts w:ascii="Times New Roman" w:eastAsia="Times New Roman" w:hAnsi="Times New Roman" w:cs="Times New Roman"/>
          <w:color w:val="767171"/>
          <w:spacing w:val="20"/>
          <w:sz w:val="24"/>
          <w:szCs w:val="24"/>
          <w:lang w:eastAsia="es-DO"/>
        </w:rPr>
        <w:t>realiza actividades de atención y apoyo a poblaciones claves para</w:t>
      </w:r>
      <w:r w:rsidRPr="009707E1">
        <w:rPr>
          <w:rFonts w:ascii="Times New Roman" w:eastAsia="Times New Roman" w:hAnsi="Times New Roman" w:cs="Times New Roman"/>
          <w:color w:val="767171"/>
          <w:spacing w:val="20"/>
          <w:sz w:val="24"/>
          <w:szCs w:val="24"/>
          <w:lang w:eastAsia="es-DO"/>
        </w:rPr>
        <w:t xml:space="preserve"> reducir las nuevas infecciones por el VIH, reducir las muertes relacionadas con el sida y, eliminar el estigma y la discriminación relacionados con el VIH.  A </w:t>
      </w:r>
      <w:r w:rsidR="00263A64" w:rsidRPr="009707E1">
        <w:rPr>
          <w:rFonts w:ascii="Times New Roman" w:eastAsia="Times New Roman" w:hAnsi="Times New Roman" w:cs="Times New Roman"/>
          <w:color w:val="767171"/>
          <w:spacing w:val="20"/>
          <w:sz w:val="24"/>
          <w:szCs w:val="24"/>
          <w:lang w:eastAsia="es-DO"/>
        </w:rPr>
        <w:t>continuación,</w:t>
      </w:r>
      <w:r w:rsidRPr="009707E1">
        <w:rPr>
          <w:rFonts w:ascii="Times New Roman" w:eastAsia="Times New Roman" w:hAnsi="Times New Roman" w:cs="Times New Roman"/>
          <w:color w:val="767171"/>
          <w:spacing w:val="20"/>
          <w:sz w:val="24"/>
          <w:szCs w:val="24"/>
          <w:lang w:eastAsia="es-DO"/>
        </w:rPr>
        <w:t xml:space="preserve"> presentamos las principales actividades estratégicas desarrolladas durante </w:t>
      </w:r>
      <w:r w:rsidR="00D32D1C" w:rsidRPr="009707E1">
        <w:rPr>
          <w:rFonts w:ascii="Times New Roman" w:eastAsia="Times New Roman" w:hAnsi="Times New Roman" w:cs="Times New Roman"/>
          <w:color w:val="767171"/>
          <w:spacing w:val="20"/>
          <w:sz w:val="24"/>
          <w:szCs w:val="24"/>
          <w:lang w:eastAsia="es-DO"/>
        </w:rPr>
        <w:t xml:space="preserve">el </w:t>
      </w:r>
      <w:r w:rsidR="00A46FD5" w:rsidRPr="009707E1">
        <w:rPr>
          <w:rFonts w:ascii="Times New Roman" w:eastAsia="Times New Roman" w:hAnsi="Times New Roman" w:cs="Times New Roman"/>
          <w:color w:val="767171"/>
          <w:spacing w:val="20"/>
          <w:sz w:val="24"/>
          <w:szCs w:val="24"/>
          <w:lang w:eastAsia="es-DO"/>
        </w:rPr>
        <w:t>año</w:t>
      </w:r>
      <w:r w:rsidR="00D32D1C" w:rsidRPr="009707E1">
        <w:rPr>
          <w:rFonts w:ascii="Times New Roman" w:eastAsia="Times New Roman" w:hAnsi="Times New Roman" w:cs="Times New Roman"/>
          <w:color w:val="767171"/>
          <w:spacing w:val="20"/>
          <w:sz w:val="24"/>
          <w:szCs w:val="24"/>
          <w:lang w:eastAsia="es-DO"/>
        </w:rPr>
        <w:t xml:space="preserve"> 2022</w:t>
      </w:r>
      <w:r w:rsidRPr="009707E1">
        <w:rPr>
          <w:rFonts w:ascii="Times New Roman" w:eastAsia="Times New Roman" w:hAnsi="Times New Roman" w:cs="Times New Roman"/>
          <w:color w:val="767171"/>
          <w:spacing w:val="20"/>
          <w:sz w:val="24"/>
          <w:szCs w:val="24"/>
          <w:lang w:eastAsia="es-DO"/>
        </w:rPr>
        <w:t xml:space="preserve">: </w:t>
      </w:r>
    </w:p>
    <w:p w14:paraId="5D40054A" w14:textId="62C7072E" w:rsidR="00F870D8" w:rsidRPr="009707E1" w:rsidRDefault="00F870D8">
      <w:pPr>
        <w:numPr>
          <w:ilvl w:val="0"/>
          <w:numId w:val="16"/>
        </w:numPr>
        <w:spacing w:after="0"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 xml:space="preserve">Protección social </w:t>
      </w:r>
    </w:p>
    <w:p w14:paraId="1C41CE41" w14:textId="4C1F0643"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El CONAVIHSIDA junto al Servicio Nacional de Salud y los Programas establecidos de protección social tales como, SUPERATE, SIUBEN y ADESS: venimos realizando los procesos de conformación del Registro Social Universal y el Registro Único de Beneficiarios para los grupos vulnerables más expuestas al VIH, decisiones que tributen a mejorar la calidad de vida de estos grupos vulnerables y de escasos recursos.  </w:t>
      </w:r>
    </w:p>
    <w:p w14:paraId="23924F1C" w14:textId="77777777" w:rsidR="00F870D8" w:rsidRPr="009707E1" w:rsidRDefault="00F870D8" w:rsidP="008B1BD9">
      <w:pPr>
        <w:spacing w:after="0" w:line="360" w:lineRule="auto"/>
        <w:rPr>
          <w:rFonts w:ascii="Times New Roman" w:eastAsia="Times New Roman" w:hAnsi="Times New Roman" w:cs="Times New Roman"/>
          <w:color w:val="767171"/>
          <w:spacing w:val="20"/>
          <w:sz w:val="24"/>
          <w:szCs w:val="24"/>
          <w:lang w:eastAsia="es-DO"/>
        </w:rPr>
      </w:pPr>
    </w:p>
    <w:p w14:paraId="3EF1A131" w14:textId="7C17D6A0"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El Sistema Único de Beneficiarios (SIUBEN) es una entidad pública que gestiona el registro social universal de hogares y el registro único de beneficiarios para proveer las informaciones necesarias para la identificación de la población elegible de los diferentes beneficios que entrega el Estado para una asignación efectiva de recursos públicos. El SIUBEN utiliza varios índices para categorizar la población, siendo los más importantes: </w:t>
      </w:r>
    </w:p>
    <w:p w14:paraId="3991A3CC"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56C19B3B" w14:textId="77777777" w:rsidR="00F870D8" w:rsidRPr="009707E1" w:rsidRDefault="00F870D8">
      <w:pPr>
        <w:numPr>
          <w:ilvl w:val="0"/>
          <w:numId w:val="18"/>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El Índice de Calidad de Vida (ICV) que clasifica a los hogares según su nivel de pobreza estructural.</w:t>
      </w:r>
    </w:p>
    <w:p w14:paraId="41A5D4A8" w14:textId="558350DB" w:rsidR="00F870D8" w:rsidRPr="009707E1" w:rsidRDefault="00F870D8">
      <w:pPr>
        <w:numPr>
          <w:ilvl w:val="0"/>
          <w:numId w:val="18"/>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El Índice de Vulnerabilidad ante los Choques Climáticos (IVACC) que mide la vulnerabilidad de los hogares ante inundaciones. </w:t>
      </w:r>
    </w:p>
    <w:p w14:paraId="60F49DF5" w14:textId="4B606290"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3B0BFC61" w14:textId="5ACC9E90" w:rsidR="00F870D8" w:rsidRPr="009707E1" w:rsidRDefault="00F870D8" w:rsidP="00893F04">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Durante el </w:t>
      </w:r>
      <w:r w:rsidR="00A46FD5" w:rsidRPr="009707E1">
        <w:rPr>
          <w:rFonts w:ascii="Times New Roman" w:eastAsia="Times New Roman" w:hAnsi="Times New Roman" w:cs="Times New Roman"/>
          <w:color w:val="767171"/>
          <w:spacing w:val="20"/>
          <w:sz w:val="24"/>
          <w:szCs w:val="24"/>
          <w:lang w:eastAsia="es-DO"/>
        </w:rPr>
        <w:t>año</w:t>
      </w:r>
      <w:r w:rsidRPr="009707E1">
        <w:rPr>
          <w:rFonts w:ascii="Times New Roman" w:eastAsia="Times New Roman" w:hAnsi="Times New Roman" w:cs="Times New Roman"/>
          <w:color w:val="767171"/>
          <w:spacing w:val="20"/>
          <w:sz w:val="24"/>
          <w:szCs w:val="24"/>
          <w:lang w:eastAsia="es-DO"/>
        </w:rPr>
        <w:t xml:space="preserve"> 2022 el CONAVIHSIDA junto a los Programas de proyección social del Estado Dominicana fueron incluidos unos nuevos 6,995 hogares, los cuales fueron identificados hábiles y validadas por el SIUBEN 3-ESH </w:t>
      </w:r>
      <w:r w:rsidRPr="009707E1">
        <w:rPr>
          <w:rFonts w:ascii="Times New Roman" w:eastAsia="Times New Roman" w:hAnsi="Times New Roman" w:cs="Times New Roman"/>
          <w:color w:val="767171"/>
          <w:spacing w:val="20"/>
          <w:sz w:val="24"/>
          <w:szCs w:val="24"/>
          <w:lang w:eastAsia="es-DO"/>
        </w:rPr>
        <w:lastRenderedPageBreak/>
        <w:t xml:space="preserve">2018 y las instituciones competentes de las y los usuarios del Programa Nacional de Atención Integral en VIH.  A continuación, detalles del ejercicio realizado para la inclusión: </w:t>
      </w:r>
    </w:p>
    <w:p w14:paraId="39063169" w14:textId="77777777" w:rsidR="00A7378D" w:rsidRPr="009707E1" w:rsidRDefault="00A7378D" w:rsidP="00893F04">
      <w:pPr>
        <w:spacing w:after="0" w:line="360" w:lineRule="auto"/>
        <w:jc w:val="both"/>
        <w:rPr>
          <w:rFonts w:ascii="Times New Roman" w:eastAsia="Times New Roman" w:hAnsi="Times New Roman" w:cs="Times New Roman"/>
          <w:color w:val="767171"/>
          <w:spacing w:val="20"/>
          <w:sz w:val="24"/>
          <w:szCs w:val="24"/>
          <w:lang w:eastAsia="es-DO"/>
        </w:rPr>
      </w:pPr>
    </w:p>
    <w:p w14:paraId="0A29FF77" w14:textId="77777777" w:rsidR="00206F7C" w:rsidRPr="009707E1" w:rsidRDefault="00206F7C" w:rsidP="00893F04">
      <w:pPr>
        <w:spacing w:after="0" w:line="360" w:lineRule="auto"/>
        <w:jc w:val="both"/>
        <w:rPr>
          <w:rFonts w:ascii="Times New Roman" w:eastAsia="Times New Roman" w:hAnsi="Times New Roman" w:cs="Times New Roman"/>
          <w:color w:val="767171"/>
          <w:spacing w:val="20"/>
          <w:sz w:val="24"/>
          <w:szCs w:val="24"/>
          <w:lang w:eastAsia="es-DO"/>
        </w:rPr>
      </w:pPr>
    </w:p>
    <w:tbl>
      <w:tblPr>
        <w:tblpPr w:leftFromText="141" w:rightFromText="141" w:vertAnchor="text" w:horzAnchor="margin" w:tblpXSpec="center" w:tblpY="238"/>
        <w:tblW w:w="8684" w:type="dxa"/>
        <w:tblCellMar>
          <w:left w:w="70" w:type="dxa"/>
          <w:right w:w="70" w:type="dxa"/>
        </w:tblCellMar>
        <w:tblLook w:val="04A0" w:firstRow="1" w:lastRow="0" w:firstColumn="1" w:lastColumn="0" w:noHBand="0" w:noVBand="1"/>
      </w:tblPr>
      <w:tblGrid>
        <w:gridCol w:w="1099"/>
        <w:gridCol w:w="1008"/>
        <w:gridCol w:w="540"/>
        <w:gridCol w:w="941"/>
        <w:gridCol w:w="1008"/>
        <w:gridCol w:w="540"/>
        <w:gridCol w:w="941"/>
        <w:gridCol w:w="1008"/>
        <w:gridCol w:w="653"/>
        <w:gridCol w:w="946"/>
      </w:tblGrid>
      <w:tr w:rsidR="009707E1" w:rsidRPr="009707E1" w14:paraId="4858AC65" w14:textId="77777777" w:rsidTr="00A7378D">
        <w:trPr>
          <w:trHeight w:val="250"/>
        </w:trPr>
        <w:tc>
          <w:tcPr>
            <w:tcW w:w="8684" w:type="dxa"/>
            <w:gridSpan w:val="10"/>
            <w:tcBorders>
              <w:top w:val="nil"/>
              <w:left w:val="nil"/>
              <w:bottom w:val="double" w:sz="6" w:space="0" w:color="000000"/>
              <w:right w:val="nil"/>
            </w:tcBorders>
            <w:shd w:val="clear" w:color="auto" w:fill="E7E6E6" w:themeFill="background2"/>
            <w:noWrap/>
            <w:vAlign w:val="bottom"/>
            <w:hideMark/>
          </w:tcPr>
          <w:p w14:paraId="5D315362" w14:textId="77777777" w:rsidR="001E367E" w:rsidRPr="009707E1" w:rsidRDefault="001E367E" w:rsidP="008B1BD9">
            <w:pPr>
              <w:spacing w:after="0" w:line="360" w:lineRule="auto"/>
              <w:jc w:val="center"/>
              <w:rPr>
                <w:rFonts w:ascii="Times New Roman" w:eastAsia="Times New Roman" w:hAnsi="Times New Roman" w:cs="Times New Roman"/>
                <w:b/>
                <w:bCs/>
                <w:color w:val="767171"/>
                <w:lang w:eastAsia="es-DO"/>
              </w:rPr>
            </w:pPr>
            <w:r w:rsidRPr="009707E1">
              <w:rPr>
                <w:rFonts w:ascii="Times New Roman" w:eastAsia="Times New Roman" w:hAnsi="Times New Roman" w:cs="Times New Roman"/>
                <w:b/>
                <w:bCs/>
                <w:color w:val="767171"/>
                <w:lang w:eastAsia="es-DO"/>
              </w:rPr>
              <w:t>Distribución de personas con VIH (registros con cédulas válidas), según si son beneficiarios directos del programa Supérate al 15 de febrero de 2022</w:t>
            </w:r>
          </w:p>
        </w:tc>
      </w:tr>
      <w:tr w:rsidR="009707E1" w:rsidRPr="009707E1" w14:paraId="10CB0ADC" w14:textId="77777777" w:rsidTr="00A7378D">
        <w:trPr>
          <w:trHeight w:val="238"/>
        </w:trPr>
        <w:tc>
          <w:tcPr>
            <w:tcW w:w="1099" w:type="dxa"/>
            <w:vMerge w:val="restart"/>
            <w:tcBorders>
              <w:top w:val="nil"/>
              <w:left w:val="nil"/>
              <w:bottom w:val="single" w:sz="12" w:space="0" w:color="000000"/>
              <w:right w:val="nil"/>
            </w:tcBorders>
            <w:shd w:val="clear" w:color="auto" w:fill="auto"/>
            <w:vAlign w:val="center"/>
            <w:hideMark/>
          </w:tcPr>
          <w:p w14:paraId="0CDA77B6"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Sexo</w:t>
            </w:r>
          </w:p>
        </w:tc>
        <w:tc>
          <w:tcPr>
            <w:tcW w:w="7584" w:type="dxa"/>
            <w:gridSpan w:val="9"/>
            <w:tcBorders>
              <w:top w:val="double" w:sz="6" w:space="0" w:color="000000"/>
              <w:left w:val="nil"/>
              <w:bottom w:val="single" w:sz="4" w:space="0" w:color="000000"/>
              <w:right w:val="nil"/>
            </w:tcBorders>
            <w:shd w:val="clear" w:color="auto" w:fill="auto"/>
            <w:vAlign w:val="bottom"/>
            <w:hideMark/>
          </w:tcPr>
          <w:p w14:paraId="342F2C80" w14:textId="77777777" w:rsidR="001E367E" w:rsidRPr="009707E1" w:rsidRDefault="001E367E" w:rsidP="008B1BD9">
            <w:pPr>
              <w:spacing w:after="0" w:line="360" w:lineRule="auto"/>
              <w:jc w:val="center"/>
              <w:rPr>
                <w:rFonts w:ascii="Times New Roman" w:eastAsia="Times New Roman" w:hAnsi="Times New Roman" w:cs="Times New Roman"/>
                <w:b/>
                <w:bCs/>
                <w:color w:val="767171"/>
                <w:lang w:eastAsia="es-DO"/>
              </w:rPr>
            </w:pPr>
            <w:r w:rsidRPr="009707E1">
              <w:rPr>
                <w:rFonts w:ascii="Times New Roman" w:eastAsia="Times New Roman" w:hAnsi="Times New Roman" w:cs="Times New Roman"/>
                <w:b/>
                <w:bCs/>
                <w:color w:val="767171"/>
                <w:lang w:eastAsia="es-DO"/>
              </w:rPr>
              <w:t>Beneficiario Supérate</w:t>
            </w:r>
          </w:p>
        </w:tc>
      </w:tr>
      <w:tr w:rsidR="009707E1" w:rsidRPr="009707E1" w14:paraId="25619A69" w14:textId="77777777" w:rsidTr="00A7378D">
        <w:trPr>
          <w:trHeight w:val="238"/>
        </w:trPr>
        <w:tc>
          <w:tcPr>
            <w:tcW w:w="1099" w:type="dxa"/>
            <w:vMerge/>
            <w:tcBorders>
              <w:top w:val="nil"/>
              <w:left w:val="nil"/>
              <w:bottom w:val="single" w:sz="12" w:space="0" w:color="000000"/>
              <w:right w:val="nil"/>
            </w:tcBorders>
            <w:vAlign w:val="center"/>
            <w:hideMark/>
          </w:tcPr>
          <w:p w14:paraId="586C6406"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p>
        </w:tc>
        <w:tc>
          <w:tcPr>
            <w:tcW w:w="2489" w:type="dxa"/>
            <w:gridSpan w:val="3"/>
            <w:tcBorders>
              <w:top w:val="single" w:sz="4" w:space="0" w:color="000000"/>
              <w:left w:val="nil"/>
              <w:bottom w:val="single" w:sz="4" w:space="0" w:color="000000"/>
              <w:right w:val="single" w:sz="4" w:space="0" w:color="000000"/>
            </w:tcBorders>
            <w:shd w:val="clear" w:color="auto" w:fill="auto"/>
            <w:vAlign w:val="bottom"/>
            <w:hideMark/>
          </w:tcPr>
          <w:p w14:paraId="51462CAB"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Si</w:t>
            </w:r>
          </w:p>
        </w:tc>
        <w:tc>
          <w:tcPr>
            <w:tcW w:w="2489" w:type="dxa"/>
            <w:gridSpan w:val="3"/>
            <w:tcBorders>
              <w:top w:val="single" w:sz="4" w:space="0" w:color="000000"/>
              <w:left w:val="nil"/>
              <w:bottom w:val="single" w:sz="4" w:space="0" w:color="000000"/>
              <w:right w:val="single" w:sz="4" w:space="0" w:color="000000"/>
            </w:tcBorders>
            <w:shd w:val="clear" w:color="auto" w:fill="auto"/>
            <w:vAlign w:val="bottom"/>
            <w:hideMark/>
          </w:tcPr>
          <w:p w14:paraId="0C2C8AF2"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No</w:t>
            </w:r>
          </w:p>
        </w:tc>
        <w:tc>
          <w:tcPr>
            <w:tcW w:w="2605" w:type="dxa"/>
            <w:gridSpan w:val="3"/>
            <w:tcBorders>
              <w:top w:val="single" w:sz="4" w:space="0" w:color="000000"/>
              <w:left w:val="nil"/>
              <w:bottom w:val="single" w:sz="4" w:space="0" w:color="000000"/>
              <w:right w:val="nil"/>
            </w:tcBorders>
            <w:shd w:val="clear" w:color="auto" w:fill="auto"/>
            <w:vAlign w:val="bottom"/>
            <w:hideMark/>
          </w:tcPr>
          <w:p w14:paraId="23DB0BD4"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Total</w:t>
            </w:r>
          </w:p>
        </w:tc>
      </w:tr>
      <w:tr w:rsidR="009707E1" w:rsidRPr="009707E1" w14:paraId="06D1F826" w14:textId="77777777" w:rsidTr="00A7378D">
        <w:trPr>
          <w:trHeight w:val="238"/>
        </w:trPr>
        <w:tc>
          <w:tcPr>
            <w:tcW w:w="1099" w:type="dxa"/>
            <w:vMerge/>
            <w:tcBorders>
              <w:top w:val="nil"/>
              <w:left w:val="nil"/>
              <w:bottom w:val="single" w:sz="12" w:space="0" w:color="000000"/>
              <w:right w:val="nil"/>
            </w:tcBorders>
            <w:vAlign w:val="center"/>
            <w:hideMark/>
          </w:tcPr>
          <w:p w14:paraId="2C6D722E"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p>
        </w:tc>
        <w:tc>
          <w:tcPr>
            <w:tcW w:w="1008" w:type="dxa"/>
            <w:tcBorders>
              <w:top w:val="nil"/>
              <w:left w:val="nil"/>
              <w:bottom w:val="single" w:sz="12" w:space="0" w:color="000000"/>
              <w:right w:val="nil"/>
            </w:tcBorders>
            <w:shd w:val="clear" w:color="auto" w:fill="auto"/>
            <w:vAlign w:val="bottom"/>
            <w:hideMark/>
          </w:tcPr>
          <w:p w14:paraId="7DC225D9"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Cantidad</w:t>
            </w:r>
          </w:p>
        </w:tc>
        <w:tc>
          <w:tcPr>
            <w:tcW w:w="540" w:type="dxa"/>
            <w:tcBorders>
              <w:top w:val="nil"/>
              <w:left w:val="nil"/>
              <w:bottom w:val="single" w:sz="12" w:space="0" w:color="000000"/>
              <w:right w:val="nil"/>
            </w:tcBorders>
            <w:shd w:val="clear" w:color="auto" w:fill="auto"/>
            <w:vAlign w:val="bottom"/>
            <w:hideMark/>
          </w:tcPr>
          <w:p w14:paraId="1C32FF8E"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de fila</w:t>
            </w:r>
          </w:p>
        </w:tc>
        <w:tc>
          <w:tcPr>
            <w:tcW w:w="940" w:type="dxa"/>
            <w:tcBorders>
              <w:top w:val="nil"/>
              <w:left w:val="nil"/>
              <w:bottom w:val="single" w:sz="12" w:space="0" w:color="000000"/>
              <w:right w:val="single" w:sz="4" w:space="0" w:color="auto"/>
            </w:tcBorders>
            <w:shd w:val="clear" w:color="auto" w:fill="auto"/>
            <w:vAlign w:val="bottom"/>
            <w:hideMark/>
          </w:tcPr>
          <w:p w14:paraId="6B8298AA"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columna</w:t>
            </w:r>
          </w:p>
        </w:tc>
        <w:tc>
          <w:tcPr>
            <w:tcW w:w="1008" w:type="dxa"/>
            <w:tcBorders>
              <w:top w:val="nil"/>
              <w:left w:val="nil"/>
              <w:bottom w:val="single" w:sz="12" w:space="0" w:color="000000"/>
              <w:right w:val="nil"/>
            </w:tcBorders>
            <w:shd w:val="clear" w:color="auto" w:fill="auto"/>
            <w:vAlign w:val="bottom"/>
            <w:hideMark/>
          </w:tcPr>
          <w:p w14:paraId="0C27A6CD"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Cantidad</w:t>
            </w:r>
          </w:p>
        </w:tc>
        <w:tc>
          <w:tcPr>
            <w:tcW w:w="540" w:type="dxa"/>
            <w:tcBorders>
              <w:top w:val="nil"/>
              <w:left w:val="nil"/>
              <w:bottom w:val="single" w:sz="12" w:space="0" w:color="000000"/>
              <w:right w:val="nil"/>
            </w:tcBorders>
            <w:shd w:val="clear" w:color="auto" w:fill="auto"/>
            <w:vAlign w:val="bottom"/>
            <w:hideMark/>
          </w:tcPr>
          <w:p w14:paraId="6836AF75"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de fila</w:t>
            </w:r>
          </w:p>
        </w:tc>
        <w:tc>
          <w:tcPr>
            <w:tcW w:w="940" w:type="dxa"/>
            <w:tcBorders>
              <w:top w:val="nil"/>
              <w:left w:val="nil"/>
              <w:bottom w:val="single" w:sz="12" w:space="0" w:color="000000"/>
              <w:right w:val="single" w:sz="4" w:space="0" w:color="auto"/>
            </w:tcBorders>
            <w:shd w:val="clear" w:color="auto" w:fill="auto"/>
            <w:vAlign w:val="bottom"/>
            <w:hideMark/>
          </w:tcPr>
          <w:p w14:paraId="14F6030F"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columna</w:t>
            </w:r>
          </w:p>
        </w:tc>
        <w:tc>
          <w:tcPr>
            <w:tcW w:w="1008" w:type="dxa"/>
            <w:tcBorders>
              <w:top w:val="nil"/>
              <w:left w:val="nil"/>
              <w:bottom w:val="single" w:sz="12" w:space="0" w:color="000000"/>
              <w:right w:val="nil"/>
            </w:tcBorders>
            <w:shd w:val="clear" w:color="auto" w:fill="auto"/>
            <w:vAlign w:val="bottom"/>
            <w:hideMark/>
          </w:tcPr>
          <w:p w14:paraId="3CE00AF9"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Cantidad</w:t>
            </w:r>
          </w:p>
        </w:tc>
        <w:tc>
          <w:tcPr>
            <w:tcW w:w="653" w:type="dxa"/>
            <w:tcBorders>
              <w:top w:val="nil"/>
              <w:left w:val="nil"/>
              <w:bottom w:val="single" w:sz="12" w:space="0" w:color="000000"/>
              <w:right w:val="nil"/>
            </w:tcBorders>
            <w:shd w:val="clear" w:color="auto" w:fill="auto"/>
            <w:vAlign w:val="bottom"/>
            <w:hideMark/>
          </w:tcPr>
          <w:p w14:paraId="7A11D8F5"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de fila</w:t>
            </w:r>
          </w:p>
        </w:tc>
        <w:tc>
          <w:tcPr>
            <w:tcW w:w="943" w:type="dxa"/>
            <w:tcBorders>
              <w:top w:val="nil"/>
              <w:left w:val="nil"/>
              <w:bottom w:val="single" w:sz="12" w:space="0" w:color="000000"/>
              <w:right w:val="nil"/>
            </w:tcBorders>
            <w:shd w:val="clear" w:color="auto" w:fill="auto"/>
            <w:vAlign w:val="bottom"/>
            <w:hideMark/>
          </w:tcPr>
          <w:p w14:paraId="19BD1B6E"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columna</w:t>
            </w:r>
          </w:p>
        </w:tc>
      </w:tr>
      <w:tr w:rsidR="009707E1" w:rsidRPr="009707E1" w14:paraId="7AA15023" w14:textId="77777777" w:rsidTr="00A7378D">
        <w:trPr>
          <w:trHeight w:val="238"/>
        </w:trPr>
        <w:tc>
          <w:tcPr>
            <w:tcW w:w="1099" w:type="dxa"/>
            <w:tcBorders>
              <w:top w:val="nil"/>
              <w:left w:val="nil"/>
              <w:bottom w:val="nil"/>
              <w:right w:val="nil"/>
            </w:tcBorders>
            <w:shd w:val="clear" w:color="auto" w:fill="auto"/>
            <w:hideMark/>
          </w:tcPr>
          <w:p w14:paraId="40296B39" w14:textId="77777777" w:rsidR="001E367E" w:rsidRPr="009707E1" w:rsidRDefault="001E367E" w:rsidP="008B1BD9">
            <w:pPr>
              <w:spacing w:after="0" w:line="360" w:lineRule="auto"/>
              <w:rPr>
                <w:rFonts w:ascii="Times New Roman" w:eastAsia="Times New Roman" w:hAnsi="Times New Roman" w:cs="Times New Roman"/>
                <w:color w:val="767171"/>
                <w:lang w:eastAsia="es-DO"/>
              </w:rPr>
            </w:pPr>
            <w:r w:rsidRPr="009707E1">
              <w:rPr>
                <w:rFonts w:ascii="Times New Roman" w:eastAsia="Times New Roman" w:hAnsi="Times New Roman" w:cs="Times New Roman"/>
                <w:color w:val="767171"/>
                <w:lang w:eastAsia="es-DO"/>
              </w:rPr>
              <w:t>Femenino</w:t>
            </w:r>
          </w:p>
        </w:tc>
        <w:tc>
          <w:tcPr>
            <w:tcW w:w="1008" w:type="dxa"/>
            <w:tcBorders>
              <w:top w:val="nil"/>
              <w:left w:val="nil"/>
              <w:bottom w:val="nil"/>
              <w:right w:val="nil"/>
            </w:tcBorders>
            <w:shd w:val="clear" w:color="auto" w:fill="auto"/>
            <w:noWrap/>
            <w:hideMark/>
          </w:tcPr>
          <w:p w14:paraId="10034400"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9,420</w:t>
            </w:r>
          </w:p>
        </w:tc>
        <w:tc>
          <w:tcPr>
            <w:tcW w:w="540" w:type="dxa"/>
            <w:tcBorders>
              <w:top w:val="nil"/>
              <w:left w:val="nil"/>
              <w:bottom w:val="nil"/>
              <w:right w:val="nil"/>
            </w:tcBorders>
            <w:shd w:val="clear" w:color="auto" w:fill="auto"/>
            <w:noWrap/>
            <w:hideMark/>
          </w:tcPr>
          <w:p w14:paraId="685462C1"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41.0</w:t>
            </w:r>
          </w:p>
        </w:tc>
        <w:tc>
          <w:tcPr>
            <w:tcW w:w="940" w:type="dxa"/>
            <w:tcBorders>
              <w:top w:val="nil"/>
              <w:left w:val="nil"/>
              <w:bottom w:val="nil"/>
              <w:right w:val="single" w:sz="4" w:space="0" w:color="auto"/>
            </w:tcBorders>
            <w:shd w:val="clear" w:color="auto" w:fill="auto"/>
            <w:noWrap/>
            <w:hideMark/>
          </w:tcPr>
          <w:p w14:paraId="085D6D25"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63.6</w:t>
            </w:r>
          </w:p>
        </w:tc>
        <w:tc>
          <w:tcPr>
            <w:tcW w:w="1008" w:type="dxa"/>
            <w:tcBorders>
              <w:top w:val="nil"/>
              <w:left w:val="nil"/>
              <w:bottom w:val="nil"/>
              <w:right w:val="nil"/>
            </w:tcBorders>
            <w:shd w:val="clear" w:color="auto" w:fill="auto"/>
            <w:noWrap/>
            <w:hideMark/>
          </w:tcPr>
          <w:p w14:paraId="0330CE8E"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13,552</w:t>
            </w:r>
          </w:p>
        </w:tc>
        <w:tc>
          <w:tcPr>
            <w:tcW w:w="540" w:type="dxa"/>
            <w:tcBorders>
              <w:top w:val="nil"/>
              <w:left w:val="nil"/>
              <w:bottom w:val="nil"/>
              <w:right w:val="nil"/>
            </w:tcBorders>
            <w:shd w:val="clear" w:color="auto" w:fill="auto"/>
            <w:noWrap/>
            <w:hideMark/>
          </w:tcPr>
          <w:p w14:paraId="0270D436"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59.0</w:t>
            </w:r>
          </w:p>
        </w:tc>
        <w:tc>
          <w:tcPr>
            <w:tcW w:w="940" w:type="dxa"/>
            <w:tcBorders>
              <w:top w:val="nil"/>
              <w:left w:val="nil"/>
              <w:bottom w:val="nil"/>
              <w:right w:val="single" w:sz="4" w:space="0" w:color="auto"/>
            </w:tcBorders>
            <w:shd w:val="clear" w:color="auto" w:fill="auto"/>
            <w:noWrap/>
            <w:hideMark/>
          </w:tcPr>
          <w:p w14:paraId="3D89DF0E"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43.3</w:t>
            </w:r>
          </w:p>
        </w:tc>
        <w:tc>
          <w:tcPr>
            <w:tcW w:w="1008" w:type="dxa"/>
            <w:tcBorders>
              <w:top w:val="nil"/>
              <w:left w:val="nil"/>
              <w:bottom w:val="nil"/>
              <w:right w:val="nil"/>
            </w:tcBorders>
            <w:shd w:val="clear" w:color="auto" w:fill="auto"/>
            <w:noWrap/>
            <w:hideMark/>
          </w:tcPr>
          <w:p w14:paraId="6D3EF8D7"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22,972</w:t>
            </w:r>
          </w:p>
        </w:tc>
        <w:tc>
          <w:tcPr>
            <w:tcW w:w="653" w:type="dxa"/>
            <w:tcBorders>
              <w:top w:val="nil"/>
              <w:left w:val="nil"/>
              <w:bottom w:val="nil"/>
              <w:right w:val="nil"/>
            </w:tcBorders>
            <w:shd w:val="clear" w:color="auto" w:fill="auto"/>
            <w:noWrap/>
            <w:hideMark/>
          </w:tcPr>
          <w:p w14:paraId="23DD43B9"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100.0</w:t>
            </w:r>
          </w:p>
        </w:tc>
        <w:tc>
          <w:tcPr>
            <w:tcW w:w="943" w:type="dxa"/>
            <w:tcBorders>
              <w:top w:val="nil"/>
              <w:left w:val="nil"/>
              <w:bottom w:val="nil"/>
              <w:right w:val="nil"/>
            </w:tcBorders>
            <w:shd w:val="clear" w:color="auto" w:fill="auto"/>
            <w:noWrap/>
            <w:hideMark/>
          </w:tcPr>
          <w:p w14:paraId="7A7BCE2B"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49.8</w:t>
            </w:r>
          </w:p>
        </w:tc>
      </w:tr>
      <w:tr w:rsidR="009707E1" w:rsidRPr="009707E1" w14:paraId="55AC2E8D" w14:textId="77777777" w:rsidTr="00A7378D">
        <w:trPr>
          <w:trHeight w:val="238"/>
        </w:trPr>
        <w:tc>
          <w:tcPr>
            <w:tcW w:w="1099" w:type="dxa"/>
            <w:tcBorders>
              <w:top w:val="nil"/>
              <w:left w:val="nil"/>
              <w:bottom w:val="nil"/>
              <w:right w:val="nil"/>
            </w:tcBorders>
            <w:shd w:val="clear" w:color="auto" w:fill="auto"/>
            <w:hideMark/>
          </w:tcPr>
          <w:p w14:paraId="198C4D1F" w14:textId="77777777" w:rsidR="001E367E" w:rsidRPr="009707E1" w:rsidRDefault="001E367E" w:rsidP="008B1BD9">
            <w:pPr>
              <w:spacing w:after="0" w:line="360" w:lineRule="auto"/>
              <w:rPr>
                <w:rFonts w:ascii="Times New Roman" w:eastAsia="Times New Roman" w:hAnsi="Times New Roman" w:cs="Times New Roman"/>
                <w:color w:val="767171"/>
                <w:lang w:eastAsia="es-DO"/>
              </w:rPr>
            </w:pPr>
            <w:r w:rsidRPr="009707E1">
              <w:rPr>
                <w:rFonts w:ascii="Times New Roman" w:eastAsia="Times New Roman" w:hAnsi="Times New Roman" w:cs="Times New Roman"/>
                <w:color w:val="767171"/>
                <w:lang w:eastAsia="es-DO"/>
              </w:rPr>
              <w:t>Masculino</w:t>
            </w:r>
          </w:p>
        </w:tc>
        <w:tc>
          <w:tcPr>
            <w:tcW w:w="1008" w:type="dxa"/>
            <w:tcBorders>
              <w:top w:val="nil"/>
              <w:left w:val="nil"/>
              <w:bottom w:val="nil"/>
              <w:right w:val="nil"/>
            </w:tcBorders>
            <w:shd w:val="clear" w:color="auto" w:fill="auto"/>
            <w:noWrap/>
            <w:hideMark/>
          </w:tcPr>
          <w:p w14:paraId="36776239"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5,390</w:t>
            </w:r>
          </w:p>
        </w:tc>
        <w:tc>
          <w:tcPr>
            <w:tcW w:w="540" w:type="dxa"/>
            <w:tcBorders>
              <w:top w:val="nil"/>
              <w:left w:val="nil"/>
              <w:bottom w:val="nil"/>
              <w:right w:val="nil"/>
            </w:tcBorders>
            <w:shd w:val="clear" w:color="auto" w:fill="auto"/>
            <w:noWrap/>
            <w:hideMark/>
          </w:tcPr>
          <w:p w14:paraId="1CFFF4E2"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23.3</w:t>
            </w:r>
          </w:p>
        </w:tc>
        <w:tc>
          <w:tcPr>
            <w:tcW w:w="940" w:type="dxa"/>
            <w:tcBorders>
              <w:top w:val="nil"/>
              <w:left w:val="nil"/>
              <w:bottom w:val="nil"/>
              <w:right w:val="single" w:sz="4" w:space="0" w:color="auto"/>
            </w:tcBorders>
            <w:shd w:val="clear" w:color="auto" w:fill="auto"/>
            <w:noWrap/>
            <w:hideMark/>
          </w:tcPr>
          <w:p w14:paraId="22624337"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36.4</w:t>
            </w:r>
          </w:p>
        </w:tc>
        <w:tc>
          <w:tcPr>
            <w:tcW w:w="1008" w:type="dxa"/>
            <w:tcBorders>
              <w:top w:val="nil"/>
              <w:left w:val="nil"/>
              <w:bottom w:val="nil"/>
              <w:right w:val="nil"/>
            </w:tcBorders>
            <w:shd w:val="clear" w:color="auto" w:fill="auto"/>
            <w:noWrap/>
            <w:hideMark/>
          </w:tcPr>
          <w:p w14:paraId="2EB968E7"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17,735</w:t>
            </w:r>
          </w:p>
        </w:tc>
        <w:tc>
          <w:tcPr>
            <w:tcW w:w="540" w:type="dxa"/>
            <w:tcBorders>
              <w:top w:val="nil"/>
              <w:left w:val="nil"/>
              <w:bottom w:val="nil"/>
              <w:right w:val="nil"/>
            </w:tcBorders>
            <w:shd w:val="clear" w:color="auto" w:fill="auto"/>
            <w:noWrap/>
            <w:hideMark/>
          </w:tcPr>
          <w:p w14:paraId="19FA2A2E"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76.7</w:t>
            </w:r>
          </w:p>
        </w:tc>
        <w:tc>
          <w:tcPr>
            <w:tcW w:w="940" w:type="dxa"/>
            <w:tcBorders>
              <w:top w:val="nil"/>
              <w:left w:val="nil"/>
              <w:bottom w:val="nil"/>
              <w:right w:val="single" w:sz="4" w:space="0" w:color="auto"/>
            </w:tcBorders>
            <w:shd w:val="clear" w:color="auto" w:fill="auto"/>
            <w:noWrap/>
            <w:hideMark/>
          </w:tcPr>
          <w:p w14:paraId="2D30EC65"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56.7</w:t>
            </w:r>
          </w:p>
        </w:tc>
        <w:tc>
          <w:tcPr>
            <w:tcW w:w="1008" w:type="dxa"/>
            <w:tcBorders>
              <w:top w:val="nil"/>
              <w:left w:val="nil"/>
              <w:bottom w:val="nil"/>
              <w:right w:val="nil"/>
            </w:tcBorders>
            <w:shd w:val="clear" w:color="auto" w:fill="auto"/>
            <w:noWrap/>
            <w:hideMark/>
          </w:tcPr>
          <w:p w14:paraId="48E9B5AF"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23,125</w:t>
            </w:r>
          </w:p>
        </w:tc>
        <w:tc>
          <w:tcPr>
            <w:tcW w:w="653" w:type="dxa"/>
            <w:tcBorders>
              <w:top w:val="nil"/>
              <w:left w:val="nil"/>
              <w:bottom w:val="nil"/>
              <w:right w:val="nil"/>
            </w:tcBorders>
            <w:shd w:val="clear" w:color="auto" w:fill="auto"/>
            <w:noWrap/>
            <w:hideMark/>
          </w:tcPr>
          <w:p w14:paraId="48EBCFFE"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100.0</w:t>
            </w:r>
          </w:p>
        </w:tc>
        <w:tc>
          <w:tcPr>
            <w:tcW w:w="943" w:type="dxa"/>
            <w:tcBorders>
              <w:top w:val="nil"/>
              <w:left w:val="nil"/>
              <w:bottom w:val="nil"/>
              <w:right w:val="nil"/>
            </w:tcBorders>
            <w:shd w:val="clear" w:color="auto" w:fill="auto"/>
            <w:noWrap/>
            <w:hideMark/>
          </w:tcPr>
          <w:p w14:paraId="19971FD0"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50.2</w:t>
            </w:r>
          </w:p>
        </w:tc>
      </w:tr>
      <w:tr w:rsidR="009707E1" w:rsidRPr="009707E1" w14:paraId="214288A7" w14:textId="77777777" w:rsidTr="00A7378D">
        <w:trPr>
          <w:trHeight w:val="238"/>
        </w:trPr>
        <w:tc>
          <w:tcPr>
            <w:tcW w:w="1099" w:type="dxa"/>
            <w:tcBorders>
              <w:top w:val="nil"/>
              <w:left w:val="nil"/>
              <w:bottom w:val="double" w:sz="6" w:space="0" w:color="000000"/>
              <w:right w:val="nil"/>
            </w:tcBorders>
            <w:shd w:val="clear" w:color="auto" w:fill="auto"/>
            <w:hideMark/>
          </w:tcPr>
          <w:p w14:paraId="4982B5B5"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Total</w:t>
            </w:r>
          </w:p>
        </w:tc>
        <w:tc>
          <w:tcPr>
            <w:tcW w:w="1008" w:type="dxa"/>
            <w:tcBorders>
              <w:top w:val="nil"/>
              <w:left w:val="nil"/>
              <w:bottom w:val="double" w:sz="6" w:space="0" w:color="000000"/>
              <w:right w:val="nil"/>
            </w:tcBorders>
            <w:shd w:val="clear" w:color="auto" w:fill="auto"/>
            <w:noWrap/>
            <w:hideMark/>
          </w:tcPr>
          <w:p w14:paraId="3681BC78"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14,810</w:t>
            </w:r>
          </w:p>
        </w:tc>
        <w:tc>
          <w:tcPr>
            <w:tcW w:w="540" w:type="dxa"/>
            <w:tcBorders>
              <w:top w:val="nil"/>
              <w:left w:val="nil"/>
              <w:bottom w:val="nil"/>
              <w:right w:val="nil"/>
            </w:tcBorders>
            <w:shd w:val="clear" w:color="auto" w:fill="auto"/>
            <w:noWrap/>
            <w:hideMark/>
          </w:tcPr>
          <w:p w14:paraId="2A2807A9"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32.1</w:t>
            </w:r>
          </w:p>
        </w:tc>
        <w:tc>
          <w:tcPr>
            <w:tcW w:w="940" w:type="dxa"/>
            <w:tcBorders>
              <w:top w:val="nil"/>
              <w:left w:val="nil"/>
              <w:bottom w:val="double" w:sz="6" w:space="0" w:color="000000"/>
              <w:right w:val="single" w:sz="4" w:space="0" w:color="auto"/>
            </w:tcBorders>
            <w:shd w:val="clear" w:color="auto" w:fill="auto"/>
            <w:noWrap/>
            <w:hideMark/>
          </w:tcPr>
          <w:p w14:paraId="5CBA9D7C"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c>
          <w:tcPr>
            <w:tcW w:w="1008" w:type="dxa"/>
            <w:tcBorders>
              <w:top w:val="nil"/>
              <w:left w:val="nil"/>
              <w:bottom w:val="double" w:sz="6" w:space="0" w:color="000000"/>
              <w:right w:val="nil"/>
            </w:tcBorders>
            <w:shd w:val="clear" w:color="auto" w:fill="auto"/>
            <w:noWrap/>
            <w:hideMark/>
          </w:tcPr>
          <w:p w14:paraId="7E3875A2"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31,287</w:t>
            </w:r>
          </w:p>
        </w:tc>
        <w:tc>
          <w:tcPr>
            <w:tcW w:w="540" w:type="dxa"/>
            <w:tcBorders>
              <w:top w:val="nil"/>
              <w:left w:val="nil"/>
              <w:bottom w:val="nil"/>
              <w:right w:val="nil"/>
            </w:tcBorders>
            <w:shd w:val="clear" w:color="auto" w:fill="auto"/>
            <w:noWrap/>
            <w:hideMark/>
          </w:tcPr>
          <w:p w14:paraId="5705D504"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67.9</w:t>
            </w:r>
          </w:p>
        </w:tc>
        <w:tc>
          <w:tcPr>
            <w:tcW w:w="940" w:type="dxa"/>
            <w:tcBorders>
              <w:top w:val="nil"/>
              <w:left w:val="nil"/>
              <w:bottom w:val="double" w:sz="6" w:space="0" w:color="000000"/>
              <w:right w:val="single" w:sz="4" w:space="0" w:color="auto"/>
            </w:tcBorders>
            <w:shd w:val="clear" w:color="auto" w:fill="auto"/>
            <w:noWrap/>
            <w:hideMark/>
          </w:tcPr>
          <w:p w14:paraId="15C9DC63"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c>
          <w:tcPr>
            <w:tcW w:w="1008" w:type="dxa"/>
            <w:tcBorders>
              <w:top w:val="nil"/>
              <w:left w:val="nil"/>
              <w:bottom w:val="double" w:sz="6" w:space="0" w:color="000000"/>
              <w:right w:val="nil"/>
            </w:tcBorders>
            <w:shd w:val="clear" w:color="auto" w:fill="auto"/>
            <w:noWrap/>
            <w:hideMark/>
          </w:tcPr>
          <w:p w14:paraId="7C1884F3"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46,097</w:t>
            </w:r>
          </w:p>
        </w:tc>
        <w:tc>
          <w:tcPr>
            <w:tcW w:w="653" w:type="dxa"/>
            <w:tcBorders>
              <w:top w:val="nil"/>
              <w:left w:val="nil"/>
              <w:bottom w:val="double" w:sz="6" w:space="0" w:color="000000"/>
              <w:right w:val="nil"/>
            </w:tcBorders>
            <w:shd w:val="clear" w:color="auto" w:fill="auto"/>
            <w:noWrap/>
            <w:hideMark/>
          </w:tcPr>
          <w:p w14:paraId="53B146F4"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c>
          <w:tcPr>
            <w:tcW w:w="943" w:type="dxa"/>
            <w:tcBorders>
              <w:top w:val="nil"/>
              <w:left w:val="nil"/>
              <w:bottom w:val="double" w:sz="6" w:space="0" w:color="000000"/>
              <w:right w:val="nil"/>
            </w:tcBorders>
            <w:shd w:val="clear" w:color="auto" w:fill="auto"/>
            <w:noWrap/>
            <w:hideMark/>
          </w:tcPr>
          <w:p w14:paraId="52FBCF0A"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r>
      <w:tr w:rsidR="009707E1" w:rsidRPr="009707E1" w14:paraId="480A1474" w14:textId="77777777" w:rsidTr="00A7378D">
        <w:trPr>
          <w:trHeight w:val="250"/>
        </w:trPr>
        <w:tc>
          <w:tcPr>
            <w:tcW w:w="8684" w:type="dxa"/>
            <w:gridSpan w:val="10"/>
            <w:tcBorders>
              <w:top w:val="double" w:sz="6" w:space="0" w:color="000000"/>
              <w:left w:val="nil"/>
              <w:bottom w:val="nil"/>
              <w:right w:val="nil"/>
            </w:tcBorders>
            <w:shd w:val="clear" w:color="auto" w:fill="auto"/>
            <w:noWrap/>
            <w:vAlign w:val="bottom"/>
            <w:hideMark/>
          </w:tcPr>
          <w:p w14:paraId="1081363A" w14:textId="77777777" w:rsidR="001E367E" w:rsidRPr="009707E1" w:rsidRDefault="001E367E" w:rsidP="008B1BD9">
            <w:pPr>
              <w:spacing w:after="0" w:line="360" w:lineRule="auto"/>
              <w:jc w:val="center"/>
              <w:rPr>
                <w:rFonts w:ascii="Times New Roman" w:eastAsia="Times New Roman" w:hAnsi="Times New Roman" w:cs="Times New Roman"/>
                <w:color w:val="767171"/>
                <w:sz w:val="18"/>
                <w:szCs w:val="18"/>
                <w:lang w:eastAsia="es-DO"/>
              </w:rPr>
            </w:pPr>
            <w:r w:rsidRPr="009707E1">
              <w:rPr>
                <w:rFonts w:ascii="Times New Roman" w:eastAsia="Times New Roman" w:hAnsi="Times New Roman" w:cs="Times New Roman"/>
                <w:b/>
                <w:bCs/>
                <w:color w:val="767171"/>
                <w:sz w:val="18"/>
                <w:szCs w:val="18"/>
                <w:lang w:eastAsia="es-DO"/>
              </w:rPr>
              <w:t>Fuente:</w:t>
            </w:r>
            <w:r w:rsidRPr="009707E1">
              <w:rPr>
                <w:rFonts w:ascii="Times New Roman" w:eastAsia="Times New Roman" w:hAnsi="Times New Roman" w:cs="Times New Roman"/>
                <w:color w:val="767171"/>
                <w:sz w:val="18"/>
                <w:szCs w:val="18"/>
                <w:lang w:eastAsia="es-DO"/>
              </w:rPr>
              <w:t xml:space="preserve"> Base de datos CONAVIHSIDA, y nómina Supérate al 15 de febrero 2022.</w:t>
            </w:r>
          </w:p>
        </w:tc>
      </w:tr>
    </w:tbl>
    <w:p w14:paraId="2B630BD5" w14:textId="69CB50DA" w:rsidR="0099190A" w:rsidRPr="009707E1" w:rsidRDefault="0099190A" w:rsidP="008B1BD9">
      <w:pPr>
        <w:tabs>
          <w:tab w:val="left" w:pos="3960"/>
        </w:tabs>
        <w:spacing w:after="0" w:line="360" w:lineRule="auto"/>
        <w:jc w:val="both"/>
        <w:rPr>
          <w:rFonts w:ascii="Times New Roman" w:eastAsia="Times New Roman" w:hAnsi="Times New Roman" w:cs="Times New Roman"/>
          <w:color w:val="767171"/>
          <w:spacing w:val="20"/>
          <w:sz w:val="24"/>
          <w:szCs w:val="24"/>
          <w:lang w:eastAsia="es-DO"/>
        </w:rPr>
      </w:pPr>
    </w:p>
    <w:tbl>
      <w:tblPr>
        <w:tblpPr w:leftFromText="141" w:rightFromText="141" w:vertAnchor="page" w:horzAnchor="margin" w:tblpY="8806"/>
        <w:tblW w:w="8501" w:type="dxa"/>
        <w:tblCellMar>
          <w:left w:w="70" w:type="dxa"/>
          <w:right w:w="70" w:type="dxa"/>
        </w:tblCellMar>
        <w:tblLook w:val="04A0" w:firstRow="1" w:lastRow="0" w:firstColumn="1" w:lastColumn="0" w:noHBand="0" w:noVBand="1"/>
      </w:tblPr>
      <w:tblGrid>
        <w:gridCol w:w="1069"/>
        <w:gridCol w:w="981"/>
        <w:gridCol w:w="666"/>
        <w:gridCol w:w="911"/>
        <w:gridCol w:w="981"/>
        <w:gridCol w:w="666"/>
        <w:gridCol w:w="911"/>
        <w:gridCol w:w="981"/>
        <w:gridCol w:w="666"/>
        <w:gridCol w:w="911"/>
      </w:tblGrid>
      <w:tr w:rsidR="009707E1" w:rsidRPr="009707E1" w14:paraId="2CFB1D3F" w14:textId="77777777" w:rsidTr="00882078">
        <w:trPr>
          <w:trHeight w:val="226"/>
        </w:trPr>
        <w:tc>
          <w:tcPr>
            <w:tcW w:w="8501" w:type="dxa"/>
            <w:gridSpan w:val="10"/>
            <w:tcBorders>
              <w:top w:val="nil"/>
              <w:left w:val="nil"/>
              <w:bottom w:val="double" w:sz="6" w:space="0" w:color="000000"/>
              <w:right w:val="nil"/>
            </w:tcBorders>
            <w:shd w:val="clear" w:color="auto" w:fill="E7E6E6" w:themeFill="background2"/>
            <w:noWrap/>
            <w:vAlign w:val="bottom"/>
            <w:hideMark/>
          </w:tcPr>
          <w:p w14:paraId="29A7FF55" w14:textId="77777777" w:rsidR="001E367E" w:rsidRPr="009707E1" w:rsidRDefault="001E367E" w:rsidP="008B1BD9">
            <w:pPr>
              <w:spacing w:after="0" w:line="360" w:lineRule="auto"/>
              <w:jc w:val="center"/>
              <w:rPr>
                <w:rFonts w:ascii="Times New Roman" w:eastAsia="Times New Roman" w:hAnsi="Times New Roman" w:cs="Times New Roman"/>
                <w:b/>
                <w:bCs/>
                <w:color w:val="767171"/>
                <w:lang w:eastAsia="es-DO"/>
              </w:rPr>
            </w:pPr>
            <w:bookmarkStart w:id="16" w:name="_Hlk108695797"/>
            <w:r w:rsidRPr="009707E1">
              <w:rPr>
                <w:rFonts w:ascii="Times New Roman" w:eastAsia="Times New Roman" w:hAnsi="Times New Roman" w:cs="Times New Roman"/>
                <w:b/>
                <w:bCs/>
                <w:color w:val="767171"/>
                <w:lang w:eastAsia="es-DO"/>
              </w:rPr>
              <w:t>Distribución de personas con VIH (registros con cédulas válidas), según si fueron beneficiarios directos del Bono Navideño 2021</w:t>
            </w:r>
          </w:p>
        </w:tc>
      </w:tr>
      <w:tr w:rsidR="009707E1" w:rsidRPr="009707E1" w14:paraId="498E0F24" w14:textId="77777777" w:rsidTr="001E367E">
        <w:trPr>
          <w:trHeight w:val="215"/>
        </w:trPr>
        <w:tc>
          <w:tcPr>
            <w:tcW w:w="1061" w:type="dxa"/>
            <w:vMerge w:val="restart"/>
            <w:tcBorders>
              <w:top w:val="nil"/>
              <w:left w:val="nil"/>
              <w:bottom w:val="single" w:sz="12" w:space="0" w:color="000000"/>
              <w:right w:val="nil"/>
            </w:tcBorders>
            <w:shd w:val="clear" w:color="auto" w:fill="auto"/>
            <w:vAlign w:val="center"/>
            <w:hideMark/>
          </w:tcPr>
          <w:p w14:paraId="389DCAA9"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Sexo</w:t>
            </w:r>
          </w:p>
        </w:tc>
        <w:tc>
          <w:tcPr>
            <w:tcW w:w="7440" w:type="dxa"/>
            <w:gridSpan w:val="9"/>
            <w:tcBorders>
              <w:top w:val="double" w:sz="6" w:space="0" w:color="000000"/>
              <w:left w:val="nil"/>
              <w:bottom w:val="single" w:sz="4" w:space="0" w:color="000000"/>
              <w:right w:val="nil"/>
            </w:tcBorders>
            <w:shd w:val="clear" w:color="auto" w:fill="auto"/>
            <w:vAlign w:val="bottom"/>
            <w:hideMark/>
          </w:tcPr>
          <w:p w14:paraId="187487E5" w14:textId="77777777" w:rsidR="001E367E" w:rsidRPr="009707E1" w:rsidRDefault="001E367E" w:rsidP="008B1BD9">
            <w:pPr>
              <w:spacing w:after="0" w:line="360" w:lineRule="auto"/>
              <w:jc w:val="center"/>
              <w:rPr>
                <w:rFonts w:ascii="Times New Roman" w:eastAsia="Times New Roman" w:hAnsi="Times New Roman" w:cs="Times New Roman"/>
                <w:b/>
                <w:bCs/>
                <w:color w:val="767171"/>
                <w:lang w:eastAsia="es-DO"/>
              </w:rPr>
            </w:pPr>
            <w:r w:rsidRPr="009707E1">
              <w:rPr>
                <w:rFonts w:ascii="Times New Roman" w:eastAsia="Times New Roman" w:hAnsi="Times New Roman" w:cs="Times New Roman"/>
                <w:b/>
                <w:bCs/>
                <w:color w:val="767171"/>
                <w:lang w:eastAsia="es-DO"/>
              </w:rPr>
              <w:t>Beneficiario del Bono Navideño 2021</w:t>
            </w:r>
          </w:p>
        </w:tc>
      </w:tr>
      <w:tr w:rsidR="009707E1" w:rsidRPr="009707E1" w14:paraId="5FD315D6" w14:textId="77777777" w:rsidTr="001E367E">
        <w:trPr>
          <w:trHeight w:val="215"/>
        </w:trPr>
        <w:tc>
          <w:tcPr>
            <w:tcW w:w="1061" w:type="dxa"/>
            <w:vMerge/>
            <w:tcBorders>
              <w:top w:val="nil"/>
              <w:left w:val="nil"/>
              <w:bottom w:val="single" w:sz="12" w:space="0" w:color="000000"/>
              <w:right w:val="nil"/>
            </w:tcBorders>
            <w:vAlign w:val="center"/>
            <w:hideMark/>
          </w:tcPr>
          <w:p w14:paraId="69E7C5B2"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p>
        </w:tc>
        <w:tc>
          <w:tcPr>
            <w:tcW w:w="2480" w:type="dxa"/>
            <w:gridSpan w:val="3"/>
            <w:tcBorders>
              <w:top w:val="single" w:sz="4" w:space="0" w:color="000000"/>
              <w:left w:val="nil"/>
              <w:bottom w:val="single" w:sz="4" w:space="0" w:color="000000"/>
              <w:right w:val="single" w:sz="4" w:space="0" w:color="000000"/>
            </w:tcBorders>
            <w:shd w:val="clear" w:color="auto" w:fill="auto"/>
            <w:vAlign w:val="bottom"/>
            <w:hideMark/>
          </w:tcPr>
          <w:p w14:paraId="7B9833E6"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Si</w:t>
            </w:r>
          </w:p>
        </w:tc>
        <w:tc>
          <w:tcPr>
            <w:tcW w:w="2480" w:type="dxa"/>
            <w:gridSpan w:val="3"/>
            <w:tcBorders>
              <w:top w:val="single" w:sz="4" w:space="0" w:color="000000"/>
              <w:left w:val="nil"/>
              <w:bottom w:val="single" w:sz="4" w:space="0" w:color="000000"/>
              <w:right w:val="single" w:sz="4" w:space="0" w:color="000000"/>
            </w:tcBorders>
            <w:shd w:val="clear" w:color="auto" w:fill="auto"/>
            <w:vAlign w:val="bottom"/>
            <w:hideMark/>
          </w:tcPr>
          <w:p w14:paraId="190BF086"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No</w:t>
            </w:r>
          </w:p>
        </w:tc>
        <w:tc>
          <w:tcPr>
            <w:tcW w:w="2480" w:type="dxa"/>
            <w:gridSpan w:val="3"/>
            <w:tcBorders>
              <w:top w:val="single" w:sz="4" w:space="0" w:color="000000"/>
              <w:left w:val="nil"/>
              <w:bottom w:val="single" w:sz="4" w:space="0" w:color="000000"/>
              <w:right w:val="nil"/>
            </w:tcBorders>
            <w:shd w:val="clear" w:color="auto" w:fill="auto"/>
            <w:vAlign w:val="bottom"/>
            <w:hideMark/>
          </w:tcPr>
          <w:p w14:paraId="7A1702CB"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Total</w:t>
            </w:r>
          </w:p>
        </w:tc>
      </w:tr>
      <w:tr w:rsidR="009707E1" w:rsidRPr="009707E1" w14:paraId="09523457" w14:textId="77777777" w:rsidTr="001E367E">
        <w:trPr>
          <w:trHeight w:val="215"/>
        </w:trPr>
        <w:tc>
          <w:tcPr>
            <w:tcW w:w="1061" w:type="dxa"/>
            <w:vMerge/>
            <w:tcBorders>
              <w:top w:val="nil"/>
              <w:left w:val="nil"/>
              <w:bottom w:val="single" w:sz="12" w:space="0" w:color="000000"/>
              <w:right w:val="nil"/>
            </w:tcBorders>
            <w:vAlign w:val="center"/>
            <w:hideMark/>
          </w:tcPr>
          <w:p w14:paraId="3FF9A8C1"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p>
        </w:tc>
        <w:tc>
          <w:tcPr>
            <w:tcW w:w="921" w:type="dxa"/>
            <w:tcBorders>
              <w:top w:val="nil"/>
              <w:left w:val="nil"/>
              <w:bottom w:val="single" w:sz="12" w:space="0" w:color="000000"/>
              <w:right w:val="nil"/>
            </w:tcBorders>
            <w:shd w:val="clear" w:color="auto" w:fill="auto"/>
            <w:vAlign w:val="bottom"/>
            <w:hideMark/>
          </w:tcPr>
          <w:p w14:paraId="67CBD12C"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Cantidad</w:t>
            </w:r>
          </w:p>
        </w:tc>
        <w:tc>
          <w:tcPr>
            <w:tcW w:w="666" w:type="dxa"/>
            <w:tcBorders>
              <w:top w:val="nil"/>
              <w:left w:val="nil"/>
              <w:bottom w:val="single" w:sz="12" w:space="0" w:color="000000"/>
              <w:right w:val="nil"/>
            </w:tcBorders>
            <w:shd w:val="clear" w:color="auto" w:fill="auto"/>
            <w:vAlign w:val="bottom"/>
            <w:hideMark/>
          </w:tcPr>
          <w:p w14:paraId="112475C1"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de fila</w:t>
            </w:r>
          </w:p>
        </w:tc>
        <w:tc>
          <w:tcPr>
            <w:tcW w:w="893" w:type="dxa"/>
            <w:tcBorders>
              <w:top w:val="nil"/>
              <w:left w:val="nil"/>
              <w:bottom w:val="single" w:sz="12" w:space="0" w:color="000000"/>
              <w:right w:val="single" w:sz="4" w:space="0" w:color="auto"/>
            </w:tcBorders>
            <w:shd w:val="clear" w:color="auto" w:fill="auto"/>
            <w:vAlign w:val="bottom"/>
            <w:hideMark/>
          </w:tcPr>
          <w:p w14:paraId="3EC62EC0"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columna</w:t>
            </w:r>
          </w:p>
        </w:tc>
        <w:tc>
          <w:tcPr>
            <w:tcW w:w="921" w:type="dxa"/>
            <w:tcBorders>
              <w:top w:val="nil"/>
              <w:left w:val="nil"/>
              <w:bottom w:val="single" w:sz="12" w:space="0" w:color="000000"/>
              <w:right w:val="nil"/>
            </w:tcBorders>
            <w:shd w:val="clear" w:color="auto" w:fill="auto"/>
            <w:vAlign w:val="bottom"/>
            <w:hideMark/>
          </w:tcPr>
          <w:p w14:paraId="53FC5A15"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Cantidad</w:t>
            </w:r>
          </w:p>
        </w:tc>
        <w:tc>
          <w:tcPr>
            <w:tcW w:w="666" w:type="dxa"/>
            <w:tcBorders>
              <w:top w:val="nil"/>
              <w:left w:val="nil"/>
              <w:bottom w:val="single" w:sz="12" w:space="0" w:color="000000"/>
              <w:right w:val="nil"/>
            </w:tcBorders>
            <w:shd w:val="clear" w:color="auto" w:fill="auto"/>
            <w:vAlign w:val="bottom"/>
            <w:hideMark/>
          </w:tcPr>
          <w:p w14:paraId="1318CBC5"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de fila</w:t>
            </w:r>
          </w:p>
        </w:tc>
        <w:tc>
          <w:tcPr>
            <w:tcW w:w="893" w:type="dxa"/>
            <w:tcBorders>
              <w:top w:val="nil"/>
              <w:left w:val="nil"/>
              <w:bottom w:val="single" w:sz="12" w:space="0" w:color="000000"/>
              <w:right w:val="single" w:sz="4" w:space="0" w:color="auto"/>
            </w:tcBorders>
            <w:shd w:val="clear" w:color="auto" w:fill="auto"/>
            <w:vAlign w:val="bottom"/>
            <w:hideMark/>
          </w:tcPr>
          <w:p w14:paraId="394E0CDF"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columna</w:t>
            </w:r>
          </w:p>
        </w:tc>
        <w:tc>
          <w:tcPr>
            <w:tcW w:w="921" w:type="dxa"/>
            <w:tcBorders>
              <w:top w:val="nil"/>
              <w:left w:val="nil"/>
              <w:bottom w:val="single" w:sz="12" w:space="0" w:color="000000"/>
              <w:right w:val="nil"/>
            </w:tcBorders>
            <w:shd w:val="clear" w:color="auto" w:fill="auto"/>
            <w:vAlign w:val="bottom"/>
            <w:hideMark/>
          </w:tcPr>
          <w:p w14:paraId="0250ABB8"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Cantidad</w:t>
            </w:r>
          </w:p>
        </w:tc>
        <w:tc>
          <w:tcPr>
            <w:tcW w:w="666" w:type="dxa"/>
            <w:tcBorders>
              <w:top w:val="nil"/>
              <w:left w:val="nil"/>
              <w:bottom w:val="single" w:sz="12" w:space="0" w:color="000000"/>
              <w:right w:val="nil"/>
            </w:tcBorders>
            <w:shd w:val="clear" w:color="auto" w:fill="auto"/>
            <w:vAlign w:val="bottom"/>
            <w:hideMark/>
          </w:tcPr>
          <w:p w14:paraId="6BD86A1D"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de fila</w:t>
            </w:r>
          </w:p>
        </w:tc>
        <w:tc>
          <w:tcPr>
            <w:tcW w:w="893" w:type="dxa"/>
            <w:tcBorders>
              <w:top w:val="nil"/>
              <w:left w:val="nil"/>
              <w:bottom w:val="single" w:sz="12" w:space="0" w:color="000000"/>
              <w:right w:val="nil"/>
            </w:tcBorders>
            <w:shd w:val="clear" w:color="auto" w:fill="auto"/>
            <w:vAlign w:val="bottom"/>
            <w:hideMark/>
          </w:tcPr>
          <w:p w14:paraId="686BC42F" w14:textId="77777777" w:rsidR="001E367E" w:rsidRPr="009707E1" w:rsidRDefault="001E367E" w:rsidP="008B1BD9">
            <w:pPr>
              <w:spacing w:after="0" w:line="360" w:lineRule="auto"/>
              <w:jc w:val="center"/>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 columna</w:t>
            </w:r>
          </w:p>
        </w:tc>
      </w:tr>
      <w:tr w:rsidR="009707E1" w:rsidRPr="009707E1" w14:paraId="221CED4B" w14:textId="77777777" w:rsidTr="001E367E">
        <w:trPr>
          <w:trHeight w:val="215"/>
        </w:trPr>
        <w:tc>
          <w:tcPr>
            <w:tcW w:w="1061" w:type="dxa"/>
            <w:tcBorders>
              <w:top w:val="nil"/>
              <w:left w:val="nil"/>
              <w:bottom w:val="nil"/>
              <w:right w:val="nil"/>
            </w:tcBorders>
            <w:shd w:val="clear" w:color="auto" w:fill="auto"/>
            <w:hideMark/>
          </w:tcPr>
          <w:p w14:paraId="31AEAB59" w14:textId="77777777" w:rsidR="001E367E" w:rsidRPr="009707E1" w:rsidRDefault="001E367E" w:rsidP="008B1BD9">
            <w:pPr>
              <w:spacing w:after="0" w:line="360" w:lineRule="auto"/>
              <w:rPr>
                <w:rFonts w:ascii="Times New Roman" w:eastAsia="Times New Roman" w:hAnsi="Times New Roman" w:cs="Times New Roman"/>
                <w:color w:val="767171"/>
                <w:lang w:eastAsia="es-DO"/>
              </w:rPr>
            </w:pPr>
            <w:r w:rsidRPr="009707E1">
              <w:rPr>
                <w:rFonts w:ascii="Times New Roman" w:eastAsia="Times New Roman" w:hAnsi="Times New Roman" w:cs="Times New Roman"/>
                <w:color w:val="767171"/>
                <w:lang w:eastAsia="es-DO"/>
              </w:rPr>
              <w:t>Femenino</w:t>
            </w:r>
          </w:p>
        </w:tc>
        <w:tc>
          <w:tcPr>
            <w:tcW w:w="921" w:type="dxa"/>
            <w:tcBorders>
              <w:top w:val="nil"/>
              <w:left w:val="nil"/>
              <w:bottom w:val="nil"/>
              <w:right w:val="nil"/>
            </w:tcBorders>
            <w:shd w:val="clear" w:color="auto" w:fill="auto"/>
            <w:noWrap/>
            <w:hideMark/>
          </w:tcPr>
          <w:p w14:paraId="14F04296"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4,053</w:t>
            </w:r>
          </w:p>
        </w:tc>
        <w:tc>
          <w:tcPr>
            <w:tcW w:w="666" w:type="dxa"/>
            <w:tcBorders>
              <w:top w:val="nil"/>
              <w:left w:val="nil"/>
              <w:bottom w:val="nil"/>
              <w:right w:val="nil"/>
            </w:tcBorders>
            <w:shd w:val="clear" w:color="auto" w:fill="auto"/>
            <w:noWrap/>
            <w:hideMark/>
          </w:tcPr>
          <w:p w14:paraId="60373262"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17.6</w:t>
            </w:r>
          </w:p>
        </w:tc>
        <w:tc>
          <w:tcPr>
            <w:tcW w:w="893" w:type="dxa"/>
            <w:tcBorders>
              <w:top w:val="nil"/>
              <w:left w:val="nil"/>
              <w:bottom w:val="nil"/>
              <w:right w:val="single" w:sz="4" w:space="0" w:color="auto"/>
            </w:tcBorders>
            <w:shd w:val="clear" w:color="auto" w:fill="auto"/>
            <w:noWrap/>
            <w:hideMark/>
          </w:tcPr>
          <w:p w14:paraId="4094B4CA"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50.2</w:t>
            </w:r>
          </w:p>
        </w:tc>
        <w:tc>
          <w:tcPr>
            <w:tcW w:w="921" w:type="dxa"/>
            <w:tcBorders>
              <w:top w:val="nil"/>
              <w:left w:val="nil"/>
              <w:bottom w:val="nil"/>
              <w:right w:val="nil"/>
            </w:tcBorders>
            <w:shd w:val="clear" w:color="auto" w:fill="auto"/>
            <w:noWrap/>
            <w:hideMark/>
          </w:tcPr>
          <w:p w14:paraId="23E88566"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18,919</w:t>
            </w:r>
          </w:p>
        </w:tc>
        <w:tc>
          <w:tcPr>
            <w:tcW w:w="666" w:type="dxa"/>
            <w:tcBorders>
              <w:top w:val="nil"/>
              <w:left w:val="nil"/>
              <w:bottom w:val="nil"/>
              <w:right w:val="nil"/>
            </w:tcBorders>
            <w:shd w:val="clear" w:color="auto" w:fill="auto"/>
            <w:noWrap/>
            <w:hideMark/>
          </w:tcPr>
          <w:p w14:paraId="2A524FA1"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82.4</w:t>
            </w:r>
          </w:p>
        </w:tc>
        <w:tc>
          <w:tcPr>
            <w:tcW w:w="893" w:type="dxa"/>
            <w:tcBorders>
              <w:top w:val="nil"/>
              <w:left w:val="nil"/>
              <w:bottom w:val="nil"/>
              <w:right w:val="single" w:sz="4" w:space="0" w:color="auto"/>
            </w:tcBorders>
            <w:shd w:val="clear" w:color="auto" w:fill="auto"/>
            <w:noWrap/>
            <w:hideMark/>
          </w:tcPr>
          <w:p w14:paraId="32C5A875"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49.8</w:t>
            </w:r>
          </w:p>
        </w:tc>
        <w:tc>
          <w:tcPr>
            <w:tcW w:w="921" w:type="dxa"/>
            <w:tcBorders>
              <w:top w:val="nil"/>
              <w:left w:val="nil"/>
              <w:bottom w:val="nil"/>
              <w:right w:val="nil"/>
            </w:tcBorders>
            <w:shd w:val="clear" w:color="auto" w:fill="auto"/>
            <w:noWrap/>
            <w:hideMark/>
          </w:tcPr>
          <w:p w14:paraId="63DC6997"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22,972</w:t>
            </w:r>
          </w:p>
        </w:tc>
        <w:tc>
          <w:tcPr>
            <w:tcW w:w="666" w:type="dxa"/>
            <w:tcBorders>
              <w:top w:val="nil"/>
              <w:left w:val="nil"/>
              <w:bottom w:val="nil"/>
              <w:right w:val="nil"/>
            </w:tcBorders>
            <w:shd w:val="clear" w:color="auto" w:fill="auto"/>
            <w:noWrap/>
            <w:hideMark/>
          </w:tcPr>
          <w:p w14:paraId="19CBC4F0"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100.0</w:t>
            </w:r>
          </w:p>
        </w:tc>
        <w:tc>
          <w:tcPr>
            <w:tcW w:w="893" w:type="dxa"/>
            <w:tcBorders>
              <w:top w:val="nil"/>
              <w:left w:val="nil"/>
              <w:bottom w:val="nil"/>
              <w:right w:val="nil"/>
            </w:tcBorders>
            <w:shd w:val="clear" w:color="auto" w:fill="auto"/>
            <w:noWrap/>
            <w:hideMark/>
          </w:tcPr>
          <w:p w14:paraId="394EE110"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49.8</w:t>
            </w:r>
          </w:p>
        </w:tc>
      </w:tr>
      <w:tr w:rsidR="009707E1" w:rsidRPr="009707E1" w14:paraId="68619B5E" w14:textId="77777777" w:rsidTr="001E367E">
        <w:trPr>
          <w:trHeight w:val="215"/>
        </w:trPr>
        <w:tc>
          <w:tcPr>
            <w:tcW w:w="1061" w:type="dxa"/>
            <w:tcBorders>
              <w:top w:val="nil"/>
              <w:left w:val="nil"/>
              <w:bottom w:val="nil"/>
              <w:right w:val="nil"/>
            </w:tcBorders>
            <w:shd w:val="clear" w:color="auto" w:fill="auto"/>
            <w:hideMark/>
          </w:tcPr>
          <w:p w14:paraId="4AC81EDA" w14:textId="77777777" w:rsidR="001E367E" w:rsidRPr="009707E1" w:rsidRDefault="001E367E" w:rsidP="008B1BD9">
            <w:pPr>
              <w:spacing w:after="0" w:line="360" w:lineRule="auto"/>
              <w:rPr>
                <w:rFonts w:ascii="Times New Roman" w:eastAsia="Times New Roman" w:hAnsi="Times New Roman" w:cs="Times New Roman"/>
                <w:color w:val="767171"/>
                <w:lang w:eastAsia="es-DO"/>
              </w:rPr>
            </w:pPr>
            <w:r w:rsidRPr="009707E1">
              <w:rPr>
                <w:rFonts w:ascii="Times New Roman" w:eastAsia="Times New Roman" w:hAnsi="Times New Roman" w:cs="Times New Roman"/>
                <w:color w:val="767171"/>
                <w:lang w:eastAsia="es-DO"/>
              </w:rPr>
              <w:t>Masculino</w:t>
            </w:r>
          </w:p>
        </w:tc>
        <w:tc>
          <w:tcPr>
            <w:tcW w:w="921" w:type="dxa"/>
            <w:tcBorders>
              <w:top w:val="nil"/>
              <w:left w:val="nil"/>
              <w:bottom w:val="nil"/>
              <w:right w:val="nil"/>
            </w:tcBorders>
            <w:shd w:val="clear" w:color="auto" w:fill="auto"/>
            <w:noWrap/>
            <w:hideMark/>
          </w:tcPr>
          <w:p w14:paraId="7A546B68"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4,024</w:t>
            </w:r>
          </w:p>
        </w:tc>
        <w:tc>
          <w:tcPr>
            <w:tcW w:w="666" w:type="dxa"/>
            <w:tcBorders>
              <w:top w:val="nil"/>
              <w:left w:val="nil"/>
              <w:bottom w:val="nil"/>
              <w:right w:val="nil"/>
            </w:tcBorders>
            <w:shd w:val="clear" w:color="auto" w:fill="auto"/>
            <w:noWrap/>
            <w:hideMark/>
          </w:tcPr>
          <w:p w14:paraId="13A9694C"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17.4</w:t>
            </w:r>
          </w:p>
        </w:tc>
        <w:tc>
          <w:tcPr>
            <w:tcW w:w="893" w:type="dxa"/>
            <w:tcBorders>
              <w:top w:val="nil"/>
              <w:left w:val="nil"/>
              <w:bottom w:val="nil"/>
              <w:right w:val="single" w:sz="4" w:space="0" w:color="auto"/>
            </w:tcBorders>
            <w:shd w:val="clear" w:color="auto" w:fill="auto"/>
            <w:noWrap/>
            <w:hideMark/>
          </w:tcPr>
          <w:p w14:paraId="65394D77"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49.8</w:t>
            </w:r>
          </w:p>
        </w:tc>
        <w:tc>
          <w:tcPr>
            <w:tcW w:w="921" w:type="dxa"/>
            <w:tcBorders>
              <w:top w:val="nil"/>
              <w:left w:val="nil"/>
              <w:bottom w:val="nil"/>
              <w:right w:val="nil"/>
            </w:tcBorders>
            <w:shd w:val="clear" w:color="auto" w:fill="auto"/>
            <w:noWrap/>
            <w:hideMark/>
          </w:tcPr>
          <w:p w14:paraId="625DCBA9"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19,101</w:t>
            </w:r>
          </w:p>
        </w:tc>
        <w:tc>
          <w:tcPr>
            <w:tcW w:w="666" w:type="dxa"/>
            <w:tcBorders>
              <w:top w:val="nil"/>
              <w:left w:val="nil"/>
              <w:bottom w:val="nil"/>
              <w:right w:val="nil"/>
            </w:tcBorders>
            <w:shd w:val="clear" w:color="auto" w:fill="auto"/>
            <w:noWrap/>
            <w:hideMark/>
          </w:tcPr>
          <w:p w14:paraId="435AEEC8"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82.6</w:t>
            </w:r>
          </w:p>
        </w:tc>
        <w:tc>
          <w:tcPr>
            <w:tcW w:w="893" w:type="dxa"/>
            <w:tcBorders>
              <w:top w:val="nil"/>
              <w:left w:val="nil"/>
              <w:bottom w:val="nil"/>
              <w:right w:val="single" w:sz="4" w:space="0" w:color="auto"/>
            </w:tcBorders>
            <w:shd w:val="clear" w:color="auto" w:fill="auto"/>
            <w:noWrap/>
            <w:hideMark/>
          </w:tcPr>
          <w:p w14:paraId="12874713"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50.2</w:t>
            </w:r>
          </w:p>
        </w:tc>
        <w:tc>
          <w:tcPr>
            <w:tcW w:w="921" w:type="dxa"/>
            <w:tcBorders>
              <w:top w:val="nil"/>
              <w:left w:val="nil"/>
              <w:bottom w:val="nil"/>
              <w:right w:val="nil"/>
            </w:tcBorders>
            <w:shd w:val="clear" w:color="auto" w:fill="auto"/>
            <w:noWrap/>
            <w:hideMark/>
          </w:tcPr>
          <w:p w14:paraId="6ABE6443"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23,125</w:t>
            </w:r>
          </w:p>
        </w:tc>
        <w:tc>
          <w:tcPr>
            <w:tcW w:w="666" w:type="dxa"/>
            <w:tcBorders>
              <w:top w:val="nil"/>
              <w:left w:val="nil"/>
              <w:bottom w:val="nil"/>
              <w:right w:val="nil"/>
            </w:tcBorders>
            <w:shd w:val="clear" w:color="auto" w:fill="auto"/>
            <w:noWrap/>
            <w:hideMark/>
          </w:tcPr>
          <w:p w14:paraId="25195FAB"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100.0</w:t>
            </w:r>
          </w:p>
        </w:tc>
        <w:tc>
          <w:tcPr>
            <w:tcW w:w="893" w:type="dxa"/>
            <w:tcBorders>
              <w:top w:val="nil"/>
              <w:left w:val="nil"/>
              <w:bottom w:val="nil"/>
              <w:right w:val="nil"/>
            </w:tcBorders>
            <w:shd w:val="clear" w:color="auto" w:fill="auto"/>
            <w:noWrap/>
            <w:hideMark/>
          </w:tcPr>
          <w:p w14:paraId="5977EA3A" w14:textId="77777777" w:rsidR="001E367E" w:rsidRPr="009707E1" w:rsidRDefault="001E367E" w:rsidP="008B1BD9">
            <w:pPr>
              <w:spacing w:after="0" w:line="360" w:lineRule="auto"/>
              <w:jc w:val="right"/>
              <w:rPr>
                <w:rFonts w:ascii="Times New Roman" w:eastAsia="Times New Roman" w:hAnsi="Times New Roman" w:cs="Times New Roman"/>
                <w:color w:val="767171"/>
                <w:sz w:val="21"/>
                <w:szCs w:val="21"/>
                <w:lang w:eastAsia="es-DO"/>
              </w:rPr>
            </w:pPr>
            <w:r w:rsidRPr="009707E1">
              <w:rPr>
                <w:rFonts w:ascii="Times New Roman" w:eastAsia="Times New Roman" w:hAnsi="Times New Roman" w:cs="Times New Roman"/>
                <w:color w:val="767171"/>
                <w:sz w:val="21"/>
                <w:szCs w:val="21"/>
                <w:lang w:eastAsia="es-DO"/>
              </w:rPr>
              <w:t>50.2</w:t>
            </w:r>
          </w:p>
        </w:tc>
      </w:tr>
      <w:tr w:rsidR="009707E1" w:rsidRPr="009707E1" w14:paraId="4861A55F" w14:textId="77777777" w:rsidTr="001E367E">
        <w:trPr>
          <w:trHeight w:val="215"/>
        </w:trPr>
        <w:tc>
          <w:tcPr>
            <w:tcW w:w="1061" w:type="dxa"/>
            <w:tcBorders>
              <w:top w:val="nil"/>
              <w:left w:val="nil"/>
              <w:bottom w:val="double" w:sz="6" w:space="0" w:color="000000"/>
              <w:right w:val="nil"/>
            </w:tcBorders>
            <w:shd w:val="clear" w:color="auto" w:fill="auto"/>
            <w:hideMark/>
          </w:tcPr>
          <w:p w14:paraId="03925F5C" w14:textId="77777777" w:rsidR="001E367E" w:rsidRPr="009707E1" w:rsidRDefault="001E367E" w:rsidP="008B1BD9">
            <w:pPr>
              <w:spacing w:after="0" w:line="360" w:lineRule="auto"/>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Total</w:t>
            </w:r>
          </w:p>
        </w:tc>
        <w:tc>
          <w:tcPr>
            <w:tcW w:w="921" w:type="dxa"/>
            <w:tcBorders>
              <w:top w:val="nil"/>
              <w:left w:val="nil"/>
              <w:bottom w:val="double" w:sz="6" w:space="0" w:color="000000"/>
              <w:right w:val="nil"/>
            </w:tcBorders>
            <w:shd w:val="clear" w:color="auto" w:fill="auto"/>
            <w:noWrap/>
            <w:hideMark/>
          </w:tcPr>
          <w:p w14:paraId="216109B7"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8,077</w:t>
            </w:r>
          </w:p>
        </w:tc>
        <w:tc>
          <w:tcPr>
            <w:tcW w:w="666" w:type="dxa"/>
            <w:tcBorders>
              <w:top w:val="nil"/>
              <w:left w:val="nil"/>
              <w:bottom w:val="nil"/>
              <w:right w:val="nil"/>
            </w:tcBorders>
            <w:shd w:val="clear" w:color="auto" w:fill="auto"/>
            <w:noWrap/>
            <w:hideMark/>
          </w:tcPr>
          <w:p w14:paraId="22BE7B49"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17.5</w:t>
            </w:r>
          </w:p>
        </w:tc>
        <w:tc>
          <w:tcPr>
            <w:tcW w:w="893" w:type="dxa"/>
            <w:tcBorders>
              <w:top w:val="nil"/>
              <w:left w:val="nil"/>
              <w:bottom w:val="double" w:sz="6" w:space="0" w:color="000000"/>
              <w:right w:val="single" w:sz="4" w:space="0" w:color="auto"/>
            </w:tcBorders>
            <w:shd w:val="clear" w:color="auto" w:fill="auto"/>
            <w:noWrap/>
            <w:hideMark/>
          </w:tcPr>
          <w:p w14:paraId="008C7624"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c>
          <w:tcPr>
            <w:tcW w:w="921" w:type="dxa"/>
            <w:tcBorders>
              <w:top w:val="nil"/>
              <w:left w:val="nil"/>
              <w:bottom w:val="double" w:sz="6" w:space="0" w:color="000000"/>
              <w:right w:val="nil"/>
            </w:tcBorders>
            <w:shd w:val="clear" w:color="auto" w:fill="auto"/>
            <w:noWrap/>
            <w:hideMark/>
          </w:tcPr>
          <w:p w14:paraId="279CF5A8"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38,020</w:t>
            </w:r>
          </w:p>
        </w:tc>
        <w:tc>
          <w:tcPr>
            <w:tcW w:w="666" w:type="dxa"/>
            <w:tcBorders>
              <w:top w:val="nil"/>
              <w:left w:val="nil"/>
              <w:bottom w:val="nil"/>
              <w:right w:val="nil"/>
            </w:tcBorders>
            <w:shd w:val="clear" w:color="auto" w:fill="auto"/>
            <w:noWrap/>
            <w:hideMark/>
          </w:tcPr>
          <w:p w14:paraId="4B88F8CF"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82.5</w:t>
            </w:r>
          </w:p>
        </w:tc>
        <w:tc>
          <w:tcPr>
            <w:tcW w:w="893" w:type="dxa"/>
            <w:tcBorders>
              <w:top w:val="nil"/>
              <w:left w:val="nil"/>
              <w:bottom w:val="double" w:sz="6" w:space="0" w:color="000000"/>
              <w:right w:val="single" w:sz="4" w:space="0" w:color="auto"/>
            </w:tcBorders>
            <w:shd w:val="clear" w:color="auto" w:fill="auto"/>
            <w:noWrap/>
            <w:hideMark/>
          </w:tcPr>
          <w:p w14:paraId="60BE0D2E"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c>
          <w:tcPr>
            <w:tcW w:w="921" w:type="dxa"/>
            <w:tcBorders>
              <w:top w:val="nil"/>
              <w:left w:val="nil"/>
              <w:bottom w:val="double" w:sz="6" w:space="0" w:color="000000"/>
              <w:right w:val="nil"/>
            </w:tcBorders>
            <w:shd w:val="clear" w:color="auto" w:fill="auto"/>
            <w:noWrap/>
            <w:hideMark/>
          </w:tcPr>
          <w:p w14:paraId="760C7620"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46,097</w:t>
            </w:r>
          </w:p>
        </w:tc>
        <w:tc>
          <w:tcPr>
            <w:tcW w:w="666" w:type="dxa"/>
            <w:tcBorders>
              <w:top w:val="nil"/>
              <w:left w:val="nil"/>
              <w:bottom w:val="double" w:sz="6" w:space="0" w:color="000000"/>
              <w:right w:val="nil"/>
            </w:tcBorders>
            <w:shd w:val="clear" w:color="auto" w:fill="auto"/>
            <w:noWrap/>
            <w:hideMark/>
          </w:tcPr>
          <w:p w14:paraId="571C905A"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c>
          <w:tcPr>
            <w:tcW w:w="893" w:type="dxa"/>
            <w:tcBorders>
              <w:top w:val="nil"/>
              <w:left w:val="nil"/>
              <w:bottom w:val="double" w:sz="6" w:space="0" w:color="000000"/>
              <w:right w:val="nil"/>
            </w:tcBorders>
            <w:shd w:val="clear" w:color="auto" w:fill="auto"/>
            <w:noWrap/>
            <w:hideMark/>
          </w:tcPr>
          <w:p w14:paraId="7DDAA7BB" w14:textId="77777777" w:rsidR="001E367E" w:rsidRPr="009707E1" w:rsidRDefault="001E367E" w:rsidP="008B1BD9">
            <w:pPr>
              <w:spacing w:after="0" w:line="360" w:lineRule="auto"/>
              <w:jc w:val="right"/>
              <w:rPr>
                <w:rFonts w:ascii="Times New Roman" w:eastAsia="Times New Roman" w:hAnsi="Times New Roman" w:cs="Times New Roman"/>
                <w:b/>
                <w:bCs/>
                <w:color w:val="767171"/>
                <w:sz w:val="21"/>
                <w:szCs w:val="21"/>
                <w:lang w:eastAsia="es-DO"/>
              </w:rPr>
            </w:pPr>
            <w:r w:rsidRPr="009707E1">
              <w:rPr>
                <w:rFonts w:ascii="Times New Roman" w:eastAsia="Times New Roman" w:hAnsi="Times New Roman" w:cs="Times New Roman"/>
                <w:b/>
                <w:bCs/>
                <w:color w:val="767171"/>
                <w:sz w:val="21"/>
                <w:szCs w:val="21"/>
                <w:lang w:eastAsia="es-DO"/>
              </w:rPr>
              <w:t>100.0</w:t>
            </w:r>
          </w:p>
        </w:tc>
      </w:tr>
      <w:tr w:rsidR="009707E1" w:rsidRPr="009707E1" w14:paraId="01434744" w14:textId="77777777" w:rsidTr="001E367E">
        <w:trPr>
          <w:trHeight w:val="273"/>
        </w:trPr>
        <w:tc>
          <w:tcPr>
            <w:tcW w:w="8501" w:type="dxa"/>
            <w:gridSpan w:val="10"/>
            <w:tcBorders>
              <w:top w:val="double" w:sz="6" w:space="0" w:color="000000"/>
              <w:left w:val="nil"/>
              <w:bottom w:val="double" w:sz="6" w:space="0" w:color="000000"/>
              <w:right w:val="nil"/>
            </w:tcBorders>
            <w:shd w:val="clear" w:color="auto" w:fill="auto"/>
            <w:noWrap/>
            <w:vAlign w:val="center"/>
            <w:hideMark/>
          </w:tcPr>
          <w:p w14:paraId="651211D7" w14:textId="77777777" w:rsidR="001E367E" w:rsidRPr="009707E1" w:rsidRDefault="001E367E" w:rsidP="008B1BD9">
            <w:pPr>
              <w:spacing w:after="0" w:line="360" w:lineRule="auto"/>
              <w:jc w:val="center"/>
              <w:rPr>
                <w:rFonts w:ascii="Times New Roman" w:eastAsia="Times New Roman" w:hAnsi="Times New Roman" w:cs="Times New Roman"/>
                <w:color w:val="767171"/>
                <w:sz w:val="18"/>
                <w:szCs w:val="18"/>
                <w:lang w:eastAsia="es-DO"/>
              </w:rPr>
            </w:pPr>
            <w:r w:rsidRPr="009707E1">
              <w:rPr>
                <w:rFonts w:ascii="Times New Roman" w:eastAsia="Times New Roman" w:hAnsi="Times New Roman" w:cs="Times New Roman"/>
                <w:b/>
                <w:bCs/>
                <w:color w:val="767171"/>
                <w:sz w:val="18"/>
                <w:szCs w:val="18"/>
                <w:lang w:eastAsia="es-DO"/>
              </w:rPr>
              <w:t>Fuente:</w:t>
            </w:r>
            <w:r w:rsidRPr="009707E1">
              <w:rPr>
                <w:rFonts w:ascii="Times New Roman" w:eastAsia="Times New Roman" w:hAnsi="Times New Roman" w:cs="Times New Roman"/>
                <w:color w:val="767171"/>
                <w:sz w:val="18"/>
                <w:szCs w:val="18"/>
                <w:lang w:eastAsia="es-DO"/>
              </w:rPr>
              <w:t xml:space="preserve"> Base de datos CONAVIHSIDA, y nómina Bono Navideño 2021.</w:t>
            </w:r>
          </w:p>
        </w:tc>
      </w:tr>
    </w:tbl>
    <w:bookmarkEnd w:id="16"/>
    <w:p w14:paraId="55DDF538" w14:textId="32C194BC" w:rsidR="00F870D8" w:rsidRPr="009707E1" w:rsidRDefault="00F870D8">
      <w:pPr>
        <w:numPr>
          <w:ilvl w:val="0"/>
          <w:numId w:val="16"/>
        </w:numPr>
        <w:spacing w:after="0"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 xml:space="preserve">Encuesta </w:t>
      </w:r>
      <w:bookmarkStart w:id="17" w:name="_Hlk106887511"/>
      <w:r w:rsidRPr="009707E1">
        <w:rPr>
          <w:rFonts w:ascii="Times New Roman" w:eastAsia="Times New Roman" w:hAnsi="Times New Roman" w:cs="Times New Roman"/>
          <w:b/>
          <w:bCs/>
          <w:color w:val="767171"/>
          <w:spacing w:val="20"/>
          <w:sz w:val="24"/>
          <w:szCs w:val="24"/>
          <w:lang w:eastAsia="es-DO"/>
        </w:rPr>
        <w:t>Institucional de Satisfacción de la Calidad de los Servicios Públicos</w:t>
      </w:r>
    </w:p>
    <w:bookmarkEnd w:id="17"/>
    <w:p w14:paraId="3110F29D" w14:textId="7A3B80D8"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noProof/>
          <w:color w:val="767171"/>
          <w:spacing w:val="20"/>
          <w:sz w:val="24"/>
          <w:szCs w:val="24"/>
          <w:lang w:eastAsia="es-DO"/>
        </w:rPr>
        <w:lastRenderedPageBreak/>
        <w:drawing>
          <wp:anchor distT="0" distB="0" distL="114300" distR="114300" simplePos="0" relativeHeight="251760128" behindDoc="0" locked="0" layoutInCell="1" allowOverlap="1" wp14:anchorId="12619D1E" wp14:editId="0295AC4D">
            <wp:simplePos x="0" y="0"/>
            <wp:positionH relativeFrom="margin">
              <wp:posOffset>0</wp:posOffset>
            </wp:positionH>
            <wp:positionV relativeFrom="paragraph">
              <wp:posOffset>232410</wp:posOffset>
            </wp:positionV>
            <wp:extent cx="2072005" cy="1748155"/>
            <wp:effectExtent l="0" t="0" r="4445" b="4445"/>
            <wp:wrapSquare wrapText="bothSides"/>
            <wp:docPr id="5" name="Imagen 5" descr="Observatorio Nacional 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Observatorio Nacional S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72005" cy="1748155"/>
                    </a:xfrm>
                    <a:prstGeom prst="rect">
                      <a:avLst/>
                    </a:prstGeom>
                    <a:noFill/>
                    <a:ln>
                      <a:noFill/>
                    </a:ln>
                  </pic:spPr>
                </pic:pic>
              </a:graphicData>
            </a:graphic>
            <wp14:sizeRelH relativeFrom="page">
              <wp14:pctWidth>0</wp14:pctWidth>
            </wp14:sizeRelH>
            <wp14:sizeRelV relativeFrom="page">
              <wp14:pctHeight>0</wp14:pctHeight>
            </wp14:sizeRelV>
          </wp:anchor>
        </w:drawing>
      </w:r>
      <w:r w:rsidR="00672480" w:rsidRPr="009707E1">
        <w:rPr>
          <w:rFonts w:ascii="Times New Roman" w:eastAsia="Times New Roman" w:hAnsi="Times New Roman" w:cs="Times New Roman"/>
          <w:color w:val="767171"/>
          <w:spacing w:val="20"/>
          <w:sz w:val="24"/>
          <w:szCs w:val="24"/>
          <w:lang w:eastAsia="es-DO"/>
        </w:rPr>
        <w:t xml:space="preserve">En el </w:t>
      </w:r>
      <w:r w:rsidRPr="009707E1">
        <w:rPr>
          <w:rFonts w:ascii="Times New Roman" w:eastAsia="Times New Roman" w:hAnsi="Times New Roman" w:cs="Times New Roman"/>
          <w:color w:val="767171"/>
          <w:spacing w:val="20"/>
          <w:sz w:val="24"/>
          <w:szCs w:val="24"/>
          <w:lang w:eastAsia="es-DO"/>
        </w:rPr>
        <w:t>2022 el CONAVIHSIDA llevó a cabo la aplicación de la encuesta de Satisfacción Ciudadana, para evaluar la satisfacción de los usuarios que demandan los servicios sobre VIH y SIDA, a saber:</w:t>
      </w:r>
    </w:p>
    <w:p w14:paraId="7238379D"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71BA8648" w14:textId="77777777" w:rsidR="00F870D8" w:rsidRPr="009707E1" w:rsidRDefault="00F870D8">
      <w:pPr>
        <w:numPr>
          <w:ilvl w:val="0"/>
          <w:numId w:val="17"/>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Apoyo emocional por diagnóstico a VIH</w:t>
      </w:r>
    </w:p>
    <w:p w14:paraId="1BBE68ED" w14:textId="77777777" w:rsidR="00F870D8" w:rsidRPr="009707E1" w:rsidRDefault="00F870D8">
      <w:pPr>
        <w:numPr>
          <w:ilvl w:val="0"/>
          <w:numId w:val="17"/>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Apoyo emocional por sospecha a VIH</w:t>
      </w:r>
    </w:p>
    <w:p w14:paraId="72CC0DCF" w14:textId="77777777" w:rsidR="00F870D8" w:rsidRPr="009707E1" w:rsidRDefault="00F870D8">
      <w:pPr>
        <w:numPr>
          <w:ilvl w:val="0"/>
          <w:numId w:val="17"/>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Referimiento a un Servicio de Atención Integral (SAI)</w:t>
      </w:r>
    </w:p>
    <w:p w14:paraId="193AA381" w14:textId="77777777" w:rsidR="00F870D8" w:rsidRPr="009707E1" w:rsidRDefault="00F870D8">
      <w:pPr>
        <w:numPr>
          <w:ilvl w:val="0"/>
          <w:numId w:val="17"/>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Ayuda a medicamentos</w:t>
      </w:r>
    </w:p>
    <w:p w14:paraId="6327E0C2" w14:textId="706CDA2A" w:rsidR="00252534" w:rsidRPr="009707E1" w:rsidRDefault="00F870D8">
      <w:pPr>
        <w:numPr>
          <w:ilvl w:val="0"/>
          <w:numId w:val="17"/>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Ayuda a Estudios Clínicos</w:t>
      </w:r>
    </w:p>
    <w:p w14:paraId="21B37B6E" w14:textId="2F47EE18" w:rsidR="00252534" w:rsidRPr="009707E1" w:rsidRDefault="00252534" w:rsidP="008B1BD9">
      <w:pPr>
        <w:spacing w:after="0" w:line="360" w:lineRule="auto"/>
        <w:jc w:val="both"/>
        <w:rPr>
          <w:rFonts w:ascii="Times New Roman" w:eastAsia="Times New Roman" w:hAnsi="Times New Roman" w:cs="Times New Roman"/>
          <w:color w:val="767171"/>
          <w:spacing w:val="20"/>
          <w:sz w:val="24"/>
          <w:szCs w:val="24"/>
          <w:lang w:eastAsia="es-DO"/>
        </w:rPr>
      </w:pPr>
    </w:p>
    <w:p w14:paraId="38BCEC23" w14:textId="77777777" w:rsidR="00F870D8" w:rsidRPr="009707E1" w:rsidRDefault="00F870D8">
      <w:pPr>
        <w:numPr>
          <w:ilvl w:val="0"/>
          <w:numId w:val="16"/>
        </w:numPr>
        <w:spacing w:after="0"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Mesa técnica de género y VIH</w:t>
      </w:r>
    </w:p>
    <w:p w14:paraId="42BBBE9A" w14:textId="598FED5F"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La constitución de la mesa técnica de género y VIH, el Ministerio de Salud Pública a través del Departamento de Equidad de Género y el Consejo Nacional para el VIH y SIDA CONAVIHSIDA, han considerado fundamental la creación de la mesa con una participación intersectorial que funcione como veedora para la coordinación y articulación acciones estratégicas sobre temas relacionados a género y VIH.  </w:t>
      </w:r>
    </w:p>
    <w:p w14:paraId="378BE327" w14:textId="10AB0498"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0C961468" w14:textId="7461FF9B"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La conformación de la mesa técnica de Genero y VIH obedece a documentos estratégicos como es  el Plan Estratégico para la Transversalización del Enfoque de Género en el Sistema Nacional de Salud, 2022-2030 Plan TEGS II, así como, al mandato nacional de la política de transversalidad de género, establecido en la Ley No.1-12, de la Estrategia Nacional de Desarrollo 2030, así como a los lineamientos dispuestos en el Plan Estratégico Institucional 2021-2024 del Ministerio de Salud Pública y Asistencia Social y el Plan Estratégico Nacional de VIH  (PEN 2021-2024) para la Respuesta a la Prevención y el Control de las ITS, VIH y sida, en la República Dominicana.  </w:t>
      </w:r>
    </w:p>
    <w:p w14:paraId="7C721EA7" w14:textId="01924E73" w:rsidR="00252534" w:rsidRPr="009707E1" w:rsidRDefault="00252534"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40DB7983" w14:textId="7827F1E4"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lastRenderedPageBreak/>
        <w:t>La República Dominicana al igual que otros países de América Latina, se enfrenta a un entorno cada vez más complejo, con múltiples desafíos de salud y económicos, los cuales limitan al desarrollo de acciones estratégicas más focalizadas y aceleradas en beneficio de la consecución de los Objetivos de Desarrollo Sostenible ODS, en particular el Objetivo 3, relativo a la salud y el bienestar para el año 2030.</w:t>
      </w:r>
    </w:p>
    <w:p w14:paraId="3ED17107" w14:textId="77777777"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03E9FC9A" w14:textId="77777777"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El Consejo Nacional para el VIH y Sida CONAVIHSIDA como entidad responsable de coordinar la Respuesta Nacional al VIH y Sida tiene como objetivo reducir el riesgo, vulnerabilidad e impacto de la epidemia del VIH, fundamentado sus acciones a sus valores, tales como: respeto a los derechos humanos, solidaridad, confidencialidad, equidad, no estigmatización, no discriminación, integridad, compromiso, transparencia y excelencia. </w:t>
      </w:r>
    </w:p>
    <w:p w14:paraId="428C585E" w14:textId="77777777"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p>
    <w:p w14:paraId="1D26DF60" w14:textId="118EF6B6" w:rsidR="00F870D8" w:rsidRPr="009707E1" w:rsidRDefault="00F870D8" w:rsidP="008B1BD9">
      <w:pPr>
        <w:autoSpaceDE w:val="0"/>
        <w:autoSpaceDN w:val="0"/>
        <w:adjustRightInd w:val="0"/>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El CONAVIHSIDA, amparado en la Ley 135-11 de VIH y SIDA la cual tiene como objeto crear un marco jurídico que garantice el pleno ejercicio de los derechos de las personas con el VIH o con sida, consagrados en la Constitución de la República Dominicana, la Declaración Universal de los Derechos Humanos, tiene a bien crear la mesa técnica de Género y VIH, la cual  tendrá como funciones la contextualización, consultas, elaboración, seguimiento y evaluación de las intervenciones dirigidas a visibilizar las iniquidades y a cerrar determinadas brechas existentes, según los determinantes sociales; así como los resultados obtenidos en la Encuesta con Vinculación Serológica para grupos vulnerables,  nos muestra el nivel de discriminación que viven la población LGBTQI en los diferentes centros de salud. </w:t>
      </w:r>
    </w:p>
    <w:p w14:paraId="50537FA1" w14:textId="77777777" w:rsidR="00F870D8" w:rsidRPr="009707E1" w:rsidRDefault="00F870D8" w:rsidP="008B1BD9">
      <w:pPr>
        <w:spacing w:line="360" w:lineRule="auto"/>
        <w:rPr>
          <w:rFonts w:ascii="Times New Roman" w:eastAsia="Times New Roman" w:hAnsi="Times New Roman" w:cs="Times New Roman"/>
          <w:b/>
          <w:bCs/>
          <w:color w:val="767171"/>
          <w:spacing w:val="20"/>
          <w:sz w:val="24"/>
          <w:szCs w:val="24"/>
          <w:lang w:eastAsia="es-DO"/>
        </w:rPr>
      </w:pPr>
      <w:bookmarkStart w:id="18" w:name="_Hlk99639737"/>
      <w:r w:rsidRPr="009707E1">
        <w:rPr>
          <w:rFonts w:ascii="Times New Roman" w:eastAsia="Times New Roman" w:hAnsi="Times New Roman" w:cs="Times New Roman"/>
          <w:b/>
          <w:bCs/>
          <w:color w:val="767171"/>
          <w:spacing w:val="20"/>
          <w:sz w:val="24"/>
          <w:szCs w:val="24"/>
          <w:lang w:eastAsia="es-DO"/>
        </w:rPr>
        <w:t xml:space="preserve">Objetivo General (OG): </w:t>
      </w:r>
    </w:p>
    <w:bookmarkEnd w:id="18"/>
    <w:p w14:paraId="6E1AF87C" w14:textId="77777777" w:rsidR="00F870D8" w:rsidRPr="009707E1" w:rsidRDefault="00F870D8" w:rsidP="008B1BD9">
      <w:pPr>
        <w:spacing w:after="0" w:line="360" w:lineRule="auto"/>
        <w:ind w:left="360"/>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OG1: Crear un espacio intersectorial de coordinación y articulación para el cierre de brechas de los terminantes sociales en género y VIH que </w:t>
      </w:r>
      <w:r w:rsidRPr="009707E1">
        <w:rPr>
          <w:rFonts w:ascii="Times New Roman" w:eastAsia="Times New Roman" w:hAnsi="Times New Roman" w:cs="Times New Roman"/>
          <w:color w:val="767171"/>
          <w:spacing w:val="20"/>
          <w:sz w:val="24"/>
          <w:szCs w:val="24"/>
          <w:lang w:eastAsia="es-DO"/>
        </w:rPr>
        <w:lastRenderedPageBreak/>
        <w:t>permitan el avance hacia la consecución de los Objetivos de la Agenda 2030 en la República Dominicana y del Marco Estratégico Nacional.</w:t>
      </w:r>
    </w:p>
    <w:p w14:paraId="1BBB98F2" w14:textId="3E07AD95" w:rsidR="00F870D8" w:rsidRPr="009707E1" w:rsidRDefault="00F870D8" w:rsidP="008B1BD9">
      <w:pPr>
        <w:spacing w:after="0" w:line="360" w:lineRule="auto"/>
        <w:ind w:left="360"/>
        <w:jc w:val="both"/>
        <w:rPr>
          <w:rFonts w:ascii="Times New Roman" w:eastAsia="Times New Roman" w:hAnsi="Times New Roman" w:cs="Times New Roman"/>
          <w:b/>
          <w:bCs/>
          <w:color w:val="767171"/>
          <w:spacing w:val="20"/>
          <w:sz w:val="24"/>
          <w:szCs w:val="24"/>
          <w:lang w:eastAsia="es-DO"/>
        </w:rPr>
      </w:pPr>
    </w:p>
    <w:p w14:paraId="06E744F9" w14:textId="77777777" w:rsidR="00F870D8" w:rsidRPr="009707E1" w:rsidRDefault="00F870D8" w:rsidP="008B1BD9">
      <w:pPr>
        <w:spacing w:line="360" w:lineRule="auto"/>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Objetivos Específicos (OE):</w:t>
      </w:r>
    </w:p>
    <w:p w14:paraId="4E28B6E6" w14:textId="77777777" w:rsidR="00F870D8" w:rsidRPr="009707E1" w:rsidRDefault="00F870D8">
      <w:pPr>
        <w:numPr>
          <w:ilvl w:val="0"/>
          <w:numId w:val="19"/>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OE1: Contribuir a la disminución de las desigualdades de género en grupos vulnerables más expuestos al VIH identificando brechas pendientes para la consecución de los Objetivos de la Agenda 2030 en lo relativo a género y VIH.</w:t>
      </w:r>
    </w:p>
    <w:p w14:paraId="0AFD8307" w14:textId="77777777" w:rsidR="00F870D8" w:rsidRPr="009707E1" w:rsidRDefault="00F870D8">
      <w:pPr>
        <w:numPr>
          <w:ilvl w:val="0"/>
          <w:numId w:val="19"/>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OE2: Coordinar acciones estratégicas y esfuerzos intersectoriales que tributen al logro de las metas establecidas en la Respuesta Nacional al VIH y al Sida y los planes estratégicos establecidos.</w:t>
      </w:r>
    </w:p>
    <w:p w14:paraId="3A98657B" w14:textId="77777777" w:rsidR="00F870D8" w:rsidRPr="009707E1" w:rsidRDefault="00F870D8">
      <w:pPr>
        <w:numPr>
          <w:ilvl w:val="0"/>
          <w:numId w:val="19"/>
        </w:num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OE3: Desarrollar actividades de impacto intersectorial que contribuyan a la a disminución de la desigualdad de género con enfoque en VIH según la consecución de los Objetivos de la Agenda 2030.  </w:t>
      </w:r>
    </w:p>
    <w:p w14:paraId="7BCD8185" w14:textId="64D84BB2"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58DCD52A" w14:textId="7B7FA2C4"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6A943728" w14:textId="442330FB"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151AF5C9" w14:textId="7FDC26A9"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3BC4104A" w14:textId="1E800CE7"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317BB51D" w14:textId="6701CB75"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4AE72829" w14:textId="266624C6"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379D7E1F" w14:textId="44C289A1"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7626AC71" w14:textId="4D8B64E2"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77AA2111" w14:textId="57CAD8AD"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1BE74894" w14:textId="12D8268B" w:rsidR="00672480" w:rsidRPr="009707E1" w:rsidRDefault="00672480" w:rsidP="008B1BD9">
      <w:pPr>
        <w:spacing w:after="0" w:line="360" w:lineRule="auto"/>
        <w:jc w:val="both"/>
        <w:rPr>
          <w:rFonts w:ascii="Times New Roman" w:eastAsia="Times New Roman" w:hAnsi="Times New Roman" w:cs="Times New Roman"/>
          <w:color w:val="767171"/>
          <w:spacing w:val="20"/>
          <w:sz w:val="24"/>
          <w:szCs w:val="24"/>
          <w:lang w:eastAsia="es-DO"/>
        </w:rPr>
      </w:pPr>
    </w:p>
    <w:p w14:paraId="094B4EA2" w14:textId="77777777" w:rsidR="00672480" w:rsidRPr="009707E1" w:rsidRDefault="00672480" w:rsidP="008B1BD9">
      <w:pPr>
        <w:spacing w:after="0" w:line="360" w:lineRule="auto"/>
        <w:jc w:val="both"/>
        <w:rPr>
          <w:rFonts w:ascii="Times New Roman" w:eastAsia="Times New Roman" w:hAnsi="Times New Roman" w:cs="Times New Roman"/>
          <w:color w:val="767171"/>
          <w:spacing w:val="20"/>
          <w:sz w:val="24"/>
          <w:szCs w:val="24"/>
          <w:lang w:eastAsia="es-DO"/>
        </w:rPr>
      </w:pPr>
    </w:p>
    <w:p w14:paraId="18C343A9" w14:textId="6BEFA3E5"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636F70B7" w14:textId="6D3C3763" w:rsidR="00A46FD5" w:rsidRPr="009707E1" w:rsidRDefault="00A46FD5" w:rsidP="008B1BD9">
      <w:pPr>
        <w:spacing w:after="0" w:line="360" w:lineRule="auto"/>
        <w:jc w:val="both"/>
        <w:rPr>
          <w:rFonts w:ascii="Times New Roman" w:eastAsia="Times New Roman" w:hAnsi="Times New Roman" w:cs="Times New Roman"/>
          <w:color w:val="767171"/>
          <w:spacing w:val="20"/>
          <w:sz w:val="24"/>
          <w:szCs w:val="24"/>
          <w:lang w:eastAsia="es-DO"/>
        </w:rPr>
      </w:pPr>
    </w:p>
    <w:p w14:paraId="15EEBF4F" w14:textId="217BAD0B" w:rsidR="00F870D8" w:rsidRPr="009707E1" w:rsidRDefault="00F870D8" w:rsidP="008B1BD9">
      <w:pPr>
        <w:pStyle w:val="Ttulo1"/>
        <w:spacing w:line="360" w:lineRule="auto"/>
        <w:rPr>
          <w:rFonts w:ascii="Times New Roman" w:eastAsiaTheme="minorHAnsi" w:hAnsi="Times New Roman"/>
          <w:b/>
          <w:bCs/>
          <w:color w:val="767171"/>
          <w:spacing w:val="20"/>
          <w:sz w:val="24"/>
          <w:szCs w:val="24"/>
        </w:rPr>
      </w:pPr>
      <w:bookmarkStart w:id="19" w:name="_Toc122006890"/>
      <w:r w:rsidRPr="009707E1">
        <w:rPr>
          <w:rFonts w:ascii="Times New Roman" w:eastAsiaTheme="minorHAnsi" w:hAnsi="Times New Roman"/>
          <w:b/>
          <w:bCs/>
          <w:color w:val="767171"/>
          <w:spacing w:val="20"/>
          <w:sz w:val="24"/>
          <w:szCs w:val="24"/>
        </w:rPr>
        <w:lastRenderedPageBreak/>
        <w:t>I</w:t>
      </w:r>
      <w:r w:rsidR="006148C1" w:rsidRPr="009707E1">
        <w:rPr>
          <w:rFonts w:ascii="Times New Roman" w:eastAsiaTheme="minorHAnsi" w:hAnsi="Times New Roman"/>
          <w:b/>
          <w:bCs/>
          <w:color w:val="767171"/>
          <w:spacing w:val="20"/>
          <w:sz w:val="24"/>
          <w:szCs w:val="24"/>
        </w:rPr>
        <w:t>V</w:t>
      </w:r>
      <w:r w:rsidRPr="009707E1">
        <w:rPr>
          <w:rFonts w:ascii="Times New Roman" w:eastAsiaTheme="minorHAnsi" w:hAnsi="Times New Roman"/>
          <w:b/>
          <w:bCs/>
          <w:color w:val="767171"/>
          <w:spacing w:val="20"/>
          <w:sz w:val="24"/>
          <w:szCs w:val="24"/>
        </w:rPr>
        <w:t>.</w:t>
      </w:r>
      <w:r w:rsidRPr="009707E1">
        <w:rPr>
          <w:rFonts w:ascii="Times New Roman" w:eastAsiaTheme="minorHAnsi" w:hAnsi="Times New Roman"/>
          <w:b/>
          <w:bCs/>
          <w:color w:val="767171"/>
          <w:spacing w:val="20"/>
          <w:sz w:val="24"/>
          <w:szCs w:val="24"/>
        </w:rPr>
        <w:tab/>
        <w:t>Resultados Transversales y de Apoyo</w:t>
      </w:r>
      <w:bookmarkEnd w:id="19"/>
    </w:p>
    <w:p w14:paraId="032DF413" w14:textId="20AA4608" w:rsidR="00F870D8" w:rsidRPr="009707E1" w:rsidRDefault="000C0B2B" w:rsidP="008B1BD9">
      <w:pPr>
        <w:spacing w:after="0" w:line="360" w:lineRule="auto"/>
        <w:jc w:val="both"/>
        <w:rPr>
          <w:rFonts w:ascii="Times New Roman" w:hAnsi="Times New Roman" w:cs="Times New Roman"/>
          <w:b/>
          <w:bCs/>
          <w:color w:val="767171"/>
          <w:spacing w:val="20"/>
          <w:sz w:val="24"/>
          <w:szCs w:val="24"/>
        </w:rPr>
      </w:pPr>
      <w:r w:rsidRPr="009707E1">
        <w:rPr>
          <w:rFonts w:ascii="Times New Roman" w:hAnsi="Times New Roman" w:cs="Times New Roman"/>
          <w:b/>
          <w:bCs/>
          <w:noProof/>
          <w:color w:val="767171"/>
          <w:spacing w:val="20"/>
          <w:sz w:val="24"/>
          <w:szCs w:val="24"/>
        </w:rPr>
        <mc:AlternateContent>
          <mc:Choice Requires="wps">
            <w:drawing>
              <wp:anchor distT="0" distB="0" distL="114300" distR="114300" simplePos="0" relativeHeight="251938304" behindDoc="0" locked="0" layoutInCell="1" allowOverlap="1" wp14:anchorId="49B8ADC9" wp14:editId="411FF6DD">
                <wp:simplePos x="0" y="0"/>
                <wp:positionH relativeFrom="page">
                  <wp:align>center</wp:align>
                </wp:positionH>
                <wp:positionV relativeFrom="paragraph">
                  <wp:posOffset>40846</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8277" id="Conector recto 30" o:spid="_x0000_s1026" style="position:absolute;z-index:2519383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3.2pt" to="36.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nwW1P2AAAAAMBAAAP&#10;AAAAZHJzL2Rvd25yZXYueG1sTI/LTsMwEEX3SPyDNUjsqANUKQ1xKoSExAYohUWX03jygHgcxW4S&#10;/p6BDSyP7ujeM/lmdp0aaQitZwOXiwQUcelty7WB97eHixtQISJb7DyTgS8KsClOT3LMrJ/4lcZd&#10;rJWUcMjQQBNjn2kdyoYchoXviSWr/OAwCg61tgNOUu46fZUkqXbYsiw02NN9Q+Xn7uhk9+XJr6rx&#10;MV3G7cce7Xpqn6utMedn890tqEhz/DuGH31Rh0KcDv7INqjOgDwSDaRLUBKurgU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58FtT9gAAAADAQAADwAAAAAAAAAAAAAA&#10;AAAgBAAAZHJzL2Rvd25yZXYueG1sUEsFBgAAAAAEAAQA8wAAACUFAAAAAA==&#10;" strokecolor="#ee2a24" strokeweight="2.25pt">
                <v:stroke joinstyle="miter"/>
                <w10:wrap anchorx="page"/>
              </v:line>
            </w:pict>
          </mc:Fallback>
        </mc:AlternateContent>
      </w:r>
    </w:p>
    <w:p w14:paraId="14F91D20" w14:textId="7A36EB96" w:rsidR="00F870D8" w:rsidRPr="009707E1" w:rsidRDefault="00991C79" w:rsidP="008B1BD9">
      <w:pPr>
        <w:pStyle w:val="Ttulo2"/>
        <w:spacing w:line="360" w:lineRule="auto"/>
        <w:rPr>
          <w:rFonts w:ascii="Times New Roman" w:eastAsiaTheme="minorHAnsi" w:hAnsi="Times New Roman"/>
          <w:i w:val="0"/>
          <w:iCs w:val="0"/>
          <w:color w:val="767171"/>
          <w:spacing w:val="20"/>
          <w:sz w:val="24"/>
          <w:szCs w:val="24"/>
        </w:rPr>
      </w:pPr>
      <w:r w:rsidRPr="009707E1">
        <w:rPr>
          <w:rFonts w:ascii="Times New Roman" w:eastAsiaTheme="minorHAnsi" w:hAnsi="Times New Roman"/>
          <w:i w:val="0"/>
          <w:iCs w:val="0"/>
          <w:color w:val="767171"/>
          <w:spacing w:val="20"/>
          <w:sz w:val="24"/>
          <w:szCs w:val="24"/>
        </w:rPr>
        <w:t xml:space="preserve"> </w:t>
      </w:r>
      <w:bookmarkStart w:id="20" w:name="_Toc122006891"/>
      <w:r w:rsidR="006148C1" w:rsidRPr="009707E1">
        <w:rPr>
          <w:rFonts w:ascii="Times New Roman" w:eastAsiaTheme="minorHAnsi" w:hAnsi="Times New Roman"/>
          <w:i w:val="0"/>
          <w:iCs w:val="0"/>
          <w:color w:val="767171"/>
          <w:spacing w:val="20"/>
          <w:sz w:val="24"/>
          <w:szCs w:val="24"/>
        </w:rPr>
        <w:t>4</w:t>
      </w:r>
      <w:r w:rsidRPr="009707E1">
        <w:rPr>
          <w:rFonts w:ascii="Times New Roman" w:eastAsiaTheme="minorHAnsi" w:hAnsi="Times New Roman"/>
          <w:i w:val="0"/>
          <w:iCs w:val="0"/>
          <w:color w:val="767171"/>
          <w:spacing w:val="20"/>
          <w:sz w:val="24"/>
          <w:szCs w:val="24"/>
        </w:rPr>
        <w:t xml:space="preserve">.1 </w:t>
      </w:r>
      <w:r w:rsidR="00F870D8" w:rsidRPr="009707E1">
        <w:rPr>
          <w:rFonts w:ascii="Times New Roman" w:eastAsiaTheme="minorHAnsi" w:hAnsi="Times New Roman"/>
          <w:i w:val="0"/>
          <w:iCs w:val="0"/>
          <w:color w:val="767171"/>
          <w:spacing w:val="20"/>
          <w:sz w:val="24"/>
          <w:szCs w:val="24"/>
        </w:rPr>
        <w:t>Desempeño administrativo financiero</w:t>
      </w:r>
      <w:bookmarkEnd w:id="20"/>
    </w:p>
    <w:p w14:paraId="33DF0C26" w14:textId="77777777" w:rsidR="00F870D8" w:rsidRPr="009707E1" w:rsidRDefault="00F870D8" w:rsidP="008B1BD9">
      <w:pPr>
        <w:numPr>
          <w:ilvl w:val="0"/>
          <w:numId w:val="9"/>
        </w:numPr>
        <w:spacing w:after="0" w:line="360" w:lineRule="auto"/>
        <w:jc w:val="both"/>
        <w:rPr>
          <w:rFonts w:ascii="Times New Roman" w:eastAsia="Times New Roman" w:hAnsi="Times New Roman" w:cs="Times New Roman"/>
          <w:b/>
          <w:bCs/>
          <w:color w:val="767171"/>
          <w:sz w:val="24"/>
          <w:szCs w:val="24"/>
        </w:rPr>
      </w:pPr>
      <w:r w:rsidRPr="009707E1">
        <w:rPr>
          <w:rFonts w:ascii="Times New Roman" w:eastAsia="Times New Roman" w:hAnsi="Times New Roman" w:cs="Times New Roman"/>
          <w:b/>
          <w:bCs/>
          <w:color w:val="767171"/>
          <w:sz w:val="24"/>
          <w:szCs w:val="24"/>
        </w:rPr>
        <w:t>Ejecución presupuestaria por fuente de financiamiento</w:t>
      </w:r>
    </w:p>
    <w:p w14:paraId="787CFEEE" w14:textId="68E5813A" w:rsidR="00585167" w:rsidRPr="009707E1" w:rsidRDefault="00585167" w:rsidP="008B1BD9">
      <w:pPr>
        <w:spacing w:line="360" w:lineRule="auto"/>
        <w:jc w:val="both"/>
        <w:rPr>
          <w:rFonts w:ascii="Times New Roman" w:hAnsi="Times New Roman" w:cs="Times New Roman"/>
          <w:color w:val="767171"/>
          <w:spacing w:val="20"/>
          <w:sz w:val="24"/>
          <w:szCs w:val="24"/>
        </w:rPr>
      </w:pPr>
      <w:bookmarkStart w:id="21" w:name="_Hlk78198708"/>
      <w:r w:rsidRPr="009707E1">
        <w:rPr>
          <w:rFonts w:ascii="Times New Roman" w:hAnsi="Times New Roman" w:cs="Times New Roman"/>
          <w:color w:val="767171"/>
          <w:spacing w:val="20"/>
          <w:sz w:val="24"/>
          <w:szCs w:val="24"/>
        </w:rPr>
        <w:t>El CONAVIHSIDA, para el año 2022 recibió una asignación presupuestaria ascendente a RD$600,081,742.11 (Seiscientos millones, ochenta y un mil setecientos cuarenta y dos con 11/100).  Es necesario destacar, que la ejecución de todas las partidas presupuestadas, ha sido realizada bajo los estándares establecidos por el gobierno dominicano, así como, lo establece la Ley Orgánica de Presupuesto para el Sector Publico No.423-06.  Las Instituciones Descentralizadas y Autónomas no Financieras y las Instituciones Públicas de la Seguridad Social que reciben transferencias del Presupuesto General del Estado 2021, ejecutadas a través del Sistema de Información de la Gestión Financiera (SIGEF).</w:t>
      </w:r>
    </w:p>
    <w:p w14:paraId="1521A4E4" w14:textId="42742E6D" w:rsidR="00585167" w:rsidRPr="009707E1" w:rsidRDefault="00585167" w:rsidP="008B1BD9">
      <w:pPr>
        <w:spacing w:line="360" w:lineRule="auto"/>
        <w:jc w:val="both"/>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En cuanto a la parte financiera, el CONAVIHSIDA para el 2022 cuenta con tres fuentes de financiamiento, las cuales son: Fondo general 348 de Donación Externa del Fondo Mundial de lucha contra el SIDA, Tuberculosis y Malaria de RD$182,617,435.54, de los cuales se ha ejecutado RD$</w:t>
      </w:r>
      <w:r w:rsidR="0076247F" w:rsidRPr="009707E1">
        <w:rPr>
          <w:rFonts w:ascii="Times New Roman" w:hAnsi="Times New Roman" w:cs="Times New Roman"/>
          <w:color w:val="767171"/>
          <w:spacing w:val="20"/>
          <w:sz w:val="24"/>
          <w:szCs w:val="24"/>
        </w:rPr>
        <w:t>108,012,447.17</w:t>
      </w:r>
      <w:r w:rsidRPr="009707E1">
        <w:rPr>
          <w:rFonts w:ascii="Times New Roman" w:hAnsi="Times New Roman" w:cs="Times New Roman"/>
          <w:color w:val="767171"/>
          <w:spacing w:val="20"/>
          <w:sz w:val="24"/>
          <w:szCs w:val="24"/>
        </w:rPr>
        <w:t xml:space="preserve"> que representa un 5</w:t>
      </w:r>
      <w:r w:rsidR="0076247F" w:rsidRPr="009707E1">
        <w:rPr>
          <w:rFonts w:ascii="Times New Roman" w:hAnsi="Times New Roman" w:cs="Times New Roman"/>
          <w:color w:val="767171"/>
          <w:spacing w:val="20"/>
          <w:sz w:val="24"/>
          <w:szCs w:val="24"/>
        </w:rPr>
        <w:t>9</w:t>
      </w:r>
      <w:r w:rsidRPr="009707E1">
        <w:rPr>
          <w:rFonts w:ascii="Times New Roman" w:hAnsi="Times New Roman" w:cs="Times New Roman"/>
          <w:color w:val="767171"/>
          <w:spacing w:val="20"/>
          <w:sz w:val="24"/>
          <w:szCs w:val="24"/>
        </w:rPr>
        <w:t>% del total aprobado de esta fuente de financiamiento en enero</w:t>
      </w:r>
      <w:r w:rsidR="0076247F" w:rsidRPr="009707E1">
        <w:rPr>
          <w:rFonts w:ascii="Times New Roman" w:hAnsi="Times New Roman" w:cs="Times New Roman"/>
          <w:color w:val="767171"/>
          <w:spacing w:val="20"/>
          <w:sz w:val="24"/>
          <w:szCs w:val="24"/>
        </w:rPr>
        <w:t>-diciembre</w:t>
      </w:r>
      <w:r w:rsidRPr="009707E1">
        <w:rPr>
          <w:rFonts w:ascii="Times New Roman" w:hAnsi="Times New Roman" w:cs="Times New Roman"/>
          <w:color w:val="767171"/>
          <w:spacing w:val="20"/>
          <w:sz w:val="24"/>
          <w:szCs w:val="24"/>
        </w:rPr>
        <w:t xml:space="preserve"> del año 2022; le sigue el Fondo general 348 de Donación Externa del Fondo Mundial para el proyecto de inversión sobre COVID-19 con monto aprobado de RD$176,376,277.57 , de los cuales se ha ejecutado RD$101,732,625.86 que representa el 58% del total aprobado de esta fuente de financiamiento a la fecha mencionada, Fondo general 100 de Subvención Gobierno Central, con monto aprobado ascendente a RD$154,463,929.00, de los cuales se ha ejecutado RD$128,903,716.18 el cual representa el 83% del total aprobado de esta fuente de financiamiento a la fecha indicada y fondo general 101 de contrapartida Gobierno Central con monto aprobado de RD$86,624,100.00, de los cuales se han ejecutado </w:t>
      </w:r>
      <w:r w:rsidRPr="009707E1">
        <w:rPr>
          <w:rFonts w:ascii="Times New Roman" w:hAnsi="Times New Roman" w:cs="Times New Roman"/>
          <w:color w:val="767171"/>
          <w:spacing w:val="20"/>
          <w:sz w:val="24"/>
          <w:szCs w:val="24"/>
        </w:rPr>
        <w:lastRenderedPageBreak/>
        <w:t xml:space="preserve">RD$3,823,248.86 representado el 4% del total aprobado de este fondo, en función del total general aprobado RD$600,081,742.11 del presupuestado se ha ejecutado RD$330,856,559.66, para un 55% de la asignación presupuestaria de la institución.  </w:t>
      </w:r>
    </w:p>
    <w:p w14:paraId="7E25DF5D" w14:textId="77777777" w:rsidR="00672480" w:rsidRPr="009707E1" w:rsidRDefault="00672480" w:rsidP="008B1BD9">
      <w:pPr>
        <w:spacing w:line="360" w:lineRule="auto"/>
        <w:jc w:val="both"/>
        <w:rPr>
          <w:rFonts w:ascii="Times New Roman" w:hAnsi="Times New Roman" w:cs="Times New Roman"/>
          <w:color w:val="767171"/>
          <w:spacing w:val="20"/>
          <w:sz w:val="24"/>
          <w:szCs w:val="24"/>
        </w:rPr>
      </w:pPr>
    </w:p>
    <w:p w14:paraId="5F52E8B9" w14:textId="382B6C47" w:rsidR="00585167" w:rsidRPr="009707E1" w:rsidRDefault="00585167" w:rsidP="008B1BD9">
      <w:pPr>
        <w:pStyle w:val="Prrafodelista"/>
        <w:spacing w:after="160" w:line="360" w:lineRule="auto"/>
        <w:ind w:left="0"/>
        <w:jc w:val="both"/>
        <w:rPr>
          <w:rFonts w:ascii="Times New Roman" w:hAnsi="Times New Roman"/>
          <w:b/>
          <w:bCs/>
          <w:color w:val="767171"/>
          <w:sz w:val="24"/>
          <w:szCs w:val="24"/>
        </w:rPr>
      </w:pPr>
      <w:r w:rsidRPr="009707E1">
        <w:rPr>
          <w:rFonts w:ascii="Times New Roman" w:hAnsi="Times New Roman"/>
          <w:b/>
          <w:bCs/>
          <w:color w:val="767171"/>
          <w:sz w:val="24"/>
          <w:szCs w:val="24"/>
          <w:lang w:eastAsia="en-US"/>
        </w:rPr>
        <w:t>Ejecución</w:t>
      </w:r>
      <w:r w:rsidRPr="009707E1">
        <w:rPr>
          <w:rFonts w:ascii="Times New Roman" w:hAnsi="Times New Roman"/>
          <w:b/>
          <w:bCs/>
          <w:color w:val="767171"/>
          <w:sz w:val="24"/>
          <w:szCs w:val="24"/>
        </w:rPr>
        <w:t xml:space="preserve"> Presupuestaria por Fuentes de Financiamiento enero-octubre del año 2022.</w:t>
      </w:r>
    </w:p>
    <w:tbl>
      <w:tblPr>
        <w:tblStyle w:val="Tablanormal1"/>
        <w:tblW w:w="8828" w:type="dxa"/>
        <w:tblLook w:val="04A0" w:firstRow="1" w:lastRow="0" w:firstColumn="1" w:lastColumn="0" w:noHBand="0" w:noVBand="1"/>
      </w:tblPr>
      <w:tblGrid>
        <w:gridCol w:w="2544"/>
        <w:gridCol w:w="2129"/>
        <w:gridCol w:w="2235"/>
        <w:gridCol w:w="1920"/>
      </w:tblGrid>
      <w:tr w:rsidR="009707E1" w:rsidRPr="009707E1" w14:paraId="0BA63A1D" w14:textId="77777777" w:rsidTr="00A7378D">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544" w:type="dxa"/>
            <w:shd w:val="clear" w:color="auto" w:fill="013169"/>
            <w:vAlign w:val="center"/>
            <w:hideMark/>
          </w:tcPr>
          <w:p w14:paraId="0AB6F832" w14:textId="77777777" w:rsidR="00585167" w:rsidRPr="009707E1" w:rsidRDefault="00585167" w:rsidP="00882078">
            <w:pPr>
              <w:spacing w:line="360" w:lineRule="auto"/>
              <w:jc w:val="center"/>
              <w:rPr>
                <w:rFonts w:ascii="Times New Roman" w:eastAsia="Times New Roman" w:hAnsi="Times New Roman" w:cs="Times New Roman"/>
                <w:b w:val="0"/>
                <w:bCs w:val="0"/>
                <w:color w:val="767171"/>
                <w:sz w:val="24"/>
                <w:szCs w:val="24"/>
                <w:lang w:eastAsia="es-DO"/>
              </w:rPr>
            </w:pPr>
            <w:bookmarkStart w:id="22" w:name="_Hlk120541293"/>
            <w:r w:rsidRPr="009707E1">
              <w:rPr>
                <w:rFonts w:ascii="Times New Roman" w:eastAsia="Times New Roman" w:hAnsi="Times New Roman" w:cs="Times New Roman"/>
                <w:color w:val="767171"/>
                <w:sz w:val="24"/>
                <w:szCs w:val="24"/>
                <w:lang w:eastAsia="es-DO"/>
              </w:rPr>
              <w:t>Fuentes de Financiamiento</w:t>
            </w:r>
          </w:p>
        </w:tc>
        <w:tc>
          <w:tcPr>
            <w:tcW w:w="2129" w:type="dxa"/>
            <w:shd w:val="clear" w:color="auto" w:fill="013169"/>
            <w:vAlign w:val="center"/>
            <w:hideMark/>
          </w:tcPr>
          <w:p w14:paraId="285C5ABA" w14:textId="77777777" w:rsidR="00585167" w:rsidRPr="009707E1" w:rsidRDefault="00585167" w:rsidP="0088207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24"/>
                <w:szCs w:val="24"/>
                <w:lang w:eastAsia="es-DO"/>
              </w:rPr>
            </w:pPr>
            <w:r w:rsidRPr="009707E1">
              <w:rPr>
                <w:rFonts w:ascii="Times New Roman" w:eastAsia="Times New Roman" w:hAnsi="Times New Roman" w:cs="Times New Roman"/>
                <w:color w:val="767171"/>
                <w:sz w:val="24"/>
                <w:szCs w:val="24"/>
                <w:lang w:eastAsia="es-DO"/>
              </w:rPr>
              <w:t>Aprobado</w:t>
            </w:r>
          </w:p>
        </w:tc>
        <w:tc>
          <w:tcPr>
            <w:tcW w:w="2235" w:type="dxa"/>
            <w:shd w:val="clear" w:color="auto" w:fill="013169"/>
            <w:vAlign w:val="center"/>
            <w:hideMark/>
          </w:tcPr>
          <w:p w14:paraId="7A114CC3" w14:textId="77777777" w:rsidR="00585167" w:rsidRPr="009707E1" w:rsidRDefault="00585167" w:rsidP="0088207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24"/>
                <w:szCs w:val="24"/>
                <w:lang w:eastAsia="es-DO"/>
              </w:rPr>
            </w:pPr>
            <w:r w:rsidRPr="009707E1">
              <w:rPr>
                <w:rFonts w:ascii="Times New Roman" w:eastAsia="Times New Roman" w:hAnsi="Times New Roman" w:cs="Times New Roman"/>
                <w:color w:val="767171"/>
                <w:sz w:val="24"/>
                <w:szCs w:val="24"/>
                <w:lang w:eastAsia="es-DO"/>
              </w:rPr>
              <w:t>Ejecutado</w:t>
            </w:r>
          </w:p>
        </w:tc>
        <w:tc>
          <w:tcPr>
            <w:tcW w:w="1920" w:type="dxa"/>
            <w:shd w:val="clear" w:color="auto" w:fill="013169"/>
            <w:vAlign w:val="center"/>
            <w:hideMark/>
          </w:tcPr>
          <w:p w14:paraId="04BAC1B7" w14:textId="77777777" w:rsidR="00585167" w:rsidRPr="009707E1" w:rsidRDefault="00585167" w:rsidP="0088207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767171"/>
                <w:sz w:val="24"/>
                <w:szCs w:val="24"/>
                <w:lang w:eastAsia="es-DO"/>
              </w:rPr>
            </w:pPr>
            <w:r w:rsidRPr="009707E1">
              <w:rPr>
                <w:rFonts w:ascii="Times New Roman" w:eastAsia="Times New Roman" w:hAnsi="Times New Roman" w:cs="Times New Roman"/>
                <w:color w:val="767171"/>
                <w:sz w:val="24"/>
                <w:szCs w:val="24"/>
                <w:lang w:eastAsia="es-DO"/>
              </w:rPr>
              <w:t>% Ejecutado Vs. Aprobado</w:t>
            </w:r>
          </w:p>
        </w:tc>
      </w:tr>
      <w:tr w:rsidR="009707E1" w:rsidRPr="009707E1" w14:paraId="22D0D9AD" w14:textId="77777777" w:rsidTr="00A7378D">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544" w:type="dxa"/>
            <w:hideMark/>
          </w:tcPr>
          <w:p w14:paraId="03101998" w14:textId="77777777" w:rsidR="00317D24" w:rsidRPr="009707E1" w:rsidRDefault="00317D24" w:rsidP="00317D24">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 xml:space="preserve">Fondo Mundial (Donación externa) VIH/SIDA </w:t>
            </w:r>
          </w:p>
        </w:tc>
        <w:tc>
          <w:tcPr>
            <w:tcW w:w="2129" w:type="dxa"/>
            <w:noWrap/>
            <w:vAlign w:val="bottom"/>
            <w:hideMark/>
          </w:tcPr>
          <w:p w14:paraId="1BB29265" w14:textId="421EB89C"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182,617,435.54</w:t>
            </w:r>
          </w:p>
        </w:tc>
        <w:tc>
          <w:tcPr>
            <w:tcW w:w="2235" w:type="dxa"/>
            <w:noWrap/>
            <w:vAlign w:val="bottom"/>
            <w:hideMark/>
          </w:tcPr>
          <w:p w14:paraId="2CA6ECAF" w14:textId="351BBCF3"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108,012,447.17</w:t>
            </w:r>
          </w:p>
        </w:tc>
        <w:tc>
          <w:tcPr>
            <w:tcW w:w="1920" w:type="dxa"/>
            <w:noWrap/>
            <w:vAlign w:val="bottom"/>
            <w:hideMark/>
          </w:tcPr>
          <w:p w14:paraId="1AD2C4B3" w14:textId="38A52E7B"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59%</w:t>
            </w:r>
          </w:p>
        </w:tc>
      </w:tr>
      <w:tr w:rsidR="009707E1" w:rsidRPr="009707E1" w14:paraId="0C6A1383" w14:textId="77777777" w:rsidTr="00A7378D">
        <w:trPr>
          <w:trHeight w:val="294"/>
        </w:trPr>
        <w:tc>
          <w:tcPr>
            <w:cnfStyle w:val="001000000000" w:firstRow="0" w:lastRow="0" w:firstColumn="1" w:lastColumn="0" w:oddVBand="0" w:evenVBand="0" w:oddHBand="0" w:evenHBand="0" w:firstRowFirstColumn="0" w:firstRowLastColumn="0" w:lastRowFirstColumn="0" w:lastRowLastColumn="0"/>
            <w:tcW w:w="2544" w:type="dxa"/>
            <w:hideMark/>
          </w:tcPr>
          <w:p w14:paraId="413B82BC" w14:textId="77777777" w:rsidR="00317D24" w:rsidRPr="009707E1" w:rsidRDefault="00317D24" w:rsidP="00317D24">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Fondo Mundial (Donación externa) COVID-19</w:t>
            </w:r>
          </w:p>
        </w:tc>
        <w:tc>
          <w:tcPr>
            <w:tcW w:w="2129" w:type="dxa"/>
            <w:noWrap/>
            <w:vAlign w:val="bottom"/>
            <w:hideMark/>
          </w:tcPr>
          <w:p w14:paraId="23134BAD" w14:textId="52B97B87" w:rsidR="00317D24" w:rsidRPr="009707E1" w:rsidRDefault="00317D24" w:rsidP="00317D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176,376,277.57</w:t>
            </w:r>
          </w:p>
        </w:tc>
        <w:tc>
          <w:tcPr>
            <w:tcW w:w="2235" w:type="dxa"/>
            <w:noWrap/>
            <w:vAlign w:val="bottom"/>
            <w:hideMark/>
          </w:tcPr>
          <w:p w14:paraId="364AFC79" w14:textId="0AF1405E" w:rsidR="00317D24" w:rsidRPr="009707E1" w:rsidRDefault="00317D24" w:rsidP="00317D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101,732,625.86</w:t>
            </w:r>
          </w:p>
        </w:tc>
        <w:tc>
          <w:tcPr>
            <w:tcW w:w="1920" w:type="dxa"/>
            <w:noWrap/>
            <w:vAlign w:val="bottom"/>
            <w:hideMark/>
          </w:tcPr>
          <w:p w14:paraId="75C47283" w14:textId="61DCAB3C" w:rsidR="00317D24" w:rsidRPr="009707E1" w:rsidRDefault="00317D24" w:rsidP="00317D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58%</w:t>
            </w:r>
          </w:p>
        </w:tc>
      </w:tr>
      <w:tr w:rsidR="009707E1" w:rsidRPr="009707E1" w14:paraId="79929980" w14:textId="77777777" w:rsidTr="00A7378D">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544" w:type="dxa"/>
            <w:noWrap/>
            <w:hideMark/>
          </w:tcPr>
          <w:p w14:paraId="5C7B4F3F" w14:textId="77777777" w:rsidR="00317D24" w:rsidRPr="009707E1" w:rsidRDefault="00317D24" w:rsidP="00317D24">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Contrapartida Gobierno</w:t>
            </w:r>
          </w:p>
        </w:tc>
        <w:tc>
          <w:tcPr>
            <w:tcW w:w="2129" w:type="dxa"/>
            <w:noWrap/>
            <w:vAlign w:val="bottom"/>
            <w:hideMark/>
          </w:tcPr>
          <w:p w14:paraId="019C08BF" w14:textId="169F17B1"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86,624,100.00</w:t>
            </w:r>
          </w:p>
        </w:tc>
        <w:tc>
          <w:tcPr>
            <w:tcW w:w="2235" w:type="dxa"/>
            <w:noWrap/>
            <w:vAlign w:val="bottom"/>
            <w:hideMark/>
          </w:tcPr>
          <w:p w14:paraId="5A08273B" w14:textId="2E2E40A7"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3,823,248.86</w:t>
            </w:r>
          </w:p>
        </w:tc>
        <w:tc>
          <w:tcPr>
            <w:tcW w:w="1920" w:type="dxa"/>
            <w:noWrap/>
            <w:vAlign w:val="bottom"/>
            <w:hideMark/>
          </w:tcPr>
          <w:p w14:paraId="05D5E3D8" w14:textId="3AE198DF"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4%</w:t>
            </w:r>
          </w:p>
        </w:tc>
      </w:tr>
      <w:tr w:rsidR="009707E1" w:rsidRPr="009707E1" w14:paraId="10A68793" w14:textId="77777777" w:rsidTr="00A7378D">
        <w:trPr>
          <w:trHeight w:val="163"/>
        </w:trPr>
        <w:tc>
          <w:tcPr>
            <w:cnfStyle w:val="001000000000" w:firstRow="0" w:lastRow="0" w:firstColumn="1" w:lastColumn="0" w:oddVBand="0" w:evenVBand="0" w:oddHBand="0" w:evenHBand="0" w:firstRowFirstColumn="0" w:firstRowLastColumn="0" w:lastRowFirstColumn="0" w:lastRowLastColumn="0"/>
            <w:tcW w:w="2544" w:type="dxa"/>
            <w:noWrap/>
            <w:hideMark/>
          </w:tcPr>
          <w:p w14:paraId="0817C102" w14:textId="77777777" w:rsidR="00317D24" w:rsidRPr="009707E1" w:rsidRDefault="00317D24" w:rsidP="00317D24">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Subvención Gobierno</w:t>
            </w:r>
          </w:p>
        </w:tc>
        <w:tc>
          <w:tcPr>
            <w:tcW w:w="2129" w:type="dxa"/>
            <w:noWrap/>
            <w:vAlign w:val="bottom"/>
            <w:hideMark/>
          </w:tcPr>
          <w:p w14:paraId="125426CC" w14:textId="34BC7074" w:rsidR="00317D24" w:rsidRPr="009707E1" w:rsidRDefault="00317D24" w:rsidP="00317D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154,463,929.00</w:t>
            </w:r>
          </w:p>
        </w:tc>
        <w:tc>
          <w:tcPr>
            <w:tcW w:w="2235" w:type="dxa"/>
            <w:noWrap/>
            <w:vAlign w:val="bottom"/>
            <w:hideMark/>
          </w:tcPr>
          <w:p w14:paraId="41611502" w14:textId="0677662C" w:rsidR="00317D24" w:rsidRPr="009707E1" w:rsidRDefault="00317D24" w:rsidP="00317D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128,903,716.18</w:t>
            </w:r>
          </w:p>
        </w:tc>
        <w:tc>
          <w:tcPr>
            <w:tcW w:w="1920" w:type="dxa"/>
            <w:noWrap/>
            <w:vAlign w:val="bottom"/>
            <w:hideMark/>
          </w:tcPr>
          <w:p w14:paraId="446FD0B5" w14:textId="235E0962" w:rsidR="00317D24" w:rsidRPr="009707E1" w:rsidRDefault="00317D24" w:rsidP="00317D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83%</w:t>
            </w:r>
          </w:p>
        </w:tc>
      </w:tr>
      <w:tr w:rsidR="009707E1" w:rsidRPr="009707E1" w14:paraId="0F1BE841" w14:textId="77777777" w:rsidTr="00A7378D">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2544" w:type="dxa"/>
            <w:noWrap/>
            <w:hideMark/>
          </w:tcPr>
          <w:p w14:paraId="5FABC161" w14:textId="77777777" w:rsidR="00317D24" w:rsidRPr="009707E1" w:rsidRDefault="00317D24" w:rsidP="00317D24">
            <w:pPr>
              <w:spacing w:line="360" w:lineRule="auto"/>
              <w:jc w:val="center"/>
              <w:rPr>
                <w:rFonts w:ascii="Times New Roman" w:eastAsia="Times New Roman" w:hAnsi="Times New Roman" w:cs="Times New Roman"/>
                <w:b w:val="0"/>
                <w:bCs w:val="0"/>
                <w:color w:val="767171"/>
                <w:sz w:val="20"/>
                <w:szCs w:val="20"/>
                <w:lang w:eastAsia="es-DO"/>
              </w:rPr>
            </w:pPr>
            <w:r w:rsidRPr="009707E1">
              <w:rPr>
                <w:rFonts w:ascii="Times New Roman" w:eastAsia="Times New Roman" w:hAnsi="Times New Roman" w:cs="Times New Roman"/>
                <w:color w:val="767171"/>
                <w:sz w:val="20"/>
                <w:szCs w:val="20"/>
                <w:lang w:eastAsia="es-DO"/>
              </w:rPr>
              <w:t>Total</w:t>
            </w:r>
          </w:p>
        </w:tc>
        <w:tc>
          <w:tcPr>
            <w:tcW w:w="2129" w:type="dxa"/>
            <w:noWrap/>
            <w:vAlign w:val="bottom"/>
            <w:hideMark/>
          </w:tcPr>
          <w:p w14:paraId="5B26A22B" w14:textId="47007BFA"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600,081,742.11</w:t>
            </w:r>
          </w:p>
        </w:tc>
        <w:tc>
          <w:tcPr>
            <w:tcW w:w="2235" w:type="dxa"/>
            <w:noWrap/>
            <w:vAlign w:val="bottom"/>
            <w:hideMark/>
          </w:tcPr>
          <w:p w14:paraId="74283617" w14:textId="55CCF8E3"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342,472,038.07</w:t>
            </w:r>
          </w:p>
        </w:tc>
        <w:tc>
          <w:tcPr>
            <w:tcW w:w="1920" w:type="dxa"/>
            <w:noWrap/>
            <w:vAlign w:val="bottom"/>
            <w:hideMark/>
          </w:tcPr>
          <w:p w14:paraId="45B014D4" w14:textId="2CD9F4D0" w:rsidR="00317D24" w:rsidRPr="009707E1" w:rsidRDefault="00317D24" w:rsidP="00317D2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pacing w:val="20"/>
                <w:sz w:val="24"/>
                <w:szCs w:val="24"/>
              </w:rPr>
            </w:pPr>
            <w:r w:rsidRPr="009707E1">
              <w:rPr>
                <w:rFonts w:ascii="Times New Roman" w:hAnsi="Times New Roman" w:cs="Times New Roman"/>
                <w:color w:val="767171"/>
                <w:spacing w:val="20"/>
                <w:sz w:val="24"/>
                <w:szCs w:val="24"/>
              </w:rPr>
              <w:t>57%</w:t>
            </w:r>
          </w:p>
        </w:tc>
      </w:tr>
    </w:tbl>
    <w:bookmarkEnd w:id="22"/>
    <w:p w14:paraId="3CA9B3EB" w14:textId="74E5BB34" w:rsidR="00585167" w:rsidRPr="009707E1" w:rsidRDefault="00585167" w:rsidP="008B1BD9">
      <w:pPr>
        <w:spacing w:line="360" w:lineRule="auto"/>
        <w:jc w:val="center"/>
        <w:rPr>
          <w:rFonts w:ascii="Times New Roman" w:eastAsia="Calibri" w:hAnsi="Times New Roman" w:cs="Times New Roman"/>
          <w:b/>
          <w:bCs/>
          <w:color w:val="767171"/>
          <w:sz w:val="16"/>
          <w:szCs w:val="16"/>
        </w:rPr>
      </w:pPr>
      <w:r w:rsidRPr="009707E1">
        <w:rPr>
          <w:rFonts w:ascii="Times New Roman" w:eastAsia="Calibri" w:hAnsi="Times New Roman" w:cs="Times New Roman"/>
          <w:b/>
          <w:bCs/>
          <w:color w:val="767171"/>
          <w:sz w:val="16"/>
          <w:szCs w:val="16"/>
        </w:rPr>
        <w:t>Fuente: Ejecución presupuestaria según informaciones procesadas de la División Financiera del CONAVIHSIDA, año 2022.</w:t>
      </w:r>
    </w:p>
    <w:p w14:paraId="246FE2B0" w14:textId="7358374D" w:rsidR="00585167" w:rsidRPr="009707E1" w:rsidRDefault="00585167" w:rsidP="008B1BD9">
      <w:pPr>
        <w:spacing w:line="360" w:lineRule="auto"/>
        <w:jc w:val="both"/>
        <w:rPr>
          <w:rFonts w:ascii="Times New Roman" w:eastAsia="Calibri" w:hAnsi="Times New Roman" w:cs="Times New Roman"/>
          <w:color w:val="767171"/>
          <w:sz w:val="24"/>
          <w:szCs w:val="24"/>
        </w:rPr>
      </w:pPr>
    </w:p>
    <w:p w14:paraId="141E092E" w14:textId="3FACCBAE" w:rsidR="00585167" w:rsidRPr="009707E1" w:rsidRDefault="00585167" w:rsidP="008B1BD9">
      <w:pPr>
        <w:spacing w:line="360" w:lineRule="auto"/>
        <w:jc w:val="both"/>
        <w:rPr>
          <w:rFonts w:ascii="Times New Roman" w:eastAsia="Calibri" w:hAnsi="Times New Roman" w:cs="Times New Roman"/>
          <w:color w:val="767171"/>
          <w:sz w:val="24"/>
          <w:szCs w:val="24"/>
        </w:rPr>
      </w:pPr>
      <w:r w:rsidRPr="009707E1">
        <w:rPr>
          <w:rFonts w:ascii="Times New Roman" w:hAnsi="Times New Roman" w:cs="Times New Roman"/>
          <w:noProof/>
          <w:color w:val="767171"/>
        </w:rPr>
        <w:drawing>
          <wp:inline distT="0" distB="0" distL="0" distR="0" wp14:anchorId="630EBA0F" wp14:editId="3E56A026">
            <wp:extent cx="5572125" cy="2755075"/>
            <wp:effectExtent l="0" t="0" r="9525" b="7620"/>
            <wp:docPr id="20" name="Gráfico 20">
              <a:extLst xmlns:a="http://schemas.openxmlformats.org/drawingml/2006/main">
                <a:ext uri="{FF2B5EF4-FFF2-40B4-BE49-F238E27FC236}">
                  <a16:creationId xmlns:a16="http://schemas.microsoft.com/office/drawing/2014/main" id="{F0AF39AC-DB39-4911-A9CB-998525457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06B2F6" w14:textId="39A6ECBF" w:rsidR="00585167" w:rsidRPr="009707E1" w:rsidRDefault="00585167" w:rsidP="008B1BD9">
      <w:pPr>
        <w:spacing w:line="360" w:lineRule="auto"/>
        <w:jc w:val="both"/>
        <w:rPr>
          <w:rFonts w:ascii="Times New Roman" w:hAnsi="Times New Roman" w:cs="Times New Roman"/>
          <w:color w:val="767171"/>
          <w:sz w:val="24"/>
          <w:szCs w:val="24"/>
        </w:rPr>
      </w:pPr>
      <w:r w:rsidRPr="009707E1">
        <w:rPr>
          <w:rFonts w:ascii="Times New Roman" w:hAnsi="Times New Roman" w:cs="Times New Roman"/>
          <w:color w:val="767171"/>
          <w:sz w:val="24"/>
          <w:szCs w:val="24"/>
        </w:rPr>
        <w:lastRenderedPageBreak/>
        <w:t>Los recursos destinados por el Gobierno Central a través de la contrapartida, ha permitido que el país cumpla con sus compromisos asumidos con los proyectos financiados por cooperación internacional, los cuales contribuyen al alcance de las metas propuestas en el Plan Estratégico Nacional de la Respuesta a las ITS-VIH y el Sida.</w:t>
      </w:r>
    </w:p>
    <w:p w14:paraId="53D52497" w14:textId="77777777" w:rsidR="00672480" w:rsidRPr="009707E1" w:rsidRDefault="00672480" w:rsidP="008B1BD9">
      <w:pPr>
        <w:spacing w:line="360" w:lineRule="auto"/>
        <w:jc w:val="both"/>
        <w:rPr>
          <w:rFonts w:ascii="Times New Roman" w:hAnsi="Times New Roman" w:cs="Times New Roman"/>
          <w:color w:val="767171"/>
          <w:sz w:val="24"/>
          <w:szCs w:val="24"/>
        </w:rPr>
      </w:pPr>
    </w:p>
    <w:p w14:paraId="646A1AE1" w14:textId="29144FCE" w:rsidR="00585167" w:rsidRPr="009707E1" w:rsidRDefault="00585167" w:rsidP="008B1BD9">
      <w:pPr>
        <w:spacing w:line="360" w:lineRule="auto"/>
        <w:jc w:val="both"/>
        <w:rPr>
          <w:rFonts w:ascii="Times New Roman" w:hAnsi="Times New Roman" w:cs="Times New Roman"/>
          <w:color w:val="767171"/>
          <w:sz w:val="24"/>
          <w:szCs w:val="24"/>
        </w:rPr>
      </w:pPr>
      <w:r w:rsidRPr="009707E1">
        <w:rPr>
          <w:rFonts w:ascii="Times New Roman" w:hAnsi="Times New Roman" w:cs="Times New Roman"/>
          <w:color w:val="767171"/>
          <w:sz w:val="24"/>
          <w:szCs w:val="24"/>
        </w:rPr>
        <w:t>En cuanto a la subvención, el Gobierno Dominicano ha incrementado como respuesta a cumplir con los gastos de gestión, según los compromisos asumidos a través de la estrategia de sostenibilidad financiera acordadas por medio de los acuerdos multilaterales.</w:t>
      </w:r>
    </w:p>
    <w:p w14:paraId="0B465919" w14:textId="77777777" w:rsidR="00672480" w:rsidRPr="009707E1" w:rsidRDefault="00672480" w:rsidP="008B1BD9">
      <w:pPr>
        <w:spacing w:line="360" w:lineRule="auto"/>
        <w:jc w:val="both"/>
        <w:rPr>
          <w:rFonts w:ascii="Times New Roman" w:hAnsi="Times New Roman" w:cs="Times New Roman"/>
          <w:color w:val="767171"/>
          <w:sz w:val="24"/>
          <w:szCs w:val="24"/>
        </w:rPr>
      </w:pPr>
    </w:p>
    <w:bookmarkEnd w:id="21"/>
    <w:p w14:paraId="7E3299AC" w14:textId="77777777" w:rsidR="00F870D8" w:rsidRPr="009707E1" w:rsidRDefault="00F870D8" w:rsidP="008B1BD9">
      <w:pPr>
        <w:numPr>
          <w:ilvl w:val="0"/>
          <w:numId w:val="9"/>
        </w:numPr>
        <w:spacing w:after="0"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Plan anual de Compras y Contrataciones</w:t>
      </w:r>
    </w:p>
    <w:p w14:paraId="537DE798"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El CONAVIHSIDA como institución pública, realiza su plan anual de compras y contrataciones bajo la herramienta del PACC, que cumple con lo especificado en la Ley 340-06 y sus modificaciones obtenidas en la Ley No.449-06 sobre Compras y Contrataciones del Estado Dominicano, manteniendo los niveles de transparencia establecidos, según las necesidades de compras de insumos (bienes, servicios y obras) de la institución. </w:t>
      </w:r>
    </w:p>
    <w:p w14:paraId="202A98CC"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1D349723"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Todas las compras y las actividades del PACC del CONAVIHSIDA fueron iniciadas desde la planificación, elaboración, relación con el catálogo UNSPSC y el catálogo de bienes y servicios con la utilización en los procedimientos de compras y Contrataciones públicas.</w:t>
      </w:r>
    </w:p>
    <w:p w14:paraId="0596E911"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5331F0FA" w14:textId="32E9A074" w:rsidR="00E921BE"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Con relación a las evaluaciones del SISCOMPRAS, en el primer trimestre del presente año, el CONAVIHSIDA obtuvo una puntuación de 91.03</w:t>
      </w:r>
      <w:r w:rsidR="006148C1" w:rsidRPr="009707E1">
        <w:rPr>
          <w:rFonts w:ascii="Times New Roman" w:eastAsia="Times New Roman" w:hAnsi="Times New Roman" w:cs="Times New Roman"/>
          <w:color w:val="767171"/>
          <w:spacing w:val="20"/>
          <w:sz w:val="24"/>
          <w:szCs w:val="24"/>
          <w:lang w:eastAsia="es-DO"/>
        </w:rPr>
        <w:t>,</w:t>
      </w:r>
      <w:r w:rsidRPr="009707E1">
        <w:rPr>
          <w:rFonts w:ascii="Times New Roman" w:eastAsia="Times New Roman" w:hAnsi="Times New Roman" w:cs="Times New Roman"/>
          <w:color w:val="767171"/>
          <w:spacing w:val="20"/>
          <w:sz w:val="24"/>
          <w:szCs w:val="24"/>
          <w:lang w:eastAsia="es-DO"/>
        </w:rPr>
        <w:t xml:space="preserve"> en el segundo trimestre 91.99</w:t>
      </w:r>
      <w:r w:rsidR="006148C1" w:rsidRPr="009707E1">
        <w:rPr>
          <w:rFonts w:ascii="Times New Roman" w:eastAsia="Times New Roman" w:hAnsi="Times New Roman" w:cs="Times New Roman"/>
          <w:color w:val="767171"/>
          <w:spacing w:val="20"/>
          <w:sz w:val="24"/>
          <w:szCs w:val="24"/>
          <w:lang w:eastAsia="es-DO"/>
        </w:rPr>
        <w:t xml:space="preserve"> y en el 3er trimestre un 95.79%</w:t>
      </w:r>
      <w:r w:rsidRPr="009707E1">
        <w:rPr>
          <w:rFonts w:ascii="Times New Roman" w:eastAsia="Times New Roman" w:hAnsi="Times New Roman" w:cs="Times New Roman"/>
          <w:color w:val="767171"/>
          <w:spacing w:val="20"/>
          <w:sz w:val="24"/>
          <w:szCs w:val="24"/>
          <w:lang w:eastAsia="es-DO"/>
        </w:rPr>
        <w:t xml:space="preserve">, según el detalle de la siguiente tabla: </w:t>
      </w:r>
    </w:p>
    <w:p w14:paraId="47BD55AF" w14:textId="77777777" w:rsidR="00672480" w:rsidRPr="009707E1" w:rsidRDefault="00672480" w:rsidP="008B1BD9">
      <w:pPr>
        <w:spacing w:after="0" w:line="360" w:lineRule="auto"/>
        <w:jc w:val="both"/>
        <w:rPr>
          <w:rFonts w:ascii="Times New Roman" w:eastAsia="Times New Roman" w:hAnsi="Times New Roman" w:cs="Times New Roman"/>
          <w:color w:val="767171"/>
          <w:spacing w:val="20"/>
          <w:sz w:val="24"/>
          <w:szCs w:val="24"/>
          <w:lang w:eastAsia="es-DO"/>
        </w:rPr>
      </w:pPr>
    </w:p>
    <w:p w14:paraId="4BD6B3A8" w14:textId="06B70389" w:rsidR="00DF6AF2" w:rsidRPr="009707E1" w:rsidRDefault="00DF6AF2" w:rsidP="008B1BD9">
      <w:pPr>
        <w:spacing w:after="0" w:line="360" w:lineRule="auto"/>
        <w:jc w:val="both"/>
        <w:rPr>
          <w:rFonts w:ascii="Times New Roman" w:eastAsia="Times New Roman" w:hAnsi="Times New Roman" w:cs="Times New Roman"/>
          <w:color w:val="767171"/>
          <w:spacing w:val="20"/>
          <w:sz w:val="24"/>
          <w:szCs w:val="24"/>
          <w:lang w:eastAsia="es-DO"/>
        </w:rPr>
      </w:pPr>
    </w:p>
    <w:tbl>
      <w:tblPr>
        <w:tblStyle w:val="Tablanormal1"/>
        <w:tblW w:w="8761" w:type="dxa"/>
        <w:tblLook w:val="04A0" w:firstRow="1" w:lastRow="0" w:firstColumn="1" w:lastColumn="0" w:noHBand="0" w:noVBand="1"/>
      </w:tblPr>
      <w:tblGrid>
        <w:gridCol w:w="6562"/>
        <w:gridCol w:w="762"/>
        <w:gridCol w:w="717"/>
        <w:gridCol w:w="720"/>
      </w:tblGrid>
      <w:tr w:rsidR="009707E1" w:rsidRPr="009707E1" w14:paraId="78ED4283" w14:textId="77777777" w:rsidTr="00A7378D">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8761" w:type="dxa"/>
            <w:gridSpan w:val="4"/>
            <w:noWrap/>
            <w:hideMark/>
          </w:tcPr>
          <w:p w14:paraId="536586B2" w14:textId="77777777" w:rsidR="00DF6AF2" w:rsidRPr="009707E1" w:rsidRDefault="00DF6AF2" w:rsidP="008B1BD9">
            <w:pPr>
              <w:spacing w:line="360" w:lineRule="auto"/>
              <w:jc w:val="center"/>
              <w:rPr>
                <w:rFonts w:ascii="Times New Roman" w:eastAsia="Times New Roman" w:hAnsi="Times New Roman" w:cs="Times New Roman"/>
                <w:b w:val="0"/>
                <w:bCs w:val="0"/>
                <w:color w:val="767171"/>
                <w:sz w:val="20"/>
                <w:szCs w:val="20"/>
                <w:lang w:eastAsia="es-DO"/>
              </w:rPr>
            </w:pPr>
            <w:r w:rsidRPr="009707E1">
              <w:rPr>
                <w:rFonts w:ascii="Times New Roman" w:eastAsia="Times New Roman" w:hAnsi="Times New Roman" w:cs="Times New Roman"/>
                <w:color w:val="767171"/>
                <w:sz w:val="20"/>
                <w:szCs w:val="20"/>
                <w:lang w:eastAsia="es-DO"/>
              </w:rPr>
              <w:lastRenderedPageBreak/>
              <w:t>Evaluaciones de CONAVIHSIDA en el SISCOMPRAS   enero-octubre 2022</w:t>
            </w:r>
          </w:p>
        </w:tc>
      </w:tr>
      <w:tr w:rsidR="009707E1" w:rsidRPr="009707E1" w14:paraId="5A317C23" w14:textId="77777777" w:rsidTr="00A7378D">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411D925A" w14:textId="5F78CA20" w:rsidR="00DF6AF2" w:rsidRPr="009707E1" w:rsidRDefault="00DF6AF2" w:rsidP="008B1BD9">
            <w:pPr>
              <w:spacing w:line="360" w:lineRule="auto"/>
              <w:rPr>
                <w:rFonts w:ascii="Times New Roman" w:eastAsia="Times New Roman" w:hAnsi="Times New Roman" w:cs="Times New Roman"/>
                <w:b w:val="0"/>
                <w:bCs w:val="0"/>
                <w:color w:val="767171"/>
                <w:sz w:val="20"/>
                <w:szCs w:val="20"/>
                <w:lang w:eastAsia="es-DO"/>
              </w:rPr>
            </w:pPr>
            <w:r w:rsidRPr="009707E1">
              <w:rPr>
                <w:rFonts w:ascii="Times New Roman" w:eastAsia="Times New Roman" w:hAnsi="Times New Roman" w:cs="Times New Roman"/>
                <w:color w:val="767171"/>
                <w:sz w:val="20"/>
                <w:szCs w:val="20"/>
                <w:lang w:eastAsia="es-DO"/>
              </w:rPr>
              <w:t>Subindicador</w:t>
            </w:r>
          </w:p>
        </w:tc>
        <w:tc>
          <w:tcPr>
            <w:tcW w:w="762" w:type="dxa"/>
            <w:noWrap/>
            <w:hideMark/>
          </w:tcPr>
          <w:p w14:paraId="26845CCA"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9707E1">
              <w:rPr>
                <w:rFonts w:ascii="Times New Roman" w:eastAsia="Times New Roman" w:hAnsi="Times New Roman" w:cs="Times New Roman"/>
                <w:b/>
                <w:bCs/>
                <w:color w:val="767171"/>
                <w:sz w:val="20"/>
                <w:szCs w:val="20"/>
                <w:lang w:eastAsia="es-DO"/>
              </w:rPr>
              <w:t>T-1</w:t>
            </w:r>
          </w:p>
        </w:tc>
        <w:tc>
          <w:tcPr>
            <w:tcW w:w="717" w:type="dxa"/>
            <w:noWrap/>
            <w:hideMark/>
          </w:tcPr>
          <w:p w14:paraId="3EE87FE8"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9707E1">
              <w:rPr>
                <w:rFonts w:ascii="Times New Roman" w:eastAsia="Times New Roman" w:hAnsi="Times New Roman" w:cs="Times New Roman"/>
                <w:b/>
                <w:bCs/>
                <w:color w:val="767171"/>
                <w:sz w:val="20"/>
                <w:szCs w:val="20"/>
                <w:lang w:eastAsia="es-DO"/>
              </w:rPr>
              <w:t>T-2</w:t>
            </w:r>
          </w:p>
        </w:tc>
        <w:tc>
          <w:tcPr>
            <w:tcW w:w="717" w:type="dxa"/>
            <w:noWrap/>
            <w:hideMark/>
          </w:tcPr>
          <w:p w14:paraId="787FCEE7"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9707E1">
              <w:rPr>
                <w:rFonts w:ascii="Times New Roman" w:eastAsia="Times New Roman" w:hAnsi="Times New Roman" w:cs="Times New Roman"/>
                <w:b/>
                <w:bCs/>
                <w:color w:val="767171"/>
                <w:sz w:val="20"/>
                <w:szCs w:val="20"/>
                <w:lang w:eastAsia="es-DO"/>
              </w:rPr>
              <w:t>T-3</w:t>
            </w:r>
          </w:p>
        </w:tc>
      </w:tr>
      <w:tr w:rsidR="009707E1" w:rsidRPr="009707E1" w14:paraId="4A7FBF4D" w14:textId="77777777" w:rsidTr="00A7378D">
        <w:trPr>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37742D3F" w14:textId="69C40174" w:rsidR="00DF6AF2" w:rsidRPr="009707E1" w:rsidRDefault="00DF6AF2" w:rsidP="008B1BD9">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Planificación de Compras</w:t>
            </w:r>
          </w:p>
        </w:tc>
        <w:tc>
          <w:tcPr>
            <w:tcW w:w="762" w:type="dxa"/>
            <w:noWrap/>
            <w:hideMark/>
          </w:tcPr>
          <w:p w14:paraId="7EF89E41"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15</w:t>
            </w:r>
          </w:p>
        </w:tc>
        <w:tc>
          <w:tcPr>
            <w:tcW w:w="717" w:type="dxa"/>
            <w:noWrap/>
            <w:hideMark/>
          </w:tcPr>
          <w:p w14:paraId="22DC11AF"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15</w:t>
            </w:r>
          </w:p>
        </w:tc>
        <w:tc>
          <w:tcPr>
            <w:tcW w:w="717" w:type="dxa"/>
            <w:noWrap/>
            <w:hideMark/>
          </w:tcPr>
          <w:p w14:paraId="6F9F39F8"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15</w:t>
            </w:r>
          </w:p>
        </w:tc>
      </w:tr>
      <w:tr w:rsidR="009707E1" w:rsidRPr="009707E1" w14:paraId="0CCFE551" w14:textId="77777777" w:rsidTr="00A7378D">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21DACF81" w14:textId="7617E739" w:rsidR="00DF6AF2" w:rsidRPr="009707E1" w:rsidRDefault="00DF6AF2" w:rsidP="008B1BD9">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Publicación de Procesos</w:t>
            </w:r>
          </w:p>
        </w:tc>
        <w:tc>
          <w:tcPr>
            <w:tcW w:w="762" w:type="dxa"/>
            <w:noWrap/>
            <w:hideMark/>
          </w:tcPr>
          <w:p w14:paraId="62575C3B"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15</w:t>
            </w:r>
          </w:p>
        </w:tc>
        <w:tc>
          <w:tcPr>
            <w:tcW w:w="717" w:type="dxa"/>
            <w:noWrap/>
            <w:hideMark/>
          </w:tcPr>
          <w:p w14:paraId="4C7A3181"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15</w:t>
            </w:r>
          </w:p>
        </w:tc>
        <w:tc>
          <w:tcPr>
            <w:tcW w:w="717" w:type="dxa"/>
            <w:noWrap/>
            <w:hideMark/>
          </w:tcPr>
          <w:p w14:paraId="06C9F530"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15</w:t>
            </w:r>
          </w:p>
        </w:tc>
      </w:tr>
      <w:tr w:rsidR="009707E1" w:rsidRPr="009707E1" w14:paraId="52858F63" w14:textId="77777777" w:rsidTr="00A7378D">
        <w:trPr>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1E9D14B7" w14:textId="5C977456" w:rsidR="00DF6AF2" w:rsidRPr="009707E1" w:rsidRDefault="00DF6AF2" w:rsidP="008B1BD9">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Gestión de Procesos</w:t>
            </w:r>
          </w:p>
        </w:tc>
        <w:tc>
          <w:tcPr>
            <w:tcW w:w="762" w:type="dxa"/>
            <w:noWrap/>
            <w:hideMark/>
          </w:tcPr>
          <w:p w14:paraId="0B30847B"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20</w:t>
            </w:r>
          </w:p>
        </w:tc>
        <w:tc>
          <w:tcPr>
            <w:tcW w:w="717" w:type="dxa"/>
            <w:noWrap/>
            <w:hideMark/>
          </w:tcPr>
          <w:p w14:paraId="5F57078C"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20</w:t>
            </w:r>
          </w:p>
        </w:tc>
        <w:tc>
          <w:tcPr>
            <w:tcW w:w="717" w:type="dxa"/>
            <w:noWrap/>
            <w:hideMark/>
          </w:tcPr>
          <w:p w14:paraId="28C96DC9"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20</w:t>
            </w:r>
          </w:p>
        </w:tc>
      </w:tr>
      <w:tr w:rsidR="009707E1" w:rsidRPr="009707E1" w14:paraId="047AEDC5" w14:textId="77777777" w:rsidTr="00A7378D">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68DA9ADC" w14:textId="58C2E93C" w:rsidR="00DF6AF2" w:rsidRPr="009707E1" w:rsidRDefault="00DF6AF2" w:rsidP="008B1BD9">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Administración de Contratos</w:t>
            </w:r>
          </w:p>
        </w:tc>
        <w:tc>
          <w:tcPr>
            <w:tcW w:w="762" w:type="dxa"/>
            <w:noWrap/>
            <w:hideMark/>
          </w:tcPr>
          <w:p w14:paraId="2573D838"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26.92</w:t>
            </w:r>
          </w:p>
        </w:tc>
        <w:tc>
          <w:tcPr>
            <w:tcW w:w="717" w:type="dxa"/>
            <w:noWrap/>
            <w:hideMark/>
          </w:tcPr>
          <w:p w14:paraId="683A9E34"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24.8</w:t>
            </w:r>
          </w:p>
        </w:tc>
        <w:tc>
          <w:tcPr>
            <w:tcW w:w="717" w:type="dxa"/>
            <w:noWrap/>
            <w:hideMark/>
          </w:tcPr>
          <w:p w14:paraId="2BD42422"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25.79</w:t>
            </w:r>
          </w:p>
        </w:tc>
      </w:tr>
      <w:tr w:rsidR="009707E1" w:rsidRPr="009707E1" w14:paraId="3E27E2C2" w14:textId="77777777" w:rsidTr="00A7378D">
        <w:trPr>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7B0041A1" w14:textId="1F4B5C89" w:rsidR="00DF6AF2" w:rsidRPr="009707E1" w:rsidRDefault="00DF6AF2" w:rsidP="008B1BD9">
            <w:pPr>
              <w:spacing w:line="360" w:lineRule="auto"/>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Compras a MIPYMES, Personas Físicas y MIPYMES Mujeres</w:t>
            </w:r>
          </w:p>
        </w:tc>
        <w:tc>
          <w:tcPr>
            <w:tcW w:w="762" w:type="dxa"/>
            <w:noWrap/>
            <w:hideMark/>
          </w:tcPr>
          <w:p w14:paraId="53E2BDFD"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14.11</w:t>
            </w:r>
          </w:p>
        </w:tc>
        <w:tc>
          <w:tcPr>
            <w:tcW w:w="717" w:type="dxa"/>
            <w:noWrap/>
            <w:hideMark/>
          </w:tcPr>
          <w:p w14:paraId="3C9F8088"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17.19</w:t>
            </w:r>
          </w:p>
        </w:tc>
        <w:tc>
          <w:tcPr>
            <w:tcW w:w="717" w:type="dxa"/>
            <w:noWrap/>
            <w:hideMark/>
          </w:tcPr>
          <w:p w14:paraId="4E12B147" w14:textId="77777777" w:rsidR="00DF6AF2" w:rsidRPr="009707E1" w:rsidRDefault="00DF6AF2"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r w:rsidRPr="009707E1">
              <w:rPr>
                <w:rFonts w:ascii="Times New Roman" w:eastAsia="Times New Roman" w:hAnsi="Times New Roman" w:cs="Times New Roman"/>
                <w:color w:val="767171"/>
                <w:sz w:val="20"/>
                <w:szCs w:val="20"/>
                <w:lang w:eastAsia="es-DO"/>
              </w:rPr>
              <w:t>20</w:t>
            </w:r>
          </w:p>
        </w:tc>
      </w:tr>
      <w:tr w:rsidR="009707E1" w:rsidRPr="009707E1" w14:paraId="0DBDACDC" w14:textId="77777777" w:rsidTr="00A7378D">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1B3310E2" w14:textId="77777777" w:rsidR="00DF6AF2" w:rsidRPr="009707E1" w:rsidRDefault="00DF6AF2" w:rsidP="008B1BD9">
            <w:pPr>
              <w:spacing w:line="360" w:lineRule="auto"/>
              <w:jc w:val="right"/>
              <w:rPr>
                <w:rFonts w:ascii="Times New Roman" w:eastAsia="Times New Roman" w:hAnsi="Times New Roman" w:cs="Times New Roman"/>
                <w:b w:val="0"/>
                <w:bCs w:val="0"/>
                <w:color w:val="767171"/>
                <w:sz w:val="20"/>
                <w:szCs w:val="20"/>
                <w:lang w:eastAsia="es-DO"/>
              </w:rPr>
            </w:pPr>
            <w:r w:rsidRPr="009707E1">
              <w:rPr>
                <w:rFonts w:ascii="Times New Roman" w:eastAsia="Times New Roman" w:hAnsi="Times New Roman" w:cs="Times New Roman"/>
                <w:color w:val="767171"/>
                <w:sz w:val="20"/>
                <w:szCs w:val="20"/>
                <w:lang w:eastAsia="es-DO"/>
              </w:rPr>
              <w:t>Total</w:t>
            </w:r>
          </w:p>
        </w:tc>
        <w:tc>
          <w:tcPr>
            <w:tcW w:w="762" w:type="dxa"/>
            <w:noWrap/>
            <w:hideMark/>
          </w:tcPr>
          <w:p w14:paraId="111B70DE"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9707E1">
              <w:rPr>
                <w:rFonts w:ascii="Times New Roman" w:eastAsia="Times New Roman" w:hAnsi="Times New Roman" w:cs="Times New Roman"/>
                <w:b/>
                <w:bCs/>
                <w:color w:val="767171"/>
                <w:sz w:val="20"/>
                <w:szCs w:val="20"/>
                <w:lang w:eastAsia="es-DO"/>
              </w:rPr>
              <w:t>91.03</w:t>
            </w:r>
          </w:p>
        </w:tc>
        <w:tc>
          <w:tcPr>
            <w:tcW w:w="717" w:type="dxa"/>
            <w:noWrap/>
            <w:hideMark/>
          </w:tcPr>
          <w:p w14:paraId="64C5A20E"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9707E1">
              <w:rPr>
                <w:rFonts w:ascii="Times New Roman" w:eastAsia="Times New Roman" w:hAnsi="Times New Roman" w:cs="Times New Roman"/>
                <w:b/>
                <w:bCs/>
                <w:color w:val="767171"/>
                <w:sz w:val="20"/>
                <w:szCs w:val="20"/>
                <w:lang w:eastAsia="es-DO"/>
              </w:rPr>
              <w:t>91.99</w:t>
            </w:r>
          </w:p>
        </w:tc>
        <w:tc>
          <w:tcPr>
            <w:tcW w:w="717" w:type="dxa"/>
            <w:noWrap/>
            <w:hideMark/>
          </w:tcPr>
          <w:p w14:paraId="0CE6CFC7" w14:textId="77777777" w:rsidR="00DF6AF2" w:rsidRPr="009707E1" w:rsidRDefault="00DF6AF2"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767171"/>
                <w:sz w:val="20"/>
                <w:szCs w:val="20"/>
                <w:lang w:eastAsia="es-DO"/>
              </w:rPr>
            </w:pPr>
            <w:r w:rsidRPr="009707E1">
              <w:rPr>
                <w:rFonts w:ascii="Times New Roman" w:eastAsia="Times New Roman" w:hAnsi="Times New Roman" w:cs="Times New Roman"/>
                <w:b/>
                <w:bCs/>
                <w:color w:val="767171"/>
                <w:sz w:val="20"/>
                <w:szCs w:val="20"/>
                <w:lang w:eastAsia="es-DO"/>
              </w:rPr>
              <w:t>95.79</w:t>
            </w:r>
          </w:p>
        </w:tc>
      </w:tr>
      <w:tr w:rsidR="009707E1" w:rsidRPr="009707E1" w14:paraId="0D132143" w14:textId="77777777" w:rsidTr="00A7378D">
        <w:trPr>
          <w:trHeight w:val="338"/>
        </w:trPr>
        <w:tc>
          <w:tcPr>
            <w:cnfStyle w:val="001000000000" w:firstRow="0" w:lastRow="0" w:firstColumn="1" w:lastColumn="0" w:oddVBand="0" w:evenVBand="0" w:oddHBand="0" w:evenHBand="0" w:firstRowFirstColumn="0" w:firstRowLastColumn="0" w:lastRowFirstColumn="0" w:lastRowLastColumn="0"/>
            <w:tcW w:w="6562" w:type="dxa"/>
            <w:noWrap/>
            <w:hideMark/>
          </w:tcPr>
          <w:p w14:paraId="409D23CD" w14:textId="77777777" w:rsidR="00DF6AF2" w:rsidRPr="009707E1" w:rsidRDefault="00DF6AF2" w:rsidP="008B1BD9">
            <w:pPr>
              <w:spacing w:line="360" w:lineRule="auto"/>
              <w:rPr>
                <w:rFonts w:ascii="Times New Roman" w:eastAsia="Times New Roman" w:hAnsi="Times New Roman" w:cs="Times New Roman"/>
                <w:b w:val="0"/>
                <w:bCs w:val="0"/>
                <w:color w:val="767171"/>
                <w:sz w:val="16"/>
                <w:szCs w:val="16"/>
                <w:vertAlign w:val="subscript"/>
                <w:lang w:eastAsia="es-DO"/>
              </w:rPr>
            </w:pPr>
            <w:r w:rsidRPr="009707E1">
              <w:rPr>
                <w:rFonts w:ascii="Times New Roman" w:eastAsia="Times New Roman" w:hAnsi="Times New Roman" w:cs="Times New Roman"/>
                <w:color w:val="767171"/>
                <w:sz w:val="16"/>
                <w:szCs w:val="16"/>
                <w:vertAlign w:val="subscript"/>
                <w:lang w:eastAsia="es-DO"/>
              </w:rPr>
              <w:t>Fuente:  SISCOMPRAS</w:t>
            </w:r>
          </w:p>
        </w:tc>
        <w:tc>
          <w:tcPr>
            <w:tcW w:w="762" w:type="dxa"/>
            <w:noWrap/>
            <w:hideMark/>
          </w:tcPr>
          <w:p w14:paraId="67734BEF" w14:textId="77777777" w:rsidR="00DF6AF2" w:rsidRPr="009707E1" w:rsidRDefault="00DF6AF2" w:rsidP="008B1BD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67171"/>
                <w:sz w:val="20"/>
                <w:szCs w:val="20"/>
                <w:lang w:eastAsia="es-DO"/>
              </w:rPr>
            </w:pPr>
          </w:p>
        </w:tc>
        <w:tc>
          <w:tcPr>
            <w:tcW w:w="717" w:type="dxa"/>
            <w:noWrap/>
            <w:hideMark/>
          </w:tcPr>
          <w:p w14:paraId="4D34EF35" w14:textId="77777777" w:rsidR="00DF6AF2" w:rsidRPr="009707E1" w:rsidRDefault="00DF6AF2" w:rsidP="008B1BD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p>
        </w:tc>
        <w:tc>
          <w:tcPr>
            <w:tcW w:w="717" w:type="dxa"/>
            <w:noWrap/>
            <w:hideMark/>
          </w:tcPr>
          <w:p w14:paraId="02C9A6DD" w14:textId="77777777" w:rsidR="00DF6AF2" w:rsidRPr="009707E1" w:rsidRDefault="00DF6AF2" w:rsidP="008B1BD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DO"/>
              </w:rPr>
            </w:pPr>
          </w:p>
        </w:tc>
      </w:tr>
    </w:tbl>
    <w:p w14:paraId="360F4788" w14:textId="0337FF0E" w:rsidR="00DF6AF2" w:rsidRPr="009707E1" w:rsidRDefault="00DF6AF2" w:rsidP="008B1BD9">
      <w:pPr>
        <w:spacing w:after="0" w:line="360" w:lineRule="auto"/>
        <w:jc w:val="both"/>
        <w:rPr>
          <w:rFonts w:ascii="Times New Roman" w:eastAsia="Times New Roman" w:hAnsi="Times New Roman" w:cs="Times New Roman"/>
          <w:color w:val="767171"/>
          <w:spacing w:val="20"/>
          <w:sz w:val="24"/>
          <w:szCs w:val="24"/>
          <w:lang w:eastAsia="es-DO"/>
        </w:rPr>
      </w:pPr>
    </w:p>
    <w:p w14:paraId="658F20A3" w14:textId="77777777" w:rsidR="00F870D8" w:rsidRPr="009707E1" w:rsidRDefault="00F870D8" w:rsidP="008B1BD9">
      <w:pPr>
        <w:numPr>
          <w:ilvl w:val="0"/>
          <w:numId w:val="9"/>
        </w:numPr>
        <w:spacing w:after="0" w:line="360" w:lineRule="auto"/>
        <w:jc w:val="both"/>
        <w:rPr>
          <w:rFonts w:ascii="Times New Roman" w:eastAsia="Times New Roman" w:hAnsi="Times New Roman" w:cs="Times New Roman"/>
          <w:b/>
          <w:bCs/>
          <w:color w:val="767171"/>
          <w:spacing w:val="20"/>
          <w:sz w:val="24"/>
          <w:szCs w:val="24"/>
          <w:lang w:eastAsia="es-DO"/>
        </w:rPr>
      </w:pPr>
      <w:r w:rsidRPr="009707E1">
        <w:rPr>
          <w:rFonts w:ascii="Times New Roman" w:eastAsia="Times New Roman" w:hAnsi="Times New Roman" w:cs="Times New Roman"/>
          <w:b/>
          <w:bCs/>
          <w:color w:val="767171"/>
          <w:spacing w:val="20"/>
          <w:sz w:val="24"/>
          <w:szCs w:val="24"/>
          <w:lang w:eastAsia="es-DO"/>
        </w:rPr>
        <w:t>Resultados de auditorías realizadas</w:t>
      </w:r>
    </w:p>
    <w:p w14:paraId="4B2ED2B6"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En cuanto a las auditorías externas realizadas al CONAVIHSIDA, citamos de forma textual las conclusiones de la más reciente, realizada por la firma Campusano y Asociados, S.R.L.:</w:t>
      </w:r>
    </w:p>
    <w:p w14:paraId="5E56653C"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337695D3"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“Hemos auditado los estados financieros de la subvención de Fondo Mundial, que comprenden los estados de situación financiera, cambios en los activos netos, de inversiones acumuladas al 31 de diciembre de 2021 y de fuentes y usos de fondos por el período del 1 de enero al 31 de diciembre de 2021 del Programa "Apoyo de las Poblaciones Claves de Mayor Riesgo al VIH en la República Dominicana (2019-2021), financiado por el Fondo Mundial No. DOM-H-CONAVIH1772, y ejecutado por el Consejo Nacional para el VIH y el SIDA -CONAVIHSIDA, y emitido nuestro correspondiente informe sobre el mismo el 15 de junio de 2022, cuyo objetivo es proporcionar una opinión sobre la razonabilidad de los estados financieros y el cumplimiento de los implementadores con los términos del acuerdo de subvención”.</w:t>
      </w:r>
    </w:p>
    <w:p w14:paraId="675E9020"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 </w:t>
      </w:r>
    </w:p>
    <w:p w14:paraId="31CBF89D"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“En el transcurso de la auditoría no tuvimos ningún tipo de restricción que limitara el alcance de nuestro examen, por consiguiente, todos los registros y documentos, así como las informaciones y explicaciones solicitadas fueron </w:t>
      </w:r>
      <w:r w:rsidRPr="009707E1">
        <w:rPr>
          <w:rFonts w:ascii="Times New Roman" w:eastAsia="Times New Roman" w:hAnsi="Times New Roman" w:cs="Times New Roman"/>
          <w:color w:val="767171"/>
          <w:spacing w:val="20"/>
          <w:sz w:val="24"/>
          <w:szCs w:val="24"/>
          <w:lang w:eastAsia="es-DO"/>
        </w:rPr>
        <w:lastRenderedPageBreak/>
        <w:t xml:space="preserve">puestas a nuestra disposición y las examinamos en la medida que consideramos necesario”. </w:t>
      </w:r>
    </w:p>
    <w:p w14:paraId="790D6278"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118781B8" w14:textId="4E6CC1A1"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“Nuestro estudio y evaluación, hechos con el propósito descrito anteriormente, no necesariamente reveló todas las debilidades esenciales o significativas del sistema de control interno del Receptor Principal y los </w:t>
      </w:r>
      <w:r w:rsidR="00B169A2" w:rsidRPr="009707E1">
        <w:rPr>
          <w:rFonts w:ascii="Times New Roman" w:eastAsia="Times New Roman" w:hAnsi="Times New Roman" w:cs="Times New Roman"/>
          <w:color w:val="767171"/>
          <w:spacing w:val="20"/>
          <w:sz w:val="24"/>
          <w:szCs w:val="24"/>
          <w:lang w:eastAsia="es-DO"/>
        </w:rPr>
        <w:t>Subreceptores</w:t>
      </w:r>
      <w:r w:rsidRPr="009707E1">
        <w:rPr>
          <w:rFonts w:ascii="Times New Roman" w:eastAsia="Times New Roman" w:hAnsi="Times New Roman" w:cs="Times New Roman"/>
          <w:color w:val="767171"/>
          <w:spacing w:val="20"/>
          <w:sz w:val="24"/>
          <w:szCs w:val="24"/>
          <w:lang w:eastAsia="es-DO"/>
        </w:rPr>
        <w:t>. Durante nuestra auditoría no se identificaron deficiencias en el control interno que consideremos sean debilidades materiales, sin embargo, pueden existir debilidades materiales que no han sido identificadas”.</w:t>
      </w:r>
    </w:p>
    <w:p w14:paraId="16882785"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0060CB39" w14:textId="54001212"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r w:rsidRPr="009707E1">
        <w:rPr>
          <w:rFonts w:ascii="Times New Roman" w:eastAsia="Times New Roman" w:hAnsi="Times New Roman" w:cs="Times New Roman"/>
          <w:color w:val="767171"/>
          <w:spacing w:val="20"/>
          <w:sz w:val="24"/>
          <w:szCs w:val="24"/>
          <w:lang w:eastAsia="es-DO"/>
        </w:rPr>
        <w:t xml:space="preserve">“Nuestros comentarios y sugerencias son hechos sin el ánimo de incidir en la integridad de ningún empleado o funcionario de la Institución, sino como medida de fortalecer los controles internos de los sistemas y procesos tanto para el Receptor Principal y los </w:t>
      </w:r>
      <w:r w:rsidR="00B169A2" w:rsidRPr="009707E1">
        <w:rPr>
          <w:rFonts w:ascii="Times New Roman" w:eastAsia="Times New Roman" w:hAnsi="Times New Roman" w:cs="Times New Roman"/>
          <w:color w:val="767171"/>
          <w:spacing w:val="20"/>
          <w:sz w:val="24"/>
          <w:szCs w:val="24"/>
          <w:lang w:eastAsia="es-DO"/>
        </w:rPr>
        <w:t>Subreceptores</w:t>
      </w:r>
      <w:r w:rsidRPr="009707E1">
        <w:rPr>
          <w:rFonts w:ascii="Times New Roman" w:eastAsia="Times New Roman" w:hAnsi="Times New Roman" w:cs="Times New Roman"/>
          <w:color w:val="767171"/>
          <w:spacing w:val="20"/>
          <w:sz w:val="24"/>
          <w:szCs w:val="24"/>
          <w:lang w:eastAsia="es-DO"/>
        </w:rPr>
        <w:t>, y para la mejora en el logro de las metas organizacionales”.</w:t>
      </w:r>
    </w:p>
    <w:p w14:paraId="1C60FC23" w14:textId="77777777" w:rsidR="00F870D8" w:rsidRPr="009707E1" w:rsidRDefault="00F870D8" w:rsidP="008B1BD9">
      <w:pPr>
        <w:spacing w:after="0" w:line="360" w:lineRule="auto"/>
        <w:jc w:val="both"/>
        <w:rPr>
          <w:rFonts w:ascii="Times New Roman" w:eastAsia="Times New Roman" w:hAnsi="Times New Roman" w:cs="Times New Roman"/>
          <w:color w:val="767171"/>
          <w:spacing w:val="20"/>
          <w:sz w:val="24"/>
          <w:szCs w:val="24"/>
          <w:lang w:eastAsia="es-DO"/>
        </w:rPr>
      </w:pPr>
    </w:p>
    <w:p w14:paraId="4EC48EE9" w14:textId="2C729083" w:rsidR="00F870D8" w:rsidRPr="009707E1" w:rsidRDefault="00864D5E" w:rsidP="008B1BD9">
      <w:pPr>
        <w:pStyle w:val="Ttulo2"/>
        <w:spacing w:line="360" w:lineRule="auto"/>
        <w:rPr>
          <w:rFonts w:ascii="Times New Roman" w:hAnsi="Times New Roman"/>
          <w:i w:val="0"/>
          <w:iCs w:val="0"/>
          <w:color w:val="767171"/>
          <w:spacing w:val="20"/>
          <w:sz w:val="24"/>
          <w:szCs w:val="24"/>
        </w:rPr>
      </w:pPr>
      <w:bookmarkStart w:id="23" w:name="_Toc122006892"/>
      <w:r w:rsidRPr="009707E1">
        <w:rPr>
          <w:rFonts w:ascii="Times New Roman" w:hAnsi="Times New Roman"/>
          <w:i w:val="0"/>
          <w:iCs w:val="0"/>
          <w:color w:val="767171"/>
          <w:spacing w:val="20"/>
          <w:sz w:val="24"/>
          <w:szCs w:val="24"/>
        </w:rPr>
        <w:t>4</w:t>
      </w:r>
      <w:r w:rsidR="007C1DB8" w:rsidRPr="009707E1">
        <w:rPr>
          <w:rFonts w:ascii="Times New Roman" w:hAnsi="Times New Roman"/>
          <w:i w:val="0"/>
          <w:iCs w:val="0"/>
          <w:color w:val="767171"/>
          <w:spacing w:val="20"/>
          <w:sz w:val="24"/>
          <w:szCs w:val="24"/>
        </w:rPr>
        <w:t>.2 D</w:t>
      </w:r>
      <w:r w:rsidR="00F870D8" w:rsidRPr="009707E1">
        <w:rPr>
          <w:rFonts w:ascii="Times New Roman" w:hAnsi="Times New Roman"/>
          <w:i w:val="0"/>
          <w:iCs w:val="0"/>
          <w:color w:val="767171"/>
          <w:spacing w:val="20"/>
          <w:sz w:val="24"/>
          <w:szCs w:val="24"/>
        </w:rPr>
        <w:t>esempeño de los recursos humanos</w:t>
      </w:r>
      <w:bookmarkEnd w:id="23"/>
    </w:p>
    <w:p w14:paraId="65AB72C2" w14:textId="0A3C4EA3" w:rsidR="00F870D8" w:rsidRPr="009707E1" w:rsidRDefault="00F870D8" w:rsidP="008B1BD9">
      <w:pPr>
        <w:numPr>
          <w:ilvl w:val="0"/>
          <w:numId w:val="4"/>
        </w:numPr>
        <w:spacing w:line="360" w:lineRule="auto"/>
        <w:jc w:val="both"/>
        <w:rPr>
          <w:rFonts w:ascii="Times New Roman" w:eastAsia="Calibri" w:hAnsi="Times New Roman" w:cs="Times New Roman"/>
          <w:b/>
          <w:bCs/>
          <w:color w:val="767171"/>
          <w:spacing w:val="20"/>
          <w:sz w:val="24"/>
          <w:szCs w:val="24"/>
        </w:rPr>
      </w:pPr>
      <w:r w:rsidRPr="009707E1">
        <w:rPr>
          <w:rFonts w:ascii="Times New Roman" w:eastAsia="Calibri" w:hAnsi="Times New Roman" w:cs="Times New Roman"/>
          <w:b/>
          <w:bCs/>
          <w:color w:val="767171"/>
          <w:spacing w:val="20"/>
          <w:sz w:val="24"/>
          <w:szCs w:val="24"/>
        </w:rPr>
        <w:t xml:space="preserve">Comportamiento de los </w:t>
      </w:r>
      <w:r w:rsidR="00292C65" w:rsidRPr="009707E1">
        <w:rPr>
          <w:rFonts w:ascii="Times New Roman" w:eastAsia="Calibri" w:hAnsi="Times New Roman" w:cs="Times New Roman"/>
          <w:b/>
          <w:bCs/>
          <w:color w:val="767171"/>
          <w:spacing w:val="20"/>
          <w:sz w:val="24"/>
          <w:szCs w:val="24"/>
        </w:rPr>
        <w:t>subsistemas</w:t>
      </w:r>
      <w:r w:rsidRPr="009707E1">
        <w:rPr>
          <w:rFonts w:ascii="Times New Roman" w:eastAsia="Calibri" w:hAnsi="Times New Roman" w:cs="Times New Roman"/>
          <w:b/>
          <w:bCs/>
          <w:color w:val="767171"/>
          <w:spacing w:val="20"/>
          <w:sz w:val="24"/>
          <w:szCs w:val="24"/>
        </w:rPr>
        <w:t xml:space="preserve"> de recursos humanos y el SISMAP:</w:t>
      </w:r>
    </w:p>
    <w:p w14:paraId="7D5E6ED0" w14:textId="46317BD5" w:rsidR="00F870D8" w:rsidRPr="009707E1" w:rsidRDefault="00F870D8" w:rsidP="008B1BD9">
      <w:pPr>
        <w:spacing w:line="360" w:lineRule="auto"/>
        <w:jc w:val="both"/>
        <w:rPr>
          <w:rFonts w:ascii="Times New Roman" w:eastAsia="Calibri" w:hAnsi="Times New Roman" w:cs="Times New Roman"/>
          <w:b/>
          <w:bCs/>
          <w:color w:val="767171"/>
          <w:spacing w:val="20"/>
          <w:sz w:val="24"/>
          <w:szCs w:val="24"/>
        </w:rPr>
      </w:pPr>
      <w:r w:rsidRPr="009707E1">
        <w:rPr>
          <w:rFonts w:ascii="Times New Roman" w:eastAsia="Calibri" w:hAnsi="Times New Roman" w:cs="Times New Roman"/>
          <w:color w:val="767171"/>
          <w:sz w:val="24"/>
          <w:szCs w:val="24"/>
        </w:rPr>
        <w:t>Al 3</w:t>
      </w:r>
      <w:r w:rsidR="00864D5E" w:rsidRPr="009707E1">
        <w:rPr>
          <w:rFonts w:ascii="Times New Roman" w:eastAsia="Calibri" w:hAnsi="Times New Roman" w:cs="Times New Roman"/>
          <w:color w:val="767171"/>
          <w:sz w:val="24"/>
          <w:szCs w:val="24"/>
        </w:rPr>
        <w:t xml:space="preserve">1 de </w:t>
      </w:r>
      <w:r w:rsidR="00AA1B20" w:rsidRPr="009707E1">
        <w:rPr>
          <w:rFonts w:ascii="Times New Roman" w:eastAsia="Calibri" w:hAnsi="Times New Roman" w:cs="Times New Roman"/>
          <w:color w:val="767171"/>
          <w:sz w:val="24"/>
          <w:szCs w:val="24"/>
        </w:rPr>
        <w:t>octubre 2022 el</w:t>
      </w:r>
      <w:r w:rsidRPr="009707E1">
        <w:rPr>
          <w:rFonts w:ascii="Times New Roman" w:eastAsia="Calibri" w:hAnsi="Times New Roman" w:cs="Times New Roman"/>
          <w:color w:val="767171"/>
          <w:sz w:val="24"/>
          <w:szCs w:val="24"/>
        </w:rPr>
        <w:t xml:space="preserve"> CONAVIHSIDA tiene una puntuación total en el SISMAP de 8</w:t>
      </w:r>
      <w:r w:rsidR="00864D5E" w:rsidRPr="009707E1">
        <w:rPr>
          <w:rFonts w:ascii="Times New Roman" w:eastAsia="Calibri" w:hAnsi="Times New Roman" w:cs="Times New Roman"/>
          <w:color w:val="767171"/>
          <w:sz w:val="24"/>
          <w:szCs w:val="24"/>
        </w:rPr>
        <w:t>3.77</w:t>
      </w:r>
      <w:r w:rsidRPr="009707E1">
        <w:rPr>
          <w:rFonts w:ascii="Times New Roman" w:eastAsia="Calibri" w:hAnsi="Times New Roman" w:cs="Times New Roman"/>
          <w:color w:val="767171"/>
          <w:sz w:val="24"/>
          <w:szCs w:val="24"/>
        </w:rPr>
        <w:t xml:space="preserve">%.  A continuación, presentamos los detalles de cada uno de los </w:t>
      </w:r>
      <w:r w:rsidR="00292C65" w:rsidRPr="009707E1">
        <w:rPr>
          <w:rFonts w:ascii="Times New Roman" w:eastAsia="Calibri" w:hAnsi="Times New Roman" w:cs="Times New Roman"/>
          <w:color w:val="767171"/>
          <w:sz w:val="24"/>
          <w:szCs w:val="24"/>
        </w:rPr>
        <w:t>subsistemas</w:t>
      </w:r>
      <w:r w:rsidRPr="009707E1">
        <w:rPr>
          <w:rFonts w:ascii="Times New Roman" w:eastAsia="Calibri" w:hAnsi="Times New Roman" w:cs="Times New Roman"/>
          <w:color w:val="767171"/>
          <w:sz w:val="24"/>
          <w:szCs w:val="24"/>
        </w:rPr>
        <w:t xml:space="preserve"> de recursos humanos, así como indicadores que componen el SISMAP, con excepción de los que corresponden a la División de Planificación y Desarrollo, los cuales serán expuestos en el espacio que corresponde a dicha área.</w:t>
      </w:r>
    </w:p>
    <w:p w14:paraId="2ACE28CF" w14:textId="77777777" w:rsidR="00F870D8" w:rsidRPr="009707E1" w:rsidRDefault="00F870D8" w:rsidP="008B1BD9">
      <w:pPr>
        <w:numPr>
          <w:ilvl w:val="0"/>
          <w:numId w:val="6"/>
        </w:numPr>
        <w:spacing w:after="0" w:line="360" w:lineRule="auto"/>
        <w:ind w:left="720"/>
        <w:jc w:val="both"/>
        <w:rPr>
          <w:rFonts w:ascii="Times New Roman" w:eastAsia="Calibri" w:hAnsi="Times New Roman" w:cs="Times New Roman"/>
          <w:bCs/>
          <w:color w:val="767171"/>
          <w:sz w:val="24"/>
          <w:szCs w:val="24"/>
        </w:rPr>
      </w:pPr>
      <w:r w:rsidRPr="009707E1">
        <w:rPr>
          <w:rFonts w:ascii="Times New Roman" w:eastAsia="Calibri" w:hAnsi="Times New Roman" w:cs="Times New Roman"/>
          <w:b/>
          <w:color w:val="767171"/>
          <w:sz w:val="24"/>
          <w:szCs w:val="24"/>
        </w:rPr>
        <w:t xml:space="preserve">Planificación de los recursos humanos.  </w:t>
      </w:r>
      <w:r w:rsidRPr="009707E1">
        <w:rPr>
          <w:rFonts w:ascii="Times New Roman" w:eastAsia="Calibri" w:hAnsi="Times New Roman" w:cs="Times New Roman"/>
          <w:bCs/>
          <w:color w:val="767171"/>
          <w:sz w:val="24"/>
          <w:szCs w:val="24"/>
        </w:rPr>
        <w:t xml:space="preserve">Es el proceso mediante el cual nuestra institución organiza las necesidades de recursos humanos a corto, mediano y largo plazo, en la actualidad nuestra institución dispone de 134 empleados activos, divididos en 5 grupos ocupacionales, como lo establece el Sistema de Monitoreo de </w:t>
      </w:r>
      <w:r w:rsidRPr="009707E1">
        <w:rPr>
          <w:rFonts w:ascii="Times New Roman" w:eastAsia="Calibri" w:hAnsi="Times New Roman" w:cs="Times New Roman"/>
          <w:bCs/>
          <w:color w:val="767171"/>
          <w:sz w:val="24"/>
          <w:szCs w:val="24"/>
        </w:rPr>
        <w:lastRenderedPageBreak/>
        <w:t xml:space="preserve">la Administración Pública (SISMAP). Fueron planificadas las capacitaciones en las áreas de:  Atención al Ciudadano, Informática, Desarrollo de Competencias Orientadas a Resultados, Presupuesto Público, Calidad, Gestión del Conocimiento, Liderazgo, Manejo del Tiempo, Excel Avanzado e Intermedio, Ortografía y Redacción, Inducción al VIH y el Sida, Manejo Conflicto, Inducción a la Administración Pública, entre otros. </w:t>
      </w:r>
    </w:p>
    <w:p w14:paraId="420061CB" w14:textId="77777777" w:rsidR="00F870D8" w:rsidRPr="009707E1" w:rsidRDefault="00F870D8" w:rsidP="008B1BD9">
      <w:pPr>
        <w:spacing w:after="0" w:line="360" w:lineRule="auto"/>
        <w:ind w:left="720"/>
        <w:jc w:val="both"/>
        <w:rPr>
          <w:rFonts w:ascii="Times New Roman" w:eastAsia="Calibri" w:hAnsi="Times New Roman" w:cs="Times New Roman"/>
          <w:bCs/>
          <w:color w:val="767171"/>
          <w:sz w:val="24"/>
          <w:szCs w:val="24"/>
        </w:rPr>
      </w:pPr>
    </w:p>
    <w:p w14:paraId="23B4855C" w14:textId="3EF9701F" w:rsidR="00F870D8" w:rsidRPr="009707E1" w:rsidRDefault="00F870D8" w:rsidP="008B1BD9">
      <w:pPr>
        <w:spacing w:after="0" w:line="360" w:lineRule="auto"/>
        <w:ind w:left="720"/>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Se planificaron, además, los gastos fijos y variables de los cuales podemos mencionar pago de nómina, beneficios por cumplimiento de indicadores del SISMAP, beneficios por rendimiento de desempeño individual, salario de navidad entre otros, esta planificación que hacemos durante el año, es remitida al MAP, para ser registrado en el SISMAP, al mes de </w:t>
      </w:r>
      <w:r w:rsidR="00864D5E" w:rsidRPr="009707E1">
        <w:rPr>
          <w:rFonts w:ascii="Times New Roman" w:eastAsia="Calibri" w:hAnsi="Times New Roman" w:cs="Times New Roman"/>
          <w:bCs/>
          <w:color w:val="767171"/>
          <w:sz w:val="24"/>
          <w:szCs w:val="24"/>
        </w:rPr>
        <w:t>octubre</w:t>
      </w:r>
      <w:r w:rsidRPr="009707E1">
        <w:rPr>
          <w:rFonts w:ascii="Times New Roman" w:eastAsia="Calibri" w:hAnsi="Times New Roman" w:cs="Times New Roman"/>
          <w:bCs/>
          <w:color w:val="767171"/>
          <w:sz w:val="24"/>
          <w:szCs w:val="24"/>
        </w:rPr>
        <w:t xml:space="preserve"> 2022 la puntuación para este indicador es 100%.</w:t>
      </w:r>
    </w:p>
    <w:p w14:paraId="5F6CE161" w14:textId="77777777" w:rsidR="00F870D8" w:rsidRPr="009707E1" w:rsidRDefault="00F870D8" w:rsidP="008B1BD9">
      <w:pPr>
        <w:spacing w:after="0" w:line="360" w:lineRule="auto"/>
        <w:ind w:left="720"/>
        <w:jc w:val="both"/>
        <w:rPr>
          <w:rFonts w:ascii="Times New Roman" w:eastAsia="Calibri" w:hAnsi="Times New Roman" w:cs="Times New Roman"/>
          <w:bCs/>
          <w:color w:val="767171"/>
          <w:sz w:val="24"/>
          <w:szCs w:val="24"/>
        </w:rPr>
      </w:pPr>
    </w:p>
    <w:p w14:paraId="6F0F2099" w14:textId="73EE7D7E" w:rsidR="00F870D8" w:rsidRPr="009707E1" w:rsidRDefault="00F870D8" w:rsidP="008B1BD9">
      <w:pPr>
        <w:numPr>
          <w:ilvl w:val="0"/>
          <w:numId w:val="5"/>
        </w:numPr>
        <w:spacing w:after="0" w:line="360" w:lineRule="auto"/>
        <w:ind w:left="720"/>
        <w:contextualSpacing/>
        <w:jc w:val="both"/>
        <w:rPr>
          <w:rFonts w:ascii="Times New Roman" w:eastAsia="MS Mincho" w:hAnsi="Times New Roman" w:cs="Times New Roman"/>
          <w:color w:val="767171"/>
          <w:sz w:val="24"/>
          <w:szCs w:val="24"/>
          <w:lang w:eastAsia="es-ES"/>
        </w:rPr>
      </w:pPr>
      <w:r w:rsidRPr="009707E1">
        <w:rPr>
          <w:rFonts w:ascii="Times New Roman" w:eastAsia="Calibri" w:hAnsi="Times New Roman" w:cs="Times New Roman"/>
          <w:b/>
          <w:color w:val="767171"/>
          <w:sz w:val="24"/>
          <w:szCs w:val="24"/>
        </w:rPr>
        <w:t>Organización del Trabajo</w:t>
      </w:r>
      <w:r w:rsidRPr="009707E1">
        <w:rPr>
          <w:rFonts w:ascii="Times New Roman" w:eastAsia="Calibri" w:hAnsi="Times New Roman" w:cs="Times New Roman"/>
          <w:bCs/>
          <w:color w:val="767171"/>
          <w:sz w:val="24"/>
          <w:szCs w:val="24"/>
        </w:rPr>
        <w:t>.  En el CONAVIHSIDA estamos en el proceso de revisión del Manual de Cargos, el cual ha sido modificado en virtud de los cambios en la Estructura Organizativa de la institución</w:t>
      </w:r>
      <w:r w:rsidR="00864D5E" w:rsidRPr="009707E1">
        <w:rPr>
          <w:rFonts w:ascii="Times New Roman" w:eastAsia="Calibri" w:hAnsi="Times New Roman" w:cs="Times New Roman"/>
          <w:bCs/>
          <w:color w:val="767171"/>
          <w:sz w:val="24"/>
          <w:szCs w:val="24"/>
        </w:rPr>
        <w:t xml:space="preserve"> aprobada en el mes de julio.</w:t>
      </w:r>
    </w:p>
    <w:p w14:paraId="32629009" w14:textId="77777777" w:rsidR="00F870D8" w:rsidRPr="009707E1" w:rsidRDefault="00F870D8" w:rsidP="008B1BD9">
      <w:pPr>
        <w:spacing w:after="0" w:line="360" w:lineRule="auto"/>
        <w:ind w:left="720"/>
        <w:contextualSpacing/>
        <w:jc w:val="both"/>
        <w:rPr>
          <w:rFonts w:ascii="Times New Roman" w:eastAsia="MS Mincho" w:hAnsi="Times New Roman" w:cs="Times New Roman"/>
          <w:color w:val="767171"/>
          <w:sz w:val="24"/>
          <w:szCs w:val="24"/>
          <w:lang w:eastAsia="es-ES"/>
        </w:rPr>
      </w:pPr>
    </w:p>
    <w:p w14:paraId="0A3C65E4" w14:textId="77777777" w:rsidR="00F870D8" w:rsidRPr="009707E1" w:rsidRDefault="00F870D8" w:rsidP="008B1BD9">
      <w:pPr>
        <w:numPr>
          <w:ilvl w:val="0"/>
          <w:numId w:val="11"/>
        </w:numPr>
        <w:spacing w:after="0" w:line="360" w:lineRule="auto"/>
        <w:ind w:left="708"/>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
          <w:color w:val="767171"/>
          <w:sz w:val="24"/>
          <w:szCs w:val="24"/>
        </w:rPr>
        <w:t>Acceso al Empleo (Reclutamiento y Selección):</w:t>
      </w:r>
      <w:r w:rsidRPr="009707E1">
        <w:rPr>
          <w:rFonts w:ascii="Times New Roman" w:eastAsia="Calibri" w:hAnsi="Times New Roman" w:cs="Times New Roman"/>
          <w:bCs/>
          <w:color w:val="767171"/>
          <w:sz w:val="24"/>
          <w:szCs w:val="24"/>
        </w:rPr>
        <w:t xml:space="preserve">  El Consejo Nacional para el VIH y el Sida, es una institución apegada a los principios del mérito, capacidad, igualdad y a la no discriminación.  En nuestros procesos de reclutamiento y selección del personal tomamos en cuenta lo establecido la ley 41-08, solicitando al Ministerio de Administración Pública la no objeción correspondiente a cada uno de los nombramientos que realiza la institución.   Asimismo, aseguramos que cada candidato cumpla con los requerimientos del puesto. </w:t>
      </w:r>
    </w:p>
    <w:p w14:paraId="4A1D8D48" w14:textId="77777777" w:rsidR="00F870D8" w:rsidRPr="009707E1" w:rsidRDefault="00F870D8" w:rsidP="008B1BD9">
      <w:pPr>
        <w:spacing w:after="0" w:line="360" w:lineRule="auto"/>
        <w:ind w:left="360"/>
        <w:contextualSpacing/>
        <w:jc w:val="both"/>
        <w:rPr>
          <w:rFonts w:ascii="Times New Roman" w:eastAsia="Calibri" w:hAnsi="Times New Roman" w:cs="Times New Roman"/>
          <w:bCs/>
          <w:color w:val="767171"/>
          <w:sz w:val="24"/>
          <w:szCs w:val="24"/>
        </w:rPr>
      </w:pPr>
    </w:p>
    <w:p w14:paraId="6AC1D87F" w14:textId="2EA439D2" w:rsidR="00F870D8" w:rsidRPr="009707E1" w:rsidRDefault="00F870D8" w:rsidP="008B1BD9">
      <w:pPr>
        <w:spacing w:after="0" w:line="360" w:lineRule="auto"/>
        <w:ind w:left="708"/>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En </w:t>
      </w:r>
      <w:r w:rsidR="00864D5E" w:rsidRPr="009707E1">
        <w:rPr>
          <w:rFonts w:ascii="Times New Roman" w:eastAsia="Calibri" w:hAnsi="Times New Roman" w:cs="Times New Roman"/>
          <w:bCs/>
          <w:color w:val="767171"/>
          <w:sz w:val="24"/>
          <w:szCs w:val="24"/>
        </w:rPr>
        <w:t>el periodo enero/octubre</w:t>
      </w:r>
      <w:r w:rsidRPr="009707E1">
        <w:rPr>
          <w:rFonts w:ascii="Times New Roman" w:eastAsia="Calibri" w:hAnsi="Times New Roman" w:cs="Times New Roman"/>
          <w:bCs/>
          <w:color w:val="767171"/>
          <w:sz w:val="24"/>
          <w:szCs w:val="24"/>
        </w:rPr>
        <w:t xml:space="preserve"> 2022 ingresaron al CONAVIHSIDA </w:t>
      </w:r>
      <w:r w:rsidR="004717A5" w:rsidRPr="009707E1">
        <w:rPr>
          <w:rFonts w:ascii="Times New Roman" w:eastAsia="Calibri" w:hAnsi="Times New Roman" w:cs="Times New Roman"/>
          <w:bCs/>
          <w:color w:val="767171"/>
          <w:sz w:val="24"/>
          <w:szCs w:val="24"/>
        </w:rPr>
        <w:t>39</w:t>
      </w:r>
      <w:r w:rsidRPr="009707E1">
        <w:rPr>
          <w:rFonts w:ascii="Times New Roman" w:eastAsia="Calibri" w:hAnsi="Times New Roman" w:cs="Times New Roman"/>
          <w:bCs/>
          <w:color w:val="767171"/>
          <w:sz w:val="24"/>
          <w:szCs w:val="24"/>
        </w:rPr>
        <w:t xml:space="preserve"> servidores, en todos los casos, se definió el perfil del puesto a ocupar, revisión de expedientes, tomando como referencia la preparación académica, grado, posgrado, cursos y talleres que vayan en consonancia con las exigencias del cargo.</w:t>
      </w:r>
    </w:p>
    <w:p w14:paraId="299B7C12" w14:textId="77777777" w:rsidR="00F870D8" w:rsidRPr="009707E1" w:rsidRDefault="00F870D8" w:rsidP="008B1BD9">
      <w:pPr>
        <w:spacing w:after="0" w:line="360" w:lineRule="auto"/>
        <w:ind w:left="720"/>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  </w:t>
      </w:r>
    </w:p>
    <w:p w14:paraId="4CF382A6" w14:textId="3E6C9247" w:rsidR="00F870D8" w:rsidRPr="009707E1" w:rsidRDefault="00F870D8" w:rsidP="008B1BD9">
      <w:pPr>
        <w:numPr>
          <w:ilvl w:val="0"/>
          <w:numId w:val="5"/>
        </w:numPr>
        <w:spacing w:after="0" w:line="360" w:lineRule="auto"/>
        <w:ind w:left="720"/>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
          <w:color w:val="767171"/>
          <w:sz w:val="24"/>
          <w:szCs w:val="24"/>
        </w:rPr>
        <w:lastRenderedPageBreak/>
        <w:t xml:space="preserve">Evaluación del Rendimiento (Evaluación del Desempeño): </w:t>
      </w:r>
      <w:r w:rsidRPr="009707E1">
        <w:rPr>
          <w:rFonts w:ascii="Times New Roman" w:eastAsia="Calibri" w:hAnsi="Times New Roman" w:cs="Times New Roman"/>
          <w:bCs/>
          <w:color w:val="767171"/>
          <w:sz w:val="24"/>
          <w:szCs w:val="24"/>
        </w:rPr>
        <w:t xml:space="preserve">El Consejo Nacional para el VIH y el Sida, al inicio de cada año, elabora los Acuerdos de Desempeño del personal, en el cual tanto el colaborador como el supervisor inmediato se ponen de acuerdo respecto a las metas individuales para el año, que contribuyen a las metas generales de la institución.   A finales del año, se procede a realizar la Evaluación del Desempeño por Resultados y Competencias aquí es donde se determina qué nivel de desempeño alcanzó el servidor público con relación a las tareas y metas propuesta por su superior o líder, en la actualidad nuestro </w:t>
      </w:r>
      <w:r w:rsidR="00292C65" w:rsidRPr="009707E1">
        <w:rPr>
          <w:rFonts w:ascii="Times New Roman" w:eastAsia="Calibri" w:hAnsi="Times New Roman" w:cs="Times New Roman"/>
          <w:bCs/>
          <w:color w:val="767171"/>
          <w:sz w:val="24"/>
          <w:szCs w:val="24"/>
        </w:rPr>
        <w:t>subindicador</w:t>
      </w:r>
      <w:r w:rsidRPr="009707E1">
        <w:rPr>
          <w:rFonts w:ascii="Times New Roman" w:eastAsia="Calibri" w:hAnsi="Times New Roman" w:cs="Times New Roman"/>
          <w:bCs/>
          <w:color w:val="767171"/>
          <w:sz w:val="24"/>
          <w:szCs w:val="24"/>
        </w:rPr>
        <w:t xml:space="preserve"> 07.1 Gestión de Acuerdos de desempeño tenemos una puntuación de 100% y en el sub indicador 07.2 Evaluación del Desempeño por Resultados y Competencias tenemos una puntuación de 100%.</w:t>
      </w:r>
    </w:p>
    <w:p w14:paraId="34E7F86A" w14:textId="77777777" w:rsidR="00F870D8" w:rsidRPr="009707E1" w:rsidRDefault="00F870D8" w:rsidP="008B1BD9">
      <w:pPr>
        <w:spacing w:after="200" w:line="360" w:lineRule="auto"/>
        <w:ind w:left="360"/>
        <w:contextualSpacing/>
        <w:rPr>
          <w:rFonts w:ascii="Times New Roman" w:eastAsia="MS Mincho" w:hAnsi="Times New Roman" w:cs="Times New Roman"/>
          <w:bCs/>
          <w:color w:val="767171"/>
          <w:sz w:val="24"/>
          <w:szCs w:val="24"/>
          <w:lang w:eastAsia="es-ES"/>
        </w:rPr>
      </w:pPr>
    </w:p>
    <w:p w14:paraId="4231D9BE" w14:textId="11ACD765" w:rsidR="00F870D8" w:rsidRPr="009707E1" w:rsidRDefault="00F870D8" w:rsidP="008B1BD9">
      <w:pPr>
        <w:numPr>
          <w:ilvl w:val="0"/>
          <w:numId w:val="5"/>
        </w:numPr>
        <w:spacing w:after="0" w:line="360" w:lineRule="auto"/>
        <w:ind w:left="720"/>
        <w:contextualSpacing/>
        <w:jc w:val="both"/>
        <w:rPr>
          <w:rFonts w:ascii="Times New Roman" w:eastAsia="Calibri" w:hAnsi="Times New Roman" w:cs="Times New Roman"/>
          <w:color w:val="767171"/>
          <w:sz w:val="24"/>
          <w:szCs w:val="24"/>
        </w:rPr>
      </w:pPr>
      <w:r w:rsidRPr="009707E1">
        <w:rPr>
          <w:rFonts w:ascii="Times New Roman" w:eastAsia="Calibri" w:hAnsi="Times New Roman" w:cs="Times New Roman"/>
          <w:b/>
          <w:color w:val="767171"/>
          <w:sz w:val="24"/>
          <w:szCs w:val="24"/>
        </w:rPr>
        <w:t xml:space="preserve">Compensación:  </w:t>
      </w:r>
      <w:r w:rsidRPr="009707E1">
        <w:rPr>
          <w:rFonts w:ascii="Times New Roman" w:eastAsia="Calibri" w:hAnsi="Times New Roman" w:cs="Times New Roman"/>
          <w:bCs/>
          <w:color w:val="767171"/>
          <w:sz w:val="24"/>
          <w:szCs w:val="24"/>
        </w:rPr>
        <w:t>Este subsistema incluye la remuneración, planes de beneficio social, nuestra institución tiene como parte de los beneficios un bono por rendimiento individual, el cual se gana si el empleado cumple con todas sus responsabilidades y metas asignadas.  Este bono de rendimiento individual es el</w:t>
      </w:r>
      <w:r w:rsidRPr="009707E1">
        <w:rPr>
          <w:rFonts w:ascii="Times New Roman" w:eastAsia="MS Mincho" w:hAnsi="Times New Roman" w:cs="Times New Roman"/>
          <w:bCs/>
          <w:color w:val="767171"/>
          <w:sz w:val="24"/>
          <w:szCs w:val="24"/>
          <w:lang w:eastAsia="es-ES"/>
        </w:rPr>
        <w:t xml:space="preserve"> equivalente al 100% de su salario. Otro beneficio que recibe el colaborador es por mantener el Sistema de Monitoreo</w:t>
      </w:r>
      <w:r w:rsidRPr="009707E1">
        <w:rPr>
          <w:rFonts w:ascii="Times New Roman" w:eastAsia="MS Mincho" w:hAnsi="Times New Roman" w:cs="Times New Roman"/>
          <w:color w:val="767171"/>
          <w:sz w:val="24"/>
          <w:szCs w:val="24"/>
          <w:lang w:eastAsia="es-ES"/>
        </w:rPr>
        <w:t xml:space="preserve"> de la Administración Pública </w:t>
      </w:r>
      <w:r w:rsidRPr="009707E1">
        <w:rPr>
          <w:rFonts w:ascii="Times New Roman" w:eastAsia="MS Mincho" w:hAnsi="Times New Roman" w:cs="Times New Roman"/>
          <w:b/>
          <w:color w:val="767171"/>
          <w:sz w:val="24"/>
          <w:szCs w:val="24"/>
          <w:lang w:eastAsia="es-ES"/>
        </w:rPr>
        <w:t xml:space="preserve">(SISMAP), </w:t>
      </w:r>
      <w:r w:rsidRPr="009707E1">
        <w:rPr>
          <w:rFonts w:ascii="Times New Roman" w:eastAsia="MS Mincho" w:hAnsi="Times New Roman" w:cs="Times New Roman"/>
          <w:color w:val="767171"/>
          <w:sz w:val="24"/>
          <w:szCs w:val="24"/>
          <w:lang w:eastAsia="es-ES"/>
        </w:rPr>
        <w:t xml:space="preserve">con una puntuación por encima de </w:t>
      </w:r>
      <w:r w:rsidRPr="009707E1">
        <w:rPr>
          <w:rFonts w:ascii="Times New Roman" w:eastAsia="MS Mincho" w:hAnsi="Times New Roman" w:cs="Times New Roman"/>
          <w:bCs/>
          <w:color w:val="767171"/>
          <w:sz w:val="24"/>
          <w:szCs w:val="24"/>
          <w:lang w:eastAsia="es-ES"/>
        </w:rPr>
        <w:t>85%.   Asimismo</w:t>
      </w:r>
      <w:r w:rsidRPr="009707E1">
        <w:rPr>
          <w:rFonts w:ascii="Times New Roman" w:eastAsia="MS Mincho" w:hAnsi="Times New Roman" w:cs="Times New Roman"/>
          <w:color w:val="767171"/>
          <w:sz w:val="24"/>
          <w:szCs w:val="24"/>
          <w:lang w:eastAsia="es-ES"/>
        </w:rPr>
        <w:t xml:space="preserve">, tenemos establecida la Escala Salarial que se aplica a todo el personal, en el indicador 06.1 tenemos una puntuación de </w:t>
      </w:r>
      <w:r w:rsidR="00361625" w:rsidRPr="009707E1">
        <w:rPr>
          <w:rFonts w:ascii="Times New Roman" w:eastAsia="MS Mincho" w:hAnsi="Times New Roman" w:cs="Times New Roman"/>
          <w:color w:val="767171"/>
          <w:sz w:val="24"/>
          <w:szCs w:val="24"/>
          <w:lang w:eastAsia="es-ES"/>
        </w:rPr>
        <w:t>80</w:t>
      </w:r>
      <w:r w:rsidRPr="009707E1">
        <w:rPr>
          <w:rFonts w:ascii="Times New Roman" w:eastAsia="MS Mincho" w:hAnsi="Times New Roman" w:cs="Times New Roman"/>
          <w:color w:val="767171"/>
          <w:sz w:val="24"/>
          <w:szCs w:val="24"/>
          <w:lang w:eastAsia="es-ES"/>
        </w:rPr>
        <w:t>%.</w:t>
      </w:r>
    </w:p>
    <w:p w14:paraId="0D7B22B2" w14:textId="77777777" w:rsidR="00F870D8" w:rsidRPr="009707E1" w:rsidRDefault="00F870D8" w:rsidP="008B1BD9">
      <w:pPr>
        <w:spacing w:after="200" w:line="360" w:lineRule="auto"/>
        <w:ind w:left="360"/>
        <w:contextualSpacing/>
        <w:rPr>
          <w:rFonts w:ascii="Times New Roman" w:eastAsia="MS Mincho" w:hAnsi="Times New Roman" w:cs="Times New Roman"/>
          <w:b/>
          <w:color w:val="767171"/>
          <w:sz w:val="24"/>
          <w:szCs w:val="24"/>
          <w:lang w:eastAsia="es-ES"/>
        </w:rPr>
      </w:pPr>
    </w:p>
    <w:p w14:paraId="47EEC3E1" w14:textId="54E8EC81" w:rsidR="00F870D8" w:rsidRPr="009707E1" w:rsidRDefault="00F870D8" w:rsidP="008B1BD9">
      <w:pPr>
        <w:numPr>
          <w:ilvl w:val="0"/>
          <w:numId w:val="12"/>
        </w:numPr>
        <w:spacing w:after="0" w:line="360" w:lineRule="auto"/>
        <w:ind w:left="708"/>
        <w:contextualSpacing/>
        <w:jc w:val="both"/>
        <w:rPr>
          <w:rFonts w:ascii="Times New Roman" w:eastAsia="Calibri" w:hAnsi="Times New Roman" w:cs="Times New Roman"/>
          <w:color w:val="767171"/>
          <w:sz w:val="24"/>
          <w:szCs w:val="24"/>
        </w:rPr>
      </w:pPr>
      <w:r w:rsidRPr="009707E1">
        <w:rPr>
          <w:rFonts w:ascii="Times New Roman" w:eastAsia="Calibri" w:hAnsi="Times New Roman" w:cs="Times New Roman"/>
          <w:b/>
          <w:color w:val="767171"/>
          <w:sz w:val="24"/>
          <w:szCs w:val="24"/>
        </w:rPr>
        <w:t>Desarrollo</w:t>
      </w:r>
      <w:r w:rsidRPr="009707E1">
        <w:rPr>
          <w:rFonts w:ascii="Times New Roman" w:eastAsia="MS Mincho" w:hAnsi="Times New Roman" w:cs="Times New Roman"/>
          <w:b/>
          <w:color w:val="767171"/>
          <w:sz w:val="24"/>
          <w:szCs w:val="24"/>
          <w:lang w:eastAsia="es-ES"/>
        </w:rPr>
        <w:t xml:space="preserve"> (Capacitación y Desarrollo):  </w:t>
      </w:r>
      <w:r w:rsidRPr="009707E1">
        <w:rPr>
          <w:rFonts w:ascii="Times New Roman" w:eastAsia="Calibri" w:hAnsi="Times New Roman" w:cs="Times New Roman"/>
          <w:color w:val="767171"/>
          <w:sz w:val="24"/>
          <w:szCs w:val="24"/>
        </w:rPr>
        <w:t xml:space="preserve">Nuestra institución planifica cada año las capacitaciones, talleres e inducciones con el propósito de tener un personal motivado y competente en las funciones asignadas, en </w:t>
      </w:r>
      <w:r w:rsidR="00361625" w:rsidRPr="009707E1">
        <w:rPr>
          <w:rFonts w:ascii="Times New Roman" w:eastAsia="Calibri" w:hAnsi="Times New Roman" w:cs="Times New Roman"/>
          <w:color w:val="767171"/>
          <w:sz w:val="24"/>
          <w:szCs w:val="24"/>
        </w:rPr>
        <w:t>el periodo enero/octubre</w:t>
      </w:r>
      <w:r w:rsidRPr="009707E1">
        <w:rPr>
          <w:rFonts w:ascii="Times New Roman" w:eastAsia="Calibri" w:hAnsi="Times New Roman" w:cs="Times New Roman"/>
          <w:color w:val="767171"/>
          <w:sz w:val="24"/>
          <w:szCs w:val="24"/>
        </w:rPr>
        <w:t xml:space="preserve"> del año 2022, hemos realizado varias capacitaciones y actualmente se está cursando una capacitación en trabajo en equipo, liderar con el ejemplo, el plan de capacitación consta del listado de las capacitaciones programada durante todo el año en la actualidad se ha  ejecutado un </w:t>
      </w:r>
      <w:r w:rsidR="004717A5" w:rsidRPr="009707E1">
        <w:rPr>
          <w:rFonts w:ascii="Times New Roman" w:eastAsia="Calibri" w:hAnsi="Times New Roman" w:cs="Times New Roman"/>
          <w:color w:val="767171"/>
          <w:sz w:val="24"/>
          <w:szCs w:val="24"/>
        </w:rPr>
        <w:t>6</w:t>
      </w:r>
      <w:r w:rsidRPr="009707E1">
        <w:rPr>
          <w:rFonts w:ascii="Times New Roman" w:eastAsia="Calibri" w:hAnsi="Times New Roman" w:cs="Times New Roman"/>
          <w:color w:val="767171"/>
          <w:sz w:val="24"/>
          <w:szCs w:val="24"/>
        </w:rPr>
        <w:t xml:space="preserve">0%, el </w:t>
      </w:r>
      <w:r w:rsidR="004717A5" w:rsidRPr="009707E1">
        <w:rPr>
          <w:rFonts w:ascii="Times New Roman" w:eastAsia="Calibri" w:hAnsi="Times New Roman" w:cs="Times New Roman"/>
          <w:color w:val="767171"/>
          <w:sz w:val="24"/>
          <w:szCs w:val="24"/>
        </w:rPr>
        <w:t>4</w:t>
      </w:r>
      <w:r w:rsidRPr="009707E1">
        <w:rPr>
          <w:rFonts w:ascii="Times New Roman" w:eastAsia="Calibri" w:hAnsi="Times New Roman" w:cs="Times New Roman"/>
          <w:color w:val="767171"/>
          <w:sz w:val="24"/>
          <w:szCs w:val="24"/>
        </w:rPr>
        <w:t>0% restante se gana mediante los reporte de ejecución trimestral de capacitaciones realizadas durante los 12 meses del año 2022.</w:t>
      </w:r>
    </w:p>
    <w:p w14:paraId="2DDD77F0" w14:textId="77777777" w:rsidR="00F870D8" w:rsidRPr="009707E1" w:rsidRDefault="00F870D8" w:rsidP="008B1BD9">
      <w:pPr>
        <w:spacing w:after="0" w:line="360" w:lineRule="auto"/>
        <w:ind w:left="360"/>
        <w:contextualSpacing/>
        <w:jc w:val="both"/>
        <w:rPr>
          <w:rFonts w:ascii="Times New Roman" w:eastAsia="MS Mincho" w:hAnsi="Times New Roman" w:cs="Times New Roman"/>
          <w:color w:val="767171"/>
          <w:sz w:val="24"/>
          <w:szCs w:val="24"/>
          <w:lang w:eastAsia="es-ES"/>
        </w:rPr>
      </w:pPr>
    </w:p>
    <w:p w14:paraId="244F0CED" w14:textId="77777777" w:rsidR="00F870D8" w:rsidRPr="009707E1" w:rsidRDefault="00F870D8" w:rsidP="008B1BD9">
      <w:pPr>
        <w:numPr>
          <w:ilvl w:val="0"/>
          <w:numId w:val="5"/>
        </w:numPr>
        <w:spacing w:after="0" w:line="360" w:lineRule="auto"/>
        <w:ind w:left="720"/>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
          <w:color w:val="767171"/>
          <w:sz w:val="24"/>
          <w:szCs w:val="24"/>
        </w:rPr>
        <w:lastRenderedPageBreak/>
        <w:t xml:space="preserve">Responsabilidad Laboral (Relaciones Laborales):  </w:t>
      </w:r>
      <w:r w:rsidRPr="009707E1">
        <w:rPr>
          <w:rFonts w:ascii="Times New Roman" w:eastAsia="Calibri" w:hAnsi="Times New Roman" w:cs="Times New Roman"/>
          <w:bCs/>
          <w:color w:val="767171"/>
          <w:sz w:val="24"/>
          <w:szCs w:val="24"/>
        </w:rPr>
        <w:t>Nuestro personal cumple con las normas y deberes que les corresponden como son la puntual asistencia, el buen uso de los materiales y herramientas, pleno conocimientos de sus deberes y responsabilidades especificada en la descripción del puesto, así como el comportamiento ético.</w:t>
      </w:r>
    </w:p>
    <w:p w14:paraId="07AFB8AB" w14:textId="77777777" w:rsidR="00F870D8" w:rsidRPr="009707E1" w:rsidRDefault="00F870D8" w:rsidP="008B1BD9">
      <w:pPr>
        <w:spacing w:after="0" w:line="360" w:lineRule="auto"/>
        <w:ind w:left="360"/>
        <w:contextualSpacing/>
        <w:jc w:val="both"/>
        <w:rPr>
          <w:rFonts w:ascii="Times New Roman" w:eastAsia="MS Mincho" w:hAnsi="Times New Roman" w:cs="Times New Roman"/>
          <w:bCs/>
          <w:color w:val="767171"/>
          <w:sz w:val="24"/>
          <w:szCs w:val="24"/>
          <w:lang w:eastAsia="es-ES"/>
        </w:rPr>
      </w:pPr>
    </w:p>
    <w:p w14:paraId="7B4C200E" w14:textId="1735F7C8" w:rsidR="00F870D8" w:rsidRPr="009707E1" w:rsidRDefault="00F870D8" w:rsidP="008B1BD9">
      <w:pPr>
        <w:numPr>
          <w:ilvl w:val="0"/>
          <w:numId w:val="5"/>
        </w:numPr>
        <w:spacing w:after="0" w:line="360" w:lineRule="auto"/>
        <w:ind w:left="720"/>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
          <w:color w:val="767171"/>
          <w:sz w:val="24"/>
          <w:szCs w:val="24"/>
        </w:rPr>
        <w:t xml:space="preserve">Relaciones Humanas y Sociales: </w:t>
      </w:r>
      <w:r w:rsidRPr="009707E1">
        <w:rPr>
          <w:rFonts w:ascii="Times New Roman" w:eastAsia="Calibri" w:hAnsi="Times New Roman" w:cs="Times New Roman"/>
          <w:bCs/>
          <w:color w:val="767171"/>
          <w:sz w:val="24"/>
          <w:szCs w:val="24"/>
        </w:rPr>
        <w:t xml:space="preserve">El consejo nacional para el VIH y el Sida (CONAVIHSIDA), está cumpliendo con el Reglamento 522-06, sobre la salud y seguridad en el trabajo, cuenta con una Asociación de Servidores Públicos, la cual ya comenzó a funcionar, por lo cual tenemos un </w:t>
      </w:r>
      <w:r w:rsidR="00361625" w:rsidRPr="009707E1">
        <w:rPr>
          <w:rFonts w:ascii="Times New Roman" w:eastAsia="Calibri" w:hAnsi="Times New Roman" w:cs="Times New Roman"/>
          <w:bCs/>
          <w:color w:val="767171"/>
          <w:sz w:val="24"/>
          <w:szCs w:val="24"/>
        </w:rPr>
        <w:t>95</w:t>
      </w:r>
      <w:r w:rsidRPr="009707E1">
        <w:rPr>
          <w:rFonts w:ascii="Times New Roman" w:eastAsia="Calibri" w:hAnsi="Times New Roman" w:cs="Times New Roman"/>
          <w:bCs/>
          <w:color w:val="767171"/>
          <w:sz w:val="24"/>
          <w:szCs w:val="24"/>
        </w:rPr>
        <w:t xml:space="preserve">% en el </w:t>
      </w:r>
      <w:r w:rsidR="00292C65" w:rsidRPr="009707E1">
        <w:rPr>
          <w:rFonts w:ascii="Times New Roman" w:eastAsia="Calibri" w:hAnsi="Times New Roman" w:cs="Times New Roman"/>
          <w:bCs/>
          <w:color w:val="767171"/>
          <w:sz w:val="24"/>
          <w:szCs w:val="24"/>
        </w:rPr>
        <w:t>subindicador</w:t>
      </w:r>
      <w:r w:rsidRPr="009707E1">
        <w:rPr>
          <w:rFonts w:ascii="Times New Roman" w:eastAsia="Calibri" w:hAnsi="Times New Roman" w:cs="Times New Roman"/>
          <w:bCs/>
          <w:color w:val="767171"/>
          <w:sz w:val="24"/>
          <w:szCs w:val="24"/>
        </w:rPr>
        <w:t xml:space="preserve"> 09.1.  Respecto al </w:t>
      </w:r>
      <w:r w:rsidR="00292C65" w:rsidRPr="009707E1">
        <w:rPr>
          <w:rFonts w:ascii="Times New Roman" w:eastAsia="Calibri" w:hAnsi="Times New Roman" w:cs="Times New Roman"/>
          <w:bCs/>
          <w:color w:val="767171"/>
          <w:sz w:val="24"/>
          <w:szCs w:val="24"/>
        </w:rPr>
        <w:t>subindicador</w:t>
      </w:r>
      <w:r w:rsidRPr="009707E1">
        <w:rPr>
          <w:rFonts w:ascii="Times New Roman" w:eastAsia="Calibri" w:hAnsi="Times New Roman" w:cs="Times New Roman"/>
          <w:bCs/>
          <w:color w:val="767171"/>
          <w:sz w:val="24"/>
          <w:szCs w:val="24"/>
        </w:rPr>
        <w:t xml:space="preserve"> 09.2 la puntuación es de 100%, pues estamos al día con todos los pagos a empleados.  Actualmente en el </w:t>
      </w:r>
      <w:r w:rsidR="00292C65" w:rsidRPr="009707E1">
        <w:rPr>
          <w:rFonts w:ascii="Times New Roman" w:eastAsia="Calibri" w:hAnsi="Times New Roman" w:cs="Times New Roman"/>
          <w:bCs/>
          <w:color w:val="767171"/>
          <w:sz w:val="24"/>
          <w:szCs w:val="24"/>
        </w:rPr>
        <w:t>subindicador</w:t>
      </w:r>
      <w:r w:rsidRPr="009707E1">
        <w:rPr>
          <w:rFonts w:ascii="Times New Roman" w:eastAsia="Calibri" w:hAnsi="Times New Roman" w:cs="Times New Roman"/>
          <w:bCs/>
          <w:color w:val="767171"/>
          <w:sz w:val="24"/>
          <w:szCs w:val="24"/>
        </w:rPr>
        <w:t xml:space="preserve"> 09.3 que corresponde a la Implementación del Sistema de Seguridad y Salud en el Trabajo en la Administración Pública, tenemos una puntuación de </w:t>
      </w:r>
      <w:r w:rsidR="00361625" w:rsidRPr="009707E1">
        <w:rPr>
          <w:rFonts w:ascii="Times New Roman" w:eastAsia="Calibri" w:hAnsi="Times New Roman" w:cs="Times New Roman"/>
          <w:bCs/>
          <w:color w:val="767171"/>
          <w:sz w:val="24"/>
          <w:szCs w:val="24"/>
        </w:rPr>
        <w:t>100</w:t>
      </w:r>
      <w:r w:rsidRPr="009707E1">
        <w:rPr>
          <w:rFonts w:ascii="Times New Roman" w:eastAsia="Calibri" w:hAnsi="Times New Roman" w:cs="Times New Roman"/>
          <w:bCs/>
          <w:color w:val="767171"/>
          <w:sz w:val="24"/>
          <w:szCs w:val="24"/>
        </w:rPr>
        <w:t xml:space="preserve">%.  En el subindicador 9.4 tenemos un </w:t>
      </w:r>
      <w:r w:rsidR="00361625" w:rsidRPr="009707E1">
        <w:rPr>
          <w:rFonts w:ascii="Times New Roman" w:eastAsia="Calibri" w:hAnsi="Times New Roman" w:cs="Times New Roman"/>
          <w:bCs/>
          <w:color w:val="767171"/>
          <w:sz w:val="24"/>
          <w:szCs w:val="24"/>
        </w:rPr>
        <w:t>97</w:t>
      </w:r>
      <w:r w:rsidRPr="009707E1">
        <w:rPr>
          <w:rFonts w:ascii="Times New Roman" w:eastAsia="Calibri" w:hAnsi="Times New Roman" w:cs="Times New Roman"/>
          <w:bCs/>
          <w:color w:val="767171"/>
          <w:sz w:val="24"/>
          <w:szCs w:val="24"/>
        </w:rPr>
        <w:t>%, ya que el año pasado fue realizada la Encuesta de Clima Laboral con un resultado de 80% de satisfacción general, esta encuesta se realiza cada dos años.</w:t>
      </w:r>
    </w:p>
    <w:p w14:paraId="3276B22C" w14:textId="77777777" w:rsidR="00F870D8" w:rsidRPr="009707E1" w:rsidRDefault="00F870D8" w:rsidP="008B1BD9">
      <w:pPr>
        <w:spacing w:after="0" w:line="360" w:lineRule="auto"/>
        <w:ind w:left="720"/>
        <w:contextualSpacing/>
        <w:jc w:val="both"/>
        <w:rPr>
          <w:rFonts w:ascii="Times New Roman" w:eastAsia="Calibri" w:hAnsi="Times New Roman" w:cs="Times New Roman"/>
          <w:bCs/>
          <w:color w:val="767171"/>
          <w:sz w:val="24"/>
          <w:szCs w:val="24"/>
        </w:rPr>
      </w:pPr>
    </w:p>
    <w:p w14:paraId="0E9E09D8" w14:textId="77777777" w:rsidR="00F870D8" w:rsidRPr="009707E1" w:rsidRDefault="00F870D8" w:rsidP="008B1BD9">
      <w:pPr>
        <w:numPr>
          <w:ilvl w:val="0"/>
          <w:numId w:val="5"/>
        </w:numPr>
        <w:spacing w:after="0" w:line="360" w:lineRule="auto"/>
        <w:ind w:left="720"/>
        <w:contextualSpacing/>
        <w:jc w:val="both"/>
        <w:rPr>
          <w:rFonts w:ascii="Times New Roman" w:eastAsia="MS Mincho" w:hAnsi="Times New Roman" w:cs="Times New Roman"/>
          <w:color w:val="767171"/>
          <w:sz w:val="24"/>
          <w:szCs w:val="24"/>
          <w:lang w:eastAsia="es-ES"/>
        </w:rPr>
      </w:pPr>
      <w:r w:rsidRPr="009707E1">
        <w:rPr>
          <w:rFonts w:ascii="Times New Roman" w:eastAsia="MS Mincho" w:hAnsi="Times New Roman" w:cs="Times New Roman"/>
          <w:b/>
          <w:color w:val="767171"/>
          <w:sz w:val="24"/>
          <w:szCs w:val="24"/>
          <w:lang w:eastAsia="es-ES"/>
        </w:rPr>
        <w:t xml:space="preserve">Desvinculación: </w:t>
      </w:r>
      <w:r w:rsidRPr="009707E1">
        <w:rPr>
          <w:rFonts w:ascii="Times New Roman" w:eastAsia="MS Mincho" w:hAnsi="Times New Roman" w:cs="Times New Roman"/>
          <w:color w:val="767171"/>
          <w:sz w:val="24"/>
          <w:szCs w:val="24"/>
          <w:lang w:eastAsia="es-ES"/>
        </w:rPr>
        <w:t>Notificamos que se hicieron algunas desvinculaciones, por diversas circunstancias, sin embargo, todas fueron ejecutadas como está establecido en la ley 41-08.  En el indicador 01.5 Transparencia en las informaciones de Servicios y funcionarios del SISMAP, que muestra los nuevos funcionarios que ocupan los cargos directivos, tenemos un 100%.</w:t>
      </w:r>
    </w:p>
    <w:p w14:paraId="5FEC5E5C" w14:textId="77777777" w:rsidR="00F870D8" w:rsidRPr="009707E1" w:rsidRDefault="00F870D8" w:rsidP="008B1BD9">
      <w:pPr>
        <w:spacing w:after="0" w:line="360" w:lineRule="auto"/>
        <w:ind w:left="360"/>
        <w:contextualSpacing/>
        <w:jc w:val="both"/>
        <w:rPr>
          <w:rFonts w:ascii="Times New Roman" w:eastAsia="MS Mincho" w:hAnsi="Times New Roman" w:cs="Times New Roman"/>
          <w:color w:val="767171"/>
          <w:sz w:val="24"/>
          <w:szCs w:val="24"/>
          <w:lang w:eastAsia="es-ES"/>
        </w:rPr>
      </w:pPr>
    </w:p>
    <w:p w14:paraId="09ECE6C9" w14:textId="704A201D" w:rsidR="00F870D8" w:rsidRPr="009707E1" w:rsidRDefault="00F870D8" w:rsidP="008B1BD9">
      <w:pPr>
        <w:numPr>
          <w:ilvl w:val="0"/>
          <w:numId w:val="5"/>
        </w:numPr>
        <w:spacing w:after="0" w:line="360" w:lineRule="auto"/>
        <w:ind w:left="720"/>
        <w:contextualSpacing/>
        <w:jc w:val="both"/>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
          <w:color w:val="767171"/>
          <w:sz w:val="24"/>
          <w:szCs w:val="24"/>
          <w:lang w:eastAsia="es-ES"/>
        </w:rPr>
        <w:t xml:space="preserve">Registro, Control y Nomina:  </w:t>
      </w:r>
      <w:r w:rsidRPr="009707E1">
        <w:rPr>
          <w:rFonts w:ascii="Times New Roman" w:eastAsia="MS Mincho" w:hAnsi="Times New Roman" w:cs="Times New Roman"/>
          <w:bCs/>
          <w:color w:val="767171"/>
          <w:sz w:val="24"/>
          <w:szCs w:val="24"/>
          <w:lang w:eastAsia="es-ES"/>
        </w:rPr>
        <w:t xml:space="preserve">El consejo nacional para el VIH y el Sida (CONAVIHSIDA), tiene como herramienta el Sistema de Administración de Servidores Públicos (SASP), en este sistema llevamos el registro de cada empleado a través del cual se realizan los pagos de nóminas, para registrar un empleado al SASP, se debe realizar una acción de personal la cual recoge los datos curriculares del servidor público, el SASP es una herramienta completa la cual podemos llevar </w:t>
      </w:r>
      <w:r w:rsidRPr="009707E1">
        <w:rPr>
          <w:rFonts w:ascii="Times New Roman" w:eastAsia="MS Mincho" w:hAnsi="Times New Roman" w:cs="Times New Roman"/>
          <w:bCs/>
          <w:color w:val="767171"/>
          <w:sz w:val="24"/>
          <w:szCs w:val="24"/>
          <w:lang w:eastAsia="es-ES"/>
        </w:rPr>
        <w:lastRenderedPageBreak/>
        <w:t>registro de entrada y salida del personal así como las licencias médicas y los permisos, en tal sentido, tenemos un 100% en el indicador 05.2.</w:t>
      </w:r>
      <w:r w:rsidR="001B307A" w:rsidRPr="009707E1">
        <w:rPr>
          <w:rFonts w:ascii="Times New Roman" w:eastAsia="MS Mincho" w:hAnsi="Times New Roman" w:cs="Times New Roman"/>
          <w:bCs/>
          <w:color w:val="767171"/>
          <w:sz w:val="24"/>
          <w:szCs w:val="24"/>
          <w:lang w:eastAsia="es-ES"/>
        </w:rPr>
        <w:t xml:space="preserve">    </w:t>
      </w:r>
    </w:p>
    <w:p w14:paraId="21B10267" w14:textId="77777777" w:rsidR="00F870D8" w:rsidRPr="009707E1" w:rsidRDefault="00F870D8" w:rsidP="008B1BD9">
      <w:pPr>
        <w:numPr>
          <w:ilvl w:val="0"/>
          <w:numId w:val="4"/>
        </w:numPr>
        <w:spacing w:line="360" w:lineRule="auto"/>
        <w:jc w:val="both"/>
        <w:rPr>
          <w:rFonts w:ascii="Times New Roman" w:eastAsia="MS Mincho" w:hAnsi="Times New Roman" w:cs="Times New Roman"/>
          <w:b/>
          <w:color w:val="767171"/>
          <w:sz w:val="24"/>
          <w:szCs w:val="24"/>
          <w:lang w:eastAsia="es-ES"/>
        </w:rPr>
      </w:pPr>
      <w:r w:rsidRPr="009707E1">
        <w:rPr>
          <w:rFonts w:ascii="Times New Roman" w:eastAsia="MS Mincho" w:hAnsi="Times New Roman" w:cs="Times New Roman"/>
          <w:b/>
          <w:color w:val="767171"/>
          <w:sz w:val="24"/>
          <w:szCs w:val="24"/>
          <w:lang w:eastAsia="es-ES"/>
        </w:rPr>
        <w:t>Promedio de desempeño de los colaboradores por grupos ocupacionales:</w:t>
      </w:r>
    </w:p>
    <w:p w14:paraId="1EB5F1CD" w14:textId="3D3CCB24" w:rsidR="00F870D8" w:rsidRPr="009707E1"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
          <w:color w:val="767171"/>
          <w:sz w:val="24"/>
          <w:szCs w:val="24"/>
          <w:lang w:eastAsia="es-ES"/>
        </w:rPr>
        <w:t>Grupo ocupacional I</w:t>
      </w:r>
      <w:r w:rsidRPr="009707E1">
        <w:rPr>
          <w:rFonts w:ascii="Times New Roman" w:eastAsia="MS Mincho" w:hAnsi="Times New Roman" w:cs="Times New Roman"/>
          <w:bCs/>
          <w:color w:val="767171"/>
          <w:sz w:val="24"/>
          <w:szCs w:val="24"/>
          <w:lang w:eastAsia="es-ES"/>
        </w:rPr>
        <w:t>: son de servicios generales, consta de 4</w:t>
      </w:r>
      <w:r w:rsidR="003860CB" w:rsidRPr="009707E1">
        <w:rPr>
          <w:rFonts w:ascii="Times New Roman" w:eastAsia="MS Mincho" w:hAnsi="Times New Roman" w:cs="Times New Roman"/>
          <w:bCs/>
          <w:color w:val="767171"/>
          <w:sz w:val="24"/>
          <w:szCs w:val="24"/>
          <w:lang w:eastAsia="es-ES"/>
        </w:rPr>
        <w:t>5</w:t>
      </w:r>
      <w:r w:rsidRPr="009707E1">
        <w:rPr>
          <w:rFonts w:ascii="Times New Roman" w:eastAsia="MS Mincho" w:hAnsi="Times New Roman" w:cs="Times New Roman"/>
          <w:bCs/>
          <w:color w:val="767171"/>
          <w:sz w:val="24"/>
          <w:szCs w:val="24"/>
          <w:lang w:eastAsia="es-ES"/>
        </w:rPr>
        <w:t xml:space="preserve"> servidores públicos con un nivel de desempeño promedio año 202</w:t>
      </w:r>
      <w:r w:rsidR="003860CB" w:rsidRPr="009707E1">
        <w:rPr>
          <w:rFonts w:ascii="Times New Roman" w:eastAsia="MS Mincho" w:hAnsi="Times New Roman" w:cs="Times New Roman"/>
          <w:bCs/>
          <w:color w:val="767171"/>
          <w:sz w:val="24"/>
          <w:szCs w:val="24"/>
          <w:lang w:eastAsia="es-ES"/>
        </w:rPr>
        <w:t>2</w:t>
      </w:r>
      <w:r w:rsidRPr="009707E1">
        <w:rPr>
          <w:rFonts w:ascii="Times New Roman" w:eastAsia="MS Mincho" w:hAnsi="Times New Roman" w:cs="Times New Roman"/>
          <w:bCs/>
          <w:color w:val="767171"/>
          <w:sz w:val="24"/>
          <w:szCs w:val="24"/>
          <w:lang w:eastAsia="es-ES"/>
        </w:rPr>
        <w:t>, de 9</w:t>
      </w:r>
      <w:r w:rsidR="003860CB" w:rsidRPr="009707E1">
        <w:rPr>
          <w:rFonts w:ascii="Times New Roman" w:eastAsia="MS Mincho" w:hAnsi="Times New Roman" w:cs="Times New Roman"/>
          <w:bCs/>
          <w:color w:val="767171"/>
          <w:sz w:val="24"/>
          <w:szCs w:val="24"/>
          <w:lang w:eastAsia="es-ES"/>
        </w:rPr>
        <w:t>5.72</w:t>
      </w:r>
      <w:r w:rsidRPr="009707E1">
        <w:rPr>
          <w:rFonts w:ascii="Times New Roman" w:eastAsia="MS Mincho" w:hAnsi="Times New Roman" w:cs="Times New Roman"/>
          <w:bCs/>
          <w:color w:val="767171"/>
          <w:sz w:val="24"/>
          <w:szCs w:val="24"/>
          <w:lang w:eastAsia="es-ES"/>
        </w:rPr>
        <w:t>%</w:t>
      </w:r>
    </w:p>
    <w:p w14:paraId="450A0AC8" w14:textId="77777777" w:rsidR="00F870D8" w:rsidRPr="009707E1" w:rsidRDefault="00F870D8" w:rsidP="008B1BD9">
      <w:pPr>
        <w:spacing w:after="0" w:line="360" w:lineRule="auto"/>
        <w:ind w:left="780"/>
        <w:contextualSpacing/>
        <w:jc w:val="both"/>
        <w:rPr>
          <w:rFonts w:ascii="Times New Roman" w:eastAsia="MS Mincho" w:hAnsi="Times New Roman" w:cs="Times New Roman"/>
          <w:bCs/>
          <w:color w:val="767171"/>
          <w:sz w:val="24"/>
          <w:szCs w:val="24"/>
          <w:lang w:eastAsia="es-ES"/>
        </w:rPr>
      </w:pPr>
    </w:p>
    <w:p w14:paraId="2D4C752C" w14:textId="12C424DB" w:rsidR="00F870D8" w:rsidRPr="009707E1"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
          <w:color w:val="767171"/>
          <w:sz w:val="24"/>
          <w:szCs w:val="24"/>
          <w:lang w:eastAsia="es-ES"/>
        </w:rPr>
        <w:t>Grupo ocupacional II</w:t>
      </w:r>
      <w:r w:rsidRPr="009707E1">
        <w:rPr>
          <w:rFonts w:ascii="Times New Roman" w:eastAsia="MS Mincho" w:hAnsi="Times New Roman" w:cs="Times New Roman"/>
          <w:bCs/>
          <w:color w:val="767171"/>
          <w:sz w:val="24"/>
          <w:szCs w:val="24"/>
          <w:lang w:eastAsia="es-ES"/>
        </w:rPr>
        <w:t xml:space="preserve">: son persona de Supervisión y Apoyo, consta de </w:t>
      </w:r>
      <w:r w:rsidR="003860CB" w:rsidRPr="009707E1">
        <w:rPr>
          <w:rFonts w:ascii="Times New Roman" w:eastAsia="MS Mincho" w:hAnsi="Times New Roman" w:cs="Times New Roman"/>
          <w:bCs/>
          <w:color w:val="767171"/>
          <w:sz w:val="24"/>
          <w:szCs w:val="24"/>
          <w:lang w:eastAsia="es-ES"/>
        </w:rPr>
        <w:t>44</w:t>
      </w:r>
      <w:r w:rsidRPr="009707E1">
        <w:rPr>
          <w:rFonts w:ascii="Times New Roman" w:eastAsia="MS Mincho" w:hAnsi="Times New Roman" w:cs="Times New Roman"/>
          <w:bCs/>
          <w:color w:val="767171"/>
          <w:sz w:val="24"/>
          <w:szCs w:val="24"/>
          <w:lang w:eastAsia="es-ES"/>
        </w:rPr>
        <w:t xml:space="preserve"> servidores públicos con un nivel de desempeño promedio año 202</w:t>
      </w:r>
      <w:r w:rsidR="003860CB" w:rsidRPr="009707E1">
        <w:rPr>
          <w:rFonts w:ascii="Times New Roman" w:eastAsia="MS Mincho" w:hAnsi="Times New Roman" w:cs="Times New Roman"/>
          <w:bCs/>
          <w:color w:val="767171"/>
          <w:sz w:val="24"/>
          <w:szCs w:val="24"/>
          <w:lang w:eastAsia="es-ES"/>
        </w:rPr>
        <w:t>2</w:t>
      </w:r>
      <w:r w:rsidRPr="009707E1">
        <w:rPr>
          <w:rFonts w:ascii="Times New Roman" w:eastAsia="MS Mincho" w:hAnsi="Times New Roman" w:cs="Times New Roman"/>
          <w:bCs/>
          <w:color w:val="767171"/>
          <w:sz w:val="24"/>
          <w:szCs w:val="24"/>
          <w:lang w:eastAsia="es-ES"/>
        </w:rPr>
        <w:t>, de 9</w:t>
      </w:r>
      <w:r w:rsidR="003860CB" w:rsidRPr="009707E1">
        <w:rPr>
          <w:rFonts w:ascii="Times New Roman" w:eastAsia="MS Mincho" w:hAnsi="Times New Roman" w:cs="Times New Roman"/>
          <w:bCs/>
          <w:color w:val="767171"/>
          <w:sz w:val="24"/>
          <w:szCs w:val="24"/>
          <w:lang w:eastAsia="es-ES"/>
        </w:rPr>
        <w:t>8.09</w:t>
      </w:r>
      <w:r w:rsidRPr="009707E1">
        <w:rPr>
          <w:rFonts w:ascii="Times New Roman" w:eastAsia="MS Mincho" w:hAnsi="Times New Roman" w:cs="Times New Roman"/>
          <w:bCs/>
          <w:color w:val="767171"/>
          <w:sz w:val="24"/>
          <w:szCs w:val="24"/>
          <w:lang w:eastAsia="es-ES"/>
        </w:rPr>
        <w:t>%</w:t>
      </w:r>
    </w:p>
    <w:p w14:paraId="6937DCA4" w14:textId="77777777" w:rsidR="00F870D8" w:rsidRPr="009707E1" w:rsidRDefault="00F870D8" w:rsidP="008B1BD9">
      <w:pPr>
        <w:spacing w:after="200" w:line="360" w:lineRule="auto"/>
        <w:ind w:left="720"/>
        <w:contextualSpacing/>
        <w:jc w:val="both"/>
        <w:rPr>
          <w:rFonts w:ascii="Times New Roman" w:eastAsia="MS Mincho" w:hAnsi="Times New Roman" w:cs="Times New Roman"/>
          <w:bCs/>
          <w:color w:val="767171"/>
          <w:sz w:val="24"/>
          <w:szCs w:val="24"/>
          <w:lang w:eastAsia="es-ES"/>
        </w:rPr>
      </w:pPr>
    </w:p>
    <w:p w14:paraId="1F18809B" w14:textId="6A01B788" w:rsidR="00F870D8" w:rsidRPr="009707E1"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
          <w:color w:val="767171"/>
          <w:sz w:val="24"/>
          <w:szCs w:val="24"/>
          <w:lang w:eastAsia="es-ES"/>
        </w:rPr>
        <w:t>Grupo ocupacional III:</w:t>
      </w:r>
      <w:r w:rsidRPr="009707E1">
        <w:rPr>
          <w:rFonts w:ascii="Times New Roman" w:eastAsia="MS Mincho" w:hAnsi="Times New Roman" w:cs="Times New Roman"/>
          <w:bCs/>
          <w:color w:val="767171"/>
          <w:sz w:val="24"/>
          <w:szCs w:val="24"/>
          <w:lang w:eastAsia="es-ES"/>
        </w:rPr>
        <w:t xml:space="preserve"> son Técnicos, consta de 1</w:t>
      </w:r>
      <w:r w:rsidR="003860CB" w:rsidRPr="009707E1">
        <w:rPr>
          <w:rFonts w:ascii="Times New Roman" w:eastAsia="MS Mincho" w:hAnsi="Times New Roman" w:cs="Times New Roman"/>
          <w:bCs/>
          <w:color w:val="767171"/>
          <w:sz w:val="24"/>
          <w:szCs w:val="24"/>
          <w:lang w:eastAsia="es-ES"/>
        </w:rPr>
        <w:t>2</w:t>
      </w:r>
      <w:r w:rsidRPr="009707E1">
        <w:rPr>
          <w:rFonts w:ascii="Times New Roman" w:eastAsia="MS Mincho" w:hAnsi="Times New Roman" w:cs="Times New Roman"/>
          <w:bCs/>
          <w:color w:val="767171"/>
          <w:sz w:val="24"/>
          <w:szCs w:val="24"/>
          <w:lang w:eastAsia="es-ES"/>
        </w:rPr>
        <w:t xml:space="preserve"> servidores públicos con un nivel de desempeño promedio año 202</w:t>
      </w:r>
      <w:r w:rsidR="003860CB" w:rsidRPr="009707E1">
        <w:rPr>
          <w:rFonts w:ascii="Times New Roman" w:eastAsia="MS Mincho" w:hAnsi="Times New Roman" w:cs="Times New Roman"/>
          <w:bCs/>
          <w:color w:val="767171"/>
          <w:sz w:val="24"/>
          <w:szCs w:val="24"/>
          <w:lang w:eastAsia="es-ES"/>
        </w:rPr>
        <w:t>2</w:t>
      </w:r>
      <w:r w:rsidRPr="009707E1">
        <w:rPr>
          <w:rFonts w:ascii="Times New Roman" w:eastAsia="MS Mincho" w:hAnsi="Times New Roman" w:cs="Times New Roman"/>
          <w:bCs/>
          <w:color w:val="767171"/>
          <w:sz w:val="24"/>
          <w:szCs w:val="24"/>
          <w:lang w:eastAsia="es-ES"/>
        </w:rPr>
        <w:t>, de 9</w:t>
      </w:r>
      <w:r w:rsidR="003860CB" w:rsidRPr="009707E1">
        <w:rPr>
          <w:rFonts w:ascii="Times New Roman" w:eastAsia="MS Mincho" w:hAnsi="Times New Roman" w:cs="Times New Roman"/>
          <w:bCs/>
          <w:color w:val="767171"/>
          <w:sz w:val="24"/>
          <w:szCs w:val="24"/>
          <w:lang w:eastAsia="es-ES"/>
        </w:rPr>
        <w:t>6.86</w:t>
      </w:r>
      <w:r w:rsidRPr="009707E1">
        <w:rPr>
          <w:rFonts w:ascii="Times New Roman" w:eastAsia="MS Mincho" w:hAnsi="Times New Roman" w:cs="Times New Roman"/>
          <w:bCs/>
          <w:color w:val="767171"/>
          <w:sz w:val="24"/>
          <w:szCs w:val="24"/>
          <w:lang w:eastAsia="es-ES"/>
        </w:rPr>
        <w:t>%</w:t>
      </w:r>
    </w:p>
    <w:p w14:paraId="0A0A8BE9" w14:textId="77777777" w:rsidR="00F870D8" w:rsidRPr="009707E1" w:rsidRDefault="00F870D8" w:rsidP="008B1BD9">
      <w:pPr>
        <w:spacing w:after="0" w:line="360" w:lineRule="auto"/>
        <w:ind w:left="720"/>
        <w:jc w:val="both"/>
        <w:rPr>
          <w:rFonts w:ascii="Times New Roman" w:eastAsia="MS Mincho" w:hAnsi="Times New Roman" w:cs="Times New Roman"/>
          <w:bCs/>
          <w:color w:val="767171"/>
          <w:sz w:val="24"/>
          <w:szCs w:val="24"/>
          <w:lang w:eastAsia="es-ES"/>
        </w:rPr>
      </w:pPr>
    </w:p>
    <w:p w14:paraId="51A615B4" w14:textId="2317BDE0" w:rsidR="00F870D8" w:rsidRPr="009707E1"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
          <w:color w:val="767171"/>
          <w:sz w:val="24"/>
          <w:szCs w:val="24"/>
          <w:lang w:eastAsia="es-ES"/>
        </w:rPr>
        <w:t>Grupo ocupacional IV:</w:t>
      </w:r>
      <w:r w:rsidRPr="009707E1">
        <w:rPr>
          <w:rFonts w:ascii="Times New Roman" w:eastAsia="MS Mincho" w:hAnsi="Times New Roman" w:cs="Times New Roman"/>
          <w:bCs/>
          <w:color w:val="767171"/>
          <w:sz w:val="24"/>
          <w:szCs w:val="24"/>
          <w:lang w:eastAsia="es-ES"/>
        </w:rPr>
        <w:t xml:space="preserve"> son Profesionales, este consta de 3</w:t>
      </w:r>
      <w:r w:rsidR="003860CB" w:rsidRPr="009707E1">
        <w:rPr>
          <w:rFonts w:ascii="Times New Roman" w:eastAsia="MS Mincho" w:hAnsi="Times New Roman" w:cs="Times New Roman"/>
          <w:bCs/>
          <w:color w:val="767171"/>
          <w:sz w:val="24"/>
          <w:szCs w:val="24"/>
          <w:lang w:eastAsia="es-ES"/>
        </w:rPr>
        <w:t>2</w:t>
      </w:r>
      <w:r w:rsidRPr="009707E1">
        <w:rPr>
          <w:rFonts w:ascii="Times New Roman" w:eastAsia="MS Mincho" w:hAnsi="Times New Roman" w:cs="Times New Roman"/>
          <w:bCs/>
          <w:color w:val="767171"/>
          <w:sz w:val="24"/>
          <w:szCs w:val="24"/>
          <w:lang w:eastAsia="es-ES"/>
        </w:rPr>
        <w:t xml:space="preserve"> servidores públicos con un nivel de desempeño promedio año 202</w:t>
      </w:r>
      <w:r w:rsidR="003860CB" w:rsidRPr="009707E1">
        <w:rPr>
          <w:rFonts w:ascii="Times New Roman" w:eastAsia="MS Mincho" w:hAnsi="Times New Roman" w:cs="Times New Roman"/>
          <w:bCs/>
          <w:color w:val="767171"/>
          <w:sz w:val="24"/>
          <w:szCs w:val="24"/>
          <w:lang w:eastAsia="es-ES"/>
        </w:rPr>
        <w:t>2</w:t>
      </w:r>
      <w:r w:rsidRPr="009707E1">
        <w:rPr>
          <w:rFonts w:ascii="Times New Roman" w:eastAsia="MS Mincho" w:hAnsi="Times New Roman" w:cs="Times New Roman"/>
          <w:bCs/>
          <w:color w:val="767171"/>
          <w:sz w:val="24"/>
          <w:szCs w:val="24"/>
          <w:lang w:eastAsia="es-ES"/>
        </w:rPr>
        <w:t>, de 9</w:t>
      </w:r>
      <w:r w:rsidR="003860CB" w:rsidRPr="009707E1">
        <w:rPr>
          <w:rFonts w:ascii="Times New Roman" w:eastAsia="MS Mincho" w:hAnsi="Times New Roman" w:cs="Times New Roman"/>
          <w:bCs/>
          <w:color w:val="767171"/>
          <w:sz w:val="24"/>
          <w:szCs w:val="24"/>
          <w:lang w:eastAsia="es-ES"/>
        </w:rPr>
        <w:t>4.92</w:t>
      </w:r>
      <w:r w:rsidRPr="009707E1">
        <w:rPr>
          <w:rFonts w:ascii="Times New Roman" w:eastAsia="MS Mincho" w:hAnsi="Times New Roman" w:cs="Times New Roman"/>
          <w:bCs/>
          <w:color w:val="767171"/>
          <w:sz w:val="24"/>
          <w:szCs w:val="24"/>
          <w:lang w:eastAsia="es-ES"/>
        </w:rPr>
        <w:t>%</w:t>
      </w:r>
    </w:p>
    <w:p w14:paraId="6B9B6CBC" w14:textId="77777777" w:rsidR="00F870D8" w:rsidRPr="009707E1" w:rsidRDefault="00F870D8" w:rsidP="008B1BD9">
      <w:pPr>
        <w:spacing w:after="0" w:line="360" w:lineRule="auto"/>
        <w:ind w:left="720"/>
        <w:jc w:val="both"/>
        <w:rPr>
          <w:rFonts w:ascii="Times New Roman" w:eastAsia="MS Mincho" w:hAnsi="Times New Roman" w:cs="Times New Roman"/>
          <w:bCs/>
          <w:color w:val="767171"/>
          <w:sz w:val="24"/>
          <w:szCs w:val="24"/>
          <w:lang w:eastAsia="es-ES"/>
        </w:rPr>
      </w:pPr>
    </w:p>
    <w:p w14:paraId="44A75A0A" w14:textId="5D5A764A" w:rsidR="00F870D8" w:rsidRPr="009707E1" w:rsidRDefault="00F870D8" w:rsidP="008B1BD9">
      <w:pPr>
        <w:numPr>
          <w:ilvl w:val="0"/>
          <w:numId w:val="13"/>
        </w:numPr>
        <w:spacing w:after="0" w:line="360" w:lineRule="auto"/>
        <w:contextualSpacing/>
        <w:jc w:val="both"/>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
          <w:color w:val="767171"/>
          <w:sz w:val="24"/>
          <w:szCs w:val="24"/>
          <w:lang w:eastAsia="es-ES"/>
        </w:rPr>
        <w:t>Grupo ocupacional V</w:t>
      </w:r>
      <w:r w:rsidRPr="009707E1">
        <w:rPr>
          <w:rFonts w:ascii="Times New Roman" w:eastAsia="MS Mincho" w:hAnsi="Times New Roman" w:cs="Times New Roman"/>
          <w:bCs/>
          <w:color w:val="767171"/>
          <w:sz w:val="24"/>
          <w:szCs w:val="24"/>
          <w:lang w:eastAsia="es-ES"/>
        </w:rPr>
        <w:t>: son personal de dirección, este consta de 13 servidores públicos con un nivel de desempeño promedio año 202</w:t>
      </w:r>
      <w:r w:rsidR="003860CB" w:rsidRPr="009707E1">
        <w:rPr>
          <w:rFonts w:ascii="Times New Roman" w:eastAsia="MS Mincho" w:hAnsi="Times New Roman" w:cs="Times New Roman"/>
          <w:bCs/>
          <w:color w:val="767171"/>
          <w:sz w:val="24"/>
          <w:szCs w:val="24"/>
          <w:lang w:eastAsia="es-ES"/>
        </w:rPr>
        <w:t>2</w:t>
      </w:r>
      <w:r w:rsidRPr="009707E1">
        <w:rPr>
          <w:rFonts w:ascii="Times New Roman" w:eastAsia="MS Mincho" w:hAnsi="Times New Roman" w:cs="Times New Roman"/>
          <w:bCs/>
          <w:color w:val="767171"/>
          <w:sz w:val="24"/>
          <w:szCs w:val="24"/>
          <w:lang w:eastAsia="es-ES"/>
        </w:rPr>
        <w:t>, de 9</w:t>
      </w:r>
      <w:r w:rsidR="003860CB" w:rsidRPr="009707E1">
        <w:rPr>
          <w:rFonts w:ascii="Times New Roman" w:eastAsia="MS Mincho" w:hAnsi="Times New Roman" w:cs="Times New Roman"/>
          <w:bCs/>
          <w:color w:val="767171"/>
          <w:sz w:val="24"/>
          <w:szCs w:val="24"/>
          <w:lang w:eastAsia="es-ES"/>
        </w:rPr>
        <w:t>7.69</w:t>
      </w:r>
      <w:r w:rsidRPr="009707E1">
        <w:rPr>
          <w:rFonts w:ascii="Times New Roman" w:eastAsia="MS Mincho" w:hAnsi="Times New Roman" w:cs="Times New Roman"/>
          <w:bCs/>
          <w:color w:val="767171"/>
          <w:sz w:val="24"/>
          <w:szCs w:val="24"/>
          <w:lang w:eastAsia="es-ES"/>
        </w:rPr>
        <w:t>%</w:t>
      </w:r>
    </w:p>
    <w:p w14:paraId="1F6E8314" w14:textId="77777777" w:rsidR="00342C55" w:rsidRPr="009707E1" w:rsidRDefault="00342C55" w:rsidP="00342C55">
      <w:pPr>
        <w:pStyle w:val="Prrafodelista"/>
        <w:rPr>
          <w:rFonts w:ascii="Times New Roman" w:hAnsi="Times New Roman"/>
          <w:bCs/>
          <w:color w:val="767171"/>
          <w:sz w:val="24"/>
          <w:szCs w:val="24"/>
        </w:rPr>
      </w:pPr>
    </w:p>
    <w:p w14:paraId="63360148" w14:textId="77777777" w:rsidR="00F870D8" w:rsidRPr="009707E1" w:rsidRDefault="00F870D8" w:rsidP="008B1BD9">
      <w:pPr>
        <w:spacing w:after="0" w:line="360" w:lineRule="auto"/>
        <w:ind w:left="360"/>
        <w:jc w:val="both"/>
        <w:rPr>
          <w:rFonts w:ascii="Times New Roman" w:eastAsia="MS Mincho" w:hAnsi="Times New Roman" w:cs="Times New Roman"/>
          <w:bCs/>
          <w:color w:val="767171"/>
          <w:sz w:val="24"/>
          <w:szCs w:val="24"/>
          <w:lang w:eastAsia="es-ES"/>
        </w:rPr>
      </w:pPr>
    </w:p>
    <w:p w14:paraId="789AA2BF" w14:textId="77777777" w:rsidR="00F870D8" w:rsidRPr="009707E1" w:rsidRDefault="00F870D8" w:rsidP="008B1BD9">
      <w:pPr>
        <w:numPr>
          <w:ilvl w:val="0"/>
          <w:numId w:val="4"/>
        </w:numPr>
        <w:spacing w:after="0" w:line="360" w:lineRule="auto"/>
        <w:jc w:val="both"/>
        <w:rPr>
          <w:rFonts w:ascii="Times New Roman" w:eastAsia="MS Mincho" w:hAnsi="Times New Roman" w:cs="Times New Roman"/>
          <w:b/>
          <w:color w:val="767171"/>
          <w:sz w:val="24"/>
          <w:szCs w:val="24"/>
          <w:lang w:eastAsia="es-ES"/>
        </w:rPr>
      </w:pPr>
      <w:r w:rsidRPr="009707E1">
        <w:rPr>
          <w:rFonts w:ascii="Times New Roman" w:eastAsia="MS Mincho" w:hAnsi="Times New Roman" w:cs="Times New Roman"/>
          <w:b/>
          <w:color w:val="767171"/>
          <w:sz w:val="24"/>
          <w:szCs w:val="24"/>
          <w:lang w:eastAsia="es-ES"/>
        </w:rPr>
        <w:t>Cantidad de hombres y mujeres por grupo ocupacional:</w:t>
      </w:r>
    </w:p>
    <w:tbl>
      <w:tblPr>
        <w:tblStyle w:val="Tablanormal1"/>
        <w:tblW w:w="0" w:type="auto"/>
        <w:tblInd w:w="421" w:type="dxa"/>
        <w:tblLook w:val="04A0" w:firstRow="1" w:lastRow="0" w:firstColumn="1" w:lastColumn="0" w:noHBand="0" w:noVBand="1"/>
      </w:tblPr>
      <w:tblGrid>
        <w:gridCol w:w="2151"/>
        <w:gridCol w:w="1863"/>
        <w:gridCol w:w="2206"/>
        <w:gridCol w:w="2168"/>
      </w:tblGrid>
      <w:tr w:rsidR="009707E1" w:rsidRPr="009707E1" w14:paraId="21C68FFF" w14:textId="77777777" w:rsidTr="00672480">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151" w:type="dxa"/>
          </w:tcPr>
          <w:p w14:paraId="75BBE4BF" w14:textId="77777777" w:rsidR="00F870D8" w:rsidRPr="009707E1" w:rsidRDefault="00F870D8" w:rsidP="008B1BD9">
            <w:pPr>
              <w:spacing w:line="360" w:lineRule="auto"/>
              <w:jc w:val="center"/>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Grupo Ocupacional</w:t>
            </w:r>
          </w:p>
        </w:tc>
        <w:tc>
          <w:tcPr>
            <w:tcW w:w="1863" w:type="dxa"/>
          </w:tcPr>
          <w:p w14:paraId="4443620E" w14:textId="77777777" w:rsidR="00F870D8" w:rsidRPr="009707E1" w:rsidRDefault="00F870D8" w:rsidP="008B1B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Mujeres</w:t>
            </w:r>
          </w:p>
        </w:tc>
        <w:tc>
          <w:tcPr>
            <w:tcW w:w="2206" w:type="dxa"/>
          </w:tcPr>
          <w:p w14:paraId="681597DD" w14:textId="77777777" w:rsidR="00F870D8" w:rsidRPr="009707E1" w:rsidRDefault="00F870D8" w:rsidP="008B1B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Hombres</w:t>
            </w:r>
          </w:p>
        </w:tc>
        <w:tc>
          <w:tcPr>
            <w:tcW w:w="2168" w:type="dxa"/>
          </w:tcPr>
          <w:p w14:paraId="1F6FDEE4" w14:textId="77777777" w:rsidR="00F870D8" w:rsidRPr="009707E1" w:rsidRDefault="00F870D8" w:rsidP="008B1B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Total</w:t>
            </w:r>
          </w:p>
        </w:tc>
      </w:tr>
      <w:tr w:rsidR="009707E1" w:rsidRPr="009707E1" w14:paraId="44A27E9F" w14:textId="77777777" w:rsidTr="0067248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151" w:type="dxa"/>
          </w:tcPr>
          <w:p w14:paraId="598EE1D5" w14:textId="77777777" w:rsidR="00F870D8" w:rsidRPr="009707E1" w:rsidRDefault="00F870D8" w:rsidP="008B1BD9">
            <w:pPr>
              <w:spacing w:line="360" w:lineRule="auto"/>
              <w:jc w:val="center"/>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I</w:t>
            </w:r>
          </w:p>
        </w:tc>
        <w:tc>
          <w:tcPr>
            <w:tcW w:w="1863" w:type="dxa"/>
          </w:tcPr>
          <w:p w14:paraId="597A8B0F" w14:textId="6FA02690" w:rsidR="00F870D8" w:rsidRPr="009707E1"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1</w:t>
            </w:r>
            <w:r w:rsidR="003860CB" w:rsidRPr="009707E1">
              <w:rPr>
                <w:rFonts w:ascii="Times New Roman" w:eastAsia="MS Mincho" w:hAnsi="Times New Roman" w:cs="Times New Roman"/>
                <w:bCs/>
                <w:color w:val="767171"/>
                <w:sz w:val="24"/>
                <w:szCs w:val="24"/>
                <w:lang w:eastAsia="es-ES"/>
              </w:rPr>
              <w:t>4</w:t>
            </w:r>
          </w:p>
        </w:tc>
        <w:tc>
          <w:tcPr>
            <w:tcW w:w="2206" w:type="dxa"/>
          </w:tcPr>
          <w:p w14:paraId="4D35A0C1" w14:textId="4FFBFBBC" w:rsidR="00F870D8" w:rsidRPr="009707E1"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3</w:t>
            </w:r>
            <w:r w:rsidR="003860CB" w:rsidRPr="009707E1">
              <w:rPr>
                <w:rFonts w:ascii="Times New Roman" w:eastAsia="MS Mincho" w:hAnsi="Times New Roman" w:cs="Times New Roman"/>
                <w:bCs/>
                <w:color w:val="767171"/>
                <w:sz w:val="24"/>
                <w:szCs w:val="24"/>
                <w:lang w:eastAsia="es-ES"/>
              </w:rPr>
              <w:t>1</w:t>
            </w:r>
          </w:p>
        </w:tc>
        <w:tc>
          <w:tcPr>
            <w:tcW w:w="2168" w:type="dxa"/>
          </w:tcPr>
          <w:p w14:paraId="1D64F1F1" w14:textId="2D292D2D" w:rsidR="00F870D8" w:rsidRPr="009707E1"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4</w:t>
            </w:r>
            <w:r w:rsidR="003860CB" w:rsidRPr="009707E1">
              <w:rPr>
                <w:rFonts w:ascii="Times New Roman" w:eastAsia="MS Mincho" w:hAnsi="Times New Roman" w:cs="Times New Roman"/>
                <w:bCs/>
                <w:color w:val="767171"/>
                <w:sz w:val="24"/>
                <w:szCs w:val="24"/>
                <w:lang w:eastAsia="es-ES"/>
              </w:rPr>
              <w:t>5</w:t>
            </w:r>
          </w:p>
        </w:tc>
      </w:tr>
      <w:tr w:rsidR="009707E1" w:rsidRPr="009707E1" w14:paraId="5A3FD5EF" w14:textId="77777777" w:rsidTr="00672480">
        <w:trPr>
          <w:trHeight w:val="458"/>
        </w:trPr>
        <w:tc>
          <w:tcPr>
            <w:cnfStyle w:val="001000000000" w:firstRow="0" w:lastRow="0" w:firstColumn="1" w:lastColumn="0" w:oddVBand="0" w:evenVBand="0" w:oddHBand="0" w:evenHBand="0" w:firstRowFirstColumn="0" w:firstRowLastColumn="0" w:lastRowFirstColumn="0" w:lastRowLastColumn="0"/>
            <w:tcW w:w="2151" w:type="dxa"/>
          </w:tcPr>
          <w:p w14:paraId="28E06BF6" w14:textId="77777777" w:rsidR="00F870D8" w:rsidRPr="009707E1" w:rsidRDefault="00F870D8" w:rsidP="008B1BD9">
            <w:pPr>
              <w:spacing w:line="360" w:lineRule="auto"/>
              <w:jc w:val="center"/>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II</w:t>
            </w:r>
          </w:p>
        </w:tc>
        <w:tc>
          <w:tcPr>
            <w:tcW w:w="1863" w:type="dxa"/>
          </w:tcPr>
          <w:p w14:paraId="449A79CF" w14:textId="47CB560F" w:rsidR="00F870D8" w:rsidRPr="009707E1"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2</w:t>
            </w:r>
            <w:r w:rsidR="003860CB" w:rsidRPr="009707E1">
              <w:rPr>
                <w:rFonts w:ascii="Times New Roman" w:eastAsia="MS Mincho" w:hAnsi="Times New Roman" w:cs="Times New Roman"/>
                <w:bCs/>
                <w:color w:val="767171"/>
                <w:sz w:val="24"/>
                <w:szCs w:val="24"/>
                <w:lang w:eastAsia="es-ES"/>
              </w:rPr>
              <w:t>7</w:t>
            </w:r>
          </w:p>
        </w:tc>
        <w:tc>
          <w:tcPr>
            <w:tcW w:w="2206" w:type="dxa"/>
          </w:tcPr>
          <w:p w14:paraId="753FD1F0" w14:textId="2CD2D3EA" w:rsidR="00F870D8" w:rsidRPr="009707E1" w:rsidRDefault="003860CB"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17</w:t>
            </w:r>
          </w:p>
        </w:tc>
        <w:tc>
          <w:tcPr>
            <w:tcW w:w="2168" w:type="dxa"/>
          </w:tcPr>
          <w:p w14:paraId="2C65D8ED" w14:textId="0497A8EA" w:rsidR="00F870D8" w:rsidRPr="009707E1" w:rsidRDefault="003860CB"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44</w:t>
            </w:r>
          </w:p>
        </w:tc>
      </w:tr>
      <w:tr w:rsidR="009707E1" w:rsidRPr="009707E1" w14:paraId="24B14432" w14:textId="77777777" w:rsidTr="0067248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151" w:type="dxa"/>
          </w:tcPr>
          <w:p w14:paraId="5DFF29DC" w14:textId="77777777" w:rsidR="00F870D8" w:rsidRPr="009707E1" w:rsidRDefault="00F870D8" w:rsidP="008B1BD9">
            <w:pPr>
              <w:spacing w:line="360" w:lineRule="auto"/>
              <w:jc w:val="center"/>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III</w:t>
            </w:r>
          </w:p>
        </w:tc>
        <w:tc>
          <w:tcPr>
            <w:tcW w:w="1863" w:type="dxa"/>
          </w:tcPr>
          <w:p w14:paraId="20F5B650" w14:textId="7EE2C93D" w:rsidR="00F870D8" w:rsidRPr="009707E1" w:rsidRDefault="003860CB"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7</w:t>
            </w:r>
          </w:p>
        </w:tc>
        <w:tc>
          <w:tcPr>
            <w:tcW w:w="2206" w:type="dxa"/>
          </w:tcPr>
          <w:p w14:paraId="0D5FE94B" w14:textId="3FF2D21E" w:rsidR="00F870D8" w:rsidRPr="009707E1" w:rsidRDefault="003860CB"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5</w:t>
            </w:r>
          </w:p>
        </w:tc>
        <w:tc>
          <w:tcPr>
            <w:tcW w:w="2168" w:type="dxa"/>
          </w:tcPr>
          <w:p w14:paraId="338587A3" w14:textId="7DEFF82A" w:rsidR="00F870D8" w:rsidRPr="009707E1" w:rsidRDefault="003860CB"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12</w:t>
            </w:r>
          </w:p>
        </w:tc>
      </w:tr>
      <w:tr w:rsidR="009707E1" w:rsidRPr="009707E1" w14:paraId="0F64DA6D" w14:textId="77777777" w:rsidTr="00672480">
        <w:trPr>
          <w:trHeight w:val="458"/>
        </w:trPr>
        <w:tc>
          <w:tcPr>
            <w:cnfStyle w:val="001000000000" w:firstRow="0" w:lastRow="0" w:firstColumn="1" w:lastColumn="0" w:oddVBand="0" w:evenVBand="0" w:oddHBand="0" w:evenHBand="0" w:firstRowFirstColumn="0" w:firstRowLastColumn="0" w:lastRowFirstColumn="0" w:lastRowLastColumn="0"/>
            <w:tcW w:w="2151" w:type="dxa"/>
          </w:tcPr>
          <w:p w14:paraId="3F91ECAF" w14:textId="77777777" w:rsidR="00F870D8" w:rsidRPr="009707E1" w:rsidRDefault="00F870D8" w:rsidP="008B1BD9">
            <w:pPr>
              <w:spacing w:line="360" w:lineRule="auto"/>
              <w:jc w:val="center"/>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IV</w:t>
            </w:r>
          </w:p>
        </w:tc>
        <w:tc>
          <w:tcPr>
            <w:tcW w:w="1863" w:type="dxa"/>
          </w:tcPr>
          <w:p w14:paraId="5C31CA18" w14:textId="606B8722" w:rsidR="00F870D8" w:rsidRPr="009707E1"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2</w:t>
            </w:r>
            <w:r w:rsidR="003860CB" w:rsidRPr="009707E1">
              <w:rPr>
                <w:rFonts w:ascii="Times New Roman" w:eastAsia="MS Mincho" w:hAnsi="Times New Roman" w:cs="Times New Roman"/>
                <w:bCs/>
                <w:color w:val="767171"/>
                <w:sz w:val="24"/>
                <w:szCs w:val="24"/>
                <w:lang w:eastAsia="es-ES"/>
              </w:rPr>
              <w:t>0</w:t>
            </w:r>
          </w:p>
        </w:tc>
        <w:tc>
          <w:tcPr>
            <w:tcW w:w="2206" w:type="dxa"/>
          </w:tcPr>
          <w:p w14:paraId="7D22D05C" w14:textId="6AF90E55" w:rsidR="00F870D8" w:rsidRPr="009707E1"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1</w:t>
            </w:r>
            <w:r w:rsidR="003860CB" w:rsidRPr="009707E1">
              <w:rPr>
                <w:rFonts w:ascii="Times New Roman" w:eastAsia="MS Mincho" w:hAnsi="Times New Roman" w:cs="Times New Roman"/>
                <w:bCs/>
                <w:color w:val="767171"/>
                <w:sz w:val="24"/>
                <w:szCs w:val="24"/>
                <w:lang w:eastAsia="es-ES"/>
              </w:rPr>
              <w:t>2</w:t>
            </w:r>
          </w:p>
        </w:tc>
        <w:tc>
          <w:tcPr>
            <w:tcW w:w="2168" w:type="dxa"/>
          </w:tcPr>
          <w:p w14:paraId="3BA04ADD" w14:textId="11C47C20" w:rsidR="00F870D8" w:rsidRPr="009707E1"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3</w:t>
            </w:r>
            <w:r w:rsidR="003860CB" w:rsidRPr="009707E1">
              <w:rPr>
                <w:rFonts w:ascii="Times New Roman" w:eastAsia="MS Mincho" w:hAnsi="Times New Roman" w:cs="Times New Roman"/>
                <w:bCs/>
                <w:color w:val="767171"/>
                <w:sz w:val="24"/>
                <w:szCs w:val="24"/>
                <w:lang w:eastAsia="es-ES"/>
              </w:rPr>
              <w:t>2</w:t>
            </w:r>
          </w:p>
        </w:tc>
      </w:tr>
      <w:tr w:rsidR="009707E1" w:rsidRPr="009707E1" w14:paraId="31427042" w14:textId="77777777" w:rsidTr="0067248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151" w:type="dxa"/>
          </w:tcPr>
          <w:p w14:paraId="2B1C4EC8" w14:textId="77777777" w:rsidR="00F870D8" w:rsidRPr="009707E1" w:rsidRDefault="00F870D8" w:rsidP="008B1BD9">
            <w:pPr>
              <w:spacing w:line="360" w:lineRule="auto"/>
              <w:jc w:val="center"/>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V</w:t>
            </w:r>
          </w:p>
        </w:tc>
        <w:tc>
          <w:tcPr>
            <w:tcW w:w="1863" w:type="dxa"/>
          </w:tcPr>
          <w:p w14:paraId="7807178F" w14:textId="0F64FE23" w:rsidR="00F870D8" w:rsidRPr="009707E1" w:rsidRDefault="003860CB"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7</w:t>
            </w:r>
          </w:p>
        </w:tc>
        <w:tc>
          <w:tcPr>
            <w:tcW w:w="2206" w:type="dxa"/>
          </w:tcPr>
          <w:p w14:paraId="431FBF09" w14:textId="77777777" w:rsidR="00F870D8" w:rsidRPr="009707E1"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6</w:t>
            </w:r>
          </w:p>
        </w:tc>
        <w:tc>
          <w:tcPr>
            <w:tcW w:w="2168" w:type="dxa"/>
          </w:tcPr>
          <w:p w14:paraId="33F0A04D" w14:textId="77777777" w:rsidR="00F870D8" w:rsidRPr="009707E1" w:rsidRDefault="00F870D8" w:rsidP="008B1BD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13</w:t>
            </w:r>
          </w:p>
        </w:tc>
      </w:tr>
      <w:tr w:rsidR="009707E1" w:rsidRPr="009707E1" w14:paraId="67DA85FC" w14:textId="77777777" w:rsidTr="00672480">
        <w:trPr>
          <w:trHeight w:val="458"/>
        </w:trPr>
        <w:tc>
          <w:tcPr>
            <w:cnfStyle w:val="001000000000" w:firstRow="0" w:lastRow="0" w:firstColumn="1" w:lastColumn="0" w:oddVBand="0" w:evenVBand="0" w:oddHBand="0" w:evenHBand="0" w:firstRowFirstColumn="0" w:firstRowLastColumn="0" w:lastRowFirstColumn="0" w:lastRowLastColumn="0"/>
            <w:tcW w:w="2151" w:type="dxa"/>
          </w:tcPr>
          <w:p w14:paraId="5CD955FD" w14:textId="77777777" w:rsidR="00F870D8" w:rsidRPr="009707E1" w:rsidRDefault="00F870D8" w:rsidP="008B1BD9">
            <w:pPr>
              <w:spacing w:line="360" w:lineRule="auto"/>
              <w:jc w:val="center"/>
              <w:rPr>
                <w:rFonts w:ascii="Times New Roman" w:eastAsia="MS Mincho" w:hAnsi="Times New Roman" w:cs="Times New Roman"/>
                <w:b w:val="0"/>
                <w:bCs w:val="0"/>
                <w:color w:val="767171"/>
                <w:sz w:val="24"/>
                <w:szCs w:val="24"/>
                <w:lang w:eastAsia="es-ES"/>
              </w:rPr>
            </w:pPr>
            <w:r w:rsidRPr="009707E1">
              <w:rPr>
                <w:rFonts w:ascii="Times New Roman" w:eastAsia="MS Mincho" w:hAnsi="Times New Roman" w:cs="Times New Roman"/>
                <w:color w:val="767171"/>
                <w:sz w:val="24"/>
                <w:szCs w:val="24"/>
                <w:lang w:eastAsia="es-ES"/>
              </w:rPr>
              <w:t>TOTAL</w:t>
            </w:r>
          </w:p>
        </w:tc>
        <w:tc>
          <w:tcPr>
            <w:tcW w:w="1863" w:type="dxa"/>
          </w:tcPr>
          <w:p w14:paraId="18C4A5BA" w14:textId="18CE2AE6" w:rsidR="00F870D8" w:rsidRPr="009707E1" w:rsidRDefault="003860CB"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75</w:t>
            </w:r>
          </w:p>
        </w:tc>
        <w:tc>
          <w:tcPr>
            <w:tcW w:w="2206" w:type="dxa"/>
          </w:tcPr>
          <w:p w14:paraId="4B1689BE" w14:textId="6AA3FAC4" w:rsidR="00F870D8" w:rsidRPr="009707E1" w:rsidRDefault="003860CB"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71</w:t>
            </w:r>
          </w:p>
        </w:tc>
        <w:tc>
          <w:tcPr>
            <w:tcW w:w="2168" w:type="dxa"/>
          </w:tcPr>
          <w:p w14:paraId="3AAF0834" w14:textId="07BD9FE1" w:rsidR="00F870D8" w:rsidRPr="009707E1" w:rsidRDefault="00F870D8" w:rsidP="008B1BD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color w:val="767171"/>
                <w:sz w:val="24"/>
                <w:szCs w:val="24"/>
                <w:lang w:eastAsia="es-ES"/>
              </w:rPr>
            </w:pPr>
            <w:r w:rsidRPr="009707E1">
              <w:rPr>
                <w:rFonts w:ascii="Times New Roman" w:eastAsia="MS Mincho" w:hAnsi="Times New Roman" w:cs="Times New Roman"/>
                <w:bCs/>
                <w:color w:val="767171"/>
                <w:sz w:val="24"/>
                <w:szCs w:val="24"/>
                <w:lang w:eastAsia="es-ES"/>
              </w:rPr>
              <w:t>1</w:t>
            </w:r>
            <w:r w:rsidR="003860CB" w:rsidRPr="009707E1">
              <w:rPr>
                <w:rFonts w:ascii="Times New Roman" w:eastAsia="MS Mincho" w:hAnsi="Times New Roman" w:cs="Times New Roman"/>
                <w:bCs/>
                <w:color w:val="767171"/>
                <w:sz w:val="24"/>
                <w:szCs w:val="24"/>
                <w:lang w:eastAsia="es-ES"/>
              </w:rPr>
              <w:t>46</w:t>
            </w:r>
          </w:p>
        </w:tc>
      </w:tr>
    </w:tbl>
    <w:p w14:paraId="3AC3B3C2" w14:textId="77777777" w:rsidR="00C20962" w:rsidRPr="009707E1" w:rsidRDefault="00C20962" w:rsidP="00C20962">
      <w:pPr>
        <w:rPr>
          <w:rFonts w:ascii="Times New Roman" w:hAnsi="Times New Roman" w:cs="Times New Roman"/>
          <w:i/>
          <w:iCs/>
          <w:color w:val="767171"/>
          <w:spacing w:val="20"/>
          <w:sz w:val="24"/>
          <w:szCs w:val="24"/>
        </w:rPr>
      </w:pPr>
    </w:p>
    <w:p w14:paraId="40280789" w14:textId="44137D88" w:rsidR="00B169A2" w:rsidRPr="009707E1" w:rsidRDefault="004717A5" w:rsidP="008B1BD9">
      <w:pPr>
        <w:pStyle w:val="Ttulo2"/>
        <w:spacing w:line="360" w:lineRule="auto"/>
        <w:rPr>
          <w:rFonts w:ascii="Times New Roman" w:hAnsi="Times New Roman"/>
          <w:i w:val="0"/>
          <w:iCs w:val="0"/>
          <w:color w:val="767171"/>
          <w:spacing w:val="20"/>
          <w:sz w:val="24"/>
          <w:szCs w:val="24"/>
        </w:rPr>
      </w:pPr>
      <w:bookmarkStart w:id="24" w:name="_Toc122006893"/>
      <w:r w:rsidRPr="009707E1">
        <w:rPr>
          <w:rFonts w:ascii="Times New Roman" w:hAnsi="Times New Roman"/>
          <w:i w:val="0"/>
          <w:iCs w:val="0"/>
          <w:color w:val="767171"/>
          <w:spacing w:val="20"/>
          <w:sz w:val="24"/>
          <w:szCs w:val="24"/>
        </w:rPr>
        <w:lastRenderedPageBreak/>
        <w:t>4</w:t>
      </w:r>
      <w:r w:rsidR="001B62E2" w:rsidRPr="009707E1">
        <w:rPr>
          <w:rFonts w:ascii="Times New Roman" w:hAnsi="Times New Roman"/>
          <w:i w:val="0"/>
          <w:iCs w:val="0"/>
          <w:color w:val="767171"/>
          <w:spacing w:val="20"/>
          <w:sz w:val="24"/>
          <w:szCs w:val="24"/>
        </w:rPr>
        <w:t xml:space="preserve">.3 </w:t>
      </w:r>
      <w:r w:rsidR="00F870D8" w:rsidRPr="009707E1">
        <w:rPr>
          <w:rFonts w:ascii="Times New Roman" w:hAnsi="Times New Roman"/>
          <w:i w:val="0"/>
          <w:iCs w:val="0"/>
          <w:color w:val="767171"/>
          <w:spacing w:val="20"/>
          <w:sz w:val="24"/>
          <w:szCs w:val="24"/>
        </w:rPr>
        <w:t>Desempeño de los procesos jurídicos</w:t>
      </w:r>
      <w:bookmarkEnd w:id="24"/>
    </w:p>
    <w:p w14:paraId="30300C8C" w14:textId="77777777" w:rsidR="00F870D8" w:rsidRPr="009707E1" w:rsidRDefault="00F870D8" w:rsidP="008B1BD9">
      <w:pPr>
        <w:spacing w:after="0" w:line="360" w:lineRule="auto"/>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Suscripción de Acuerdo de Ejecución entre CONAVIHSIDA -Receptor Principal- y los siguientes -Sub-Receptores-, con recursos del Programa “Hacia 93-93-93 en la República dominicana”, financiado por el Fondo Mundial de Lucha contra el SIDA, la Tuberculosis y la Malaria (Subvención DOM-H-CONAVIH-2750):</w:t>
      </w:r>
    </w:p>
    <w:p w14:paraId="3E5E289C" w14:textId="77777777" w:rsidR="00F870D8" w:rsidRPr="009707E1" w:rsidRDefault="00F870D8" w:rsidP="008B1BD9">
      <w:pPr>
        <w:spacing w:line="360" w:lineRule="auto"/>
        <w:jc w:val="both"/>
        <w:rPr>
          <w:rFonts w:ascii="Times New Roman" w:eastAsia="Calibri" w:hAnsi="Times New Roman" w:cs="Times New Roman"/>
          <w:b/>
          <w:bCs/>
          <w:color w:val="767171"/>
          <w:sz w:val="24"/>
          <w:szCs w:val="24"/>
        </w:rPr>
      </w:pPr>
      <w:r w:rsidRPr="009707E1">
        <w:rPr>
          <w:rFonts w:ascii="Times New Roman" w:eastAsia="Times New Roman" w:hAnsi="Times New Roman" w:cs="Times New Roman"/>
          <w:b/>
          <w:color w:val="767171"/>
          <w:sz w:val="24"/>
          <w:szCs w:val="24"/>
          <w:lang w:eastAsia="es-ES"/>
        </w:rPr>
        <w:t>Sub-Receptores:</w:t>
      </w:r>
    </w:p>
    <w:p w14:paraId="3D48AE2B"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color w:val="767171"/>
          <w:sz w:val="18"/>
        </w:rPr>
        <w:t xml:space="preserve"> </w:t>
      </w:r>
      <w:r w:rsidRPr="009707E1">
        <w:rPr>
          <w:rFonts w:ascii="Times New Roman" w:eastAsia="Calibri" w:hAnsi="Times New Roman" w:cs="Times New Roman"/>
          <w:bCs/>
          <w:color w:val="767171"/>
          <w:sz w:val="24"/>
          <w:szCs w:val="24"/>
        </w:rPr>
        <w:t>Asociación Dominicana Pro-Bienestar de la Familia (PROFAMILIA)</w:t>
      </w:r>
    </w:p>
    <w:p w14:paraId="284E8057"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Centro de Orientación e Investigación Integral (COIN)</w:t>
      </w:r>
    </w:p>
    <w:p w14:paraId="669E3F7A"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Asociación para la Promoción de la Vida (COOVIDA)</w:t>
      </w:r>
    </w:p>
    <w:p w14:paraId="5FF61C29"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Grupo de Auto Ayuda Amigos Siempre Amigos (ASA)</w:t>
      </w:r>
    </w:p>
    <w:p w14:paraId="7FA33FDC"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Centro de Promoción y Solidaridad Humana (CEPROSH)</w:t>
      </w:r>
    </w:p>
    <w:p w14:paraId="34D5DB80"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Movimiento Socio-Cultural para los Trabajadores Haitianos (MOSCTHA)</w:t>
      </w:r>
    </w:p>
    <w:p w14:paraId="0B528BA7" w14:textId="652E42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Fundación Aid </w:t>
      </w:r>
      <w:proofErr w:type="spellStart"/>
      <w:r w:rsidRPr="009707E1">
        <w:rPr>
          <w:rFonts w:ascii="Times New Roman" w:eastAsia="Calibri" w:hAnsi="Times New Roman" w:cs="Times New Roman"/>
          <w:bCs/>
          <w:color w:val="767171"/>
          <w:sz w:val="24"/>
          <w:szCs w:val="24"/>
        </w:rPr>
        <w:t>for</w:t>
      </w:r>
      <w:proofErr w:type="spellEnd"/>
      <w:r w:rsidRPr="009707E1">
        <w:rPr>
          <w:rFonts w:ascii="Times New Roman" w:eastAsia="Calibri" w:hAnsi="Times New Roman" w:cs="Times New Roman"/>
          <w:bCs/>
          <w:color w:val="767171"/>
          <w:sz w:val="24"/>
          <w:szCs w:val="24"/>
        </w:rPr>
        <w:t xml:space="preserve"> </w:t>
      </w:r>
      <w:proofErr w:type="spellStart"/>
      <w:r w:rsidRPr="009707E1">
        <w:rPr>
          <w:rFonts w:ascii="Times New Roman" w:eastAsia="Calibri" w:hAnsi="Times New Roman" w:cs="Times New Roman"/>
          <w:bCs/>
          <w:color w:val="767171"/>
          <w:sz w:val="24"/>
          <w:szCs w:val="24"/>
        </w:rPr>
        <w:t>Aids</w:t>
      </w:r>
      <w:proofErr w:type="spellEnd"/>
      <w:r w:rsidRPr="009707E1">
        <w:rPr>
          <w:rFonts w:ascii="Times New Roman" w:eastAsia="Calibri" w:hAnsi="Times New Roman" w:cs="Times New Roman"/>
          <w:bCs/>
          <w:color w:val="767171"/>
          <w:sz w:val="24"/>
          <w:szCs w:val="24"/>
        </w:rPr>
        <w:t xml:space="preserve"> </w:t>
      </w:r>
      <w:r w:rsidR="007C1DB8" w:rsidRPr="009707E1">
        <w:rPr>
          <w:rFonts w:ascii="Times New Roman" w:eastAsia="Calibri" w:hAnsi="Times New Roman" w:cs="Times New Roman"/>
          <w:bCs/>
          <w:color w:val="767171"/>
          <w:sz w:val="24"/>
          <w:szCs w:val="24"/>
        </w:rPr>
        <w:t>dominicana</w:t>
      </w:r>
      <w:r w:rsidRPr="009707E1">
        <w:rPr>
          <w:rFonts w:ascii="Times New Roman" w:eastAsia="Calibri" w:hAnsi="Times New Roman" w:cs="Times New Roman"/>
          <w:bCs/>
          <w:color w:val="767171"/>
          <w:sz w:val="24"/>
          <w:szCs w:val="24"/>
        </w:rPr>
        <w:t xml:space="preserve"> (AFA)</w:t>
      </w:r>
    </w:p>
    <w:p w14:paraId="78C44A73"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Dirección General de Control de las Infecciones de Transmisión Sexual y Sida (DIGECITSS)</w:t>
      </w:r>
    </w:p>
    <w:p w14:paraId="1D69143E"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Consorcio Trans Siempre Amigas (TRANSSA)</w:t>
      </w:r>
    </w:p>
    <w:p w14:paraId="4E058008" w14:textId="77777777" w:rsidR="00F870D8" w:rsidRPr="009707E1" w:rsidRDefault="00F870D8" w:rsidP="008B1BD9">
      <w:pPr>
        <w:spacing w:after="0" w:line="360" w:lineRule="auto"/>
        <w:ind w:left="1440" w:right="4"/>
        <w:contextualSpacing/>
        <w:jc w:val="both"/>
        <w:rPr>
          <w:rFonts w:ascii="Times New Roman" w:eastAsia="Calibri" w:hAnsi="Times New Roman" w:cs="Times New Roman"/>
          <w:bCs/>
          <w:color w:val="767171"/>
          <w:sz w:val="24"/>
          <w:szCs w:val="24"/>
        </w:rPr>
      </w:pPr>
    </w:p>
    <w:p w14:paraId="440D9909" w14:textId="31A98BE7" w:rsidR="00F870D8" w:rsidRPr="009707E1" w:rsidRDefault="004717A5" w:rsidP="008B1BD9">
      <w:pPr>
        <w:pStyle w:val="Ttulo2"/>
        <w:spacing w:line="360" w:lineRule="auto"/>
        <w:rPr>
          <w:rFonts w:ascii="Times New Roman" w:hAnsi="Times New Roman"/>
          <w:i w:val="0"/>
          <w:iCs w:val="0"/>
          <w:color w:val="767171"/>
          <w:spacing w:val="20"/>
          <w:sz w:val="24"/>
          <w:szCs w:val="24"/>
        </w:rPr>
      </w:pPr>
      <w:bookmarkStart w:id="25" w:name="_Toc122006894"/>
      <w:r w:rsidRPr="009707E1">
        <w:rPr>
          <w:rFonts w:ascii="Times New Roman" w:hAnsi="Times New Roman"/>
          <w:i w:val="0"/>
          <w:iCs w:val="0"/>
          <w:color w:val="767171"/>
          <w:spacing w:val="20"/>
          <w:sz w:val="24"/>
          <w:szCs w:val="24"/>
        </w:rPr>
        <w:t>4</w:t>
      </w:r>
      <w:r w:rsidR="007C1DB8" w:rsidRPr="009707E1">
        <w:rPr>
          <w:rFonts w:ascii="Times New Roman" w:hAnsi="Times New Roman"/>
          <w:i w:val="0"/>
          <w:iCs w:val="0"/>
          <w:color w:val="767171"/>
          <w:spacing w:val="20"/>
          <w:sz w:val="24"/>
          <w:szCs w:val="24"/>
        </w:rPr>
        <w:t>.</w:t>
      </w:r>
      <w:r w:rsidR="001B62E2" w:rsidRPr="009707E1">
        <w:rPr>
          <w:rFonts w:ascii="Times New Roman" w:hAnsi="Times New Roman"/>
          <w:i w:val="0"/>
          <w:iCs w:val="0"/>
          <w:color w:val="767171"/>
          <w:spacing w:val="20"/>
          <w:sz w:val="24"/>
          <w:szCs w:val="24"/>
        </w:rPr>
        <w:t>4</w:t>
      </w:r>
      <w:r w:rsidR="007C1DB8" w:rsidRPr="009707E1">
        <w:rPr>
          <w:rFonts w:ascii="Times New Roman" w:hAnsi="Times New Roman"/>
          <w:i w:val="0"/>
          <w:iCs w:val="0"/>
          <w:color w:val="767171"/>
          <w:spacing w:val="20"/>
          <w:sz w:val="24"/>
          <w:szCs w:val="24"/>
        </w:rPr>
        <w:t xml:space="preserve"> </w:t>
      </w:r>
      <w:r w:rsidR="00F870D8" w:rsidRPr="009707E1">
        <w:rPr>
          <w:rFonts w:ascii="Times New Roman" w:hAnsi="Times New Roman"/>
          <w:i w:val="0"/>
          <w:iCs w:val="0"/>
          <w:color w:val="767171"/>
          <w:spacing w:val="20"/>
          <w:sz w:val="24"/>
          <w:szCs w:val="24"/>
        </w:rPr>
        <w:t xml:space="preserve">Desempeño de la División de Tecnología de la Información </w:t>
      </w:r>
      <w:r w:rsidR="00F870D8" w:rsidRPr="009707E1">
        <w:rPr>
          <w:rFonts w:ascii="Times New Roman" w:hAnsi="Times New Roman"/>
          <w:i w:val="0"/>
          <w:iCs w:val="0"/>
          <w:color w:val="767171"/>
          <w:spacing w:val="20"/>
          <w:sz w:val="24"/>
          <w:szCs w:val="24"/>
        </w:rPr>
        <w:tab/>
        <w:t>y</w:t>
      </w:r>
      <w:r w:rsidR="001B62E2" w:rsidRPr="009707E1">
        <w:rPr>
          <w:rFonts w:ascii="Times New Roman" w:hAnsi="Times New Roman"/>
          <w:i w:val="0"/>
          <w:iCs w:val="0"/>
          <w:color w:val="767171"/>
          <w:spacing w:val="20"/>
          <w:sz w:val="24"/>
          <w:szCs w:val="24"/>
        </w:rPr>
        <w:t xml:space="preserve"> </w:t>
      </w:r>
      <w:r w:rsidR="00F870D8" w:rsidRPr="009707E1">
        <w:rPr>
          <w:rFonts w:ascii="Times New Roman" w:hAnsi="Times New Roman"/>
          <w:i w:val="0"/>
          <w:iCs w:val="0"/>
          <w:color w:val="767171"/>
          <w:spacing w:val="20"/>
          <w:sz w:val="24"/>
          <w:szCs w:val="24"/>
        </w:rPr>
        <w:t>Comunicación</w:t>
      </w:r>
      <w:bookmarkEnd w:id="25"/>
      <w:r w:rsidR="00F870D8" w:rsidRPr="009707E1">
        <w:rPr>
          <w:rFonts w:ascii="Times New Roman" w:hAnsi="Times New Roman"/>
          <w:i w:val="0"/>
          <w:iCs w:val="0"/>
          <w:color w:val="767171"/>
          <w:spacing w:val="20"/>
          <w:sz w:val="24"/>
          <w:szCs w:val="24"/>
        </w:rPr>
        <w:t xml:space="preserve"> </w:t>
      </w:r>
    </w:p>
    <w:p w14:paraId="27FDE7E9" w14:textId="3D61F5CF" w:rsidR="00F870D8" w:rsidRPr="009707E1" w:rsidRDefault="00F870D8" w:rsidP="008B1BD9">
      <w:pPr>
        <w:widowControl w:val="0"/>
        <w:autoSpaceDE w:val="0"/>
        <w:autoSpaceDN w:val="0"/>
        <w:adjustRightInd w:val="0"/>
        <w:spacing w:line="360" w:lineRule="auto"/>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Desde la División de Tecnologías de la Información y la Comunicación </w:t>
      </w:r>
      <w:r w:rsidR="00C20962" w:rsidRPr="009707E1">
        <w:rPr>
          <w:rFonts w:ascii="Times New Roman" w:eastAsia="Calibri" w:hAnsi="Times New Roman" w:cs="Times New Roman"/>
          <w:bCs/>
          <w:color w:val="767171"/>
          <w:sz w:val="24"/>
          <w:szCs w:val="24"/>
        </w:rPr>
        <w:t>se brinda</w:t>
      </w:r>
      <w:r w:rsidRPr="009707E1">
        <w:rPr>
          <w:rFonts w:ascii="Times New Roman" w:eastAsia="Calibri" w:hAnsi="Times New Roman" w:cs="Times New Roman"/>
          <w:bCs/>
          <w:color w:val="767171"/>
          <w:sz w:val="24"/>
          <w:szCs w:val="24"/>
        </w:rPr>
        <w:t xml:space="preserve"> asistencia y soporte técnico constante a las diferentes áreas de la institución, además de dar mantenimiento a la infraestructura tecnológica para garantizar su funcionamiento. </w:t>
      </w:r>
    </w:p>
    <w:p w14:paraId="52B69495" w14:textId="5023F994" w:rsidR="00F870D8" w:rsidRPr="009707E1" w:rsidRDefault="00F870D8" w:rsidP="008B1BD9">
      <w:pPr>
        <w:widowControl w:val="0"/>
        <w:autoSpaceDE w:val="0"/>
        <w:autoSpaceDN w:val="0"/>
        <w:adjustRightInd w:val="0"/>
        <w:spacing w:line="360" w:lineRule="auto"/>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Entre las actividades realizadas en los últimos seis meses </w:t>
      </w:r>
      <w:r w:rsidR="00C20962" w:rsidRPr="009707E1">
        <w:rPr>
          <w:rFonts w:ascii="Times New Roman" w:eastAsia="Calibri" w:hAnsi="Times New Roman" w:cs="Times New Roman"/>
          <w:bCs/>
          <w:color w:val="767171"/>
          <w:sz w:val="24"/>
          <w:szCs w:val="24"/>
        </w:rPr>
        <w:t>se pueden</w:t>
      </w:r>
      <w:r w:rsidRPr="009707E1">
        <w:rPr>
          <w:rFonts w:ascii="Times New Roman" w:eastAsia="Calibri" w:hAnsi="Times New Roman" w:cs="Times New Roman"/>
          <w:bCs/>
          <w:color w:val="767171"/>
          <w:sz w:val="24"/>
          <w:szCs w:val="24"/>
        </w:rPr>
        <w:t xml:space="preserve"> resaltar las siguientes: </w:t>
      </w:r>
    </w:p>
    <w:p w14:paraId="416F0826"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La actualización mensual de la información en el portal institucional en coordinación con las áreas de Comunicaciones y Libre Acceso a la Información. </w:t>
      </w:r>
    </w:p>
    <w:p w14:paraId="5B98627C"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Se actualizaron los sistemas de control de acceso y el sistema de Ponche a los fines de estandarizar la información para la creación de varios reportes de asistencia del personal requerido por la División de Recursos Humanos. </w:t>
      </w:r>
    </w:p>
    <w:p w14:paraId="0007103C"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lastRenderedPageBreak/>
        <w:t xml:space="preserve">Se realizó la reubicación y reasignación de múltiples laptops, desktop e impresoras en las diferentes áreas, además del mantenimiento de estos. </w:t>
      </w:r>
    </w:p>
    <w:p w14:paraId="2A067177"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Se aplicó la actualización en todas las estaciones de trabajo del Antivirus Symantec, además de la aplicación de nuevas políticas de seguridad en el mismo.</w:t>
      </w:r>
    </w:p>
    <w:p w14:paraId="543BA764"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Se están actualizando las versiones de office en los equipos, instalando la versión 2019 y actualizándolos a Windows 11. Tarea completada en un 90%.</w:t>
      </w:r>
    </w:p>
    <w:p w14:paraId="0F91818C" w14:textId="77777777"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Se realiza el monitoreo constante de la central telefónica, pues los incidentes relacionados a la misma han incrementado en las últimas semanas debido a la saturación en la red que tenemos actualmente. </w:t>
      </w:r>
    </w:p>
    <w:p w14:paraId="5C237FA5" w14:textId="5D8F3775"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Se logró la recertificación de la NORTIC A3:2014, Norma sobre la publicación de Datos Abiertos del Gobierno Dominicano. </w:t>
      </w:r>
    </w:p>
    <w:p w14:paraId="5A4F6908" w14:textId="01956C60" w:rsidR="008E19DD" w:rsidRPr="009707E1" w:rsidRDefault="008E19DD"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Se realizo la implementación de la firma digital con apoyo de la OGTIC</w:t>
      </w:r>
    </w:p>
    <w:p w14:paraId="5C6B3D72" w14:textId="1A6C0E01" w:rsidR="008E19DD" w:rsidRPr="009707E1" w:rsidRDefault="008E19DD"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Se sometieron los procesos de renovación de licencias de software de manera satisfactoria.</w:t>
      </w:r>
    </w:p>
    <w:p w14:paraId="42256C58" w14:textId="79D0AEBC" w:rsidR="00F870D8" w:rsidRPr="009707E1" w:rsidRDefault="004717A5" w:rsidP="00C20962">
      <w:pPr>
        <w:pStyle w:val="Ttulo2"/>
        <w:spacing w:line="360" w:lineRule="auto"/>
        <w:rPr>
          <w:rFonts w:ascii="Times New Roman" w:eastAsia="Calibri" w:hAnsi="Times New Roman"/>
          <w:bCs w:val="0"/>
          <w:color w:val="767171"/>
          <w:sz w:val="24"/>
          <w:szCs w:val="24"/>
        </w:rPr>
      </w:pPr>
      <w:bookmarkStart w:id="26" w:name="_Toc122006895"/>
      <w:r w:rsidRPr="009707E1">
        <w:rPr>
          <w:rFonts w:ascii="Times New Roman" w:hAnsi="Times New Roman"/>
          <w:i w:val="0"/>
          <w:iCs w:val="0"/>
          <w:color w:val="767171"/>
          <w:spacing w:val="20"/>
          <w:sz w:val="24"/>
          <w:szCs w:val="24"/>
        </w:rPr>
        <w:t>4</w:t>
      </w:r>
      <w:r w:rsidR="007C1DB8" w:rsidRPr="009707E1">
        <w:rPr>
          <w:rFonts w:ascii="Times New Roman" w:hAnsi="Times New Roman"/>
          <w:i w:val="0"/>
          <w:iCs w:val="0"/>
          <w:color w:val="767171"/>
          <w:spacing w:val="20"/>
          <w:sz w:val="24"/>
          <w:szCs w:val="24"/>
        </w:rPr>
        <w:t>.</w:t>
      </w:r>
      <w:r w:rsidR="001B62E2" w:rsidRPr="009707E1">
        <w:rPr>
          <w:rFonts w:ascii="Times New Roman" w:hAnsi="Times New Roman"/>
          <w:i w:val="0"/>
          <w:iCs w:val="0"/>
          <w:color w:val="767171"/>
          <w:spacing w:val="20"/>
          <w:sz w:val="24"/>
          <w:szCs w:val="24"/>
        </w:rPr>
        <w:t>5</w:t>
      </w:r>
      <w:r w:rsidR="007C1DB8" w:rsidRPr="009707E1">
        <w:rPr>
          <w:rFonts w:ascii="Times New Roman" w:hAnsi="Times New Roman"/>
          <w:i w:val="0"/>
          <w:iCs w:val="0"/>
          <w:color w:val="767171"/>
          <w:spacing w:val="20"/>
          <w:sz w:val="24"/>
          <w:szCs w:val="24"/>
        </w:rPr>
        <w:t xml:space="preserve"> D</w:t>
      </w:r>
      <w:r w:rsidR="00F870D8" w:rsidRPr="009707E1">
        <w:rPr>
          <w:rFonts w:ascii="Times New Roman" w:hAnsi="Times New Roman"/>
          <w:i w:val="0"/>
          <w:iCs w:val="0"/>
          <w:color w:val="767171"/>
          <w:spacing w:val="20"/>
          <w:sz w:val="24"/>
          <w:szCs w:val="24"/>
        </w:rPr>
        <w:t>esempeño del Sistema de Planificación y Desarrollo</w:t>
      </w:r>
      <w:r w:rsidR="001B62E2" w:rsidRPr="009707E1">
        <w:rPr>
          <w:rFonts w:ascii="Times New Roman" w:hAnsi="Times New Roman"/>
          <w:i w:val="0"/>
          <w:iCs w:val="0"/>
          <w:color w:val="767171"/>
          <w:spacing w:val="20"/>
          <w:sz w:val="24"/>
          <w:szCs w:val="24"/>
        </w:rPr>
        <w:t xml:space="preserve"> </w:t>
      </w:r>
      <w:r w:rsidR="00F870D8" w:rsidRPr="009707E1">
        <w:rPr>
          <w:rFonts w:ascii="Times New Roman" w:hAnsi="Times New Roman"/>
          <w:i w:val="0"/>
          <w:iCs w:val="0"/>
          <w:color w:val="767171"/>
          <w:spacing w:val="20"/>
          <w:sz w:val="24"/>
          <w:szCs w:val="24"/>
        </w:rPr>
        <w:t>Institucional</w:t>
      </w:r>
      <w:r w:rsidR="00F870D8" w:rsidRPr="009707E1">
        <w:rPr>
          <w:rFonts w:ascii="Times New Roman" w:eastAsia="Calibri" w:hAnsi="Times New Roman"/>
          <w:i w:val="0"/>
          <w:iCs w:val="0"/>
          <w:color w:val="767171"/>
          <w:spacing w:val="20"/>
          <w:sz w:val="24"/>
          <w:szCs w:val="24"/>
        </w:rPr>
        <w:tab/>
        <w:t>Actividades de Planificación:</w:t>
      </w:r>
      <w:bookmarkEnd w:id="26"/>
    </w:p>
    <w:p w14:paraId="778A6B8C" w14:textId="553A2319" w:rsidR="00F870D8" w:rsidRPr="009707E1" w:rsidRDefault="00F870D8" w:rsidP="008B1BD9">
      <w:pPr>
        <w:spacing w:after="0" w:line="360" w:lineRule="auto"/>
        <w:ind w:left="708"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 xml:space="preserve">Las actividades desarrolladas durante el </w:t>
      </w:r>
      <w:r w:rsidR="008D5259" w:rsidRPr="009707E1">
        <w:rPr>
          <w:rFonts w:ascii="Times New Roman" w:eastAsia="Calibri" w:hAnsi="Times New Roman" w:cs="Times New Roman"/>
          <w:bCs/>
          <w:color w:val="767171"/>
          <w:sz w:val="24"/>
          <w:szCs w:val="24"/>
        </w:rPr>
        <w:t>año</w:t>
      </w:r>
      <w:r w:rsidRPr="009707E1">
        <w:rPr>
          <w:rFonts w:ascii="Times New Roman" w:eastAsia="Calibri" w:hAnsi="Times New Roman" w:cs="Times New Roman"/>
          <w:bCs/>
          <w:color w:val="767171"/>
          <w:sz w:val="24"/>
          <w:szCs w:val="24"/>
        </w:rPr>
        <w:t xml:space="preserve"> 2022, fueron las siguientes:</w:t>
      </w:r>
    </w:p>
    <w:p w14:paraId="144CC576" w14:textId="3E19B69E" w:rsidR="00F870D8" w:rsidRPr="009707E1"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9707E1">
        <w:rPr>
          <w:rFonts w:ascii="Times New Roman" w:eastAsia="Calibri" w:hAnsi="Times New Roman" w:cs="Times New Roman"/>
          <w:bCs/>
          <w:color w:val="767171"/>
          <w:sz w:val="24"/>
          <w:szCs w:val="24"/>
        </w:rPr>
        <w:t>Rendición de cuentas de la institución, realizadas bajo los estándares establecidos por el gobierno dominicano, así como, lo establece la Ley Orgánica de Presupuesto para el Sector Publico No.423-06 mediante la presentación de la ejecución presupuestaria de las diferentes fuentes de financiando que han sido aprobadas en el año mencionado para el semestre enero-junio del año en curso y en cumplimiento a la Ley que crea el Sistema Nacional de Planificación e Inversión Pública, No. 498-06 la ejecución presupuestaria correspondiente a los proyectos de inversión “Prevención y Atención a la Población Clave de Mayor Riesgo al VIH en RD.”, con el Código SNIP 13854 y Apoyo para el control y contención del COVID-19 en pacientes con VIH/SIDA, mediante la ejecución presupuestaria presentadas para le semestre enero-</w:t>
      </w:r>
      <w:r w:rsidR="008E19DD" w:rsidRPr="009707E1">
        <w:rPr>
          <w:rFonts w:ascii="Times New Roman" w:eastAsia="Calibri" w:hAnsi="Times New Roman" w:cs="Times New Roman"/>
          <w:bCs/>
          <w:color w:val="767171"/>
          <w:sz w:val="24"/>
          <w:szCs w:val="24"/>
        </w:rPr>
        <w:t>octubre</w:t>
      </w:r>
      <w:r w:rsidRPr="009707E1">
        <w:rPr>
          <w:rFonts w:ascii="Times New Roman" w:eastAsia="Calibri" w:hAnsi="Times New Roman" w:cs="Times New Roman"/>
          <w:bCs/>
          <w:color w:val="767171"/>
          <w:sz w:val="24"/>
          <w:szCs w:val="24"/>
        </w:rPr>
        <w:t xml:space="preserve"> del año 2022.</w:t>
      </w:r>
    </w:p>
    <w:p w14:paraId="603FED0C" w14:textId="77777777" w:rsidR="00F870D8" w:rsidRPr="009707E1" w:rsidRDefault="00F870D8" w:rsidP="008B1BD9">
      <w:pPr>
        <w:spacing w:after="0" w:line="360" w:lineRule="auto"/>
        <w:ind w:left="720" w:right="4"/>
        <w:contextualSpacing/>
        <w:jc w:val="both"/>
        <w:rPr>
          <w:rFonts w:ascii="Times New Roman" w:eastAsia="Calibri" w:hAnsi="Times New Roman" w:cs="Times New Roman"/>
          <w:bCs/>
          <w:color w:val="767171"/>
          <w:sz w:val="24"/>
          <w:szCs w:val="24"/>
        </w:rPr>
      </w:pPr>
    </w:p>
    <w:p w14:paraId="0F75D382" w14:textId="77777777" w:rsidR="00F870D8" w:rsidRPr="00A7378D"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lastRenderedPageBreak/>
        <w:t>Formulación del Plan Operativo Anual (POA y realización del presupuesto de la institución correspondiente al año 2023, según decreto No. 492-07 que crea el reglamento de aplicación de la Ley orgánica de presupuesto.</w:t>
      </w:r>
    </w:p>
    <w:p w14:paraId="4A076B49" w14:textId="77777777" w:rsidR="00F870D8" w:rsidRPr="00A7378D"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 xml:space="preserve">Presentación al Ministerio de Salud Pública (MSP) solicitud de Revisión y/o actualización de la estructura programática correspondiente al año presupuestario 2023. </w:t>
      </w:r>
    </w:p>
    <w:p w14:paraId="6B86E954" w14:textId="77777777" w:rsidR="00F870D8" w:rsidRPr="00A7378D" w:rsidRDefault="00F870D8" w:rsidP="008B1BD9">
      <w:pPr>
        <w:numPr>
          <w:ilvl w:val="0"/>
          <w:numId w:val="7"/>
        </w:numPr>
        <w:spacing w:after="0" w:line="360" w:lineRule="auto"/>
        <w:ind w:right="4"/>
        <w:contextualSpacing/>
        <w:jc w:val="both"/>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Realización de solicitud de la formulación del Programa de Presupuesto Orientado a Resultados (</w:t>
      </w:r>
      <w:proofErr w:type="spellStart"/>
      <w:r w:rsidRPr="00A7378D">
        <w:rPr>
          <w:rFonts w:ascii="Times New Roman" w:eastAsia="Calibri" w:hAnsi="Times New Roman" w:cs="Times New Roman"/>
          <w:bCs/>
          <w:color w:val="767171"/>
          <w:sz w:val="24"/>
          <w:szCs w:val="24"/>
        </w:rPr>
        <w:t>PpoR</w:t>
      </w:r>
      <w:proofErr w:type="spellEnd"/>
      <w:r w:rsidRPr="00A7378D">
        <w:rPr>
          <w:rFonts w:ascii="Times New Roman" w:eastAsia="Calibri" w:hAnsi="Times New Roman" w:cs="Times New Roman"/>
          <w:bCs/>
          <w:color w:val="767171"/>
          <w:sz w:val="24"/>
          <w:szCs w:val="24"/>
        </w:rPr>
        <w:t xml:space="preserve">) para el año 2023 y plurianual de los años 2023-2026, según los lineamientos del decreto No. 492-07 que crea el reglamento de aplicación de la Ley orgánica de presupuesto. </w:t>
      </w:r>
    </w:p>
    <w:p w14:paraId="1E228E29" w14:textId="77777777"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2EB4879F" w14:textId="77777777" w:rsidR="00F870D8" w:rsidRPr="00A7378D" w:rsidRDefault="00F870D8" w:rsidP="008B1BD9">
      <w:pPr>
        <w:numPr>
          <w:ilvl w:val="0"/>
          <w:numId w:val="1"/>
        </w:numPr>
        <w:spacing w:line="360" w:lineRule="auto"/>
        <w:jc w:val="both"/>
        <w:rPr>
          <w:rFonts w:ascii="Times New Roman" w:eastAsia="Calibri" w:hAnsi="Times New Roman" w:cs="Times New Roman"/>
          <w:b/>
          <w:bCs/>
          <w:color w:val="767171"/>
          <w:spacing w:val="20"/>
          <w:sz w:val="24"/>
          <w:szCs w:val="24"/>
        </w:rPr>
      </w:pPr>
      <w:r w:rsidRPr="00A7378D">
        <w:rPr>
          <w:rFonts w:ascii="Times New Roman" w:eastAsia="Calibri" w:hAnsi="Times New Roman" w:cs="Times New Roman"/>
          <w:b/>
          <w:bCs/>
          <w:color w:val="767171"/>
          <w:spacing w:val="20"/>
          <w:sz w:val="24"/>
          <w:szCs w:val="24"/>
        </w:rPr>
        <w:t>Resultados de las Normas Básicas de Control Interno (NOBACI):</w:t>
      </w:r>
    </w:p>
    <w:p w14:paraId="5EC3B899" w14:textId="07DC32A0" w:rsidR="00F870D8" w:rsidRPr="00A7378D" w:rsidRDefault="00F870D8" w:rsidP="008B1BD9">
      <w:pPr>
        <w:spacing w:after="200" w:line="360" w:lineRule="auto"/>
        <w:ind w:left="708"/>
        <w:contextualSpacing/>
        <w:jc w:val="both"/>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Durante e</w:t>
      </w:r>
      <w:r w:rsidR="008D5259" w:rsidRPr="00A7378D">
        <w:rPr>
          <w:rFonts w:ascii="Times New Roman" w:eastAsia="Calibri" w:hAnsi="Times New Roman" w:cs="Times New Roman"/>
          <w:bCs/>
          <w:color w:val="767171"/>
          <w:sz w:val="24"/>
          <w:szCs w:val="24"/>
        </w:rPr>
        <w:t>l año</w:t>
      </w:r>
      <w:r w:rsidR="008E19DD" w:rsidRPr="00A7378D">
        <w:rPr>
          <w:rFonts w:ascii="Times New Roman" w:eastAsia="Calibri" w:hAnsi="Times New Roman" w:cs="Times New Roman"/>
          <w:bCs/>
          <w:color w:val="767171"/>
          <w:sz w:val="24"/>
          <w:szCs w:val="24"/>
        </w:rPr>
        <w:t xml:space="preserve"> </w:t>
      </w:r>
      <w:r w:rsidRPr="00A7378D">
        <w:rPr>
          <w:rFonts w:ascii="Times New Roman" w:eastAsia="Calibri" w:hAnsi="Times New Roman" w:cs="Times New Roman"/>
          <w:bCs/>
          <w:color w:val="767171"/>
          <w:sz w:val="24"/>
          <w:szCs w:val="24"/>
        </w:rPr>
        <w:t xml:space="preserve">2022, el Consejo Nacional Para el VIH y el SIDA (CONAVIHSIDA), realizó conjuntamente con la analista asignada por la Contraloría General de la República, los trabajos relacionados con el cumplimiento de las NOBACI, llevando la puntuación de 0% a </w:t>
      </w:r>
      <w:r w:rsidR="008E19DD" w:rsidRPr="00A7378D">
        <w:rPr>
          <w:rFonts w:ascii="Times New Roman" w:eastAsia="Calibri" w:hAnsi="Times New Roman" w:cs="Times New Roman"/>
          <w:bCs/>
          <w:color w:val="767171"/>
          <w:sz w:val="24"/>
          <w:szCs w:val="24"/>
        </w:rPr>
        <w:t>49.65</w:t>
      </w:r>
      <w:r w:rsidRPr="00A7378D">
        <w:rPr>
          <w:rFonts w:ascii="Times New Roman" w:eastAsia="Calibri" w:hAnsi="Times New Roman" w:cs="Times New Roman"/>
          <w:bCs/>
          <w:color w:val="767171"/>
          <w:sz w:val="24"/>
          <w:szCs w:val="24"/>
        </w:rPr>
        <w:t>%</w:t>
      </w:r>
      <w:r w:rsidR="001B3BBA" w:rsidRPr="00A7378D">
        <w:rPr>
          <w:rFonts w:ascii="Times New Roman" w:eastAsia="Calibri" w:hAnsi="Times New Roman" w:cs="Times New Roman"/>
          <w:bCs/>
          <w:color w:val="767171"/>
          <w:sz w:val="24"/>
          <w:szCs w:val="24"/>
        </w:rPr>
        <w:t>.</w:t>
      </w:r>
      <w:r w:rsidRPr="00A7378D">
        <w:rPr>
          <w:rFonts w:ascii="Times New Roman" w:eastAsia="Calibri" w:hAnsi="Times New Roman" w:cs="Times New Roman"/>
          <w:bCs/>
          <w:color w:val="767171"/>
          <w:sz w:val="24"/>
          <w:szCs w:val="24"/>
        </w:rPr>
        <w:t xml:space="preserve">  Esta calificación está distribuida por componente, como lo refleja el cuadro que sigue:</w:t>
      </w:r>
    </w:p>
    <w:tbl>
      <w:tblPr>
        <w:tblpPr w:leftFromText="141" w:rightFromText="141" w:vertAnchor="text" w:horzAnchor="margin" w:tblpXSpec="center" w:tblpY="178"/>
        <w:tblW w:w="6967" w:type="dxa"/>
        <w:tblCellMar>
          <w:left w:w="70" w:type="dxa"/>
          <w:right w:w="70" w:type="dxa"/>
        </w:tblCellMar>
        <w:tblLook w:val="04A0" w:firstRow="1" w:lastRow="0" w:firstColumn="1" w:lastColumn="0" w:noHBand="0" w:noVBand="1"/>
      </w:tblPr>
      <w:tblGrid>
        <w:gridCol w:w="4769"/>
        <w:gridCol w:w="2198"/>
      </w:tblGrid>
      <w:tr w:rsidR="00A7378D" w:rsidRPr="00A7378D" w14:paraId="5A54FBB9" w14:textId="77777777" w:rsidTr="00672480">
        <w:trPr>
          <w:trHeight w:val="703"/>
        </w:trPr>
        <w:tc>
          <w:tcPr>
            <w:tcW w:w="6967" w:type="dxa"/>
            <w:gridSpan w:val="2"/>
            <w:tcBorders>
              <w:top w:val="single" w:sz="4" w:space="0" w:color="auto"/>
              <w:left w:val="single" w:sz="4" w:space="0" w:color="auto"/>
              <w:bottom w:val="single" w:sz="4" w:space="0" w:color="auto"/>
              <w:right w:val="single" w:sz="4" w:space="0" w:color="auto"/>
            </w:tcBorders>
            <w:shd w:val="clear" w:color="auto" w:fill="142F62"/>
            <w:hideMark/>
          </w:tcPr>
          <w:p w14:paraId="04DFEF72" w14:textId="77777777" w:rsidR="00A7378D" w:rsidRPr="00A7378D" w:rsidRDefault="00A7378D" w:rsidP="00A7378D">
            <w:pPr>
              <w:spacing w:after="0" w:line="360" w:lineRule="auto"/>
              <w:jc w:val="center"/>
              <w:rPr>
                <w:rFonts w:ascii="Times New Roman" w:eastAsia="Calibri" w:hAnsi="Times New Roman" w:cs="Times New Roman"/>
                <w:b/>
                <w:color w:val="FFFFFF" w:themeColor="background1"/>
                <w:sz w:val="24"/>
                <w:szCs w:val="24"/>
              </w:rPr>
            </w:pPr>
            <w:r w:rsidRPr="00A7378D">
              <w:rPr>
                <w:rFonts w:ascii="Times New Roman" w:eastAsia="Calibri" w:hAnsi="Times New Roman" w:cs="Times New Roman"/>
                <w:b/>
                <w:color w:val="FFFFFF" w:themeColor="background1"/>
                <w:sz w:val="24"/>
                <w:szCs w:val="24"/>
              </w:rPr>
              <w:t xml:space="preserve">Matriz de Seguimiento </w:t>
            </w:r>
          </w:p>
          <w:p w14:paraId="1DF1A509" w14:textId="77777777" w:rsidR="00A7378D" w:rsidRPr="00A7378D" w:rsidRDefault="00A7378D" w:rsidP="00672480">
            <w:pPr>
              <w:spacing w:after="0" w:line="360" w:lineRule="auto"/>
              <w:jc w:val="center"/>
              <w:rPr>
                <w:rFonts w:ascii="Times New Roman" w:eastAsia="Calibri" w:hAnsi="Times New Roman" w:cs="Times New Roman"/>
                <w:b/>
                <w:color w:val="FFFFFF" w:themeColor="background1"/>
                <w:sz w:val="24"/>
                <w:szCs w:val="24"/>
              </w:rPr>
            </w:pPr>
            <w:r w:rsidRPr="00A7378D">
              <w:rPr>
                <w:rFonts w:ascii="Times New Roman" w:eastAsia="Calibri" w:hAnsi="Times New Roman" w:cs="Times New Roman"/>
                <w:b/>
                <w:color w:val="FFFFFF" w:themeColor="background1"/>
                <w:sz w:val="24"/>
                <w:szCs w:val="24"/>
              </w:rPr>
              <w:t>Corte al 30 de noviembre 2022</w:t>
            </w:r>
          </w:p>
        </w:tc>
      </w:tr>
      <w:tr w:rsidR="00A7378D" w:rsidRPr="00A7378D" w14:paraId="3F73F2DB" w14:textId="77777777" w:rsidTr="00672480">
        <w:trPr>
          <w:trHeight w:val="568"/>
        </w:trPr>
        <w:tc>
          <w:tcPr>
            <w:tcW w:w="4769" w:type="dxa"/>
            <w:tcBorders>
              <w:top w:val="nil"/>
              <w:left w:val="single" w:sz="4" w:space="0" w:color="auto"/>
              <w:bottom w:val="single" w:sz="4" w:space="0" w:color="auto"/>
              <w:right w:val="single" w:sz="4" w:space="0" w:color="auto"/>
            </w:tcBorders>
            <w:shd w:val="clear" w:color="auto" w:fill="142F62"/>
            <w:noWrap/>
            <w:vAlign w:val="center"/>
            <w:hideMark/>
          </w:tcPr>
          <w:p w14:paraId="0949BD8E" w14:textId="77777777" w:rsidR="00A7378D" w:rsidRPr="00A7378D" w:rsidRDefault="00A7378D" w:rsidP="00A7378D">
            <w:pPr>
              <w:spacing w:after="0" w:line="360" w:lineRule="auto"/>
              <w:rPr>
                <w:rFonts w:ascii="Times New Roman" w:eastAsia="Calibri" w:hAnsi="Times New Roman" w:cs="Times New Roman"/>
                <w:b/>
                <w:color w:val="FFFFFF" w:themeColor="background1"/>
                <w:sz w:val="24"/>
                <w:szCs w:val="24"/>
              </w:rPr>
            </w:pPr>
            <w:r w:rsidRPr="00A7378D">
              <w:rPr>
                <w:rFonts w:ascii="Times New Roman" w:eastAsia="Calibri" w:hAnsi="Times New Roman" w:cs="Times New Roman"/>
                <w:b/>
                <w:color w:val="FFFFFF" w:themeColor="background1"/>
                <w:sz w:val="24"/>
                <w:szCs w:val="24"/>
              </w:rPr>
              <w:t>Componentes del Control Interno</w:t>
            </w:r>
          </w:p>
        </w:tc>
        <w:tc>
          <w:tcPr>
            <w:tcW w:w="2198" w:type="dxa"/>
            <w:tcBorders>
              <w:top w:val="nil"/>
              <w:left w:val="nil"/>
              <w:bottom w:val="single" w:sz="4" w:space="0" w:color="auto"/>
              <w:right w:val="single" w:sz="4" w:space="0" w:color="auto"/>
            </w:tcBorders>
            <w:shd w:val="clear" w:color="auto" w:fill="142F62"/>
            <w:noWrap/>
            <w:vAlign w:val="center"/>
            <w:hideMark/>
          </w:tcPr>
          <w:p w14:paraId="6CF99FCA" w14:textId="77777777" w:rsidR="00A7378D" w:rsidRPr="00A7378D" w:rsidRDefault="00A7378D" w:rsidP="00A7378D">
            <w:pPr>
              <w:spacing w:after="0" w:line="360" w:lineRule="auto"/>
              <w:jc w:val="center"/>
              <w:rPr>
                <w:rFonts w:ascii="Times New Roman" w:eastAsia="Calibri" w:hAnsi="Times New Roman" w:cs="Times New Roman"/>
                <w:b/>
                <w:color w:val="FFFFFF" w:themeColor="background1"/>
                <w:sz w:val="24"/>
                <w:szCs w:val="24"/>
              </w:rPr>
            </w:pPr>
            <w:r w:rsidRPr="00A7378D">
              <w:rPr>
                <w:rFonts w:ascii="Times New Roman" w:eastAsia="Calibri" w:hAnsi="Times New Roman" w:cs="Times New Roman"/>
                <w:b/>
                <w:color w:val="FFFFFF" w:themeColor="background1"/>
                <w:sz w:val="24"/>
                <w:szCs w:val="24"/>
              </w:rPr>
              <w:t>Evaluación</w:t>
            </w:r>
          </w:p>
        </w:tc>
      </w:tr>
      <w:tr w:rsidR="00A7378D" w:rsidRPr="00A7378D" w14:paraId="079C259F" w14:textId="77777777" w:rsidTr="00672480">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5E3899BE" w14:textId="77777777" w:rsidR="00A7378D" w:rsidRPr="00A7378D" w:rsidRDefault="00A7378D" w:rsidP="00A7378D">
            <w:pPr>
              <w:spacing w:after="0" w:line="360" w:lineRule="auto"/>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Ambiente de Control</w:t>
            </w:r>
          </w:p>
        </w:tc>
        <w:tc>
          <w:tcPr>
            <w:tcW w:w="2198" w:type="dxa"/>
            <w:tcBorders>
              <w:top w:val="nil"/>
              <w:left w:val="nil"/>
              <w:bottom w:val="single" w:sz="4" w:space="0" w:color="auto"/>
              <w:right w:val="single" w:sz="4" w:space="0" w:color="auto"/>
            </w:tcBorders>
            <w:shd w:val="clear" w:color="auto" w:fill="auto"/>
            <w:noWrap/>
            <w:vAlign w:val="bottom"/>
            <w:hideMark/>
          </w:tcPr>
          <w:p w14:paraId="3C6EF43A" w14:textId="77777777" w:rsidR="00A7378D" w:rsidRPr="00A7378D" w:rsidRDefault="00A7378D" w:rsidP="00A7378D">
            <w:pPr>
              <w:spacing w:after="0" w:line="360" w:lineRule="auto"/>
              <w:jc w:val="right"/>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46.51%</w:t>
            </w:r>
          </w:p>
        </w:tc>
      </w:tr>
      <w:tr w:rsidR="00A7378D" w:rsidRPr="00A7378D" w14:paraId="7DF45501" w14:textId="77777777" w:rsidTr="00672480">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0C5C025B" w14:textId="77777777" w:rsidR="00A7378D" w:rsidRPr="00A7378D" w:rsidRDefault="00A7378D" w:rsidP="00A7378D">
            <w:pPr>
              <w:spacing w:after="0" w:line="360" w:lineRule="auto"/>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Valoración y Administración de Riesgos</w:t>
            </w:r>
          </w:p>
        </w:tc>
        <w:tc>
          <w:tcPr>
            <w:tcW w:w="2198" w:type="dxa"/>
            <w:tcBorders>
              <w:top w:val="nil"/>
              <w:left w:val="nil"/>
              <w:bottom w:val="single" w:sz="4" w:space="0" w:color="auto"/>
              <w:right w:val="single" w:sz="4" w:space="0" w:color="auto"/>
            </w:tcBorders>
            <w:shd w:val="clear" w:color="auto" w:fill="auto"/>
            <w:noWrap/>
            <w:vAlign w:val="bottom"/>
            <w:hideMark/>
          </w:tcPr>
          <w:p w14:paraId="40D31C60" w14:textId="77777777" w:rsidR="00A7378D" w:rsidRPr="00A7378D" w:rsidRDefault="00A7378D" w:rsidP="00A7378D">
            <w:pPr>
              <w:spacing w:after="0" w:line="360" w:lineRule="auto"/>
              <w:jc w:val="right"/>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52%</w:t>
            </w:r>
          </w:p>
        </w:tc>
      </w:tr>
      <w:tr w:rsidR="00A7378D" w:rsidRPr="00A7378D" w14:paraId="3D33B9B8" w14:textId="77777777" w:rsidTr="00672480">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216E082B" w14:textId="77777777" w:rsidR="00A7378D" w:rsidRPr="00A7378D" w:rsidRDefault="00A7378D" w:rsidP="00A7378D">
            <w:pPr>
              <w:spacing w:after="0" w:line="360" w:lineRule="auto"/>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Actividades de Control</w:t>
            </w:r>
          </w:p>
        </w:tc>
        <w:tc>
          <w:tcPr>
            <w:tcW w:w="2198" w:type="dxa"/>
            <w:tcBorders>
              <w:top w:val="nil"/>
              <w:left w:val="nil"/>
              <w:bottom w:val="single" w:sz="4" w:space="0" w:color="auto"/>
              <w:right w:val="single" w:sz="4" w:space="0" w:color="auto"/>
            </w:tcBorders>
            <w:shd w:val="clear" w:color="auto" w:fill="auto"/>
            <w:noWrap/>
            <w:vAlign w:val="bottom"/>
            <w:hideMark/>
          </w:tcPr>
          <w:p w14:paraId="153C1664" w14:textId="77777777" w:rsidR="00A7378D" w:rsidRPr="00A7378D" w:rsidRDefault="00A7378D" w:rsidP="00A7378D">
            <w:pPr>
              <w:spacing w:after="0" w:line="360" w:lineRule="auto"/>
              <w:jc w:val="right"/>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12%</w:t>
            </w:r>
          </w:p>
        </w:tc>
      </w:tr>
      <w:tr w:rsidR="00A7378D" w:rsidRPr="00A7378D" w14:paraId="5D2860DD" w14:textId="77777777" w:rsidTr="00672480">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046894F3" w14:textId="77777777" w:rsidR="00A7378D" w:rsidRPr="00A7378D" w:rsidRDefault="00A7378D" w:rsidP="00A7378D">
            <w:pPr>
              <w:spacing w:after="0" w:line="360" w:lineRule="auto"/>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Información y Comunicación</w:t>
            </w:r>
          </w:p>
        </w:tc>
        <w:tc>
          <w:tcPr>
            <w:tcW w:w="2198" w:type="dxa"/>
            <w:tcBorders>
              <w:top w:val="nil"/>
              <w:left w:val="nil"/>
              <w:bottom w:val="single" w:sz="4" w:space="0" w:color="auto"/>
              <w:right w:val="single" w:sz="4" w:space="0" w:color="auto"/>
            </w:tcBorders>
            <w:shd w:val="clear" w:color="auto" w:fill="auto"/>
            <w:noWrap/>
            <w:vAlign w:val="bottom"/>
            <w:hideMark/>
          </w:tcPr>
          <w:p w14:paraId="3B26DE3B" w14:textId="77777777" w:rsidR="00A7378D" w:rsidRPr="00A7378D" w:rsidRDefault="00A7378D" w:rsidP="00A7378D">
            <w:pPr>
              <w:spacing w:after="0" w:line="360" w:lineRule="auto"/>
              <w:jc w:val="right"/>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45.45%</w:t>
            </w:r>
          </w:p>
        </w:tc>
      </w:tr>
      <w:tr w:rsidR="00A7378D" w:rsidRPr="00A7378D" w14:paraId="08FFBA00" w14:textId="77777777" w:rsidTr="00672480">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7118D98C" w14:textId="77777777" w:rsidR="00A7378D" w:rsidRPr="00A7378D" w:rsidRDefault="00A7378D" w:rsidP="00A7378D">
            <w:pPr>
              <w:spacing w:after="0" w:line="360" w:lineRule="auto"/>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 xml:space="preserve">Monitoreo y Evaluación </w:t>
            </w:r>
          </w:p>
        </w:tc>
        <w:tc>
          <w:tcPr>
            <w:tcW w:w="2198" w:type="dxa"/>
            <w:tcBorders>
              <w:top w:val="nil"/>
              <w:left w:val="nil"/>
              <w:bottom w:val="single" w:sz="4" w:space="0" w:color="auto"/>
              <w:right w:val="single" w:sz="4" w:space="0" w:color="auto"/>
            </w:tcBorders>
            <w:shd w:val="clear" w:color="auto" w:fill="auto"/>
            <w:noWrap/>
            <w:vAlign w:val="bottom"/>
            <w:hideMark/>
          </w:tcPr>
          <w:p w14:paraId="615EB2D7" w14:textId="77777777" w:rsidR="00A7378D" w:rsidRPr="00A7378D" w:rsidRDefault="00A7378D" w:rsidP="00A7378D">
            <w:pPr>
              <w:spacing w:after="0" w:line="360" w:lineRule="auto"/>
              <w:jc w:val="right"/>
              <w:rPr>
                <w:rFonts w:ascii="Times New Roman" w:eastAsia="Calibri" w:hAnsi="Times New Roman" w:cs="Times New Roman"/>
                <w:bCs/>
                <w:color w:val="767171"/>
                <w:sz w:val="24"/>
                <w:szCs w:val="24"/>
              </w:rPr>
            </w:pPr>
            <w:r w:rsidRPr="00A7378D">
              <w:rPr>
                <w:rFonts w:ascii="Times New Roman" w:eastAsia="Calibri" w:hAnsi="Times New Roman" w:cs="Times New Roman"/>
                <w:bCs/>
                <w:color w:val="767171"/>
                <w:sz w:val="24"/>
                <w:szCs w:val="24"/>
              </w:rPr>
              <w:t>92.31%</w:t>
            </w:r>
          </w:p>
        </w:tc>
      </w:tr>
      <w:tr w:rsidR="00A7378D" w:rsidRPr="00A7378D" w14:paraId="38B6D20E" w14:textId="77777777" w:rsidTr="00672480">
        <w:trPr>
          <w:trHeight w:val="378"/>
        </w:trPr>
        <w:tc>
          <w:tcPr>
            <w:tcW w:w="4769" w:type="dxa"/>
            <w:tcBorders>
              <w:top w:val="nil"/>
              <w:left w:val="single" w:sz="4" w:space="0" w:color="auto"/>
              <w:bottom w:val="single" w:sz="4" w:space="0" w:color="auto"/>
              <w:right w:val="single" w:sz="4" w:space="0" w:color="auto"/>
            </w:tcBorders>
            <w:shd w:val="clear" w:color="auto" w:fill="auto"/>
            <w:noWrap/>
            <w:vAlign w:val="bottom"/>
            <w:hideMark/>
          </w:tcPr>
          <w:p w14:paraId="558F47F3" w14:textId="77777777" w:rsidR="00A7378D" w:rsidRPr="00A7378D" w:rsidRDefault="00A7378D" w:rsidP="00A7378D">
            <w:pPr>
              <w:spacing w:after="0" w:line="360" w:lineRule="auto"/>
              <w:jc w:val="right"/>
              <w:rPr>
                <w:rFonts w:ascii="Times New Roman" w:eastAsia="Calibri" w:hAnsi="Times New Roman" w:cs="Times New Roman"/>
                <w:b/>
                <w:color w:val="767171"/>
                <w:sz w:val="24"/>
                <w:szCs w:val="24"/>
              </w:rPr>
            </w:pPr>
            <w:r w:rsidRPr="00A7378D">
              <w:rPr>
                <w:rFonts w:ascii="Times New Roman" w:eastAsia="Calibri" w:hAnsi="Times New Roman" w:cs="Times New Roman"/>
                <w:b/>
                <w:color w:val="767171"/>
                <w:sz w:val="24"/>
                <w:szCs w:val="24"/>
              </w:rPr>
              <w:t>% Promedio</w:t>
            </w:r>
          </w:p>
        </w:tc>
        <w:tc>
          <w:tcPr>
            <w:tcW w:w="2198" w:type="dxa"/>
            <w:tcBorders>
              <w:top w:val="nil"/>
              <w:left w:val="nil"/>
              <w:bottom w:val="single" w:sz="4" w:space="0" w:color="auto"/>
              <w:right w:val="single" w:sz="4" w:space="0" w:color="auto"/>
            </w:tcBorders>
            <w:shd w:val="clear" w:color="auto" w:fill="auto"/>
            <w:noWrap/>
            <w:vAlign w:val="bottom"/>
            <w:hideMark/>
          </w:tcPr>
          <w:p w14:paraId="74C806B9" w14:textId="77777777" w:rsidR="00A7378D" w:rsidRPr="00A7378D" w:rsidRDefault="00A7378D" w:rsidP="00A7378D">
            <w:pPr>
              <w:spacing w:after="0" w:line="360" w:lineRule="auto"/>
              <w:jc w:val="right"/>
              <w:rPr>
                <w:rFonts w:ascii="Times New Roman" w:eastAsia="Calibri" w:hAnsi="Times New Roman" w:cs="Times New Roman"/>
                <w:b/>
                <w:color w:val="767171"/>
                <w:sz w:val="24"/>
                <w:szCs w:val="24"/>
              </w:rPr>
            </w:pPr>
            <w:r w:rsidRPr="00A7378D">
              <w:rPr>
                <w:rFonts w:ascii="Times New Roman" w:eastAsia="Calibri" w:hAnsi="Times New Roman" w:cs="Times New Roman"/>
                <w:b/>
                <w:color w:val="767171"/>
                <w:sz w:val="24"/>
                <w:szCs w:val="24"/>
              </w:rPr>
              <w:t>49.65%</w:t>
            </w:r>
          </w:p>
        </w:tc>
      </w:tr>
    </w:tbl>
    <w:p w14:paraId="30B841A8" w14:textId="26B94AAD" w:rsidR="00C20962" w:rsidRDefault="00C20962" w:rsidP="00A7378D">
      <w:pPr>
        <w:tabs>
          <w:tab w:val="left" w:pos="2670"/>
        </w:tabs>
        <w:spacing w:after="200" w:line="360" w:lineRule="auto"/>
        <w:ind w:left="360"/>
        <w:contextualSpacing/>
        <w:jc w:val="both"/>
        <w:rPr>
          <w:rFonts w:ascii="Times New Roman" w:eastAsia="Calibri" w:hAnsi="Times New Roman" w:cs="Times New Roman"/>
          <w:bCs/>
          <w:color w:val="767171"/>
          <w:sz w:val="24"/>
          <w:szCs w:val="24"/>
        </w:rPr>
      </w:pPr>
    </w:p>
    <w:p w14:paraId="2D72944F" w14:textId="1FB05CCA" w:rsidR="005B66A1" w:rsidRPr="005B66A1" w:rsidRDefault="005B66A1" w:rsidP="005B66A1">
      <w:pPr>
        <w:rPr>
          <w:rFonts w:ascii="Times New Roman" w:eastAsia="Calibri" w:hAnsi="Times New Roman" w:cs="Times New Roman"/>
          <w:sz w:val="24"/>
          <w:szCs w:val="24"/>
        </w:rPr>
      </w:pPr>
    </w:p>
    <w:p w14:paraId="4BE46CCD" w14:textId="152ECFE3" w:rsidR="005B66A1" w:rsidRPr="005B66A1" w:rsidRDefault="005B66A1" w:rsidP="005B66A1">
      <w:pPr>
        <w:rPr>
          <w:rFonts w:ascii="Times New Roman" w:eastAsia="Calibri" w:hAnsi="Times New Roman" w:cs="Times New Roman"/>
          <w:sz w:val="24"/>
          <w:szCs w:val="24"/>
        </w:rPr>
      </w:pPr>
    </w:p>
    <w:p w14:paraId="3FEA0205" w14:textId="0F5C4965" w:rsidR="005B66A1" w:rsidRPr="005B66A1" w:rsidRDefault="005B66A1" w:rsidP="005B66A1">
      <w:pPr>
        <w:rPr>
          <w:rFonts w:ascii="Times New Roman" w:eastAsia="Calibri" w:hAnsi="Times New Roman" w:cs="Times New Roman"/>
          <w:sz w:val="24"/>
          <w:szCs w:val="24"/>
        </w:rPr>
      </w:pPr>
    </w:p>
    <w:p w14:paraId="6278576B" w14:textId="3DBE98C2" w:rsidR="005B66A1" w:rsidRPr="005B66A1" w:rsidRDefault="005B66A1" w:rsidP="005B66A1">
      <w:pPr>
        <w:rPr>
          <w:rFonts w:ascii="Times New Roman" w:eastAsia="Calibri" w:hAnsi="Times New Roman" w:cs="Times New Roman"/>
          <w:sz w:val="24"/>
          <w:szCs w:val="24"/>
        </w:rPr>
      </w:pPr>
    </w:p>
    <w:p w14:paraId="53F7321A" w14:textId="4D49F14D" w:rsidR="005B66A1" w:rsidRPr="005B66A1" w:rsidRDefault="005B66A1" w:rsidP="005B66A1">
      <w:pPr>
        <w:rPr>
          <w:rFonts w:ascii="Times New Roman" w:eastAsia="Calibri" w:hAnsi="Times New Roman" w:cs="Times New Roman"/>
          <w:sz w:val="24"/>
          <w:szCs w:val="24"/>
        </w:rPr>
      </w:pPr>
    </w:p>
    <w:p w14:paraId="28BAF95B" w14:textId="27FCDE7E" w:rsidR="005B66A1" w:rsidRDefault="005B66A1" w:rsidP="005B66A1">
      <w:pPr>
        <w:rPr>
          <w:rFonts w:ascii="Times New Roman" w:eastAsia="Calibri" w:hAnsi="Times New Roman" w:cs="Times New Roman"/>
          <w:bCs/>
          <w:color w:val="767171"/>
          <w:sz w:val="24"/>
          <w:szCs w:val="24"/>
        </w:rPr>
      </w:pPr>
    </w:p>
    <w:p w14:paraId="2AF057B9" w14:textId="162F70E7" w:rsidR="005B66A1" w:rsidRDefault="005B66A1" w:rsidP="005B66A1">
      <w:pPr>
        <w:rPr>
          <w:rFonts w:ascii="Times New Roman" w:eastAsia="Calibri" w:hAnsi="Times New Roman" w:cs="Times New Roman"/>
          <w:bCs/>
          <w:color w:val="767171"/>
          <w:sz w:val="24"/>
          <w:szCs w:val="24"/>
        </w:rPr>
      </w:pPr>
    </w:p>
    <w:p w14:paraId="350B1E2B" w14:textId="4D32786F" w:rsidR="005B66A1" w:rsidRDefault="005B66A1" w:rsidP="005B66A1">
      <w:pPr>
        <w:rPr>
          <w:rFonts w:ascii="Times New Roman" w:eastAsia="Calibri" w:hAnsi="Times New Roman" w:cs="Times New Roman"/>
          <w:sz w:val="24"/>
          <w:szCs w:val="24"/>
        </w:rPr>
      </w:pPr>
    </w:p>
    <w:p w14:paraId="244322DA" w14:textId="1048D82A" w:rsidR="005B66A1" w:rsidRDefault="005B66A1" w:rsidP="005B66A1">
      <w:pPr>
        <w:rPr>
          <w:rFonts w:ascii="Times New Roman" w:eastAsia="Calibri" w:hAnsi="Times New Roman" w:cs="Times New Roman"/>
          <w:sz w:val="24"/>
          <w:szCs w:val="24"/>
        </w:rPr>
      </w:pPr>
    </w:p>
    <w:p w14:paraId="55998F4F" w14:textId="4DAA2FDB" w:rsidR="005B66A1" w:rsidRDefault="005B66A1" w:rsidP="005B66A1">
      <w:pPr>
        <w:rPr>
          <w:rFonts w:ascii="Times New Roman" w:eastAsia="Calibri" w:hAnsi="Times New Roman" w:cs="Times New Roman"/>
          <w:sz w:val="24"/>
          <w:szCs w:val="24"/>
        </w:rPr>
      </w:pPr>
    </w:p>
    <w:p w14:paraId="14FAB316" w14:textId="77777777" w:rsidR="005B66A1" w:rsidRPr="005B66A1" w:rsidRDefault="005B66A1" w:rsidP="005B66A1">
      <w:pPr>
        <w:rPr>
          <w:rFonts w:ascii="Times New Roman" w:eastAsia="Calibri" w:hAnsi="Times New Roman" w:cs="Times New Roman"/>
          <w:sz w:val="24"/>
          <w:szCs w:val="24"/>
        </w:rPr>
      </w:pPr>
    </w:p>
    <w:p w14:paraId="4124CED2" w14:textId="77777777" w:rsidR="00F870D8" w:rsidRPr="00A7378D" w:rsidRDefault="00F870D8" w:rsidP="008B1BD9">
      <w:pPr>
        <w:numPr>
          <w:ilvl w:val="0"/>
          <w:numId w:val="1"/>
        </w:numPr>
        <w:spacing w:line="360" w:lineRule="auto"/>
        <w:jc w:val="both"/>
        <w:rPr>
          <w:rFonts w:ascii="Times New Roman" w:eastAsia="Calibri" w:hAnsi="Times New Roman" w:cs="Times New Roman"/>
          <w:b/>
          <w:color w:val="767171"/>
          <w:spacing w:val="20"/>
          <w:sz w:val="24"/>
          <w:szCs w:val="24"/>
        </w:rPr>
      </w:pPr>
      <w:bookmarkStart w:id="27" w:name="_Hlk77327748"/>
      <w:r w:rsidRPr="00A7378D">
        <w:rPr>
          <w:rFonts w:ascii="Times New Roman" w:eastAsia="Calibri" w:hAnsi="Times New Roman" w:cs="Times New Roman"/>
          <w:b/>
          <w:color w:val="767171"/>
          <w:sz w:val="24"/>
          <w:szCs w:val="24"/>
        </w:rPr>
        <w:lastRenderedPageBreak/>
        <w:t>Resultados</w:t>
      </w:r>
      <w:r w:rsidRPr="00A7378D">
        <w:rPr>
          <w:rFonts w:ascii="Times New Roman" w:eastAsia="Calibri" w:hAnsi="Times New Roman" w:cs="Times New Roman"/>
          <w:b/>
          <w:color w:val="767171"/>
          <w:spacing w:val="20"/>
          <w:sz w:val="24"/>
          <w:szCs w:val="24"/>
        </w:rPr>
        <w:t xml:space="preserve"> de los sistemas de calidad:</w:t>
      </w:r>
    </w:p>
    <w:bookmarkEnd w:id="27"/>
    <w:p w14:paraId="3C1F14E0" w14:textId="63C13CBC"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 xml:space="preserve">En el indicador No.1 del SISMAP, relacionado con la gestión de la calidad y servicios, en el </w:t>
      </w:r>
      <w:r w:rsidR="00C20962" w:rsidRPr="00A7378D">
        <w:rPr>
          <w:rFonts w:ascii="Times New Roman" w:eastAsia="Times New Roman" w:hAnsi="Times New Roman" w:cs="Times New Roman"/>
          <w:color w:val="767171"/>
          <w:kern w:val="28"/>
          <w:sz w:val="24"/>
          <w:szCs w:val="24"/>
          <w:lang w:eastAsia="es-ES"/>
        </w:rPr>
        <w:t>subindicador</w:t>
      </w:r>
      <w:r w:rsidRPr="00A7378D">
        <w:rPr>
          <w:rFonts w:ascii="Times New Roman" w:eastAsia="Times New Roman" w:hAnsi="Times New Roman" w:cs="Times New Roman"/>
          <w:color w:val="767171"/>
          <w:kern w:val="28"/>
          <w:sz w:val="24"/>
          <w:szCs w:val="24"/>
          <w:lang w:eastAsia="es-ES"/>
        </w:rPr>
        <w:t xml:space="preserve"> 01.1 el CONAVIHSIDA tiene actualizado su autodiagnóstico CAF, con una puntuación de un 100%.   Asimismo, en cuanto al sub indicador 01.2 correspondiente al plan de mejora institucional, la puntuación es de </w:t>
      </w:r>
      <w:r w:rsidR="00CE6BF5" w:rsidRPr="00A7378D">
        <w:rPr>
          <w:rFonts w:ascii="Times New Roman" w:eastAsia="Times New Roman" w:hAnsi="Times New Roman" w:cs="Times New Roman"/>
          <w:color w:val="767171"/>
          <w:kern w:val="28"/>
          <w:sz w:val="24"/>
          <w:szCs w:val="24"/>
          <w:lang w:eastAsia="es-ES"/>
        </w:rPr>
        <w:t>60</w:t>
      </w:r>
      <w:r w:rsidRPr="00A7378D">
        <w:rPr>
          <w:rFonts w:ascii="Times New Roman" w:eastAsia="Times New Roman" w:hAnsi="Times New Roman" w:cs="Times New Roman"/>
          <w:color w:val="767171"/>
          <w:kern w:val="28"/>
          <w:sz w:val="24"/>
          <w:szCs w:val="24"/>
          <w:lang w:eastAsia="es-ES"/>
        </w:rPr>
        <w:t xml:space="preserve">%, con avances obtenidos </w:t>
      </w:r>
      <w:r w:rsidR="008D5259" w:rsidRPr="00A7378D">
        <w:rPr>
          <w:rFonts w:ascii="Times New Roman" w:eastAsia="Times New Roman" w:hAnsi="Times New Roman" w:cs="Times New Roman"/>
          <w:color w:val="767171"/>
          <w:kern w:val="28"/>
          <w:sz w:val="24"/>
          <w:szCs w:val="24"/>
          <w:lang w:eastAsia="es-ES"/>
        </w:rPr>
        <w:t xml:space="preserve">durante el año </w:t>
      </w:r>
      <w:r w:rsidR="00CE6BF5" w:rsidRPr="00A7378D">
        <w:rPr>
          <w:rFonts w:ascii="Times New Roman" w:eastAsia="Times New Roman" w:hAnsi="Times New Roman" w:cs="Times New Roman"/>
          <w:color w:val="767171"/>
          <w:kern w:val="28"/>
          <w:sz w:val="24"/>
          <w:szCs w:val="24"/>
          <w:lang w:eastAsia="es-ES"/>
        </w:rPr>
        <w:t>2022.</w:t>
      </w:r>
    </w:p>
    <w:p w14:paraId="0F70985D" w14:textId="77777777"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6D91EA18" w14:textId="77777777"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En cuanto al sub indicador 01.3 estandarización de procesos, la puntuación es de 50%, pues ha sido elaborado el mapa de procesos y en la actualidad estamos trabajando el análisis de procesos de las diferentes áreas de la institución.   En cuanto al sub indicador 01.4 carta compromiso al ciudadano, la institución no aplica para el mismo.</w:t>
      </w:r>
    </w:p>
    <w:p w14:paraId="35E6D876" w14:textId="40960460"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5632A10E" w14:textId="77777777" w:rsidR="001B3BBA" w:rsidRPr="00A7378D" w:rsidRDefault="001B3BBA"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740AE581" w14:textId="77777777" w:rsidR="00F870D8" w:rsidRPr="00A7378D" w:rsidRDefault="00F870D8" w:rsidP="008B1BD9">
      <w:pPr>
        <w:numPr>
          <w:ilvl w:val="0"/>
          <w:numId w:val="1"/>
        </w:numPr>
        <w:spacing w:line="360" w:lineRule="auto"/>
        <w:jc w:val="both"/>
        <w:rPr>
          <w:rFonts w:ascii="Times New Roman" w:eastAsia="Calibri" w:hAnsi="Times New Roman" w:cs="Times New Roman"/>
          <w:b/>
          <w:bCs/>
          <w:color w:val="767171"/>
          <w:spacing w:val="20"/>
          <w:sz w:val="24"/>
          <w:szCs w:val="24"/>
        </w:rPr>
      </w:pPr>
      <w:r w:rsidRPr="00A7378D">
        <w:rPr>
          <w:rFonts w:ascii="Times New Roman" w:eastAsia="Calibri" w:hAnsi="Times New Roman" w:cs="Times New Roman"/>
          <w:b/>
          <w:bCs/>
          <w:color w:val="767171"/>
          <w:spacing w:val="20"/>
          <w:sz w:val="24"/>
          <w:szCs w:val="24"/>
        </w:rPr>
        <w:t>Resultados de actividades de desarrollo institucional:</w:t>
      </w:r>
    </w:p>
    <w:p w14:paraId="443095C0" w14:textId="1D505C14"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 xml:space="preserve">En lo relativo al indicador No.4 que corresponde a la organización del trabajo, en el sub indicador 04.1 estructura organizativa, la institución tiene un 100%, en virtud de que fue aprobada la estructura organizativa mediante la </w:t>
      </w:r>
      <w:r w:rsidR="001A25A3" w:rsidRPr="00A7378D">
        <w:rPr>
          <w:rFonts w:ascii="Times New Roman" w:eastAsia="Times New Roman" w:hAnsi="Times New Roman" w:cs="Times New Roman"/>
          <w:color w:val="767171"/>
          <w:kern w:val="28"/>
          <w:sz w:val="24"/>
          <w:szCs w:val="24"/>
          <w:lang w:eastAsia="es-ES"/>
        </w:rPr>
        <w:t>R</w:t>
      </w:r>
      <w:r w:rsidRPr="00A7378D">
        <w:rPr>
          <w:rFonts w:ascii="Times New Roman" w:eastAsia="Times New Roman" w:hAnsi="Times New Roman" w:cs="Times New Roman"/>
          <w:color w:val="767171"/>
          <w:kern w:val="28"/>
          <w:sz w:val="24"/>
          <w:szCs w:val="24"/>
          <w:lang w:eastAsia="es-ES"/>
        </w:rPr>
        <w:t xml:space="preserve">esolución </w:t>
      </w:r>
      <w:r w:rsidR="001A25A3" w:rsidRPr="00A7378D">
        <w:rPr>
          <w:rFonts w:ascii="Times New Roman" w:eastAsia="Times New Roman" w:hAnsi="Times New Roman" w:cs="Times New Roman"/>
          <w:color w:val="767171"/>
          <w:kern w:val="28"/>
          <w:sz w:val="24"/>
          <w:szCs w:val="24"/>
          <w:lang w:eastAsia="es-ES"/>
        </w:rPr>
        <w:t>No.003</w:t>
      </w:r>
      <w:r w:rsidRPr="00A7378D">
        <w:rPr>
          <w:rFonts w:ascii="Times New Roman" w:eastAsia="Times New Roman" w:hAnsi="Times New Roman" w:cs="Times New Roman"/>
          <w:color w:val="767171"/>
          <w:kern w:val="28"/>
          <w:sz w:val="24"/>
          <w:szCs w:val="24"/>
          <w:lang w:eastAsia="es-ES"/>
        </w:rPr>
        <w:t>/20</w:t>
      </w:r>
      <w:r w:rsidR="001A25A3" w:rsidRPr="00A7378D">
        <w:rPr>
          <w:rFonts w:ascii="Times New Roman" w:eastAsia="Times New Roman" w:hAnsi="Times New Roman" w:cs="Times New Roman"/>
          <w:color w:val="767171"/>
          <w:kern w:val="28"/>
          <w:sz w:val="24"/>
          <w:szCs w:val="24"/>
          <w:lang w:eastAsia="es-ES"/>
        </w:rPr>
        <w:t>22</w:t>
      </w:r>
      <w:r w:rsidRPr="00A7378D">
        <w:rPr>
          <w:rFonts w:ascii="Times New Roman" w:eastAsia="Times New Roman" w:hAnsi="Times New Roman" w:cs="Times New Roman"/>
          <w:color w:val="767171"/>
          <w:kern w:val="28"/>
          <w:sz w:val="24"/>
          <w:szCs w:val="24"/>
          <w:lang w:eastAsia="es-ES"/>
        </w:rPr>
        <w:t xml:space="preserve">.   Asimismo, en el sub indicador 04.2 manual de organización y funciones, la calificación es de </w:t>
      </w:r>
      <w:r w:rsidR="001A25A3" w:rsidRPr="00A7378D">
        <w:rPr>
          <w:rFonts w:ascii="Times New Roman" w:eastAsia="Times New Roman" w:hAnsi="Times New Roman" w:cs="Times New Roman"/>
          <w:color w:val="767171"/>
          <w:kern w:val="28"/>
          <w:sz w:val="24"/>
          <w:szCs w:val="24"/>
          <w:lang w:eastAsia="es-ES"/>
        </w:rPr>
        <w:t>100</w:t>
      </w:r>
      <w:r w:rsidRPr="00A7378D">
        <w:rPr>
          <w:rFonts w:ascii="Times New Roman" w:eastAsia="Times New Roman" w:hAnsi="Times New Roman" w:cs="Times New Roman"/>
          <w:color w:val="767171"/>
          <w:kern w:val="28"/>
          <w:sz w:val="24"/>
          <w:szCs w:val="24"/>
          <w:lang w:eastAsia="es-ES"/>
        </w:rPr>
        <w:t xml:space="preserve">%, </w:t>
      </w:r>
      <w:r w:rsidR="001A25A3" w:rsidRPr="00A7378D">
        <w:rPr>
          <w:rFonts w:ascii="Times New Roman" w:eastAsia="Times New Roman" w:hAnsi="Times New Roman" w:cs="Times New Roman"/>
          <w:color w:val="767171"/>
          <w:kern w:val="28"/>
          <w:sz w:val="24"/>
          <w:szCs w:val="24"/>
          <w:lang w:eastAsia="es-ES"/>
        </w:rPr>
        <w:t>aprobado mediante la Resolución No.004/2022</w:t>
      </w:r>
    </w:p>
    <w:p w14:paraId="16EDCD68" w14:textId="77777777" w:rsidR="00F870D8" w:rsidRPr="009707E1"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3BEDBC6A" w14:textId="33491FA1" w:rsidR="00F870D8" w:rsidRPr="009707E1" w:rsidRDefault="004717A5" w:rsidP="008B1BD9">
      <w:pPr>
        <w:pStyle w:val="Ttulo2"/>
        <w:spacing w:line="360" w:lineRule="auto"/>
        <w:rPr>
          <w:rFonts w:ascii="Times New Roman" w:hAnsi="Times New Roman"/>
          <w:i w:val="0"/>
          <w:iCs w:val="0"/>
          <w:color w:val="767171"/>
          <w:spacing w:val="20"/>
          <w:sz w:val="24"/>
          <w:szCs w:val="24"/>
        </w:rPr>
      </w:pPr>
      <w:bookmarkStart w:id="28" w:name="_Toc122006896"/>
      <w:r w:rsidRPr="009707E1">
        <w:rPr>
          <w:rFonts w:ascii="Times New Roman" w:hAnsi="Times New Roman"/>
          <w:i w:val="0"/>
          <w:iCs w:val="0"/>
          <w:color w:val="767171"/>
          <w:spacing w:val="20"/>
          <w:sz w:val="24"/>
          <w:szCs w:val="24"/>
        </w:rPr>
        <w:t>4</w:t>
      </w:r>
      <w:r w:rsidR="00651278" w:rsidRPr="009707E1">
        <w:rPr>
          <w:rFonts w:ascii="Times New Roman" w:hAnsi="Times New Roman"/>
          <w:i w:val="0"/>
          <w:iCs w:val="0"/>
          <w:color w:val="767171"/>
          <w:spacing w:val="20"/>
          <w:sz w:val="24"/>
          <w:szCs w:val="24"/>
        </w:rPr>
        <w:t>.</w:t>
      </w:r>
      <w:r w:rsidR="001B62E2" w:rsidRPr="009707E1">
        <w:rPr>
          <w:rFonts w:ascii="Times New Roman" w:hAnsi="Times New Roman"/>
          <w:i w:val="0"/>
          <w:iCs w:val="0"/>
          <w:color w:val="767171"/>
          <w:spacing w:val="20"/>
          <w:sz w:val="24"/>
          <w:szCs w:val="24"/>
        </w:rPr>
        <w:t>6</w:t>
      </w:r>
      <w:r w:rsidR="00651278" w:rsidRPr="009707E1">
        <w:rPr>
          <w:rFonts w:ascii="Times New Roman" w:hAnsi="Times New Roman"/>
          <w:i w:val="0"/>
          <w:iCs w:val="0"/>
          <w:color w:val="767171"/>
          <w:spacing w:val="20"/>
          <w:sz w:val="24"/>
          <w:szCs w:val="24"/>
        </w:rPr>
        <w:t xml:space="preserve"> D</w:t>
      </w:r>
      <w:r w:rsidR="00F870D8" w:rsidRPr="009707E1">
        <w:rPr>
          <w:rFonts w:ascii="Times New Roman" w:hAnsi="Times New Roman"/>
          <w:i w:val="0"/>
          <w:iCs w:val="0"/>
          <w:color w:val="767171"/>
          <w:spacing w:val="20"/>
          <w:sz w:val="24"/>
          <w:szCs w:val="24"/>
        </w:rPr>
        <w:t>esempeño del Área de Comunicaciones</w:t>
      </w:r>
      <w:bookmarkEnd w:id="28"/>
    </w:p>
    <w:p w14:paraId="0BB6893A" w14:textId="48C4D749" w:rsidR="00F870D8" w:rsidRPr="009707E1" w:rsidRDefault="00F870D8" w:rsidP="00C20962">
      <w:pPr>
        <w:spacing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 xml:space="preserve">En el </w:t>
      </w:r>
      <w:r w:rsidR="008D5259" w:rsidRPr="009707E1">
        <w:rPr>
          <w:rFonts w:ascii="Times New Roman" w:eastAsia="Calibri" w:hAnsi="Times New Roman" w:cs="Times New Roman"/>
          <w:color w:val="767171"/>
          <w:sz w:val="24"/>
          <w:szCs w:val="24"/>
        </w:rPr>
        <w:t>año</w:t>
      </w:r>
      <w:r w:rsidRPr="009707E1">
        <w:rPr>
          <w:rFonts w:ascii="Times New Roman" w:eastAsia="Calibri" w:hAnsi="Times New Roman" w:cs="Times New Roman"/>
          <w:color w:val="767171"/>
          <w:sz w:val="24"/>
          <w:szCs w:val="24"/>
        </w:rPr>
        <w:t xml:space="preserve"> 2022 la División de Comunicaciones del CONAVIHSIDA ha dado continuidad a los procesos de comunicación e información ordinarios previstos en el Plan de Comunicación y en las estrategias de información de la institución.</w:t>
      </w:r>
    </w:p>
    <w:p w14:paraId="2ED4E17B" w14:textId="64689B08" w:rsidR="00F870D8" w:rsidRPr="009707E1" w:rsidRDefault="00F870D8" w:rsidP="005B66A1">
      <w:p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 xml:space="preserve">Dichas estrategias han sido formuladas como parte de las acciones de prevención y educación de la institución.  El objetivo es mantener en la agenda pública los temas asociados a la epidemia del VIH como una forma de facilitar la ejecución de los proyectos en curso y posicionar al CONAVIHSIDA como la institución que lidera la Respuesta Nacional. </w:t>
      </w:r>
      <w:r w:rsidR="005B66A1" w:rsidRPr="009707E1">
        <w:rPr>
          <w:rFonts w:ascii="Times New Roman" w:eastAsia="Calibri" w:hAnsi="Times New Roman" w:cs="Times New Roman"/>
          <w:color w:val="767171"/>
          <w:sz w:val="24"/>
          <w:szCs w:val="24"/>
        </w:rPr>
        <w:tab/>
      </w:r>
    </w:p>
    <w:p w14:paraId="37DAF484" w14:textId="1C1074D9" w:rsidR="00F870D8" w:rsidRPr="009707E1" w:rsidRDefault="00F870D8" w:rsidP="008B1BD9">
      <w:pPr>
        <w:spacing w:after="0" w:line="360" w:lineRule="auto"/>
        <w:jc w:val="both"/>
        <w:rPr>
          <w:rFonts w:ascii="Times New Roman" w:eastAsia="Calibri" w:hAnsi="Times New Roman" w:cs="Times New Roman"/>
          <w:b/>
          <w:bCs/>
          <w:color w:val="767171"/>
          <w:sz w:val="24"/>
          <w:szCs w:val="24"/>
        </w:rPr>
      </w:pPr>
      <w:r w:rsidRPr="009707E1">
        <w:rPr>
          <w:rFonts w:ascii="Times New Roman" w:eastAsia="Calibri" w:hAnsi="Times New Roman" w:cs="Times New Roman"/>
          <w:b/>
          <w:bCs/>
          <w:color w:val="767171"/>
          <w:sz w:val="24"/>
          <w:szCs w:val="24"/>
        </w:rPr>
        <w:lastRenderedPageBreak/>
        <w:t xml:space="preserve">Entre las acciones más relevantes pueden citarse las siguientes: </w:t>
      </w:r>
    </w:p>
    <w:p w14:paraId="3E5F74BC" w14:textId="77777777" w:rsidR="005B66A1" w:rsidRPr="009707E1" w:rsidRDefault="005B66A1" w:rsidP="008B1BD9">
      <w:pPr>
        <w:spacing w:after="0" w:line="360" w:lineRule="auto"/>
        <w:jc w:val="both"/>
        <w:rPr>
          <w:rFonts w:ascii="Times New Roman" w:eastAsia="Calibri" w:hAnsi="Times New Roman" w:cs="Times New Roman"/>
          <w:b/>
          <w:bCs/>
          <w:color w:val="767171"/>
          <w:sz w:val="24"/>
          <w:szCs w:val="24"/>
        </w:rPr>
      </w:pPr>
    </w:p>
    <w:p w14:paraId="5869EBE7" w14:textId="77777777" w:rsidR="00F870D8" w:rsidRPr="009707E1" w:rsidRDefault="00F870D8" w:rsidP="008B1BD9">
      <w:pPr>
        <w:numPr>
          <w:ilvl w:val="0"/>
          <w:numId w:val="14"/>
        </w:numPr>
        <w:spacing w:after="0" w:line="360" w:lineRule="auto"/>
        <w:jc w:val="both"/>
        <w:rPr>
          <w:rFonts w:ascii="Times New Roman" w:eastAsia="Calibri" w:hAnsi="Times New Roman" w:cs="Times New Roman"/>
          <w:b/>
          <w:bCs/>
          <w:color w:val="767171"/>
          <w:sz w:val="24"/>
          <w:szCs w:val="24"/>
        </w:rPr>
      </w:pPr>
      <w:r w:rsidRPr="009707E1">
        <w:rPr>
          <w:rFonts w:ascii="Times New Roman" w:eastAsia="Calibri" w:hAnsi="Times New Roman" w:cs="Times New Roman"/>
          <w:b/>
          <w:bCs/>
          <w:color w:val="767171"/>
          <w:sz w:val="24"/>
          <w:szCs w:val="24"/>
        </w:rPr>
        <w:t>Programa radial “CONAVIHSIDA con la Comunidad”</w:t>
      </w:r>
    </w:p>
    <w:p w14:paraId="728BE930"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Este espacio de comunicación ha sido concebido como una vía de comunicación con las comunidades y un espacio para renovar continuamente los contactos interinstitucionales a nivel nacional.</w:t>
      </w:r>
    </w:p>
    <w:p w14:paraId="7F95264B" w14:textId="77777777" w:rsidR="00F870D8" w:rsidRPr="009707E1" w:rsidRDefault="00F870D8" w:rsidP="008B1BD9">
      <w:pPr>
        <w:numPr>
          <w:ilvl w:val="0"/>
          <w:numId w:val="14"/>
        </w:numPr>
        <w:spacing w:after="0" w:line="360" w:lineRule="auto"/>
        <w:jc w:val="both"/>
        <w:rPr>
          <w:rFonts w:ascii="Times New Roman" w:eastAsia="Calibri" w:hAnsi="Times New Roman" w:cs="Times New Roman"/>
          <w:b/>
          <w:bCs/>
          <w:color w:val="767171"/>
          <w:sz w:val="24"/>
          <w:szCs w:val="24"/>
        </w:rPr>
      </w:pPr>
      <w:r w:rsidRPr="009707E1">
        <w:rPr>
          <w:rFonts w:ascii="Times New Roman" w:eastAsia="Calibri" w:hAnsi="Times New Roman" w:cs="Times New Roman"/>
          <w:b/>
          <w:bCs/>
          <w:color w:val="767171"/>
          <w:sz w:val="24"/>
          <w:szCs w:val="24"/>
        </w:rPr>
        <w:t>Promoción y cobertura de prensa de las actividades institucionales</w:t>
      </w:r>
    </w:p>
    <w:p w14:paraId="17EB0F59"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 xml:space="preserve">La División de Comunicaciones, como instancia encargada de mantener la imagen institucional del CONAVIHSIDA, ha mantenido el flujo informativo de las actividades realizadas en sus diferentes áreas, así como de las declaraciones permanentes del director ejecutivo.     Esta acción contribuye a mantener en la agenda pública los temas relacionados con la epidemia del VIH y de la Respuesta Nacional, crear en la opinión pública un ambiente favorable a la ejecución de los programas de prevención y atención a todos los niveles. </w:t>
      </w:r>
    </w:p>
    <w:p w14:paraId="54F1D35A"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En ese período la División de Comunicaciones dio apoyo de prensa y       divulgación de la información a varias actividades realizadas por la   institución.  Entre estas:</w:t>
      </w:r>
    </w:p>
    <w:p w14:paraId="5C460148"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p>
    <w:p w14:paraId="04ABFBFB" w14:textId="16AEDBB8" w:rsidR="00F870D8" w:rsidRPr="009707E1" w:rsidRDefault="008D5259"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A</w:t>
      </w:r>
      <w:r w:rsidR="00F870D8" w:rsidRPr="009707E1">
        <w:rPr>
          <w:rFonts w:ascii="Times New Roman" w:eastAsia="Calibri" w:hAnsi="Times New Roman" w:cs="Times New Roman"/>
          <w:color w:val="767171"/>
          <w:sz w:val="24"/>
          <w:szCs w:val="24"/>
        </w:rPr>
        <w:t xml:space="preserve">ctividades realizadas en la Republica Dominicana por una Misión del Fondo Mundial de Lucha contra el Sida, la Tuberculosis y la Malaria que visitó el país con el fin de dar seguimiento a las acciones del Proyecto de Prevención del VIH en Poblaciones Clave. </w:t>
      </w:r>
    </w:p>
    <w:p w14:paraId="54EE70F9" w14:textId="77777777" w:rsidR="00F870D8" w:rsidRPr="009707E1" w:rsidRDefault="00F870D8"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Puesta en circulación del Plan Estratégico a la Respuesta Nacional a la Tuberculosis del Ministerio de Salud Pública.</w:t>
      </w:r>
    </w:p>
    <w:p w14:paraId="5A70E16A" w14:textId="77777777" w:rsidR="00F870D8" w:rsidRPr="009707E1" w:rsidRDefault="00F870D8"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 xml:space="preserve">Seminario “Agenda por la Salud y Derechos de las Mujeres” auspiciado por agencias de cooperaciones, la Sociedad Civil e instituciones públicas. </w:t>
      </w:r>
    </w:p>
    <w:p w14:paraId="37847AFF" w14:textId="77777777" w:rsidR="00F870D8" w:rsidRPr="009707E1" w:rsidRDefault="00F870D8"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Asamblea Electoral para los entes y direcciones generales de cara a la escogencia de grupos ocupaciones en las Comisiones de Integridad Gubernamental y Cumplimiento Normativo.</w:t>
      </w:r>
    </w:p>
    <w:p w14:paraId="706F5A28" w14:textId="77777777" w:rsidR="00F870D8" w:rsidRPr="009707E1" w:rsidRDefault="00F870D8"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Mesa Técnica de Genero y VIH</w:t>
      </w:r>
    </w:p>
    <w:p w14:paraId="7AE2A258" w14:textId="086A5506" w:rsidR="00F870D8" w:rsidRPr="009707E1" w:rsidRDefault="008D5259"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lastRenderedPageBreak/>
        <w:t xml:space="preserve">Actividades de colaboración </w:t>
      </w:r>
      <w:r w:rsidR="00F870D8" w:rsidRPr="009707E1">
        <w:rPr>
          <w:rFonts w:ascii="Times New Roman" w:eastAsia="Calibri" w:hAnsi="Times New Roman" w:cs="Times New Roman"/>
          <w:color w:val="767171"/>
          <w:sz w:val="24"/>
          <w:szCs w:val="24"/>
        </w:rPr>
        <w:t>del CONAVIHSIDA con el Servicio Nacional de Salud Agencia de los Estados Unidos para el Desarrollo Internacional (USAI)</w:t>
      </w:r>
    </w:p>
    <w:p w14:paraId="637B06DF" w14:textId="2168AE62" w:rsidR="00F870D8" w:rsidRPr="009707E1" w:rsidRDefault="00F870D8"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Socialización del Plan Estrategia para la Transversalización del Enfoque de Género en salud 2022-2030.</w:t>
      </w:r>
    </w:p>
    <w:p w14:paraId="01C3916D" w14:textId="77777777" w:rsidR="00F870D8" w:rsidRPr="009707E1" w:rsidRDefault="00F870D8" w:rsidP="008B1BD9">
      <w:pPr>
        <w:numPr>
          <w:ilvl w:val="0"/>
          <w:numId w:val="15"/>
        </w:numPr>
        <w:spacing w:after="0" w:line="360" w:lineRule="auto"/>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 xml:space="preserve">Presentación de la Iniciativa denominada Hacia el 93-93-93 en República Dominicana. </w:t>
      </w:r>
    </w:p>
    <w:p w14:paraId="46AEB21A"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p>
    <w:p w14:paraId="36F36F6F"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La línea de difusión en las redes sociales se basa principalmente en el espíritu del Plan Estratégico Nacional (PEN) y la Ley 135-5 sobre VIH y el Sida por esa vía, la Unidad de Comunicación estratégica y Prensa se concentró en la difusión de las actividades ordinarias, así como en las efemérides relacionadas con los temas de salud y desarrollo, VIH y derechos humanos.</w:t>
      </w:r>
    </w:p>
    <w:p w14:paraId="3406B397"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p>
    <w:p w14:paraId="00247F87" w14:textId="77777777"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r w:rsidRPr="009707E1">
        <w:rPr>
          <w:rFonts w:ascii="Times New Roman" w:eastAsia="Calibri" w:hAnsi="Times New Roman" w:cs="Times New Roman"/>
          <w:color w:val="767171"/>
          <w:sz w:val="24"/>
          <w:szCs w:val="24"/>
        </w:rPr>
        <w:t>El tema de la discriminación y el estigma son fundamental en nuestra política de Información, Educación y Comunicación, partiendo de la visión de la actual gestión institucional.</w:t>
      </w:r>
    </w:p>
    <w:p w14:paraId="133CFF17" w14:textId="7EFD9600" w:rsidR="00F870D8" w:rsidRPr="009707E1" w:rsidRDefault="00F870D8" w:rsidP="008B1BD9">
      <w:pPr>
        <w:spacing w:after="0" w:line="360" w:lineRule="auto"/>
        <w:ind w:left="708"/>
        <w:jc w:val="both"/>
        <w:rPr>
          <w:rFonts w:ascii="Times New Roman" w:eastAsia="Calibri" w:hAnsi="Times New Roman" w:cs="Times New Roman"/>
          <w:color w:val="767171"/>
          <w:sz w:val="24"/>
          <w:szCs w:val="24"/>
        </w:rPr>
      </w:pPr>
    </w:p>
    <w:p w14:paraId="2612CCCE" w14:textId="174F3876" w:rsidR="00F870D8" w:rsidRPr="009707E1" w:rsidRDefault="00651278" w:rsidP="008B1BD9">
      <w:pPr>
        <w:pStyle w:val="Ttulo1"/>
        <w:spacing w:line="360" w:lineRule="auto"/>
        <w:rPr>
          <w:rFonts w:ascii="Times New Roman" w:eastAsia="Calibri" w:hAnsi="Times New Roman"/>
          <w:b/>
          <w:bCs/>
          <w:color w:val="767171"/>
          <w:spacing w:val="20"/>
          <w:sz w:val="28"/>
          <w:szCs w:val="28"/>
        </w:rPr>
      </w:pPr>
      <w:bookmarkStart w:id="29" w:name="_Toc122006897"/>
      <w:r w:rsidRPr="009707E1">
        <w:rPr>
          <w:rFonts w:ascii="Times New Roman" w:eastAsia="Calibri" w:hAnsi="Times New Roman"/>
          <w:b/>
          <w:bCs/>
          <w:color w:val="767171"/>
          <w:spacing w:val="20"/>
          <w:sz w:val="28"/>
          <w:szCs w:val="28"/>
        </w:rPr>
        <w:t xml:space="preserve">V. </w:t>
      </w:r>
      <w:r w:rsidR="00F870D8" w:rsidRPr="009707E1">
        <w:rPr>
          <w:rFonts w:ascii="Times New Roman" w:eastAsia="Calibri" w:hAnsi="Times New Roman"/>
          <w:b/>
          <w:bCs/>
          <w:color w:val="767171"/>
          <w:spacing w:val="20"/>
          <w:sz w:val="28"/>
          <w:szCs w:val="28"/>
        </w:rPr>
        <w:t>Servicio al Ciudadano y Transparencia Institucional</w:t>
      </w:r>
      <w:bookmarkEnd w:id="29"/>
    </w:p>
    <w:p w14:paraId="3A47CC91" w14:textId="2FA87BA9" w:rsidR="00F870D8" w:rsidRPr="009707E1" w:rsidRDefault="000C0B2B" w:rsidP="008B1BD9">
      <w:pPr>
        <w:spacing w:line="360" w:lineRule="auto"/>
        <w:jc w:val="center"/>
        <w:rPr>
          <w:rFonts w:ascii="Times New Roman" w:eastAsia="Calibri" w:hAnsi="Times New Roman" w:cs="Times New Roman"/>
          <w:color w:val="767171"/>
          <w:spacing w:val="20"/>
          <w:sz w:val="24"/>
          <w:szCs w:val="24"/>
        </w:rPr>
      </w:pPr>
      <w:r w:rsidRPr="009707E1">
        <w:rPr>
          <w:rFonts w:ascii="Times New Roman" w:eastAsia="Calibri" w:hAnsi="Times New Roman" w:cs="Times New Roman"/>
          <w:noProof/>
          <w:color w:val="767171"/>
          <w:sz w:val="28"/>
          <w:szCs w:val="28"/>
          <w:lang w:eastAsia="es-ES"/>
        </w:rPr>
        <mc:AlternateContent>
          <mc:Choice Requires="wps">
            <w:drawing>
              <wp:anchor distT="0" distB="0" distL="114300" distR="114300" simplePos="0" relativeHeight="251709440" behindDoc="0" locked="0" layoutInCell="1" allowOverlap="1" wp14:anchorId="6D9CDA6F" wp14:editId="4D4EA8BD">
                <wp:simplePos x="0" y="0"/>
                <wp:positionH relativeFrom="page">
                  <wp:align>center</wp:align>
                </wp:positionH>
                <wp:positionV relativeFrom="paragraph">
                  <wp:posOffset>55414</wp:posOffset>
                </wp:positionV>
                <wp:extent cx="463550" cy="0"/>
                <wp:effectExtent l="0" t="19050" r="31750"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73319" id="Conector recto 31" o:spid="_x0000_s1026" style="position:absolute;z-index:2517094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4.35pt" to="3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FJNee2AAAAAMBAAAP&#10;AAAAZHJzL2Rvd25yZXYueG1sTI/LTsMwEEX3SPyDNUjsqMNDTZvGqRASEhugFBYsp/HkAfE4it0k&#10;/D0DG1ge3dG9Z/Lt7Do10hBazwYuFwko4tLblmsDb6/3FytQISJb7DyTgS8KsC1OT3LMrJ/4hcZ9&#10;rJWUcMjQQBNjn2kdyoYchoXviSWr/OAwCg61tgNOUu46fZUkS+2wZVlosKe7hsrP/dHJ7vOjT6vx&#10;YXkTdx/vaNdT+1TtjDk/m283oCLN8e8YfvRFHQpxOvgj26A6A/JINLBKQUmYXgseflEXuf7vXnwD&#10;AAD//wMAUEsBAi0AFAAGAAgAAAAhALaDOJL+AAAA4QEAABMAAAAAAAAAAAAAAAAAAAAAAFtDb250&#10;ZW50X1R5cGVzXS54bWxQSwECLQAUAAYACAAAACEAOP0h/9YAAACUAQAACwAAAAAAAAAAAAAAAAAv&#10;AQAAX3JlbHMvLnJlbHNQSwECLQAUAAYACAAAACEAQYx3IsYBAABgAwAADgAAAAAAAAAAAAAAAAAu&#10;AgAAZHJzL2Uyb0RvYy54bWxQSwECLQAUAAYACAAAACEABSTXntgAAAADAQAADwAAAAAAAAAAAAAA&#10;AAAgBAAAZHJzL2Rvd25yZXYueG1sUEsFBgAAAAAEAAQA8wAAACUFAAAAAA==&#10;" strokecolor="#ee2a24" strokeweight="2.25pt">
                <v:stroke joinstyle="miter"/>
                <w10:wrap anchorx="page"/>
              </v:line>
            </w:pict>
          </mc:Fallback>
        </mc:AlternateContent>
      </w:r>
    </w:p>
    <w:p w14:paraId="6F7F9889" w14:textId="0A72E353" w:rsidR="00F870D8" w:rsidRPr="009707E1" w:rsidRDefault="00F870D8" w:rsidP="005B66A1">
      <w:pPr>
        <w:pStyle w:val="Ttulo2"/>
        <w:numPr>
          <w:ilvl w:val="1"/>
          <w:numId w:val="28"/>
        </w:numPr>
        <w:spacing w:line="360" w:lineRule="auto"/>
        <w:rPr>
          <w:rFonts w:ascii="Times New Roman" w:eastAsia="Calibri" w:hAnsi="Times New Roman"/>
          <w:i w:val="0"/>
          <w:iCs w:val="0"/>
          <w:color w:val="767171"/>
          <w:spacing w:val="20"/>
          <w:sz w:val="24"/>
          <w:szCs w:val="24"/>
        </w:rPr>
      </w:pPr>
      <w:bookmarkStart w:id="30" w:name="_Toc122006898"/>
      <w:r w:rsidRPr="009707E1">
        <w:rPr>
          <w:rFonts w:ascii="Times New Roman" w:eastAsia="Calibri" w:hAnsi="Times New Roman"/>
          <w:i w:val="0"/>
          <w:iCs w:val="0"/>
          <w:color w:val="767171"/>
          <w:spacing w:val="20"/>
          <w:sz w:val="24"/>
          <w:szCs w:val="24"/>
        </w:rPr>
        <w:t>Nivel de satisfacción con el servicio</w:t>
      </w:r>
      <w:bookmarkStart w:id="31" w:name="_Hlk77587176"/>
      <w:bookmarkEnd w:id="30"/>
    </w:p>
    <w:p w14:paraId="0D763243" w14:textId="77777777" w:rsidR="005B66A1" w:rsidRPr="009707E1" w:rsidRDefault="005B66A1" w:rsidP="005B66A1">
      <w:pPr>
        <w:pStyle w:val="Prrafodelista"/>
        <w:numPr>
          <w:ilvl w:val="1"/>
          <w:numId w:val="28"/>
        </w:numPr>
        <w:rPr>
          <w:color w:val="767171"/>
        </w:rPr>
      </w:pPr>
    </w:p>
    <w:p w14:paraId="14DF3BA8" w14:textId="77777777" w:rsidR="00F870D8" w:rsidRPr="009707E1" w:rsidRDefault="00F870D8" w:rsidP="008B1BD9">
      <w:pPr>
        <w:numPr>
          <w:ilvl w:val="0"/>
          <w:numId w:val="2"/>
        </w:numPr>
        <w:spacing w:line="360" w:lineRule="auto"/>
        <w:jc w:val="both"/>
        <w:rPr>
          <w:rFonts w:ascii="Times New Roman" w:eastAsia="Calibri" w:hAnsi="Times New Roman" w:cs="Times New Roman"/>
          <w:b/>
          <w:bCs/>
          <w:color w:val="767171"/>
          <w:spacing w:val="20"/>
          <w:sz w:val="24"/>
          <w:szCs w:val="24"/>
        </w:rPr>
      </w:pPr>
      <w:r w:rsidRPr="009707E1">
        <w:rPr>
          <w:rFonts w:ascii="Times New Roman" w:eastAsia="Calibri" w:hAnsi="Times New Roman" w:cs="Times New Roman"/>
          <w:b/>
          <w:bCs/>
          <w:color w:val="767171"/>
          <w:spacing w:val="20"/>
          <w:sz w:val="24"/>
          <w:szCs w:val="24"/>
        </w:rPr>
        <w:t>Carta Compromiso:</w:t>
      </w:r>
    </w:p>
    <w:p w14:paraId="53004D09" w14:textId="576C06F5" w:rsidR="00F870D8" w:rsidRPr="009707E1"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9707E1">
        <w:rPr>
          <w:rFonts w:ascii="Times New Roman" w:eastAsia="Times New Roman" w:hAnsi="Times New Roman" w:cs="Times New Roman"/>
          <w:color w:val="767171"/>
          <w:kern w:val="28"/>
          <w:sz w:val="24"/>
          <w:szCs w:val="24"/>
          <w:lang w:eastAsia="es-ES"/>
        </w:rPr>
        <w:t xml:space="preserve">Con relación al monitoreo de la Carta Compromiso, el CONAVIHSIDA no aplica para </w:t>
      </w:r>
      <w:bookmarkEnd w:id="31"/>
      <w:r w:rsidRPr="009707E1">
        <w:rPr>
          <w:rFonts w:ascii="Times New Roman" w:eastAsia="Times New Roman" w:hAnsi="Times New Roman" w:cs="Times New Roman"/>
          <w:color w:val="767171"/>
          <w:kern w:val="28"/>
          <w:sz w:val="24"/>
          <w:szCs w:val="24"/>
          <w:lang w:eastAsia="es-ES"/>
        </w:rPr>
        <w:t>este sub indicador, lo cual fue notificado a la institución por el Ministerio de Administración Pública (MAP), mediante la comunicación No.012277, de fecha 21 de noviembre 2017.</w:t>
      </w:r>
    </w:p>
    <w:p w14:paraId="60B04D8D" w14:textId="77777777" w:rsidR="00F870D8" w:rsidRPr="009707E1" w:rsidRDefault="00F870D8" w:rsidP="008B1BD9">
      <w:pPr>
        <w:tabs>
          <w:tab w:val="left" w:pos="2505"/>
        </w:tabs>
        <w:spacing w:line="360" w:lineRule="auto"/>
        <w:ind w:left="720"/>
        <w:jc w:val="both"/>
        <w:rPr>
          <w:rFonts w:ascii="Times New Roman" w:eastAsia="Times New Roman" w:hAnsi="Times New Roman" w:cs="Times New Roman"/>
          <w:color w:val="767171"/>
          <w:kern w:val="28"/>
          <w:sz w:val="24"/>
          <w:szCs w:val="24"/>
        </w:rPr>
      </w:pPr>
    </w:p>
    <w:p w14:paraId="669C0272" w14:textId="2FABB498" w:rsidR="00F870D8" w:rsidRPr="009707E1" w:rsidRDefault="00F870D8" w:rsidP="008B1BD9">
      <w:pPr>
        <w:numPr>
          <w:ilvl w:val="0"/>
          <w:numId w:val="2"/>
        </w:numPr>
        <w:spacing w:line="360" w:lineRule="auto"/>
        <w:jc w:val="both"/>
        <w:rPr>
          <w:rFonts w:ascii="Times New Roman" w:eastAsia="Calibri" w:hAnsi="Times New Roman" w:cs="Times New Roman"/>
          <w:b/>
          <w:bCs/>
          <w:color w:val="767171"/>
          <w:spacing w:val="20"/>
          <w:sz w:val="24"/>
          <w:szCs w:val="24"/>
        </w:rPr>
      </w:pPr>
      <w:r w:rsidRPr="009707E1">
        <w:rPr>
          <w:rFonts w:ascii="Times New Roman" w:eastAsia="Calibri" w:hAnsi="Times New Roman" w:cs="Times New Roman"/>
          <w:b/>
          <w:bCs/>
          <w:color w:val="767171"/>
          <w:spacing w:val="20"/>
          <w:sz w:val="24"/>
          <w:szCs w:val="24"/>
        </w:rPr>
        <w:lastRenderedPageBreak/>
        <w:t>Encuesta de satisfacción ciudadana:</w:t>
      </w:r>
    </w:p>
    <w:p w14:paraId="26366872" w14:textId="15EC376D" w:rsidR="00F870D8" w:rsidRPr="009707E1"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9707E1">
        <w:rPr>
          <w:rFonts w:ascii="Times New Roman" w:eastAsia="Times New Roman" w:hAnsi="Times New Roman" w:cs="Times New Roman"/>
          <w:color w:val="767171"/>
          <w:kern w:val="28"/>
          <w:sz w:val="24"/>
          <w:szCs w:val="24"/>
          <w:lang w:eastAsia="es-ES"/>
        </w:rPr>
        <w:t>En cuanto al sub indicador 01.6 del SISMAP, monitoreo sobre la calidad de los servicios ofrecidos por la institución, tenemos una puntuación de 100%, ya que en el mes de mayo fue realizada la encuesta de satisfacción ciudadana.</w:t>
      </w:r>
    </w:p>
    <w:p w14:paraId="1051A6D9" w14:textId="77777777" w:rsidR="00F870D8" w:rsidRPr="009707E1"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277A869C" w14:textId="045EE29F"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9707E1">
        <w:rPr>
          <w:rFonts w:ascii="Times New Roman" w:eastAsia="Times New Roman" w:hAnsi="Times New Roman" w:cs="Times New Roman"/>
          <w:color w:val="767171"/>
          <w:kern w:val="28"/>
          <w:sz w:val="24"/>
          <w:szCs w:val="24"/>
          <w:lang w:eastAsia="es-ES"/>
        </w:rPr>
        <w:t>En el sub indicador 01.7 índice de satisfacción, la puntuación es de 93.7%, pues este resultado es el promedio de los promedios de</w:t>
      </w:r>
      <w:r w:rsidRPr="00A7378D">
        <w:rPr>
          <w:rFonts w:ascii="Times New Roman" w:eastAsia="Times New Roman" w:hAnsi="Times New Roman" w:cs="Times New Roman"/>
          <w:color w:val="767171"/>
          <w:kern w:val="28"/>
          <w:sz w:val="24"/>
          <w:szCs w:val="24"/>
          <w:lang w:eastAsia="es-ES"/>
        </w:rPr>
        <w:t xml:space="preserve"> cada una de las dimensiones evaluadas, los cuales presentamos a continuación:</w:t>
      </w:r>
    </w:p>
    <w:p w14:paraId="325A4C32" w14:textId="3EDF3A6F" w:rsidR="00B169A2" w:rsidRPr="00A7378D" w:rsidRDefault="00B169A2" w:rsidP="008B1BD9">
      <w:pPr>
        <w:spacing w:after="200" w:line="360" w:lineRule="auto"/>
        <w:ind w:left="720"/>
        <w:contextualSpacing/>
        <w:jc w:val="both"/>
        <w:rPr>
          <w:rFonts w:ascii="Times New Roman" w:eastAsia="Times New Roman" w:hAnsi="Times New Roman" w:cs="Times New Roman"/>
          <w:color w:val="767171"/>
          <w:kern w:val="28"/>
          <w:sz w:val="32"/>
          <w:szCs w:val="32"/>
          <w:lang w:eastAsia="es-ES"/>
        </w:rPr>
      </w:pPr>
    </w:p>
    <w:tbl>
      <w:tblPr>
        <w:tblpPr w:leftFromText="141" w:rightFromText="141" w:vertAnchor="text" w:horzAnchor="margin" w:tblpXSpec="center" w:tblpY="-168"/>
        <w:tblW w:w="7107" w:type="dxa"/>
        <w:tblCellMar>
          <w:left w:w="70" w:type="dxa"/>
          <w:right w:w="70" w:type="dxa"/>
        </w:tblCellMar>
        <w:tblLook w:val="04A0" w:firstRow="1" w:lastRow="0" w:firstColumn="1" w:lastColumn="0" w:noHBand="0" w:noVBand="1"/>
      </w:tblPr>
      <w:tblGrid>
        <w:gridCol w:w="5148"/>
        <w:gridCol w:w="1959"/>
      </w:tblGrid>
      <w:tr w:rsidR="00C20962" w:rsidRPr="00A7378D" w14:paraId="374BB5F8" w14:textId="77777777" w:rsidTr="005B66A1">
        <w:trPr>
          <w:trHeight w:val="448"/>
        </w:trPr>
        <w:tc>
          <w:tcPr>
            <w:tcW w:w="7107"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488F2A04" w14:textId="6714BF6E" w:rsidR="00890F9A" w:rsidRPr="00A7378D" w:rsidRDefault="00C20962" w:rsidP="008B1BD9">
            <w:pPr>
              <w:spacing w:line="360" w:lineRule="auto"/>
              <w:jc w:val="center"/>
              <w:rPr>
                <w:rFonts w:ascii="Times New Roman" w:eastAsia="Times New Roman" w:hAnsi="Times New Roman" w:cs="Times New Roman"/>
                <w:b/>
                <w:bCs/>
                <w:color w:val="767171"/>
                <w:sz w:val="24"/>
                <w:szCs w:val="24"/>
                <w:lang w:eastAsia="es-DO"/>
              </w:rPr>
            </w:pPr>
            <w:r w:rsidRPr="00A7378D">
              <w:rPr>
                <w:rFonts w:ascii="Times New Roman" w:eastAsia="Times New Roman" w:hAnsi="Times New Roman" w:cs="Times New Roman"/>
                <w:b/>
                <w:bCs/>
                <w:color w:val="767171"/>
                <w:sz w:val="24"/>
                <w:szCs w:val="24"/>
                <w:lang w:eastAsia="es-DO"/>
              </w:rPr>
              <w:t>Índice</w:t>
            </w:r>
            <w:r w:rsidR="00890F9A" w:rsidRPr="00A7378D">
              <w:rPr>
                <w:rFonts w:ascii="Times New Roman" w:eastAsia="Times New Roman" w:hAnsi="Times New Roman" w:cs="Times New Roman"/>
                <w:b/>
                <w:bCs/>
                <w:color w:val="767171"/>
                <w:sz w:val="24"/>
                <w:szCs w:val="24"/>
                <w:lang w:eastAsia="es-DO"/>
              </w:rPr>
              <w:t xml:space="preserve"> de </w:t>
            </w:r>
            <w:r w:rsidRPr="00A7378D">
              <w:rPr>
                <w:rFonts w:ascii="Times New Roman" w:eastAsia="Times New Roman" w:hAnsi="Times New Roman" w:cs="Times New Roman"/>
                <w:b/>
                <w:bCs/>
                <w:color w:val="767171"/>
                <w:sz w:val="24"/>
                <w:szCs w:val="24"/>
                <w:lang w:eastAsia="es-DO"/>
              </w:rPr>
              <w:t>Satisfacción</w:t>
            </w:r>
            <w:r w:rsidR="00890F9A" w:rsidRPr="00A7378D">
              <w:rPr>
                <w:rFonts w:ascii="Times New Roman" w:eastAsia="Times New Roman" w:hAnsi="Times New Roman" w:cs="Times New Roman"/>
                <w:b/>
                <w:bCs/>
                <w:color w:val="767171"/>
                <w:sz w:val="24"/>
                <w:szCs w:val="24"/>
                <w:lang w:eastAsia="es-DO"/>
              </w:rPr>
              <w:t xml:space="preserve"> General</w:t>
            </w:r>
          </w:p>
        </w:tc>
      </w:tr>
      <w:tr w:rsidR="00C20962" w:rsidRPr="00A7378D" w14:paraId="1ECA300B" w14:textId="77777777" w:rsidTr="005B66A1">
        <w:trPr>
          <w:trHeight w:val="539"/>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14:paraId="6E90AEC0" w14:textId="77777777" w:rsidR="00890F9A" w:rsidRPr="00A7378D" w:rsidRDefault="00890F9A" w:rsidP="008B1BD9">
            <w:pPr>
              <w:spacing w:after="0" w:line="360" w:lineRule="auto"/>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Elementos Tangibles</w:t>
            </w:r>
          </w:p>
        </w:tc>
        <w:tc>
          <w:tcPr>
            <w:tcW w:w="1959" w:type="dxa"/>
            <w:tcBorders>
              <w:top w:val="nil"/>
              <w:left w:val="nil"/>
              <w:bottom w:val="single" w:sz="4" w:space="0" w:color="auto"/>
              <w:right w:val="single" w:sz="4" w:space="0" w:color="auto"/>
            </w:tcBorders>
            <w:shd w:val="clear" w:color="auto" w:fill="auto"/>
            <w:noWrap/>
            <w:vAlign w:val="bottom"/>
            <w:hideMark/>
          </w:tcPr>
          <w:p w14:paraId="3F8CFCC7" w14:textId="77777777" w:rsidR="00890F9A" w:rsidRPr="00A7378D" w:rsidRDefault="00890F9A" w:rsidP="008B1BD9">
            <w:pPr>
              <w:spacing w:after="0" w:line="360" w:lineRule="auto"/>
              <w:jc w:val="right"/>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72%</w:t>
            </w:r>
          </w:p>
        </w:tc>
      </w:tr>
      <w:tr w:rsidR="00C20962" w:rsidRPr="00A7378D" w14:paraId="63CF0E5D" w14:textId="77777777" w:rsidTr="005B66A1">
        <w:trPr>
          <w:trHeight w:val="539"/>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14:paraId="4DA1CFFD" w14:textId="77777777" w:rsidR="00890F9A" w:rsidRPr="00A7378D" w:rsidRDefault="00890F9A" w:rsidP="008B1BD9">
            <w:pPr>
              <w:spacing w:after="0" w:line="360" w:lineRule="auto"/>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Fiabilidad</w:t>
            </w:r>
          </w:p>
        </w:tc>
        <w:tc>
          <w:tcPr>
            <w:tcW w:w="1959" w:type="dxa"/>
            <w:tcBorders>
              <w:top w:val="nil"/>
              <w:left w:val="nil"/>
              <w:bottom w:val="single" w:sz="4" w:space="0" w:color="auto"/>
              <w:right w:val="single" w:sz="4" w:space="0" w:color="auto"/>
            </w:tcBorders>
            <w:shd w:val="clear" w:color="auto" w:fill="auto"/>
            <w:noWrap/>
            <w:vAlign w:val="bottom"/>
            <w:hideMark/>
          </w:tcPr>
          <w:p w14:paraId="53B50D60" w14:textId="77777777" w:rsidR="00890F9A" w:rsidRPr="00A7378D" w:rsidRDefault="00890F9A" w:rsidP="008B1BD9">
            <w:pPr>
              <w:spacing w:after="0" w:line="360" w:lineRule="auto"/>
              <w:jc w:val="right"/>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99.5%</w:t>
            </w:r>
          </w:p>
        </w:tc>
      </w:tr>
      <w:tr w:rsidR="00C20962" w:rsidRPr="00A7378D" w14:paraId="501712E2" w14:textId="77777777" w:rsidTr="005B66A1">
        <w:trPr>
          <w:trHeight w:val="539"/>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14:paraId="1966F49B" w14:textId="77777777" w:rsidR="00890F9A" w:rsidRPr="00A7378D" w:rsidRDefault="00890F9A" w:rsidP="008B1BD9">
            <w:pPr>
              <w:spacing w:after="0" w:line="360" w:lineRule="auto"/>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Capacidad de Respuesta</w:t>
            </w:r>
          </w:p>
        </w:tc>
        <w:tc>
          <w:tcPr>
            <w:tcW w:w="1959" w:type="dxa"/>
            <w:tcBorders>
              <w:top w:val="nil"/>
              <w:left w:val="nil"/>
              <w:bottom w:val="single" w:sz="4" w:space="0" w:color="auto"/>
              <w:right w:val="single" w:sz="4" w:space="0" w:color="auto"/>
            </w:tcBorders>
            <w:shd w:val="clear" w:color="auto" w:fill="auto"/>
            <w:noWrap/>
            <w:vAlign w:val="bottom"/>
            <w:hideMark/>
          </w:tcPr>
          <w:p w14:paraId="1DC2AA97" w14:textId="77777777" w:rsidR="00890F9A" w:rsidRPr="00A7378D" w:rsidRDefault="00890F9A" w:rsidP="008B1BD9">
            <w:pPr>
              <w:spacing w:after="0" w:line="360" w:lineRule="auto"/>
              <w:jc w:val="right"/>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99%</w:t>
            </w:r>
          </w:p>
        </w:tc>
      </w:tr>
      <w:tr w:rsidR="00C20962" w:rsidRPr="00A7378D" w14:paraId="3C6BA9EF" w14:textId="77777777" w:rsidTr="005B66A1">
        <w:trPr>
          <w:trHeight w:val="539"/>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14:paraId="203C5281" w14:textId="77777777" w:rsidR="00890F9A" w:rsidRPr="00A7378D" w:rsidRDefault="00890F9A" w:rsidP="008B1BD9">
            <w:pPr>
              <w:spacing w:after="0" w:line="360" w:lineRule="auto"/>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Seguridad</w:t>
            </w:r>
          </w:p>
        </w:tc>
        <w:tc>
          <w:tcPr>
            <w:tcW w:w="1959" w:type="dxa"/>
            <w:tcBorders>
              <w:top w:val="nil"/>
              <w:left w:val="nil"/>
              <w:bottom w:val="single" w:sz="4" w:space="0" w:color="auto"/>
              <w:right w:val="single" w:sz="4" w:space="0" w:color="auto"/>
            </w:tcBorders>
            <w:shd w:val="clear" w:color="auto" w:fill="auto"/>
            <w:noWrap/>
            <w:vAlign w:val="bottom"/>
            <w:hideMark/>
          </w:tcPr>
          <w:p w14:paraId="4535CFA4" w14:textId="77777777" w:rsidR="00890F9A" w:rsidRPr="00A7378D" w:rsidRDefault="00890F9A" w:rsidP="008B1BD9">
            <w:pPr>
              <w:spacing w:after="0" w:line="360" w:lineRule="auto"/>
              <w:jc w:val="right"/>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100%</w:t>
            </w:r>
          </w:p>
        </w:tc>
      </w:tr>
      <w:tr w:rsidR="00C20962" w:rsidRPr="00A7378D" w14:paraId="78A7BF70" w14:textId="77777777" w:rsidTr="005B66A1">
        <w:trPr>
          <w:trHeight w:val="539"/>
        </w:trPr>
        <w:tc>
          <w:tcPr>
            <w:tcW w:w="5148" w:type="dxa"/>
            <w:tcBorders>
              <w:top w:val="nil"/>
              <w:left w:val="single" w:sz="4" w:space="0" w:color="auto"/>
              <w:bottom w:val="single" w:sz="4" w:space="0" w:color="auto"/>
              <w:right w:val="single" w:sz="4" w:space="0" w:color="auto"/>
            </w:tcBorders>
            <w:shd w:val="clear" w:color="auto" w:fill="auto"/>
            <w:noWrap/>
            <w:vAlign w:val="bottom"/>
            <w:hideMark/>
          </w:tcPr>
          <w:p w14:paraId="09630A1F" w14:textId="77777777" w:rsidR="00890F9A" w:rsidRPr="00A7378D" w:rsidRDefault="00890F9A" w:rsidP="008B1BD9">
            <w:pPr>
              <w:spacing w:after="0" w:line="360" w:lineRule="auto"/>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Empatía</w:t>
            </w:r>
          </w:p>
        </w:tc>
        <w:tc>
          <w:tcPr>
            <w:tcW w:w="1959" w:type="dxa"/>
            <w:tcBorders>
              <w:top w:val="nil"/>
              <w:left w:val="nil"/>
              <w:bottom w:val="single" w:sz="4" w:space="0" w:color="auto"/>
              <w:right w:val="single" w:sz="4" w:space="0" w:color="auto"/>
            </w:tcBorders>
            <w:shd w:val="clear" w:color="auto" w:fill="auto"/>
            <w:noWrap/>
            <w:vAlign w:val="bottom"/>
            <w:hideMark/>
          </w:tcPr>
          <w:p w14:paraId="37880800" w14:textId="77777777" w:rsidR="00890F9A" w:rsidRPr="00A7378D" w:rsidRDefault="00890F9A" w:rsidP="008B1BD9">
            <w:pPr>
              <w:spacing w:after="0" w:line="360" w:lineRule="auto"/>
              <w:jc w:val="right"/>
              <w:rPr>
                <w:rFonts w:ascii="Times New Roman" w:eastAsia="Times New Roman" w:hAnsi="Times New Roman" w:cs="Times New Roman"/>
                <w:color w:val="767171"/>
                <w:sz w:val="20"/>
                <w:szCs w:val="20"/>
                <w:lang w:eastAsia="es-DO"/>
              </w:rPr>
            </w:pPr>
            <w:r w:rsidRPr="00A7378D">
              <w:rPr>
                <w:rFonts w:ascii="Times New Roman" w:eastAsia="Times New Roman" w:hAnsi="Times New Roman" w:cs="Times New Roman"/>
                <w:color w:val="767171"/>
                <w:sz w:val="20"/>
                <w:szCs w:val="20"/>
                <w:lang w:eastAsia="es-DO"/>
              </w:rPr>
              <w:t>98%</w:t>
            </w:r>
          </w:p>
        </w:tc>
      </w:tr>
      <w:tr w:rsidR="00C20962" w:rsidRPr="00A7378D" w14:paraId="2F94B60E" w14:textId="77777777" w:rsidTr="005B66A1">
        <w:trPr>
          <w:trHeight w:val="539"/>
        </w:trPr>
        <w:tc>
          <w:tcPr>
            <w:tcW w:w="5148" w:type="dxa"/>
            <w:tcBorders>
              <w:top w:val="nil"/>
              <w:left w:val="single" w:sz="4" w:space="0" w:color="auto"/>
              <w:bottom w:val="nil"/>
              <w:right w:val="single" w:sz="4" w:space="0" w:color="auto"/>
            </w:tcBorders>
            <w:shd w:val="clear" w:color="auto" w:fill="auto"/>
            <w:noWrap/>
            <w:vAlign w:val="bottom"/>
            <w:hideMark/>
          </w:tcPr>
          <w:p w14:paraId="56682AEA" w14:textId="77777777" w:rsidR="00890F9A" w:rsidRPr="00A7378D" w:rsidRDefault="00890F9A" w:rsidP="008B1BD9">
            <w:pPr>
              <w:spacing w:after="0" w:line="360" w:lineRule="auto"/>
              <w:jc w:val="right"/>
              <w:rPr>
                <w:rFonts w:ascii="Times New Roman" w:eastAsia="Times New Roman" w:hAnsi="Times New Roman" w:cs="Times New Roman"/>
                <w:b/>
                <w:bCs/>
                <w:color w:val="767171"/>
                <w:sz w:val="20"/>
                <w:szCs w:val="20"/>
                <w:lang w:eastAsia="es-DO"/>
              </w:rPr>
            </w:pPr>
            <w:r w:rsidRPr="00A7378D">
              <w:rPr>
                <w:rFonts w:ascii="Times New Roman" w:eastAsia="Times New Roman" w:hAnsi="Times New Roman" w:cs="Times New Roman"/>
                <w:b/>
                <w:bCs/>
                <w:color w:val="767171"/>
                <w:sz w:val="20"/>
                <w:szCs w:val="20"/>
                <w:lang w:eastAsia="es-DO"/>
              </w:rPr>
              <w:t>Promedio</w:t>
            </w:r>
          </w:p>
        </w:tc>
        <w:tc>
          <w:tcPr>
            <w:tcW w:w="1959" w:type="dxa"/>
            <w:tcBorders>
              <w:top w:val="nil"/>
              <w:left w:val="nil"/>
              <w:bottom w:val="nil"/>
              <w:right w:val="single" w:sz="4" w:space="0" w:color="auto"/>
            </w:tcBorders>
            <w:shd w:val="clear" w:color="auto" w:fill="auto"/>
            <w:noWrap/>
            <w:vAlign w:val="bottom"/>
            <w:hideMark/>
          </w:tcPr>
          <w:p w14:paraId="75433D54" w14:textId="77777777" w:rsidR="00890F9A" w:rsidRPr="00A7378D" w:rsidRDefault="00890F9A" w:rsidP="008B1BD9">
            <w:pPr>
              <w:spacing w:after="0" w:line="360" w:lineRule="auto"/>
              <w:jc w:val="right"/>
              <w:rPr>
                <w:rFonts w:ascii="Times New Roman" w:eastAsia="Times New Roman" w:hAnsi="Times New Roman" w:cs="Times New Roman"/>
                <w:b/>
                <w:bCs/>
                <w:color w:val="767171"/>
                <w:sz w:val="20"/>
                <w:szCs w:val="20"/>
                <w:lang w:eastAsia="es-DO"/>
              </w:rPr>
            </w:pPr>
            <w:r w:rsidRPr="00A7378D">
              <w:rPr>
                <w:rFonts w:ascii="Times New Roman" w:eastAsia="Times New Roman" w:hAnsi="Times New Roman" w:cs="Times New Roman"/>
                <w:b/>
                <w:bCs/>
                <w:color w:val="767171"/>
                <w:sz w:val="20"/>
                <w:szCs w:val="20"/>
                <w:lang w:eastAsia="es-DO"/>
              </w:rPr>
              <w:t>93.7</w:t>
            </w:r>
          </w:p>
        </w:tc>
      </w:tr>
      <w:tr w:rsidR="005B66A1" w:rsidRPr="00A7378D" w14:paraId="5604EBFF" w14:textId="77777777" w:rsidTr="005B66A1">
        <w:trPr>
          <w:trHeight w:val="539"/>
        </w:trPr>
        <w:tc>
          <w:tcPr>
            <w:tcW w:w="5148" w:type="dxa"/>
            <w:tcBorders>
              <w:top w:val="nil"/>
              <w:left w:val="single" w:sz="4" w:space="0" w:color="auto"/>
              <w:bottom w:val="single" w:sz="4" w:space="0" w:color="auto"/>
              <w:right w:val="single" w:sz="4" w:space="0" w:color="auto"/>
            </w:tcBorders>
            <w:shd w:val="clear" w:color="auto" w:fill="auto"/>
            <w:noWrap/>
            <w:vAlign w:val="bottom"/>
          </w:tcPr>
          <w:p w14:paraId="6CFB0310" w14:textId="77777777" w:rsidR="005B66A1" w:rsidRPr="00A7378D" w:rsidRDefault="005B66A1" w:rsidP="008B1BD9">
            <w:pPr>
              <w:spacing w:after="0" w:line="360" w:lineRule="auto"/>
              <w:jc w:val="right"/>
              <w:rPr>
                <w:rFonts w:ascii="Times New Roman" w:eastAsia="Times New Roman" w:hAnsi="Times New Roman" w:cs="Times New Roman"/>
                <w:b/>
                <w:bCs/>
                <w:color w:val="767171"/>
                <w:sz w:val="20"/>
                <w:szCs w:val="20"/>
                <w:lang w:eastAsia="es-DO"/>
              </w:rPr>
            </w:pPr>
          </w:p>
        </w:tc>
        <w:tc>
          <w:tcPr>
            <w:tcW w:w="1959" w:type="dxa"/>
            <w:tcBorders>
              <w:top w:val="nil"/>
              <w:left w:val="nil"/>
              <w:bottom w:val="single" w:sz="4" w:space="0" w:color="auto"/>
              <w:right w:val="single" w:sz="4" w:space="0" w:color="auto"/>
            </w:tcBorders>
            <w:shd w:val="clear" w:color="auto" w:fill="auto"/>
            <w:noWrap/>
            <w:vAlign w:val="bottom"/>
          </w:tcPr>
          <w:p w14:paraId="74B16F3A" w14:textId="77777777" w:rsidR="005B66A1" w:rsidRPr="00A7378D" w:rsidRDefault="005B66A1" w:rsidP="008B1BD9">
            <w:pPr>
              <w:spacing w:after="0" w:line="360" w:lineRule="auto"/>
              <w:jc w:val="right"/>
              <w:rPr>
                <w:rFonts w:ascii="Times New Roman" w:eastAsia="Times New Roman" w:hAnsi="Times New Roman" w:cs="Times New Roman"/>
                <w:b/>
                <w:bCs/>
                <w:color w:val="767171"/>
                <w:sz w:val="20"/>
                <w:szCs w:val="20"/>
                <w:lang w:eastAsia="es-DO"/>
              </w:rPr>
            </w:pPr>
          </w:p>
        </w:tc>
      </w:tr>
    </w:tbl>
    <w:p w14:paraId="425BDBA4" w14:textId="77777777" w:rsidR="005B66A1" w:rsidRDefault="00EE76FE"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r w:rsidRPr="00A7378D">
        <w:rPr>
          <w:rFonts w:ascii="Times New Roman" w:eastAsia="MS Mincho" w:hAnsi="Times New Roman" w:cs="Times New Roman"/>
          <w:color w:val="767171"/>
          <w:sz w:val="20"/>
          <w:szCs w:val="20"/>
          <w:lang w:eastAsia="es-ES"/>
        </w:rPr>
        <w:tab/>
      </w:r>
    </w:p>
    <w:p w14:paraId="54B1920D"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2B27DFA5"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3D71F564"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405FC907"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3859069C"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4AAC0A94"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600339B1"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1C426BFC"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096E27A1"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43291006"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72EDC044"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64986383" w14:textId="7777777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372187D7" w14:textId="76EBEB55" w:rsidR="00890F9A" w:rsidRPr="009A1CA9" w:rsidRDefault="00890F9A" w:rsidP="008B1BD9">
      <w:pPr>
        <w:tabs>
          <w:tab w:val="left" w:pos="1485"/>
        </w:tabs>
        <w:spacing w:after="200" w:line="360" w:lineRule="auto"/>
        <w:ind w:left="720"/>
        <w:contextualSpacing/>
        <w:rPr>
          <w:rFonts w:ascii="Times New Roman" w:hAnsi="Times New Roman" w:cs="Times New Roman"/>
          <w:color w:val="767171"/>
        </w:rPr>
      </w:pPr>
      <w:r w:rsidRPr="009A1CA9">
        <w:rPr>
          <w:rFonts w:ascii="Times New Roman" w:eastAsia="MS Mincho" w:hAnsi="Times New Roman" w:cs="Times New Roman"/>
          <w:color w:val="767171"/>
          <w:sz w:val="20"/>
          <w:szCs w:val="20"/>
          <w:lang w:eastAsia="es-ES"/>
        </w:rPr>
        <w:fldChar w:fldCharType="begin"/>
      </w:r>
      <w:r w:rsidRPr="009A1CA9">
        <w:rPr>
          <w:rFonts w:ascii="Times New Roman" w:eastAsia="MS Mincho" w:hAnsi="Times New Roman" w:cs="Times New Roman"/>
          <w:color w:val="767171"/>
          <w:sz w:val="20"/>
          <w:szCs w:val="20"/>
          <w:lang w:eastAsia="es-ES"/>
        </w:rPr>
        <w:instrText xml:space="preserve"> LINK </w:instrText>
      </w:r>
      <w:r w:rsidR="009707E1" w:rsidRPr="009A1CA9">
        <w:rPr>
          <w:rFonts w:ascii="Times New Roman" w:eastAsia="MS Mincho" w:hAnsi="Times New Roman" w:cs="Times New Roman"/>
          <w:color w:val="767171"/>
          <w:sz w:val="20"/>
          <w:szCs w:val="20"/>
          <w:lang w:eastAsia="es-ES"/>
        </w:rPr>
        <w:instrText xml:space="preserve">Excel.Sheet.12 "C:\\Users\\nencarnacion\\Desktop\\CARPETA GENERAL\\2022\\ENCUESTA DE SATISFACCION  2022\\RESUMEN DE INFORMACION 2022 VALIDADO.xlsx" "Tabulación xx!F226C6:F232C7" </w:instrText>
      </w:r>
      <w:r w:rsidRPr="009A1CA9">
        <w:rPr>
          <w:rFonts w:ascii="Times New Roman" w:eastAsia="MS Mincho" w:hAnsi="Times New Roman" w:cs="Times New Roman"/>
          <w:color w:val="767171"/>
          <w:sz w:val="20"/>
          <w:szCs w:val="20"/>
          <w:lang w:eastAsia="es-ES"/>
        </w:rPr>
        <w:instrText xml:space="preserve">\a \f 4 \h  \* MERGEFORMAT </w:instrText>
      </w:r>
      <w:r w:rsidRPr="009A1CA9">
        <w:rPr>
          <w:rFonts w:ascii="Times New Roman" w:eastAsia="MS Mincho" w:hAnsi="Times New Roman" w:cs="Times New Roman"/>
          <w:color w:val="767171"/>
          <w:sz w:val="20"/>
          <w:szCs w:val="20"/>
          <w:lang w:eastAsia="es-ES"/>
        </w:rPr>
        <w:fldChar w:fldCharType="separate"/>
      </w:r>
    </w:p>
    <w:p w14:paraId="5A4445F1" w14:textId="23CE7A24" w:rsidR="00EE76FE" w:rsidRPr="009A1CA9"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r w:rsidRPr="009A1CA9">
        <w:rPr>
          <w:rFonts w:ascii="Times New Roman" w:hAnsi="Times New Roman" w:cs="Times New Roman"/>
          <w:noProof/>
          <w:color w:val="767171"/>
        </w:rPr>
        <mc:AlternateContent>
          <mc:Choice Requires="wps">
            <w:drawing>
              <wp:anchor distT="0" distB="0" distL="114300" distR="114300" simplePos="0" relativeHeight="251935232" behindDoc="0" locked="0" layoutInCell="1" allowOverlap="1" wp14:anchorId="40FFB026" wp14:editId="3300729B">
                <wp:simplePos x="0" y="0"/>
                <wp:positionH relativeFrom="column">
                  <wp:posOffset>518795</wp:posOffset>
                </wp:positionH>
                <wp:positionV relativeFrom="paragraph">
                  <wp:posOffset>47815</wp:posOffset>
                </wp:positionV>
                <wp:extent cx="647700" cy="486720"/>
                <wp:effectExtent l="19050" t="0" r="38100" b="27940"/>
                <wp:wrapNone/>
                <wp:docPr id="9" name="Hexágono 15"/>
                <wp:cNvGraphicFramePr/>
                <a:graphic xmlns:a="http://schemas.openxmlformats.org/drawingml/2006/main">
                  <a:graphicData uri="http://schemas.microsoft.com/office/word/2010/wordprocessingShape">
                    <wps:wsp>
                      <wps:cNvSpPr/>
                      <wps:spPr>
                        <a:xfrm rot="10800000" flipV="1">
                          <a:off x="0" y="0"/>
                          <a:ext cx="647700" cy="486720"/>
                        </a:xfrm>
                        <a:prstGeom prst="hexagon">
                          <a:avLst/>
                        </a:prstGeom>
                        <a:solidFill>
                          <a:srgbClr val="41CEDA"/>
                        </a:solidFill>
                        <a:ln w="12700" cap="flat" cmpd="sng" algn="ctr">
                          <a:solidFill>
                            <a:srgbClr val="4472C4">
                              <a:shade val="50000"/>
                            </a:srgbClr>
                          </a:solidFill>
                          <a:prstDash val="solid"/>
                          <a:miter lim="800000"/>
                        </a:ln>
                        <a:effectLst/>
                      </wps:spPr>
                      <wps:txbx>
                        <w:txbxContent>
                          <w:p w14:paraId="4B310C3B" w14:textId="77777777" w:rsidR="004942B2" w:rsidRPr="004942B2" w:rsidRDefault="004942B2" w:rsidP="004942B2">
                            <w:pPr>
                              <w:jc w:val="center"/>
                              <w:rPr>
                                <w:rFonts w:ascii="Calibri" w:eastAsia="+mn-ea" w:hAnsi="Calibri" w:cs="+mn-cs"/>
                                <w:b/>
                                <w:bCs/>
                                <w:color w:val="000000"/>
                                <w:sz w:val="18"/>
                                <w:szCs w:val="18"/>
                              </w:rPr>
                            </w:pPr>
                            <w:r w:rsidRPr="004942B2">
                              <w:rPr>
                                <w:rFonts w:ascii="Calibri" w:eastAsia="+mn-ea" w:hAnsi="Calibri" w:cs="+mn-cs"/>
                                <w:b/>
                                <w:bCs/>
                                <w:color w:val="000000"/>
                                <w:sz w:val="18"/>
                                <w:szCs w:val="18"/>
                              </w:rPr>
                              <w:t xml:space="preserve">  94%</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40FFB02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15" o:spid="_x0000_s1045" type="#_x0000_t9" style="position:absolute;left:0;text-align:left;margin-left:40.85pt;margin-top:3.75pt;width:51pt;height:38.3pt;rotation:180;flip:y;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UqDwIAACoEAAAOAAAAZHJzL2Uyb0RvYy54bWysU8GO2yAQvVfqPyDujR0rTdIozmqVdHup&#10;uitt2zvBYCMBQ4HETr++A84mze6tKgcEw8ybeW+G9d1gNDkKHxTYmk4nJSXCcmiUbWv64/vDhyUl&#10;ITLbMA1W1PQkAr3bvH+37t1KVNCBboQnCGLDqnc17WJ0q6IIvBOGhQk4YfFRgjcs4tW3ReNZj+hG&#10;F1VZzosefOM8cBECWnfjI91kfCkFj49SBhGJrinWFvPu875Pe7FZs1XrmesUP5fB/qEKw5TFpBeo&#10;HYuMHLx6A2UU9xBAxgkHU4CUiovMAdlMy1dsnjvmROaC4gR3kSn8P1j+7fjsnjzK0LuwCnhMLAbp&#10;DfGAak3LZZkWJVIr9xMNmSYWToas4umiohgi4WiczxaLFMDxabacL6qscjGiJnTnQ/wiwJB0QCpi&#10;YC2M8rHj1xCxGPR+8UoRAbRqHpTW+eLb/VZ7cmTY09l0+3l3n9qIITdu2pIey63GWhjOltQsYlnG&#10;NTUNtqWE6RaHlkefOd1Eh5sks0W1nY1OHWvEmPpj1uWceXR/W0VisWOhG0NyinHmjIo4+FqZmp4V&#10;HpG0TRxFHt2zFtfOpFMc9gNRSOFTAkqWPTSnJ9RD+PiIm9SAxDm2i5IO/O/Xth6nHQX4dWBeUOKj&#10;3sL4OZjl6H8VxML9IYJUuSHXREgyXXAgM93z50kT//c9e12/+OYPAAAA//8DAFBLAwQUAAYACAAA&#10;ACEAe2cpNNsAAAAHAQAADwAAAGRycy9kb3ducmV2LnhtbEyOzU6EMBSF9ya+Q3NN3BinMOpAkDLx&#10;N0YTF8P4AIVegUhvCS0D8/beWeny/OScL98uthcHHH3nSEG8ikAg1c501Cj42r9epyB80GR07wgV&#10;HNHDtjg/y3Vm3Ew7PJShETxCPtMK2hCGTEpft2i1X7kBibNvN1odWI6NNKOeedz2ch1FG2l1R/zQ&#10;6gGfWqx/yskqKJ8//eb4MqUfb+F9Lh+vKr+OE6UuL5aHexABl/BXhhM+o0PBTJWbyHjRK0jjhJsK&#10;kjsQpzi9YV2xfxuDLHL5n7/4BQAA//8DAFBLAQItABQABgAIAAAAIQC2gziS/gAAAOEBAAATAAAA&#10;AAAAAAAAAAAAAAAAAABbQ29udGVudF9UeXBlc10ueG1sUEsBAi0AFAAGAAgAAAAhADj9If/WAAAA&#10;lAEAAAsAAAAAAAAAAAAAAAAALwEAAF9yZWxzLy5yZWxzUEsBAi0AFAAGAAgAAAAhAKA4hSoPAgAA&#10;KgQAAA4AAAAAAAAAAAAAAAAALgIAAGRycy9lMm9Eb2MueG1sUEsBAi0AFAAGAAgAAAAhAHtnKTTb&#10;AAAABwEAAA8AAAAAAAAAAAAAAAAAaQQAAGRycy9kb3ducmV2LnhtbFBLBQYAAAAABAAEAPMAAABx&#10;BQAAAAA=&#10;" adj="4058" fillcolor="#41ceda" strokecolor="#2f528f" strokeweight="1pt">
                <v:textbox>
                  <w:txbxContent>
                    <w:p w14:paraId="4B310C3B" w14:textId="77777777" w:rsidR="004942B2" w:rsidRPr="004942B2" w:rsidRDefault="004942B2" w:rsidP="004942B2">
                      <w:pPr>
                        <w:jc w:val="center"/>
                        <w:rPr>
                          <w:rFonts w:ascii="Calibri" w:eastAsia="+mn-ea" w:hAnsi="Calibri" w:cs="+mn-cs"/>
                          <w:b/>
                          <w:bCs/>
                          <w:color w:val="000000"/>
                          <w:sz w:val="18"/>
                          <w:szCs w:val="18"/>
                        </w:rPr>
                      </w:pPr>
                      <w:r w:rsidRPr="004942B2">
                        <w:rPr>
                          <w:rFonts w:ascii="Calibri" w:eastAsia="+mn-ea" w:hAnsi="Calibri" w:cs="+mn-cs"/>
                          <w:b/>
                          <w:bCs/>
                          <w:color w:val="000000"/>
                          <w:sz w:val="18"/>
                          <w:szCs w:val="18"/>
                        </w:rPr>
                        <w:t xml:space="preserve">  94%</w:t>
                      </w:r>
                    </w:p>
                  </w:txbxContent>
                </v:textbox>
              </v:shape>
            </w:pict>
          </mc:Fallback>
        </mc:AlternateContent>
      </w:r>
      <w:r w:rsidR="00890F9A" w:rsidRPr="009A1CA9">
        <w:rPr>
          <w:rFonts w:ascii="Times New Roman" w:eastAsia="MS Mincho" w:hAnsi="Times New Roman" w:cs="Times New Roman"/>
          <w:color w:val="767171"/>
          <w:sz w:val="20"/>
          <w:szCs w:val="20"/>
          <w:lang w:eastAsia="es-ES"/>
        </w:rPr>
        <w:fldChar w:fldCharType="end"/>
      </w:r>
      <w:r w:rsidR="00EE76FE" w:rsidRPr="009A1CA9">
        <w:rPr>
          <w:rFonts w:ascii="Times New Roman" w:hAnsi="Times New Roman" w:cs="Times New Roman"/>
          <w:noProof/>
          <w:color w:val="767171"/>
        </w:rPr>
        <w:drawing>
          <wp:inline distT="0" distB="0" distL="0" distR="0" wp14:anchorId="4AD7CB68" wp14:editId="287DC623">
            <wp:extent cx="4810125" cy="2095500"/>
            <wp:effectExtent l="0" t="0" r="9525" b="0"/>
            <wp:docPr id="1" name="Gráfico 1">
              <a:extLst xmlns:a="http://schemas.openxmlformats.org/drawingml/2006/main">
                <a:ext uri="{FF2B5EF4-FFF2-40B4-BE49-F238E27FC236}">
                  <a16:creationId xmlns:a16="http://schemas.microsoft.com/office/drawing/2014/main" id="{3CFC2E4A-FB37-FB67-F088-6B45DA594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22FE99" w14:textId="26FBC558" w:rsidR="00EE76FE" w:rsidRDefault="00EE76FE"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1001A137" w14:textId="299280F7" w:rsidR="005B66A1"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746A503B" w14:textId="77777777" w:rsidR="005B66A1" w:rsidRPr="00A7378D" w:rsidRDefault="005B66A1" w:rsidP="008B1BD9">
      <w:pPr>
        <w:tabs>
          <w:tab w:val="left" w:pos="1485"/>
        </w:tabs>
        <w:spacing w:after="200" w:line="360" w:lineRule="auto"/>
        <w:ind w:left="720"/>
        <w:contextualSpacing/>
        <w:rPr>
          <w:rFonts w:ascii="Times New Roman" w:eastAsia="MS Mincho" w:hAnsi="Times New Roman" w:cs="Times New Roman"/>
          <w:color w:val="767171"/>
          <w:sz w:val="20"/>
          <w:szCs w:val="20"/>
          <w:lang w:eastAsia="es-ES"/>
        </w:rPr>
      </w:pPr>
    </w:p>
    <w:p w14:paraId="5FE8E8AC" w14:textId="7E7EA9A0" w:rsidR="00F870D8" w:rsidRPr="00A7378D" w:rsidRDefault="00890F9A" w:rsidP="008B1BD9">
      <w:pPr>
        <w:spacing w:line="360" w:lineRule="auto"/>
        <w:ind w:left="720"/>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A</w:t>
      </w:r>
      <w:r w:rsidR="00F870D8" w:rsidRPr="00A7378D">
        <w:rPr>
          <w:rFonts w:ascii="Times New Roman" w:eastAsia="Times New Roman" w:hAnsi="Times New Roman" w:cs="Times New Roman"/>
          <w:color w:val="767171"/>
          <w:kern w:val="28"/>
          <w:sz w:val="24"/>
          <w:szCs w:val="24"/>
          <w:lang w:eastAsia="es-ES"/>
        </w:rPr>
        <w:t xml:space="preserve">tendiendo a los resultados obtenidos en la primera dimensión, </w:t>
      </w:r>
      <w:r w:rsidR="00F870D8" w:rsidRPr="00A7378D">
        <w:rPr>
          <w:rFonts w:ascii="Times New Roman" w:eastAsia="Times New Roman" w:hAnsi="Times New Roman" w:cs="Times New Roman"/>
          <w:b/>
          <w:bCs/>
          <w:color w:val="767171"/>
          <w:kern w:val="28"/>
          <w:sz w:val="24"/>
          <w:szCs w:val="24"/>
          <w:lang w:eastAsia="es-ES"/>
        </w:rPr>
        <w:t>Elementos Tangibles</w:t>
      </w:r>
      <w:r w:rsidR="00F870D8" w:rsidRPr="00A7378D">
        <w:rPr>
          <w:rFonts w:ascii="Times New Roman" w:eastAsia="Times New Roman" w:hAnsi="Times New Roman" w:cs="Times New Roman"/>
          <w:color w:val="767171"/>
          <w:kern w:val="28"/>
          <w:sz w:val="24"/>
          <w:szCs w:val="24"/>
          <w:lang w:eastAsia="es-ES"/>
        </w:rPr>
        <w:t xml:space="preserve">, </w:t>
      </w:r>
      <w:r w:rsidR="00F870D8" w:rsidRPr="00A7378D">
        <w:rPr>
          <w:rFonts w:ascii="Times New Roman" w:eastAsia="Calibri" w:hAnsi="Times New Roman" w:cs="Times New Roman"/>
          <w:color w:val="767171"/>
          <w:sz w:val="24"/>
          <w:szCs w:val="24"/>
        </w:rPr>
        <w:t xml:space="preserve">relacionada con la comodidad en el área de espera, los recursos materiales, el estado físico del área de atención al usuario e identificación de las oficinas, </w:t>
      </w:r>
      <w:r w:rsidR="00F870D8" w:rsidRPr="00A7378D">
        <w:rPr>
          <w:rFonts w:ascii="Times New Roman" w:eastAsia="Times New Roman" w:hAnsi="Times New Roman" w:cs="Times New Roman"/>
          <w:color w:val="767171"/>
          <w:kern w:val="28"/>
          <w:sz w:val="24"/>
          <w:szCs w:val="24"/>
          <w:lang w:eastAsia="es-ES"/>
        </w:rPr>
        <w:t>en la cual el nivel de satisfacción es de 72%, esta puntuación se debe a que estamos laborando con limitación de espacio físico.</w:t>
      </w:r>
    </w:p>
    <w:p w14:paraId="0D3867A1" w14:textId="77777777" w:rsidR="00F870D8" w:rsidRPr="00A7378D" w:rsidRDefault="00F870D8" w:rsidP="008B1BD9">
      <w:pPr>
        <w:numPr>
          <w:ilvl w:val="0"/>
          <w:numId w:val="2"/>
        </w:numPr>
        <w:spacing w:line="360" w:lineRule="auto"/>
        <w:jc w:val="both"/>
        <w:rPr>
          <w:rFonts w:ascii="Times New Roman" w:eastAsia="Calibri" w:hAnsi="Times New Roman" w:cs="Times New Roman"/>
          <w:b/>
          <w:bCs/>
          <w:color w:val="767171"/>
          <w:spacing w:val="20"/>
          <w:sz w:val="24"/>
          <w:szCs w:val="24"/>
        </w:rPr>
      </w:pPr>
      <w:r w:rsidRPr="00A7378D">
        <w:rPr>
          <w:rFonts w:ascii="Times New Roman" w:eastAsia="Calibri" w:hAnsi="Times New Roman" w:cs="Times New Roman"/>
          <w:b/>
          <w:bCs/>
          <w:color w:val="767171"/>
          <w:spacing w:val="20"/>
          <w:sz w:val="24"/>
          <w:szCs w:val="24"/>
        </w:rPr>
        <w:t>Encuesta de clima Organizacional:</w:t>
      </w:r>
    </w:p>
    <w:p w14:paraId="47EC452F" w14:textId="77777777"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En el mes de marzo 2021, fue realizada la encuesta de clima organizacional en la cual se evalúan 22 variables a través de 91 afirmaciones, las cuales pueden incidir en el comportamiento organizacional (clima-cultura).  Esta encuesta se realiza cada dos años.</w:t>
      </w:r>
    </w:p>
    <w:p w14:paraId="4E26F0AB" w14:textId="77777777"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p>
    <w:p w14:paraId="46EBACBB" w14:textId="77777777" w:rsidR="00F870D8" w:rsidRPr="00A7378D" w:rsidRDefault="00F870D8" w:rsidP="008B1BD9">
      <w:pPr>
        <w:spacing w:after="200" w:line="360" w:lineRule="auto"/>
        <w:ind w:left="720"/>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Los resultados obtenidos fueron los siguientes:</w:t>
      </w:r>
    </w:p>
    <w:p w14:paraId="5A4E6F41"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Con relación a Salarios la puntuación fue de 56.75%, esta es la puntuación más baja.</w:t>
      </w:r>
    </w:p>
    <w:p w14:paraId="0E0EEAFB"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En lo relacionado a Servicio Profesional de Carrera y Equidad de Género la puntuación de 63% y 65%, respectivamente.</w:t>
      </w:r>
    </w:p>
    <w:p w14:paraId="6D5954E8"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La Cantidad de Trabajo obtuvo una puntuación de 72%, Beneficios 74.40%, Impacto de la Encuesta en la Institución 73% y Balance Trabajo Familia 72.80%.</w:t>
      </w:r>
    </w:p>
    <w:p w14:paraId="171B2B30"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En cuanto al Uso de la Tecnología y la Capacitación Especializada y Desarrollo, la puntuación fue de 78.25% y 79.20%, respectivamente.</w:t>
      </w:r>
    </w:p>
    <w:p w14:paraId="0854A14A"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Las puntuaciones en cuanto a Normatividad y Proceso 80.25%, Mejora y Cambio 80.80%, Reconocimiento Laboral 82.40%, Enfoque a Resultado y Productividad 83%, Austeridad y Combate a la Corrupción 84.25%.</w:t>
      </w:r>
    </w:p>
    <w:p w14:paraId="31BC46FC"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En cuanto a Calidad de Vida Laboral 86.80%, Disponibilidad y Recursos 87%, Identidad con la Institución y Valores 87.40%, Colaboración y Trabajo en Equipo 88%, Relación con los Empleados/colegas/colaboradores 89.50%, Liderazgo y Participación 89.80%.</w:t>
      </w:r>
    </w:p>
    <w:p w14:paraId="1EFC06BE"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lastRenderedPageBreak/>
        <w:t>En cuanto a Calidad y Orientación al Usuario la puntuación fue de 91.60% y Comunicación 92.24%, siendo ésta la puntuación más alta.</w:t>
      </w:r>
    </w:p>
    <w:p w14:paraId="459B6EA8" w14:textId="77777777" w:rsidR="00F870D8" w:rsidRPr="00A7378D"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A7378D">
        <w:rPr>
          <w:rFonts w:ascii="Times New Roman" w:eastAsia="Times New Roman" w:hAnsi="Times New Roman" w:cs="Times New Roman"/>
          <w:color w:val="767171"/>
          <w:kern w:val="28"/>
          <w:sz w:val="24"/>
          <w:szCs w:val="24"/>
          <w:lang w:eastAsia="es-ES"/>
        </w:rPr>
        <w:t>Las sugerencias derivadas de dicha encuesta se relacionaron con: capacitación (3), salarios (2), hora de almuerzo (2), y con una sugerencia los temas de promoción del empleado, espacio físico disponible, cultura, salud, vacaciones, reconocimiento al personal y motivación.</w:t>
      </w:r>
    </w:p>
    <w:p w14:paraId="76F0EF61" w14:textId="77777777" w:rsidR="00F870D8" w:rsidRPr="009A1CA9" w:rsidRDefault="00F870D8" w:rsidP="008B1BD9">
      <w:pPr>
        <w:numPr>
          <w:ilvl w:val="0"/>
          <w:numId w:val="3"/>
        </w:numPr>
        <w:spacing w:after="200" w:line="360" w:lineRule="auto"/>
        <w:contextualSpacing/>
        <w:jc w:val="both"/>
        <w:rPr>
          <w:rFonts w:ascii="Times New Roman" w:eastAsia="Times New Roman" w:hAnsi="Times New Roman" w:cs="Times New Roman"/>
          <w:color w:val="767171"/>
          <w:kern w:val="28"/>
          <w:sz w:val="24"/>
          <w:szCs w:val="24"/>
          <w:lang w:eastAsia="es-ES"/>
        </w:rPr>
      </w:pPr>
      <w:r w:rsidRPr="009A1CA9">
        <w:rPr>
          <w:rFonts w:ascii="Times New Roman" w:eastAsia="Times New Roman" w:hAnsi="Times New Roman" w:cs="Times New Roman"/>
          <w:color w:val="767171"/>
          <w:kern w:val="28"/>
          <w:sz w:val="24"/>
          <w:szCs w:val="24"/>
          <w:lang w:eastAsia="es-ES"/>
        </w:rPr>
        <w:t>El nivel de satisfacción general fue de un 80%.</w:t>
      </w:r>
    </w:p>
    <w:p w14:paraId="1F9A46CC" w14:textId="0F5B7D4B" w:rsidR="00F870D8" w:rsidRPr="009A1CA9" w:rsidRDefault="004717A5" w:rsidP="008B1BD9">
      <w:pPr>
        <w:pStyle w:val="Ttulo2"/>
        <w:spacing w:line="360" w:lineRule="auto"/>
        <w:rPr>
          <w:rFonts w:ascii="Times New Roman" w:eastAsia="Calibri" w:hAnsi="Times New Roman"/>
          <w:i w:val="0"/>
          <w:iCs w:val="0"/>
          <w:color w:val="767171"/>
          <w:spacing w:val="20"/>
          <w:sz w:val="24"/>
          <w:szCs w:val="24"/>
        </w:rPr>
      </w:pPr>
      <w:bookmarkStart w:id="32" w:name="_Toc122006899"/>
      <w:r w:rsidRPr="009A1CA9">
        <w:rPr>
          <w:rFonts w:ascii="Times New Roman" w:eastAsia="Calibri" w:hAnsi="Times New Roman"/>
          <w:i w:val="0"/>
          <w:iCs w:val="0"/>
          <w:color w:val="767171"/>
          <w:spacing w:val="20"/>
          <w:sz w:val="24"/>
          <w:szCs w:val="24"/>
        </w:rPr>
        <w:t>5</w:t>
      </w:r>
      <w:r w:rsidR="00F870D8" w:rsidRPr="009A1CA9">
        <w:rPr>
          <w:rFonts w:ascii="Times New Roman" w:eastAsia="Calibri" w:hAnsi="Times New Roman"/>
          <w:i w:val="0"/>
          <w:iCs w:val="0"/>
          <w:color w:val="767171"/>
          <w:spacing w:val="20"/>
          <w:sz w:val="24"/>
          <w:szCs w:val="24"/>
        </w:rPr>
        <w:t>.2</w:t>
      </w:r>
      <w:r w:rsidR="00F870D8" w:rsidRPr="009A1CA9">
        <w:rPr>
          <w:rFonts w:ascii="Times New Roman" w:eastAsia="Calibri" w:hAnsi="Times New Roman"/>
          <w:i w:val="0"/>
          <w:iCs w:val="0"/>
          <w:color w:val="767171"/>
          <w:spacing w:val="20"/>
          <w:sz w:val="24"/>
          <w:szCs w:val="24"/>
        </w:rPr>
        <w:tab/>
        <w:t>Nivel de cumplimiento de acceso a la información</w:t>
      </w:r>
      <w:bookmarkEnd w:id="32"/>
    </w:p>
    <w:p w14:paraId="7C9ABF32" w14:textId="76AB0275" w:rsidR="00F870D8" w:rsidRPr="009A1CA9" w:rsidRDefault="00F870D8" w:rsidP="008B1BD9">
      <w:pPr>
        <w:spacing w:line="360" w:lineRule="auto"/>
        <w:ind w:left="705"/>
        <w:jc w:val="both"/>
        <w:rPr>
          <w:rFonts w:ascii="Times New Roman" w:eastAsia="Calibri" w:hAnsi="Times New Roman" w:cs="Times New Roman"/>
          <w:color w:val="767171"/>
          <w:spacing w:val="20"/>
          <w:sz w:val="24"/>
          <w:szCs w:val="24"/>
        </w:rPr>
      </w:pPr>
      <w:r w:rsidRPr="009A1CA9">
        <w:rPr>
          <w:rFonts w:ascii="Times New Roman" w:eastAsia="Calibri" w:hAnsi="Times New Roman" w:cs="Times New Roman"/>
          <w:color w:val="767171"/>
          <w:spacing w:val="20"/>
          <w:sz w:val="24"/>
          <w:szCs w:val="24"/>
        </w:rPr>
        <w:tab/>
        <w:t>En el periodo enero-</w:t>
      </w:r>
      <w:r w:rsidR="001A25A3" w:rsidRPr="009A1CA9">
        <w:rPr>
          <w:rFonts w:ascii="Times New Roman" w:eastAsia="Calibri" w:hAnsi="Times New Roman" w:cs="Times New Roman"/>
          <w:color w:val="767171"/>
          <w:spacing w:val="20"/>
          <w:sz w:val="24"/>
          <w:szCs w:val="24"/>
        </w:rPr>
        <w:t>octubre</w:t>
      </w:r>
      <w:r w:rsidRPr="009A1CA9">
        <w:rPr>
          <w:rFonts w:ascii="Times New Roman" w:eastAsia="Calibri" w:hAnsi="Times New Roman" w:cs="Times New Roman"/>
          <w:color w:val="767171"/>
          <w:spacing w:val="20"/>
          <w:sz w:val="24"/>
          <w:szCs w:val="24"/>
        </w:rPr>
        <w:t xml:space="preserve"> 2022 fue recibida a través del </w:t>
      </w:r>
      <w:r w:rsidRPr="009A1CA9">
        <w:rPr>
          <w:rFonts w:ascii="Times New Roman" w:eastAsia="Calibri" w:hAnsi="Times New Roman" w:cs="Times New Roman"/>
          <w:color w:val="767171"/>
          <w:spacing w:val="20"/>
          <w:sz w:val="24"/>
          <w:szCs w:val="24"/>
        </w:rPr>
        <w:tab/>
        <w:t>Portal</w:t>
      </w:r>
      <w:r w:rsidR="00677BD5" w:rsidRPr="009A1CA9">
        <w:rPr>
          <w:rFonts w:ascii="Times New Roman" w:eastAsia="Calibri" w:hAnsi="Times New Roman" w:cs="Times New Roman"/>
          <w:color w:val="767171"/>
          <w:spacing w:val="20"/>
          <w:sz w:val="24"/>
          <w:szCs w:val="24"/>
        </w:rPr>
        <w:t xml:space="preserve"> </w:t>
      </w:r>
      <w:r w:rsidRPr="009A1CA9">
        <w:rPr>
          <w:rFonts w:ascii="Times New Roman" w:eastAsia="Calibri" w:hAnsi="Times New Roman" w:cs="Times New Roman"/>
          <w:color w:val="767171"/>
          <w:spacing w:val="20"/>
          <w:sz w:val="24"/>
          <w:szCs w:val="24"/>
        </w:rPr>
        <w:t>Único de Acceso a la Información Pública (SAIP), 0</w:t>
      </w:r>
      <w:r w:rsidR="001A25A3" w:rsidRPr="009A1CA9">
        <w:rPr>
          <w:rFonts w:ascii="Times New Roman" w:eastAsia="Calibri" w:hAnsi="Times New Roman" w:cs="Times New Roman"/>
          <w:color w:val="767171"/>
          <w:spacing w:val="20"/>
          <w:sz w:val="24"/>
          <w:szCs w:val="24"/>
        </w:rPr>
        <w:t>3</w:t>
      </w:r>
      <w:r w:rsidRPr="009A1CA9">
        <w:rPr>
          <w:rFonts w:ascii="Times New Roman" w:eastAsia="Calibri" w:hAnsi="Times New Roman" w:cs="Times New Roman"/>
          <w:color w:val="767171"/>
          <w:spacing w:val="20"/>
          <w:sz w:val="24"/>
          <w:szCs w:val="24"/>
        </w:rPr>
        <w:t xml:space="preserve"> </w:t>
      </w:r>
      <w:r w:rsidRPr="009A1CA9">
        <w:rPr>
          <w:rFonts w:ascii="Times New Roman" w:eastAsia="Calibri" w:hAnsi="Times New Roman" w:cs="Times New Roman"/>
          <w:color w:val="767171"/>
          <w:spacing w:val="20"/>
          <w:sz w:val="24"/>
          <w:szCs w:val="24"/>
        </w:rPr>
        <w:tab/>
        <w:t>solicitud</w:t>
      </w:r>
      <w:r w:rsidR="001A25A3" w:rsidRPr="009A1CA9">
        <w:rPr>
          <w:rFonts w:ascii="Times New Roman" w:eastAsia="Calibri" w:hAnsi="Times New Roman" w:cs="Times New Roman"/>
          <w:color w:val="767171"/>
          <w:spacing w:val="20"/>
          <w:sz w:val="24"/>
          <w:szCs w:val="24"/>
        </w:rPr>
        <w:t>es</w:t>
      </w:r>
      <w:r w:rsidRPr="009A1CA9">
        <w:rPr>
          <w:rFonts w:ascii="Times New Roman" w:eastAsia="Calibri" w:hAnsi="Times New Roman" w:cs="Times New Roman"/>
          <w:color w:val="767171"/>
          <w:spacing w:val="20"/>
          <w:sz w:val="24"/>
          <w:szCs w:val="24"/>
        </w:rPr>
        <w:t xml:space="preserve"> de servicio, de l</w:t>
      </w:r>
      <w:r w:rsidR="001A25A3" w:rsidRPr="009A1CA9">
        <w:rPr>
          <w:rFonts w:ascii="Times New Roman" w:eastAsia="Calibri" w:hAnsi="Times New Roman" w:cs="Times New Roman"/>
          <w:color w:val="767171"/>
          <w:spacing w:val="20"/>
          <w:sz w:val="24"/>
          <w:szCs w:val="24"/>
        </w:rPr>
        <w:t>as cuales 3</w:t>
      </w:r>
      <w:r w:rsidRPr="009A1CA9">
        <w:rPr>
          <w:rFonts w:ascii="Times New Roman" w:eastAsia="Calibri" w:hAnsi="Times New Roman" w:cs="Times New Roman"/>
          <w:color w:val="767171"/>
          <w:spacing w:val="20"/>
          <w:sz w:val="24"/>
          <w:szCs w:val="24"/>
        </w:rPr>
        <w:t xml:space="preserve"> fue</w:t>
      </w:r>
      <w:r w:rsidR="001A25A3" w:rsidRPr="009A1CA9">
        <w:rPr>
          <w:rFonts w:ascii="Times New Roman" w:eastAsia="Calibri" w:hAnsi="Times New Roman" w:cs="Times New Roman"/>
          <w:color w:val="767171"/>
          <w:spacing w:val="20"/>
          <w:sz w:val="24"/>
          <w:szCs w:val="24"/>
        </w:rPr>
        <w:t>ron</w:t>
      </w:r>
      <w:r w:rsidRPr="009A1CA9">
        <w:rPr>
          <w:rFonts w:ascii="Times New Roman" w:eastAsia="Calibri" w:hAnsi="Times New Roman" w:cs="Times New Roman"/>
          <w:color w:val="767171"/>
          <w:spacing w:val="20"/>
          <w:sz w:val="24"/>
          <w:szCs w:val="24"/>
        </w:rPr>
        <w:t xml:space="preserve"> atendida</w:t>
      </w:r>
      <w:r w:rsidR="001A25A3" w:rsidRPr="009A1CA9">
        <w:rPr>
          <w:rFonts w:ascii="Times New Roman" w:eastAsia="Calibri" w:hAnsi="Times New Roman" w:cs="Times New Roman"/>
          <w:color w:val="767171"/>
          <w:spacing w:val="20"/>
          <w:sz w:val="24"/>
          <w:szCs w:val="24"/>
        </w:rPr>
        <w:t>s</w:t>
      </w:r>
      <w:r w:rsidRPr="009A1CA9">
        <w:rPr>
          <w:rFonts w:ascii="Times New Roman" w:eastAsia="Calibri" w:hAnsi="Times New Roman" w:cs="Times New Roman"/>
          <w:color w:val="767171"/>
          <w:spacing w:val="20"/>
          <w:sz w:val="24"/>
          <w:szCs w:val="24"/>
        </w:rPr>
        <w:t xml:space="preserve"> en menos de 5 días, antes de los 15 establecidos en el Art. 8 de la Ley de Libre Acceso a la </w:t>
      </w:r>
      <w:r w:rsidRPr="009A1CA9">
        <w:rPr>
          <w:rFonts w:ascii="Times New Roman" w:eastAsia="Calibri" w:hAnsi="Times New Roman" w:cs="Times New Roman"/>
          <w:color w:val="767171"/>
          <w:spacing w:val="20"/>
          <w:sz w:val="24"/>
          <w:szCs w:val="24"/>
        </w:rPr>
        <w:tab/>
        <w:t xml:space="preserve">Información Pública No.200-04.  En tal sentido, los usuarios de nuestros servicios reciben los mismos de manera </w:t>
      </w:r>
      <w:r w:rsidRPr="009A1CA9">
        <w:rPr>
          <w:rFonts w:ascii="Times New Roman" w:eastAsia="Calibri" w:hAnsi="Times New Roman" w:cs="Times New Roman"/>
          <w:color w:val="767171"/>
          <w:spacing w:val="20"/>
          <w:sz w:val="24"/>
          <w:szCs w:val="24"/>
        </w:rPr>
        <w:tab/>
        <w:t>satisfactoria.</w:t>
      </w:r>
    </w:p>
    <w:p w14:paraId="57A5DF1E" w14:textId="60C37B68" w:rsidR="00F870D8" w:rsidRPr="009A1CA9" w:rsidRDefault="004717A5" w:rsidP="008B1BD9">
      <w:pPr>
        <w:pStyle w:val="Ttulo2"/>
        <w:spacing w:line="360" w:lineRule="auto"/>
        <w:rPr>
          <w:rFonts w:ascii="Times New Roman" w:eastAsia="Calibri" w:hAnsi="Times New Roman"/>
          <w:i w:val="0"/>
          <w:iCs w:val="0"/>
          <w:color w:val="767171"/>
          <w:spacing w:val="20"/>
          <w:sz w:val="24"/>
          <w:szCs w:val="24"/>
        </w:rPr>
      </w:pPr>
      <w:bookmarkStart w:id="33" w:name="_Toc122006900"/>
      <w:r w:rsidRPr="009A1CA9">
        <w:rPr>
          <w:rFonts w:ascii="Times New Roman" w:eastAsia="Calibri" w:hAnsi="Times New Roman"/>
          <w:i w:val="0"/>
          <w:iCs w:val="0"/>
          <w:color w:val="767171"/>
          <w:spacing w:val="20"/>
          <w:sz w:val="24"/>
          <w:szCs w:val="24"/>
        </w:rPr>
        <w:t>5</w:t>
      </w:r>
      <w:r w:rsidR="00F870D8" w:rsidRPr="009A1CA9">
        <w:rPr>
          <w:rFonts w:ascii="Times New Roman" w:eastAsia="Calibri" w:hAnsi="Times New Roman"/>
          <w:i w:val="0"/>
          <w:iCs w:val="0"/>
          <w:color w:val="767171"/>
          <w:spacing w:val="20"/>
          <w:sz w:val="24"/>
          <w:szCs w:val="24"/>
        </w:rPr>
        <w:t>.3</w:t>
      </w:r>
      <w:r w:rsidR="00F870D8" w:rsidRPr="009A1CA9">
        <w:rPr>
          <w:rFonts w:ascii="Times New Roman" w:eastAsia="Calibri" w:hAnsi="Times New Roman"/>
          <w:i w:val="0"/>
          <w:iCs w:val="0"/>
          <w:color w:val="767171"/>
          <w:spacing w:val="20"/>
          <w:sz w:val="24"/>
          <w:szCs w:val="24"/>
        </w:rPr>
        <w:tab/>
        <w:t>Resultados del sistema de quejas, reclamos y sugerencias</w:t>
      </w:r>
      <w:bookmarkEnd w:id="33"/>
    </w:p>
    <w:p w14:paraId="116D68C7" w14:textId="77777777" w:rsidR="00F870D8" w:rsidRPr="009A1CA9" w:rsidRDefault="00F870D8" w:rsidP="008B1BD9">
      <w:pPr>
        <w:spacing w:line="360" w:lineRule="auto"/>
        <w:ind w:left="708"/>
        <w:jc w:val="both"/>
        <w:rPr>
          <w:rFonts w:ascii="Times New Roman" w:eastAsia="Calibri" w:hAnsi="Times New Roman" w:cs="Times New Roman"/>
          <w:color w:val="767171"/>
          <w:sz w:val="24"/>
          <w:szCs w:val="24"/>
        </w:rPr>
      </w:pPr>
      <w:r w:rsidRPr="009A1CA9">
        <w:rPr>
          <w:rFonts w:ascii="Times New Roman" w:eastAsia="Calibri" w:hAnsi="Times New Roman" w:cs="Times New Roman"/>
          <w:color w:val="767171"/>
          <w:sz w:val="24"/>
          <w:szCs w:val="24"/>
        </w:rPr>
        <w:t xml:space="preserve">Con el propósito de asumir los esfuerzos que realiza el gobierno central, parte del equipo técnico del CONAVHISIDA ha sido capacitado en el Sistema de Atención Ciudadana 3-1-1. </w:t>
      </w:r>
    </w:p>
    <w:p w14:paraId="2D595CD5" w14:textId="77777777" w:rsidR="00F870D8" w:rsidRPr="009A1CA9" w:rsidRDefault="00F870D8" w:rsidP="008B1BD9">
      <w:pPr>
        <w:spacing w:line="360" w:lineRule="auto"/>
        <w:ind w:left="708"/>
        <w:jc w:val="both"/>
        <w:rPr>
          <w:rFonts w:ascii="Times New Roman" w:eastAsia="Calibri" w:hAnsi="Times New Roman" w:cs="Times New Roman"/>
          <w:color w:val="767171"/>
          <w:sz w:val="24"/>
          <w:szCs w:val="24"/>
        </w:rPr>
      </w:pPr>
      <w:r w:rsidRPr="009A1CA9">
        <w:rPr>
          <w:rFonts w:ascii="Times New Roman" w:eastAsia="Calibri" w:hAnsi="Times New Roman" w:cs="Times New Roman"/>
          <w:color w:val="767171"/>
          <w:sz w:val="24"/>
          <w:szCs w:val="24"/>
        </w:rPr>
        <w:t>Los lineamientos establecidos por la Oficina Presidencial de Tecnologías de la Información y Comunicación (OPTIC), el Ministerio de la Presidencia (MINPRE), y la Dirección General de Ética e Integridad Gubernamental (DIGEIG) es mantener los niveles de transparencia y que la misma, desarrolle un papel estelar en las instituciones, a través de la Línea 3-1-1”, permitiendo al ciudadano realizar denuncias, quejas o reclamaciones referentes a cualquier entidad o servidor del Gobierno dominicana para que las mismas se canalicen a los organismos correspondientes.</w:t>
      </w:r>
    </w:p>
    <w:p w14:paraId="584B163E" w14:textId="170193EB" w:rsidR="00F870D8" w:rsidRPr="009A1CA9" w:rsidRDefault="00F870D8" w:rsidP="008B1BD9">
      <w:pPr>
        <w:spacing w:line="360" w:lineRule="auto"/>
        <w:ind w:left="708"/>
        <w:jc w:val="both"/>
        <w:rPr>
          <w:rFonts w:ascii="Times New Roman" w:eastAsia="Calibri" w:hAnsi="Times New Roman" w:cs="Times New Roman"/>
          <w:color w:val="767171"/>
          <w:sz w:val="24"/>
          <w:szCs w:val="24"/>
        </w:rPr>
      </w:pPr>
      <w:r w:rsidRPr="009A1CA9">
        <w:rPr>
          <w:rFonts w:ascii="Times New Roman" w:eastAsia="Calibri" w:hAnsi="Times New Roman" w:cs="Times New Roman"/>
          <w:color w:val="767171"/>
          <w:sz w:val="24"/>
          <w:szCs w:val="24"/>
        </w:rPr>
        <w:lastRenderedPageBreak/>
        <w:t xml:space="preserve">El portal Institucional del Sistema 3-1-1 se encuentra en </w:t>
      </w:r>
      <w:r w:rsidRPr="009A1CA9">
        <w:rPr>
          <w:rFonts w:ascii="Times New Roman" w:eastAsia="Calibri" w:hAnsi="Times New Roman" w:cs="Times New Roman"/>
          <w:color w:val="767171"/>
          <w:sz w:val="24"/>
          <w:szCs w:val="24"/>
        </w:rPr>
        <w:tab/>
        <w:t xml:space="preserve">condiciones óptimas para recibir las quejas, reclamos y </w:t>
      </w:r>
      <w:r w:rsidRPr="009A1CA9">
        <w:rPr>
          <w:rFonts w:ascii="Times New Roman" w:eastAsia="Calibri" w:hAnsi="Times New Roman" w:cs="Times New Roman"/>
          <w:color w:val="767171"/>
          <w:sz w:val="24"/>
          <w:szCs w:val="24"/>
        </w:rPr>
        <w:tab/>
        <w:t>sugerencias de los usuarios.  Durante el período enero-</w:t>
      </w:r>
      <w:r w:rsidR="00677BD5" w:rsidRPr="009A1CA9">
        <w:rPr>
          <w:rFonts w:ascii="Times New Roman" w:eastAsia="Calibri" w:hAnsi="Times New Roman" w:cs="Times New Roman"/>
          <w:color w:val="767171"/>
          <w:sz w:val="24"/>
          <w:szCs w:val="24"/>
        </w:rPr>
        <w:t xml:space="preserve">octubre </w:t>
      </w:r>
      <w:r w:rsidR="00EC0D01" w:rsidRPr="009A1CA9">
        <w:rPr>
          <w:rFonts w:ascii="Times New Roman" w:eastAsia="Calibri" w:hAnsi="Times New Roman" w:cs="Times New Roman"/>
          <w:color w:val="767171"/>
          <w:sz w:val="24"/>
          <w:szCs w:val="24"/>
        </w:rPr>
        <w:t>2022, los</w:t>
      </w:r>
      <w:r w:rsidRPr="009A1CA9">
        <w:rPr>
          <w:rFonts w:ascii="Times New Roman" w:eastAsia="Calibri" w:hAnsi="Times New Roman" w:cs="Times New Roman"/>
          <w:color w:val="767171"/>
          <w:sz w:val="24"/>
          <w:szCs w:val="24"/>
        </w:rPr>
        <w:t xml:space="preserve"> usuarios no enviaron solicitudes.</w:t>
      </w:r>
    </w:p>
    <w:p w14:paraId="53A13192" w14:textId="413CDD65" w:rsidR="00F870D8" w:rsidRPr="009A1CA9" w:rsidRDefault="004717A5" w:rsidP="008B1BD9">
      <w:pPr>
        <w:pStyle w:val="Ttulo2"/>
        <w:spacing w:line="360" w:lineRule="auto"/>
        <w:rPr>
          <w:rFonts w:ascii="Times New Roman" w:eastAsia="Calibri" w:hAnsi="Times New Roman"/>
          <w:i w:val="0"/>
          <w:iCs w:val="0"/>
          <w:color w:val="767171"/>
          <w:spacing w:val="20"/>
          <w:sz w:val="24"/>
          <w:szCs w:val="24"/>
        </w:rPr>
      </w:pPr>
      <w:bookmarkStart w:id="34" w:name="_Toc122006901"/>
      <w:r w:rsidRPr="009A1CA9">
        <w:rPr>
          <w:rFonts w:ascii="Times New Roman" w:eastAsia="Calibri" w:hAnsi="Times New Roman"/>
          <w:i w:val="0"/>
          <w:iCs w:val="0"/>
          <w:color w:val="767171"/>
          <w:spacing w:val="20"/>
          <w:sz w:val="24"/>
          <w:szCs w:val="24"/>
        </w:rPr>
        <w:t>5</w:t>
      </w:r>
      <w:r w:rsidR="00F870D8" w:rsidRPr="009A1CA9">
        <w:rPr>
          <w:rFonts w:ascii="Times New Roman" w:eastAsia="Calibri" w:hAnsi="Times New Roman"/>
          <w:i w:val="0"/>
          <w:iCs w:val="0"/>
          <w:color w:val="767171"/>
          <w:spacing w:val="20"/>
          <w:sz w:val="24"/>
          <w:szCs w:val="24"/>
        </w:rPr>
        <w:t>.4</w:t>
      </w:r>
      <w:r w:rsidR="00F870D8" w:rsidRPr="009A1CA9">
        <w:rPr>
          <w:rFonts w:ascii="Times New Roman" w:eastAsia="Calibri" w:hAnsi="Times New Roman"/>
          <w:i w:val="0"/>
          <w:iCs w:val="0"/>
          <w:color w:val="767171"/>
          <w:spacing w:val="20"/>
          <w:sz w:val="24"/>
          <w:szCs w:val="24"/>
        </w:rPr>
        <w:tab/>
        <w:t>Resultados de mediciones del portal de transparencia</w:t>
      </w:r>
      <w:bookmarkEnd w:id="34"/>
    </w:p>
    <w:p w14:paraId="69F7A134" w14:textId="78EFF146" w:rsidR="00F870D8" w:rsidRPr="009A1CA9" w:rsidRDefault="00F870D8" w:rsidP="008B1BD9">
      <w:pPr>
        <w:spacing w:line="360" w:lineRule="auto"/>
        <w:ind w:left="708"/>
        <w:jc w:val="both"/>
        <w:rPr>
          <w:rFonts w:ascii="Times New Roman" w:eastAsia="Calibri" w:hAnsi="Times New Roman" w:cs="Times New Roman"/>
          <w:color w:val="767171"/>
          <w:spacing w:val="20"/>
          <w:sz w:val="24"/>
          <w:szCs w:val="24"/>
        </w:rPr>
      </w:pPr>
      <w:r w:rsidRPr="009A1CA9">
        <w:rPr>
          <w:rFonts w:ascii="Times New Roman" w:eastAsia="Calibri" w:hAnsi="Times New Roman" w:cs="Times New Roman"/>
          <w:color w:val="767171"/>
          <w:spacing w:val="20"/>
          <w:sz w:val="24"/>
          <w:szCs w:val="24"/>
        </w:rPr>
        <w:t>La Dirección General de Ética e Integridad Gubernamental (DIGEIG) en el periodo enero</w:t>
      </w:r>
      <w:r w:rsidR="00677BD5" w:rsidRPr="009A1CA9">
        <w:rPr>
          <w:rFonts w:ascii="Times New Roman" w:eastAsia="Calibri" w:hAnsi="Times New Roman" w:cs="Times New Roman"/>
          <w:color w:val="767171"/>
          <w:spacing w:val="20"/>
          <w:sz w:val="24"/>
          <w:szCs w:val="24"/>
        </w:rPr>
        <w:t>-octubre 2022</w:t>
      </w:r>
      <w:r w:rsidRPr="009A1CA9">
        <w:rPr>
          <w:rFonts w:ascii="Times New Roman" w:eastAsia="Calibri" w:hAnsi="Times New Roman" w:cs="Times New Roman"/>
          <w:color w:val="767171"/>
          <w:spacing w:val="20"/>
          <w:sz w:val="24"/>
          <w:szCs w:val="24"/>
        </w:rPr>
        <w:t xml:space="preserve">, ha evaluado al CONAVIHSIDA durante los meses de enero con un 90.7%, febrero 89%, marzo 83%, abril 83%, </w:t>
      </w:r>
      <w:r w:rsidR="00677BD5" w:rsidRPr="009A1CA9">
        <w:rPr>
          <w:rFonts w:ascii="Times New Roman" w:eastAsia="Calibri" w:hAnsi="Times New Roman" w:cs="Times New Roman"/>
          <w:color w:val="767171"/>
          <w:spacing w:val="20"/>
          <w:sz w:val="24"/>
          <w:szCs w:val="24"/>
        </w:rPr>
        <w:t>mayo 84.9%, junio 89.35, julio 84.5%, agosto 85.5% y septiembre 84%, el mes de octubre</w:t>
      </w:r>
      <w:r w:rsidRPr="009A1CA9">
        <w:rPr>
          <w:rFonts w:ascii="Times New Roman" w:eastAsia="Calibri" w:hAnsi="Times New Roman" w:cs="Times New Roman"/>
          <w:color w:val="767171"/>
          <w:spacing w:val="20"/>
          <w:sz w:val="24"/>
          <w:szCs w:val="24"/>
        </w:rPr>
        <w:t xml:space="preserve"> aún no ha sido evaluado por la DIGEIG.  El promedio de estos meses es de </w:t>
      </w:r>
      <w:r w:rsidR="00EC0D01" w:rsidRPr="009A1CA9">
        <w:rPr>
          <w:rFonts w:ascii="Times New Roman" w:eastAsia="Calibri" w:hAnsi="Times New Roman" w:cs="Times New Roman"/>
          <w:color w:val="767171"/>
          <w:spacing w:val="20"/>
          <w:sz w:val="24"/>
          <w:szCs w:val="24"/>
        </w:rPr>
        <w:t>85.99</w:t>
      </w:r>
      <w:r w:rsidRPr="009A1CA9">
        <w:rPr>
          <w:rFonts w:ascii="Times New Roman" w:eastAsia="Calibri" w:hAnsi="Times New Roman" w:cs="Times New Roman"/>
          <w:color w:val="767171"/>
          <w:spacing w:val="20"/>
          <w:sz w:val="24"/>
          <w:szCs w:val="24"/>
        </w:rPr>
        <w:t>%. Posicionando a la institución en el buen cumplimiento de las normativas establecidas.</w:t>
      </w:r>
    </w:p>
    <w:p w14:paraId="5BF028B2" w14:textId="77777777" w:rsidR="00F870D8" w:rsidRPr="009A1CA9" w:rsidRDefault="00F870D8" w:rsidP="008B1BD9">
      <w:pPr>
        <w:spacing w:line="360" w:lineRule="auto"/>
        <w:ind w:left="708"/>
        <w:jc w:val="both"/>
        <w:rPr>
          <w:rFonts w:ascii="Times New Roman" w:eastAsia="Calibri" w:hAnsi="Times New Roman" w:cs="Times New Roman"/>
          <w:color w:val="767171"/>
          <w:spacing w:val="20"/>
          <w:sz w:val="24"/>
          <w:szCs w:val="24"/>
        </w:rPr>
      </w:pPr>
    </w:p>
    <w:p w14:paraId="27562894" w14:textId="77777777" w:rsidR="00F870D8" w:rsidRPr="009A1CA9" w:rsidRDefault="00F870D8" w:rsidP="008B1BD9">
      <w:pPr>
        <w:spacing w:line="360" w:lineRule="auto"/>
        <w:ind w:left="708"/>
        <w:jc w:val="both"/>
        <w:rPr>
          <w:rFonts w:ascii="Times New Roman" w:eastAsia="Calibri" w:hAnsi="Times New Roman" w:cs="Times New Roman"/>
          <w:color w:val="767171"/>
          <w:spacing w:val="20"/>
          <w:sz w:val="24"/>
          <w:szCs w:val="24"/>
        </w:rPr>
      </w:pPr>
    </w:p>
    <w:p w14:paraId="16D8BCF5" w14:textId="333977C8" w:rsidR="00B169A2" w:rsidRPr="009A1CA9" w:rsidRDefault="00B169A2" w:rsidP="008B1BD9">
      <w:pPr>
        <w:spacing w:line="360" w:lineRule="auto"/>
        <w:ind w:left="708"/>
        <w:jc w:val="center"/>
        <w:rPr>
          <w:rFonts w:ascii="Times New Roman" w:eastAsia="Calibri" w:hAnsi="Times New Roman" w:cs="Times New Roman"/>
          <w:color w:val="767171"/>
          <w:spacing w:val="20"/>
          <w:sz w:val="24"/>
          <w:szCs w:val="24"/>
        </w:rPr>
      </w:pPr>
    </w:p>
    <w:p w14:paraId="3EB4F478" w14:textId="5C196F23" w:rsidR="005B66A1" w:rsidRDefault="005B66A1" w:rsidP="008B1BD9">
      <w:pPr>
        <w:spacing w:line="360" w:lineRule="auto"/>
        <w:ind w:left="708"/>
        <w:jc w:val="center"/>
        <w:rPr>
          <w:rFonts w:ascii="Times New Roman" w:eastAsia="Calibri" w:hAnsi="Times New Roman" w:cs="Times New Roman"/>
          <w:color w:val="767171"/>
          <w:spacing w:val="20"/>
          <w:sz w:val="24"/>
          <w:szCs w:val="24"/>
        </w:rPr>
      </w:pPr>
    </w:p>
    <w:p w14:paraId="56C96CD4" w14:textId="0860D610" w:rsidR="005B66A1" w:rsidRDefault="005B66A1" w:rsidP="008B1BD9">
      <w:pPr>
        <w:spacing w:line="360" w:lineRule="auto"/>
        <w:ind w:left="708"/>
        <w:jc w:val="center"/>
        <w:rPr>
          <w:rFonts w:ascii="Times New Roman" w:eastAsia="Calibri" w:hAnsi="Times New Roman" w:cs="Times New Roman"/>
          <w:color w:val="767171"/>
          <w:spacing w:val="20"/>
          <w:sz w:val="24"/>
          <w:szCs w:val="24"/>
        </w:rPr>
      </w:pPr>
    </w:p>
    <w:p w14:paraId="0600DD83" w14:textId="6A3E98D1" w:rsidR="005B66A1" w:rsidRDefault="005B66A1" w:rsidP="008B1BD9">
      <w:pPr>
        <w:spacing w:line="360" w:lineRule="auto"/>
        <w:ind w:left="708"/>
        <w:jc w:val="center"/>
        <w:rPr>
          <w:rFonts w:ascii="Times New Roman" w:eastAsia="Calibri" w:hAnsi="Times New Roman" w:cs="Times New Roman"/>
          <w:color w:val="767171"/>
          <w:spacing w:val="20"/>
          <w:sz w:val="24"/>
          <w:szCs w:val="24"/>
        </w:rPr>
      </w:pPr>
    </w:p>
    <w:p w14:paraId="7E798CE6" w14:textId="181F40E1" w:rsidR="005B66A1" w:rsidRDefault="005B66A1" w:rsidP="008B1BD9">
      <w:pPr>
        <w:spacing w:line="360" w:lineRule="auto"/>
        <w:ind w:left="708"/>
        <w:jc w:val="center"/>
        <w:rPr>
          <w:rFonts w:ascii="Times New Roman" w:eastAsia="Calibri" w:hAnsi="Times New Roman" w:cs="Times New Roman"/>
          <w:color w:val="767171"/>
          <w:spacing w:val="20"/>
          <w:sz w:val="24"/>
          <w:szCs w:val="24"/>
        </w:rPr>
      </w:pPr>
    </w:p>
    <w:p w14:paraId="0208ABD1" w14:textId="21B42D9F" w:rsidR="005B66A1" w:rsidRDefault="005B66A1" w:rsidP="008B1BD9">
      <w:pPr>
        <w:spacing w:line="360" w:lineRule="auto"/>
        <w:ind w:left="708"/>
        <w:jc w:val="center"/>
        <w:rPr>
          <w:rFonts w:ascii="Times New Roman" w:eastAsia="Calibri" w:hAnsi="Times New Roman" w:cs="Times New Roman"/>
          <w:color w:val="767171"/>
          <w:spacing w:val="20"/>
          <w:sz w:val="24"/>
          <w:szCs w:val="24"/>
        </w:rPr>
      </w:pPr>
    </w:p>
    <w:p w14:paraId="1846E530" w14:textId="72D3244C" w:rsidR="005B66A1" w:rsidRDefault="005B66A1" w:rsidP="008B1BD9">
      <w:pPr>
        <w:spacing w:line="360" w:lineRule="auto"/>
        <w:ind w:left="708"/>
        <w:jc w:val="center"/>
        <w:rPr>
          <w:rFonts w:ascii="Times New Roman" w:eastAsia="Calibri" w:hAnsi="Times New Roman" w:cs="Times New Roman"/>
          <w:color w:val="767171"/>
          <w:spacing w:val="20"/>
          <w:sz w:val="24"/>
          <w:szCs w:val="24"/>
        </w:rPr>
      </w:pPr>
    </w:p>
    <w:p w14:paraId="29246ADA" w14:textId="77777777" w:rsidR="005B66A1" w:rsidRDefault="005B66A1" w:rsidP="008B1BD9">
      <w:pPr>
        <w:spacing w:line="360" w:lineRule="auto"/>
        <w:ind w:left="708"/>
        <w:jc w:val="center"/>
        <w:rPr>
          <w:rFonts w:ascii="Times New Roman" w:eastAsia="Calibri" w:hAnsi="Times New Roman" w:cs="Times New Roman"/>
          <w:color w:val="767171"/>
          <w:spacing w:val="20"/>
          <w:sz w:val="24"/>
          <w:szCs w:val="24"/>
        </w:rPr>
      </w:pPr>
    </w:p>
    <w:p w14:paraId="39166FD0" w14:textId="2CCC5FF9" w:rsidR="00342C55" w:rsidRDefault="00342C55" w:rsidP="008B1BD9">
      <w:pPr>
        <w:spacing w:line="360" w:lineRule="auto"/>
        <w:ind w:left="708"/>
        <w:jc w:val="center"/>
        <w:rPr>
          <w:rFonts w:ascii="Times New Roman" w:eastAsia="Calibri" w:hAnsi="Times New Roman" w:cs="Times New Roman"/>
          <w:color w:val="767171"/>
          <w:spacing w:val="20"/>
          <w:sz w:val="24"/>
          <w:szCs w:val="24"/>
        </w:rPr>
      </w:pPr>
    </w:p>
    <w:p w14:paraId="378A8C07" w14:textId="7523EEC1" w:rsidR="00342C55" w:rsidRDefault="00342C55" w:rsidP="008B1BD9">
      <w:pPr>
        <w:spacing w:line="360" w:lineRule="auto"/>
        <w:ind w:left="708"/>
        <w:jc w:val="center"/>
        <w:rPr>
          <w:rFonts w:ascii="Times New Roman" w:eastAsia="Calibri" w:hAnsi="Times New Roman" w:cs="Times New Roman"/>
          <w:color w:val="767171"/>
          <w:spacing w:val="20"/>
          <w:sz w:val="24"/>
          <w:szCs w:val="24"/>
        </w:rPr>
      </w:pPr>
    </w:p>
    <w:p w14:paraId="0505EB0B" w14:textId="77777777" w:rsidR="00C20962" w:rsidRPr="00A7378D" w:rsidRDefault="00C20962" w:rsidP="008B1BD9">
      <w:pPr>
        <w:spacing w:line="360" w:lineRule="auto"/>
        <w:ind w:left="708"/>
        <w:jc w:val="center"/>
        <w:rPr>
          <w:rFonts w:ascii="Times New Roman" w:eastAsia="Calibri" w:hAnsi="Times New Roman" w:cs="Times New Roman"/>
          <w:color w:val="767171"/>
          <w:spacing w:val="20"/>
          <w:sz w:val="24"/>
          <w:szCs w:val="24"/>
        </w:rPr>
      </w:pPr>
    </w:p>
    <w:bookmarkStart w:id="35" w:name="_Toc122006902"/>
    <w:p w14:paraId="7FA9D9BF" w14:textId="5DAC29C8" w:rsidR="00EE76FE" w:rsidRPr="009A1CA9" w:rsidRDefault="000C0B2B" w:rsidP="008B1BD9">
      <w:pPr>
        <w:pStyle w:val="Ttulo1"/>
        <w:spacing w:line="360" w:lineRule="auto"/>
        <w:rPr>
          <w:rFonts w:ascii="Times New Roman" w:hAnsi="Times New Roman"/>
          <w:b/>
          <w:bCs/>
          <w:color w:val="767171"/>
          <w:spacing w:val="20"/>
          <w:sz w:val="32"/>
          <w:lang w:eastAsia="es-DO"/>
        </w:rPr>
      </w:pPr>
      <w:r w:rsidRPr="009A1CA9">
        <w:rPr>
          <w:rFonts w:ascii="Times New Roman" w:eastAsia="Calibri" w:hAnsi="Times New Roman"/>
          <w:noProof/>
          <w:color w:val="767171"/>
          <w:sz w:val="28"/>
          <w:szCs w:val="28"/>
          <w:lang w:eastAsia="es-ES"/>
        </w:rPr>
        <w:lastRenderedPageBreak/>
        <mc:AlternateContent>
          <mc:Choice Requires="wps">
            <w:drawing>
              <wp:anchor distT="0" distB="0" distL="114300" distR="114300" simplePos="0" relativeHeight="251711488" behindDoc="0" locked="0" layoutInCell="1" allowOverlap="1" wp14:anchorId="30CBD6AB" wp14:editId="4CB9ACCE">
                <wp:simplePos x="0" y="0"/>
                <wp:positionH relativeFrom="page">
                  <wp:align>center</wp:align>
                </wp:positionH>
                <wp:positionV relativeFrom="paragraph">
                  <wp:posOffset>288129</wp:posOffset>
                </wp:positionV>
                <wp:extent cx="463550" cy="0"/>
                <wp:effectExtent l="0" t="19050" r="31750" b="19050"/>
                <wp:wrapNone/>
                <wp:docPr id="32"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B60B9" id="Conector recto 32" o:spid="_x0000_s1026" style="position:absolute;z-index:2517114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22.7pt" to="36.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PkSE22QAAAAUBAAAP&#10;AAAAZHJzL2Rvd25yZXYueG1sTI/LTsMwEEX3SPyDNUjsqAOEFkKcCiEhsYGWwoLlNJ48IB5HsZuE&#10;v2cQC1ge3dG9Z/L17Do10hBazwbOFwko4tLblmsDb68PZ9egQkS22HkmA18UYF0cH+WYWT/xC427&#10;WCsp4ZChgSbGPtM6lA05DAvfE0tW+cFhFBxqbQecpNx1+iJJltphy7LQYE/3DZWfu4OT3c2TX1Xj&#10;4zKN2493tDdT+1xtjTk9me9uQUWa498x/OiLOhTitPcHtkF1BuSRaCC9SkFJuroU3v+yLnL93774&#10;BgAA//8DAFBLAQItABQABgAIAAAAIQC2gziS/gAAAOEBAAATAAAAAAAAAAAAAAAAAAAAAABbQ29u&#10;dGVudF9UeXBlc10ueG1sUEsBAi0AFAAGAAgAAAAhADj9If/WAAAAlAEAAAsAAAAAAAAAAAAAAAAA&#10;LwEAAF9yZWxzLy5yZWxzUEsBAi0AFAAGAAgAAAAhAEGMdyLGAQAAYAMAAA4AAAAAAAAAAAAAAAAA&#10;LgIAAGRycy9lMm9Eb2MueG1sUEsBAi0AFAAGAAgAAAAhAI+RITbZAAAABQEAAA8AAAAAAAAAAAAA&#10;AAAAIAQAAGRycy9kb3ducmV2LnhtbFBLBQYAAAAABAAEAPMAAAAmBQAAAAA=&#10;" strokecolor="#ee2a24" strokeweight="2.25pt">
                <v:stroke joinstyle="miter"/>
                <w10:wrap anchorx="page"/>
              </v:line>
            </w:pict>
          </mc:Fallback>
        </mc:AlternateContent>
      </w:r>
      <w:r w:rsidR="00EE76FE" w:rsidRPr="009A1CA9">
        <w:rPr>
          <w:rFonts w:ascii="Times New Roman" w:hAnsi="Times New Roman"/>
          <w:b/>
          <w:bCs/>
          <w:color w:val="767171"/>
          <w:spacing w:val="20"/>
          <w:sz w:val="32"/>
          <w:lang w:eastAsia="es-DO"/>
        </w:rPr>
        <w:t>VI. Proyecciones</w:t>
      </w:r>
      <w:bookmarkEnd w:id="35"/>
    </w:p>
    <w:tbl>
      <w:tblPr>
        <w:tblpPr w:leftFromText="141" w:rightFromText="141" w:horzAnchor="margin" w:tblpY="524"/>
        <w:tblW w:w="8844" w:type="dxa"/>
        <w:tblCellMar>
          <w:left w:w="70" w:type="dxa"/>
          <w:right w:w="70" w:type="dxa"/>
        </w:tblCellMar>
        <w:tblLook w:val="04A0" w:firstRow="1" w:lastRow="0" w:firstColumn="1" w:lastColumn="0" w:noHBand="0" w:noVBand="1"/>
      </w:tblPr>
      <w:tblGrid>
        <w:gridCol w:w="7282"/>
        <w:gridCol w:w="1562"/>
      </w:tblGrid>
      <w:tr w:rsidR="00C03F5A" w:rsidRPr="00A7378D" w14:paraId="592C6729" w14:textId="77777777" w:rsidTr="005B66A1">
        <w:trPr>
          <w:trHeight w:val="304"/>
        </w:trPr>
        <w:tc>
          <w:tcPr>
            <w:tcW w:w="7282" w:type="dxa"/>
            <w:noWrap/>
            <w:vAlign w:val="bottom"/>
            <w:hideMark/>
          </w:tcPr>
          <w:p w14:paraId="78C82750" w14:textId="77777777" w:rsidR="00C03F5A" w:rsidRPr="00A7378D" w:rsidRDefault="00C03F5A" w:rsidP="005B66A1">
            <w:pPr>
              <w:spacing w:after="0" w:line="240" w:lineRule="auto"/>
              <w:jc w:val="center"/>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CONSEJO NACIONAL PARA EL VIH Y EL SIDA, CONAVIHSIDA.</w:t>
            </w:r>
          </w:p>
        </w:tc>
        <w:tc>
          <w:tcPr>
            <w:tcW w:w="1562" w:type="dxa"/>
            <w:noWrap/>
            <w:vAlign w:val="bottom"/>
            <w:hideMark/>
          </w:tcPr>
          <w:p w14:paraId="319917A2" w14:textId="77777777" w:rsidR="00C03F5A" w:rsidRPr="00A7378D" w:rsidRDefault="00C03F5A" w:rsidP="005B66A1">
            <w:pPr>
              <w:rPr>
                <w:rFonts w:ascii="Times New Roman" w:eastAsia="Times New Roman" w:hAnsi="Times New Roman" w:cs="Times New Roman"/>
                <w:b/>
                <w:bCs/>
                <w:color w:val="000000"/>
                <w:sz w:val="14"/>
                <w:szCs w:val="14"/>
                <w:lang w:eastAsia="es-DO"/>
              </w:rPr>
            </w:pPr>
          </w:p>
        </w:tc>
      </w:tr>
      <w:tr w:rsidR="00C03F5A" w:rsidRPr="00A7378D" w14:paraId="67C501CD" w14:textId="77777777" w:rsidTr="005B66A1">
        <w:trPr>
          <w:trHeight w:val="304"/>
        </w:trPr>
        <w:tc>
          <w:tcPr>
            <w:tcW w:w="8844" w:type="dxa"/>
            <w:gridSpan w:val="2"/>
            <w:tcBorders>
              <w:top w:val="nil"/>
              <w:left w:val="single" w:sz="8" w:space="0" w:color="auto"/>
              <w:bottom w:val="nil"/>
              <w:right w:val="nil"/>
            </w:tcBorders>
            <w:shd w:val="clear" w:color="auto" w:fill="002060"/>
            <w:noWrap/>
            <w:vAlign w:val="center"/>
            <w:hideMark/>
          </w:tcPr>
          <w:p w14:paraId="177E6A69" w14:textId="77777777" w:rsidR="00C03F5A" w:rsidRPr="00A7378D" w:rsidRDefault="00C03F5A" w:rsidP="005B66A1">
            <w:pPr>
              <w:spacing w:after="0" w:line="240" w:lineRule="auto"/>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Marco de desempeño de programación de la ejecución física, año 2023</w:t>
            </w:r>
          </w:p>
        </w:tc>
      </w:tr>
      <w:tr w:rsidR="00C03F5A" w:rsidRPr="00A7378D" w14:paraId="21E2FE19" w14:textId="77777777" w:rsidTr="005B66A1">
        <w:trPr>
          <w:trHeight w:val="304"/>
        </w:trPr>
        <w:tc>
          <w:tcPr>
            <w:tcW w:w="8844" w:type="dxa"/>
            <w:gridSpan w:val="2"/>
            <w:tcBorders>
              <w:top w:val="nil"/>
              <w:left w:val="single" w:sz="8" w:space="0" w:color="auto"/>
              <w:bottom w:val="nil"/>
              <w:right w:val="nil"/>
            </w:tcBorders>
            <w:shd w:val="clear" w:color="auto" w:fill="002060"/>
            <w:noWrap/>
            <w:vAlign w:val="center"/>
            <w:hideMark/>
          </w:tcPr>
          <w:p w14:paraId="0BE31681" w14:textId="77777777" w:rsidR="00C03F5A" w:rsidRPr="00A7378D" w:rsidRDefault="00C03F5A" w:rsidP="005B66A1">
            <w:pPr>
              <w:spacing w:after="0" w:line="240" w:lineRule="auto"/>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Programa: 42 Prevención, diagnóstico y tratamiento VIH/SIDA</w:t>
            </w:r>
          </w:p>
        </w:tc>
      </w:tr>
      <w:tr w:rsidR="00C03F5A" w:rsidRPr="00A7378D" w14:paraId="186A4236" w14:textId="77777777" w:rsidTr="005B66A1">
        <w:trPr>
          <w:trHeight w:val="304"/>
        </w:trPr>
        <w:tc>
          <w:tcPr>
            <w:tcW w:w="8844" w:type="dxa"/>
            <w:gridSpan w:val="2"/>
            <w:tcBorders>
              <w:top w:val="nil"/>
              <w:left w:val="single" w:sz="8" w:space="0" w:color="auto"/>
              <w:bottom w:val="nil"/>
              <w:right w:val="nil"/>
            </w:tcBorders>
            <w:shd w:val="clear" w:color="auto" w:fill="002060"/>
            <w:noWrap/>
            <w:vAlign w:val="center"/>
            <w:hideMark/>
          </w:tcPr>
          <w:p w14:paraId="1C3AD781" w14:textId="77777777" w:rsidR="00C03F5A" w:rsidRPr="00A7378D" w:rsidRDefault="00C03F5A" w:rsidP="005B66A1">
            <w:pPr>
              <w:spacing w:after="0" w:line="240" w:lineRule="auto"/>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Subprograma: 00</w:t>
            </w:r>
          </w:p>
        </w:tc>
      </w:tr>
      <w:tr w:rsidR="00C03F5A" w:rsidRPr="00A7378D" w14:paraId="677CF222" w14:textId="77777777" w:rsidTr="005B66A1">
        <w:trPr>
          <w:trHeight w:val="304"/>
        </w:trPr>
        <w:tc>
          <w:tcPr>
            <w:tcW w:w="8844" w:type="dxa"/>
            <w:gridSpan w:val="2"/>
            <w:tcBorders>
              <w:top w:val="nil"/>
              <w:left w:val="single" w:sz="8" w:space="0" w:color="auto"/>
              <w:bottom w:val="nil"/>
              <w:right w:val="nil"/>
            </w:tcBorders>
            <w:shd w:val="clear" w:color="auto" w:fill="002060"/>
            <w:noWrap/>
            <w:vAlign w:val="center"/>
            <w:hideMark/>
          </w:tcPr>
          <w:p w14:paraId="3F7ADCFF" w14:textId="77777777" w:rsidR="00C03F5A" w:rsidRPr="00A7378D" w:rsidRDefault="00C03F5A" w:rsidP="005B66A1">
            <w:pPr>
              <w:spacing w:after="0" w:line="240" w:lineRule="auto"/>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Proyecto: 00 Prevención y Atención a la Población de Mayor Riesgo Al VIH en la Rep. Dom.</w:t>
            </w:r>
          </w:p>
        </w:tc>
      </w:tr>
      <w:tr w:rsidR="00C03F5A" w:rsidRPr="00A7378D" w14:paraId="2C6DC5C1" w14:textId="77777777" w:rsidTr="005B66A1">
        <w:trPr>
          <w:trHeight w:val="304"/>
        </w:trPr>
        <w:tc>
          <w:tcPr>
            <w:tcW w:w="8844" w:type="dxa"/>
            <w:gridSpan w:val="2"/>
            <w:tcBorders>
              <w:top w:val="nil"/>
              <w:left w:val="single" w:sz="8" w:space="0" w:color="auto"/>
              <w:bottom w:val="nil"/>
              <w:right w:val="nil"/>
            </w:tcBorders>
            <w:shd w:val="clear" w:color="auto" w:fill="002060"/>
            <w:noWrap/>
            <w:vAlign w:val="center"/>
            <w:hideMark/>
          </w:tcPr>
          <w:p w14:paraId="3F61F7D7" w14:textId="77777777" w:rsidR="00C03F5A" w:rsidRPr="00A7378D" w:rsidRDefault="00C03F5A" w:rsidP="005B66A1">
            <w:pPr>
              <w:spacing w:after="0" w:line="240" w:lineRule="auto"/>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Código SNIP: 13854</w:t>
            </w:r>
          </w:p>
        </w:tc>
      </w:tr>
      <w:tr w:rsidR="00C03F5A" w:rsidRPr="00A7378D" w14:paraId="107F6B62" w14:textId="77777777" w:rsidTr="005B66A1">
        <w:trPr>
          <w:trHeight w:val="304"/>
        </w:trPr>
        <w:tc>
          <w:tcPr>
            <w:tcW w:w="8844" w:type="dxa"/>
            <w:gridSpan w:val="2"/>
            <w:tcBorders>
              <w:top w:val="nil"/>
              <w:left w:val="single" w:sz="8" w:space="0" w:color="auto"/>
              <w:bottom w:val="nil"/>
              <w:right w:val="nil"/>
            </w:tcBorders>
            <w:shd w:val="clear" w:color="auto" w:fill="002060"/>
            <w:noWrap/>
            <w:vAlign w:val="center"/>
            <w:hideMark/>
          </w:tcPr>
          <w:p w14:paraId="0A483E01" w14:textId="77777777" w:rsidR="00C03F5A" w:rsidRPr="00A7378D" w:rsidRDefault="00C03F5A" w:rsidP="005B66A1">
            <w:pPr>
              <w:spacing w:after="0" w:line="240" w:lineRule="auto"/>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 xml:space="preserve">Organismo financiador: Fondo Mundial de Lucha contra el SIDA, la Tuberculosis y la Malaria. </w:t>
            </w:r>
          </w:p>
        </w:tc>
      </w:tr>
      <w:tr w:rsidR="00C03F5A" w:rsidRPr="00A7378D" w14:paraId="5E5D3AD8" w14:textId="77777777" w:rsidTr="005B66A1">
        <w:trPr>
          <w:trHeight w:val="319"/>
        </w:trPr>
        <w:tc>
          <w:tcPr>
            <w:tcW w:w="8844" w:type="dxa"/>
            <w:gridSpan w:val="2"/>
            <w:tcBorders>
              <w:top w:val="nil"/>
              <w:left w:val="single" w:sz="8" w:space="0" w:color="auto"/>
              <w:bottom w:val="nil"/>
              <w:right w:val="nil"/>
            </w:tcBorders>
            <w:shd w:val="clear" w:color="auto" w:fill="002060"/>
            <w:noWrap/>
            <w:vAlign w:val="center"/>
            <w:hideMark/>
          </w:tcPr>
          <w:p w14:paraId="034738DD" w14:textId="77777777" w:rsidR="00C03F5A" w:rsidRPr="00A7378D" w:rsidRDefault="00C03F5A" w:rsidP="005B66A1">
            <w:pPr>
              <w:spacing w:after="0" w:line="240" w:lineRule="auto"/>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Fondo 348</w:t>
            </w:r>
          </w:p>
        </w:tc>
      </w:tr>
      <w:tr w:rsidR="00C03F5A" w:rsidRPr="00A7378D" w14:paraId="79C24AEF" w14:textId="77777777" w:rsidTr="005B66A1">
        <w:trPr>
          <w:trHeight w:val="471"/>
        </w:trPr>
        <w:tc>
          <w:tcPr>
            <w:tcW w:w="7282" w:type="dxa"/>
            <w:tcBorders>
              <w:top w:val="single" w:sz="8" w:space="0" w:color="auto"/>
              <w:left w:val="single" w:sz="8" w:space="0" w:color="auto"/>
              <w:bottom w:val="single" w:sz="8" w:space="0" w:color="auto"/>
              <w:right w:val="single" w:sz="8" w:space="0" w:color="auto"/>
            </w:tcBorders>
            <w:shd w:val="clear" w:color="auto" w:fill="F2F2F2" w:themeFill="background1" w:themeFillShade="F2"/>
            <w:noWrap/>
            <w:vAlign w:val="center"/>
            <w:hideMark/>
          </w:tcPr>
          <w:p w14:paraId="39A75207" w14:textId="77777777" w:rsidR="00C03F5A" w:rsidRPr="00A7378D" w:rsidRDefault="00C03F5A" w:rsidP="005B66A1">
            <w:pPr>
              <w:spacing w:after="0" w:line="240" w:lineRule="auto"/>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Indicadores de Resultado</w:t>
            </w:r>
          </w:p>
        </w:tc>
        <w:tc>
          <w:tcPr>
            <w:tcW w:w="1562"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302B40D" w14:textId="77777777" w:rsidR="00C03F5A" w:rsidRPr="00A7378D" w:rsidRDefault="00C03F5A" w:rsidP="005B66A1">
            <w:pPr>
              <w:spacing w:after="0" w:line="240" w:lineRule="auto"/>
              <w:jc w:val="center"/>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Meta anual programada 2023</w:t>
            </w:r>
          </w:p>
        </w:tc>
      </w:tr>
      <w:tr w:rsidR="00C03F5A" w:rsidRPr="00A7378D" w14:paraId="3C8CB587" w14:textId="77777777" w:rsidTr="005B66A1">
        <w:trPr>
          <w:trHeight w:val="669"/>
        </w:trPr>
        <w:tc>
          <w:tcPr>
            <w:tcW w:w="7282" w:type="dxa"/>
            <w:tcBorders>
              <w:top w:val="nil"/>
              <w:left w:val="single" w:sz="8" w:space="0" w:color="auto"/>
              <w:bottom w:val="single" w:sz="8" w:space="0" w:color="auto"/>
              <w:right w:val="single" w:sz="8" w:space="0" w:color="auto"/>
            </w:tcBorders>
            <w:vAlign w:val="center"/>
            <w:hideMark/>
          </w:tcPr>
          <w:p w14:paraId="2DC1A877" w14:textId="77777777" w:rsidR="00C03F5A" w:rsidRPr="00A7378D" w:rsidRDefault="00C03F5A" w:rsidP="005B66A1">
            <w:pPr>
              <w:spacing w:after="0" w:line="240" w:lineRule="auto"/>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 xml:space="preserve">Prevención y Educación: Hombres que tienen relaciones sexuales con hombres que se han sometido a pruebas de VIH durante el periodo de informe y conocen los resultados   </w:t>
            </w:r>
          </w:p>
        </w:tc>
        <w:tc>
          <w:tcPr>
            <w:tcW w:w="1562" w:type="dxa"/>
            <w:tcBorders>
              <w:top w:val="nil"/>
              <w:left w:val="nil"/>
              <w:bottom w:val="single" w:sz="8" w:space="0" w:color="auto"/>
              <w:right w:val="single" w:sz="8" w:space="0" w:color="auto"/>
            </w:tcBorders>
            <w:noWrap/>
            <w:vAlign w:val="center"/>
            <w:hideMark/>
          </w:tcPr>
          <w:p w14:paraId="79689799" w14:textId="77777777" w:rsidR="00C03F5A" w:rsidRPr="00A7378D" w:rsidRDefault="00C03F5A" w:rsidP="005B66A1">
            <w:pPr>
              <w:spacing w:after="0" w:line="240" w:lineRule="auto"/>
              <w:jc w:val="center"/>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89,118</w:t>
            </w:r>
          </w:p>
        </w:tc>
      </w:tr>
      <w:tr w:rsidR="00C03F5A" w:rsidRPr="00A7378D" w14:paraId="78657F58" w14:textId="77777777" w:rsidTr="005B66A1">
        <w:trPr>
          <w:trHeight w:val="714"/>
        </w:trPr>
        <w:tc>
          <w:tcPr>
            <w:tcW w:w="7282" w:type="dxa"/>
            <w:tcBorders>
              <w:top w:val="nil"/>
              <w:left w:val="single" w:sz="8" w:space="0" w:color="auto"/>
              <w:bottom w:val="single" w:sz="8" w:space="0" w:color="auto"/>
              <w:right w:val="single" w:sz="8" w:space="0" w:color="auto"/>
            </w:tcBorders>
            <w:vAlign w:val="center"/>
            <w:hideMark/>
          </w:tcPr>
          <w:p w14:paraId="7D1CDA13" w14:textId="77777777" w:rsidR="00C03F5A" w:rsidRPr="00A7378D" w:rsidRDefault="00C03F5A" w:rsidP="005B66A1">
            <w:pPr>
              <w:spacing w:after="0" w:line="240" w:lineRule="auto"/>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Prevención y educación: Personas transgénero que se han sometido a pruebas de VIH durante el período de informe y conocen los resultados</w:t>
            </w:r>
          </w:p>
        </w:tc>
        <w:tc>
          <w:tcPr>
            <w:tcW w:w="1562" w:type="dxa"/>
            <w:tcBorders>
              <w:top w:val="nil"/>
              <w:left w:val="nil"/>
              <w:bottom w:val="single" w:sz="8" w:space="0" w:color="auto"/>
              <w:right w:val="single" w:sz="8" w:space="0" w:color="auto"/>
            </w:tcBorders>
            <w:noWrap/>
            <w:vAlign w:val="center"/>
            <w:hideMark/>
          </w:tcPr>
          <w:p w14:paraId="56E70988" w14:textId="77777777" w:rsidR="00C03F5A" w:rsidRPr="00A7378D" w:rsidRDefault="00C03F5A" w:rsidP="005B66A1">
            <w:pPr>
              <w:spacing w:after="0" w:line="240" w:lineRule="auto"/>
              <w:jc w:val="center"/>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5,413</w:t>
            </w:r>
          </w:p>
        </w:tc>
      </w:tr>
      <w:tr w:rsidR="00C03F5A" w:rsidRPr="00A7378D" w14:paraId="7CB8F223" w14:textId="77777777" w:rsidTr="005B66A1">
        <w:trPr>
          <w:trHeight w:val="654"/>
        </w:trPr>
        <w:tc>
          <w:tcPr>
            <w:tcW w:w="7282" w:type="dxa"/>
            <w:tcBorders>
              <w:top w:val="nil"/>
              <w:left w:val="single" w:sz="8" w:space="0" w:color="auto"/>
              <w:bottom w:val="single" w:sz="8" w:space="0" w:color="auto"/>
              <w:right w:val="single" w:sz="8" w:space="0" w:color="auto"/>
            </w:tcBorders>
            <w:vAlign w:val="center"/>
            <w:hideMark/>
          </w:tcPr>
          <w:p w14:paraId="68D3441C" w14:textId="77777777" w:rsidR="00C03F5A" w:rsidRPr="00A7378D" w:rsidRDefault="00C03F5A" w:rsidP="005B66A1">
            <w:pPr>
              <w:spacing w:after="0" w:line="240" w:lineRule="auto"/>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Prevención y educación: Trabajadores del sexo que se han sometido de pruebas de VIH durante el período de informe y conocen los resultados</w:t>
            </w:r>
          </w:p>
        </w:tc>
        <w:tc>
          <w:tcPr>
            <w:tcW w:w="1562" w:type="dxa"/>
            <w:tcBorders>
              <w:top w:val="nil"/>
              <w:left w:val="nil"/>
              <w:bottom w:val="single" w:sz="8" w:space="0" w:color="auto"/>
              <w:right w:val="single" w:sz="8" w:space="0" w:color="auto"/>
            </w:tcBorders>
            <w:noWrap/>
            <w:vAlign w:val="center"/>
            <w:hideMark/>
          </w:tcPr>
          <w:p w14:paraId="0BE8CACE" w14:textId="77777777" w:rsidR="00C03F5A" w:rsidRPr="00A7378D" w:rsidRDefault="00C03F5A" w:rsidP="005B66A1">
            <w:pPr>
              <w:spacing w:after="0" w:line="240" w:lineRule="auto"/>
              <w:jc w:val="center"/>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66,882</w:t>
            </w:r>
          </w:p>
        </w:tc>
      </w:tr>
      <w:tr w:rsidR="00C03F5A" w:rsidRPr="00A7378D" w14:paraId="02F64B28" w14:textId="77777777" w:rsidTr="005B66A1">
        <w:trPr>
          <w:trHeight w:val="319"/>
        </w:trPr>
        <w:tc>
          <w:tcPr>
            <w:tcW w:w="7282" w:type="dxa"/>
            <w:tcBorders>
              <w:top w:val="nil"/>
              <w:left w:val="single" w:sz="8" w:space="0" w:color="auto"/>
              <w:bottom w:val="single" w:sz="8" w:space="0" w:color="auto"/>
              <w:right w:val="single" w:sz="8" w:space="0" w:color="auto"/>
            </w:tcBorders>
            <w:vAlign w:val="center"/>
            <w:hideMark/>
          </w:tcPr>
          <w:p w14:paraId="5E2E167C" w14:textId="77777777" w:rsidR="00C03F5A" w:rsidRPr="00A7378D" w:rsidRDefault="00C03F5A" w:rsidP="005B66A1">
            <w:pPr>
              <w:spacing w:after="0" w:line="240" w:lineRule="auto"/>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 xml:space="preserve">Prevención y educación: Migrantes </w:t>
            </w:r>
          </w:p>
        </w:tc>
        <w:tc>
          <w:tcPr>
            <w:tcW w:w="1562" w:type="dxa"/>
            <w:tcBorders>
              <w:top w:val="nil"/>
              <w:left w:val="nil"/>
              <w:bottom w:val="single" w:sz="8" w:space="0" w:color="auto"/>
              <w:right w:val="single" w:sz="8" w:space="0" w:color="auto"/>
            </w:tcBorders>
            <w:noWrap/>
            <w:vAlign w:val="center"/>
            <w:hideMark/>
          </w:tcPr>
          <w:p w14:paraId="292170EF" w14:textId="77777777" w:rsidR="00C03F5A" w:rsidRPr="00A7378D" w:rsidRDefault="00C03F5A" w:rsidP="005B66A1">
            <w:pPr>
              <w:spacing w:after="0" w:line="240" w:lineRule="auto"/>
              <w:jc w:val="center"/>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59,753</w:t>
            </w:r>
          </w:p>
        </w:tc>
      </w:tr>
      <w:tr w:rsidR="00C03F5A" w:rsidRPr="00A7378D" w14:paraId="633B0DF3" w14:textId="77777777" w:rsidTr="005B66A1">
        <w:trPr>
          <w:trHeight w:val="380"/>
        </w:trPr>
        <w:tc>
          <w:tcPr>
            <w:tcW w:w="7282" w:type="dxa"/>
            <w:tcBorders>
              <w:top w:val="nil"/>
              <w:left w:val="single" w:sz="8" w:space="0" w:color="auto"/>
              <w:bottom w:val="single" w:sz="8" w:space="0" w:color="auto"/>
              <w:right w:val="single" w:sz="8" w:space="0" w:color="auto"/>
            </w:tcBorders>
            <w:vAlign w:val="center"/>
            <w:hideMark/>
          </w:tcPr>
          <w:p w14:paraId="3DADF833" w14:textId="77777777" w:rsidR="00C03F5A" w:rsidRPr="00A7378D" w:rsidRDefault="00C03F5A" w:rsidP="005B66A1">
            <w:pPr>
              <w:spacing w:after="0" w:line="240" w:lineRule="auto"/>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Atención y Tratamiento: Adultos y niños que actualmente reciben tratamiento antirretroviral entre todos los adultos y niños que viven con el VIH</w:t>
            </w:r>
          </w:p>
        </w:tc>
        <w:tc>
          <w:tcPr>
            <w:tcW w:w="1562" w:type="dxa"/>
            <w:tcBorders>
              <w:top w:val="nil"/>
              <w:left w:val="nil"/>
              <w:bottom w:val="nil"/>
              <w:right w:val="single" w:sz="8" w:space="0" w:color="auto"/>
            </w:tcBorders>
            <w:noWrap/>
            <w:vAlign w:val="center"/>
            <w:hideMark/>
          </w:tcPr>
          <w:p w14:paraId="56179EFC" w14:textId="77777777" w:rsidR="00C03F5A" w:rsidRPr="00A7378D" w:rsidRDefault="00C03F5A" w:rsidP="005B66A1">
            <w:pPr>
              <w:spacing w:after="0" w:line="240" w:lineRule="auto"/>
              <w:jc w:val="center"/>
              <w:rPr>
                <w:rFonts w:ascii="Times New Roman" w:eastAsia="Times New Roman" w:hAnsi="Times New Roman" w:cs="Times New Roman"/>
                <w:color w:val="000000"/>
                <w:sz w:val="14"/>
                <w:szCs w:val="14"/>
                <w:lang w:eastAsia="es-DO"/>
              </w:rPr>
            </w:pPr>
            <w:r w:rsidRPr="00A7378D">
              <w:rPr>
                <w:rFonts w:ascii="Times New Roman" w:eastAsia="Times New Roman" w:hAnsi="Times New Roman" w:cs="Times New Roman"/>
                <w:color w:val="000000"/>
                <w:sz w:val="14"/>
                <w:szCs w:val="14"/>
                <w:lang w:eastAsia="es-DO"/>
              </w:rPr>
              <w:t>59,996</w:t>
            </w:r>
          </w:p>
        </w:tc>
      </w:tr>
      <w:tr w:rsidR="00C03F5A" w:rsidRPr="00A7378D" w14:paraId="209AD147" w14:textId="77777777" w:rsidTr="005B66A1">
        <w:trPr>
          <w:trHeight w:val="319"/>
        </w:trPr>
        <w:tc>
          <w:tcPr>
            <w:tcW w:w="7282" w:type="dxa"/>
            <w:tcBorders>
              <w:top w:val="nil"/>
              <w:left w:val="single" w:sz="8" w:space="0" w:color="auto"/>
              <w:bottom w:val="single" w:sz="8" w:space="0" w:color="auto"/>
              <w:right w:val="nil"/>
            </w:tcBorders>
            <w:shd w:val="clear" w:color="auto" w:fill="F2F2F2" w:themeFill="background1" w:themeFillShade="F2"/>
            <w:vAlign w:val="center"/>
            <w:hideMark/>
          </w:tcPr>
          <w:p w14:paraId="6B930C66" w14:textId="77777777" w:rsidR="00C03F5A" w:rsidRPr="00A7378D" w:rsidRDefault="00C03F5A" w:rsidP="005B66A1">
            <w:pPr>
              <w:spacing w:after="0" w:line="240" w:lineRule="auto"/>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Total</w:t>
            </w:r>
          </w:p>
        </w:tc>
        <w:tc>
          <w:tcPr>
            <w:tcW w:w="1562" w:type="dxa"/>
            <w:tcBorders>
              <w:top w:val="single" w:sz="8" w:space="0" w:color="auto"/>
              <w:left w:val="single" w:sz="8" w:space="0" w:color="auto"/>
              <w:bottom w:val="single" w:sz="8" w:space="0" w:color="auto"/>
              <w:right w:val="nil"/>
            </w:tcBorders>
            <w:shd w:val="clear" w:color="auto" w:fill="F2F2F2" w:themeFill="background1" w:themeFillShade="F2"/>
            <w:vAlign w:val="center"/>
            <w:hideMark/>
          </w:tcPr>
          <w:p w14:paraId="034F9F31" w14:textId="77777777" w:rsidR="00C03F5A" w:rsidRPr="00A7378D" w:rsidRDefault="00C03F5A" w:rsidP="005B66A1">
            <w:pPr>
              <w:spacing w:after="0" w:line="240" w:lineRule="auto"/>
              <w:jc w:val="right"/>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281162</w:t>
            </w:r>
          </w:p>
        </w:tc>
      </w:tr>
      <w:tr w:rsidR="00C03F5A" w:rsidRPr="00A7378D" w14:paraId="4A3EBB65" w14:textId="77777777" w:rsidTr="005B66A1">
        <w:trPr>
          <w:trHeight w:val="304"/>
        </w:trPr>
        <w:tc>
          <w:tcPr>
            <w:tcW w:w="7282" w:type="dxa"/>
            <w:tcBorders>
              <w:top w:val="nil"/>
              <w:left w:val="single" w:sz="8" w:space="0" w:color="auto"/>
              <w:bottom w:val="nil"/>
              <w:right w:val="nil"/>
            </w:tcBorders>
            <w:vAlign w:val="center"/>
            <w:hideMark/>
          </w:tcPr>
          <w:p w14:paraId="6E5B464B" w14:textId="77777777" w:rsidR="00C03F5A" w:rsidRPr="00A7378D" w:rsidRDefault="00C03F5A" w:rsidP="005B66A1">
            <w:pPr>
              <w:spacing w:after="0" w:line="240" w:lineRule="auto"/>
              <w:rPr>
                <w:rFonts w:ascii="Times New Roman" w:eastAsia="Times New Roman" w:hAnsi="Times New Roman" w:cs="Times New Roman"/>
                <w:b/>
                <w:bCs/>
                <w:color w:val="000000"/>
                <w:sz w:val="10"/>
                <w:szCs w:val="10"/>
                <w:lang w:eastAsia="es-DO"/>
              </w:rPr>
            </w:pPr>
            <w:r w:rsidRPr="00A7378D">
              <w:rPr>
                <w:rFonts w:ascii="Times New Roman" w:eastAsia="Times New Roman" w:hAnsi="Times New Roman" w:cs="Times New Roman"/>
                <w:b/>
                <w:bCs/>
                <w:color w:val="000000"/>
                <w:sz w:val="10"/>
                <w:szCs w:val="10"/>
                <w:lang w:eastAsia="es-DO"/>
              </w:rPr>
              <w:t>Fuente: Departamento Técnico, del CONAVIHSIDA</w:t>
            </w:r>
          </w:p>
        </w:tc>
        <w:tc>
          <w:tcPr>
            <w:tcW w:w="1562" w:type="dxa"/>
            <w:noWrap/>
            <w:vAlign w:val="bottom"/>
            <w:hideMark/>
          </w:tcPr>
          <w:p w14:paraId="3EA49040" w14:textId="77777777" w:rsidR="00C03F5A" w:rsidRPr="00A7378D" w:rsidRDefault="00C03F5A" w:rsidP="005B66A1">
            <w:pPr>
              <w:rPr>
                <w:rFonts w:ascii="Times New Roman" w:eastAsia="Times New Roman" w:hAnsi="Times New Roman" w:cs="Times New Roman"/>
                <w:b/>
                <w:bCs/>
                <w:color w:val="000000"/>
                <w:sz w:val="10"/>
                <w:szCs w:val="10"/>
                <w:lang w:eastAsia="es-DO"/>
              </w:rPr>
            </w:pPr>
          </w:p>
        </w:tc>
      </w:tr>
    </w:tbl>
    <w:p w14:paraId="5BCD1DBF" w14:textId="77777777" w:rsidR="006B7E22" w:rsidRPr="00A7378D" w:rsidRDefault="006B7E22" w:rsidP="008B1BD9">
      <w:pPr>
        <w:tabs>
          <w:tab w:val="left" w:pos="4989"/>
        </w:tabs>
        <w:spacing w:line="360" w:lineRule="auto"/>
        <w:rPr>
          <w:rFonts w:ascii="Times New Roman" w:hAnsi="Times New Roman" w:cs="Times New Roman"/>
          <w:color w:val="767171"/>
          <w:lang w:eastAsia="es-DO"/>
        </w:rPr>
      </w:pP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52"/>
        <w:gridCol w:w="1691"/>
      </w:tblGrid>
      <w:tr w:rsidR="00532976" w:rsidRPr="00A7378D" w14:paraId="6FF91792" w14:textId="77777777" w:rsidTr="00A7378D">
        <w:trPr>
          <w:trHeight w:val="309"/>
        </w:trPr>
        <w:tc>
          <w:tcPr>
            <w:tcW w:w="7152" w:type="dxa"/>
            <w:shd w:val="clear" w:color="auto" w:fill="142F62"/>
            <w:noWrap/>
            <w:vAlign w:val="bottom"/>
            <w:hideMark/>
          </w:tcPr>
          <w:p w14:paraId="7BFBAF52" w14:textId="77777777" w:rsidR="006B7E22" w:rsidRPr="00A7378D" w:rsidRDefault="006B7E22">
            <w:pPr>
              <w:spacing w:after="0" w:line="240" w:lineRule="auto"/>
              <w:rPr>
                <w:rFonts w:ascii="Times New Roman" w:eastAsia="Times New Roman" w:hAnsi="Times New Roman" w:cs="Times New Roman"/>
                <w:b/>
                <w:bCs/>
                <w:color w:val="FFFFFF" w:themeColor="background1"/>
                <w:sz w:val="18"/>
                <w:szCs w:val="18"/>
                <w:lang w:eastAsia="es-DO"/>
              </w:rPr>
            </w:pPr>
            <w:r w:rsidRPr="00A7378D">
              <w:rPr>
                <w:rFonts w:ascii="Times New Roman" w:eastAsia="Times New Roman" w:hAnsi="Times New Roman" w:cs="Times New Roman"/>
                <w:b/>
                <w:bCs/>
                <w:color w:val="FFFFFF" w:themeColor="background1"/>
                <w:sz w:val="18"/>
                <w:szCs w:val="18"/>
                <w:lang w:eastAsia="es-DO"/>
              </w:rPr>
              <w:t xml:space="preserve">Programación </w:t>
            </w:r>
            <w:proofErr w:type="spellStart"/>
            <w:r w:rsidRPr="00A7378D">
              <w:rPr>
                <w:rFonts w:ascii="Times New Roman" w:eastAsia="Times New Roman" w:hAnsi="Times New Roman" w:cs="Times New Roman"/>
                <w:b/>
                <w:bCs/>
                <w:color w:val="FFFFFF" w:themeColor="background1"/>
                <w:sz w:val="18"/>
                <w:szCs w:val="18"/>
                <w:lang w:eastAsia="es-DO"/>
              </w:rPr>
              <w:t>Modulos</w:t>
            </w:r>
            <w:proofErr w:type="spellEnd"/>
            <w:r w:rsidRPr="00A7378D">
              <w:rPr>
                <w:rFonts w:ascii="Times New Roman" w:eastAsia="Times New Roman" w:hAnsi="Times New Roman" w:cs="Times New Roman"/>
                <w:b/>
                <w:bCs/>
                <w:color w:val="FFFFFF" w:themeColor="background1"/>
                <w:sz w:val="18"/>
                <w:szCs w:val="18"/>
                <w:lang w:eastAsia="es-DO"/>
              </w:rPr>
              <w:t xml:space="preserve"> de inversión /Estrategia de inversión año 2023</w:t>
            </w:r>
          </w:p>
        </w:tc>
        <w:tc>
          <w:tcPr>
            <w:tcW w:w="1691" w:type="dxa"/>
            <w:shd w:val="clear" w:color="auto" w:fill="142F62"/>
            <w:noWrap/>
            <w:vAlign w:val="bottom"/>
            <w:hideMark/>
          </w:tcPr>
          <w:p w14:paraId="0181E9F5" w14:textId="77777777" w:rsidR="006B7E22" w:rsidRPr="00A7378D" w:rsidRDefault="006B7E22">
            <w:pPr>
              <w:spacing w:after="0" w:line="240" w:lineRule="auto"/>
              <w:rPr>
                <w:rFonts w:ascii="Times New Roman" w:eastAsia="Times New Roman" w:hAnsi="Times New Roman" w:cs="Times New Roman"/>
                <w:b/>
                <w:bCs/>
                <w:color w:val="FFFFFF" w:themeColor="background1"/>
                <w:sz w:val="18"/>
                <w:szCs w:val="18"/>
                <w:lang w:eastAsia="es-DO"/>
              </w:rPr>
            </w:pPr>
            <w:r w:rsidRPr="00A7378D">
              <w:rPr>
                <w:rFonts w:ascii="Times New Roman" w:eastAsia="Times New Roman" w:hAnsi="Times New Roman" w:cs="Times New Roman"/>
                <w:b/>
                <w:bCs/>
                <w:color w:val="FFFFFF" w:themeColor="background1"/>
                <w:sz w:val="18"/>
                <w:szCs w:val="18"/>
                <w:lang w:eastAsia="es-DO"/>
              </w:rPr>
              <w:t xml:space="preserve"> Monto </w:t>
            </w:r>
          </w:p>
        </w:tc>
      </w:tr>
      <w:tr w:rsidR="006B7E22" w:rsidRPr="00A7378D" w14:paraId="067022FD" w14:textId="77777777" w:rsidTr="00A7378D">
        <w:trPr>
          <w:trHeight w:val="309"/>
        </w:trPr>
        <w:tc>
          <w:tcPr>
            <w:tcW w:w="7152" w:type="dxa"/>
            <w:shd w:val="clear" w:color="auto" w:fill="FFFFFF"/>
            <w:vAlign w:val="bottom"/>
            <w:hideMark/>
          </w:tcPr>
          <w:p w14:paraId="420A2564"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Gestión de programas</w:t>
            </w:r>
          </w:p>
        </w:tc>
        <w:tc>
          <w:tcPr>
            <w:tcW w:w="1691" w:type="dxa"/>
            <w:shd w:val="clear" w:color="auto" w:fill="FFFFFF"/>
            <w:noWrap/>
            <w:vAlign w:val="bottom"/>
            <w:hideMark/>
          </w:tcPr>
          <w:p w14:paraId="1A493B2E"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xml:space="preserve">                       24,241,669.13 </w:t>
            </w:r>
          </w:p>
        </w:tc>
      </w:tr>
      <w:tr w:rsidR="006B7E22" w:rsidRPr="00A7378D" w14:paraId="70231AC3" w14:textId="77777777" w:rsidTr="00A7378D">
        <w:trPr>
          <w:trHeight w:val="309"/>
        </w:trPr>
        <w:tc>
          <w:tcPr>
            <w:tcW w:w="7152" w:type="dxa"/>
            <w:shd w:val="clear" w:color="auto" w:fill="FFFFFF"/>
            <w:vAlign w:val="bottom"/>
            <w:hideMark/>
          </w:tcPr>
          <w:p w14:paraId="16FAFE22"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Prevención y Servicios diferenciados de diagnóstico del VIH</w:t>
            </w:r>
          </w:p>
        </w:tc>
        <w:tc>
          <w:tcPr>
            <w:tcW w:w="1691" w:type="dxa"/>
            <w:shd w:val="clear" w:color="auto" w:fill="FFFFFF"/>
            <w:noWrap/>
            <w:vAlign w:val="bottom"/>
            <w:hideMark/>
          </w:tcPr>
          <w:p w14:paraId="35F41700"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xml:space="preserve">                     77,678,246.57 </w:t>
            </w:r>
          </w:p>
        </w:tc>
      </w:tr>
      <w:tr w:rsidR="006B7E22" w:rsidRPr="00A7378D" w14:paraId="2DA2F4FB" w14:textId="77777777" w:rsidTr="00A7378D">
        <w:trPr>
          <w:trHeight w:val="401"/>
        </w:trPr>
        <w:tc>
          <w:tcPr>
            <w:tcW w:w="7152" w:type="dxa"/>
            <w:vAlign w:val="bottom"/>
            <w:hideMark/>
          </w:tcPr>
          <w:p w14:paraId="0DC69AC9"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Reducción de las barreras relacionadas con los derechos humanos para acceder a los servicios del VIH y la tuberculosis</w:t>
            </w:r>
          </w:p>
        </w:tc>
        <w:tc>
          <w:tcPr>
            <w:tcW w:w="1691" w:type="dxa"/>
            <w:shd w:val="clear" w:color="auto" w:fill="FFFFFF"/>
            <w:noWrap/>
            <w:vAlign w:val="bottom"/>
            <w:hideMark/>
          </w:tcPr>
          <w:p w14:paraId="172CD2E2"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xml:space="preserve">                        3,550,719.40 </w:t>
            </w:r>
          </w:p>
        </w:tc>
      </w:tr>
      <w:tr w:rsidR="006B7E22" w:rsidRPr="00A7378D" w14:paraId="3EF15A3B" w14:textId="77777777" w:rsidTr="00A7378D">
        <w:trPr>
          <w:trHeight w:val="309"/>
        </w:trPr>
        <w:tc>
          <w:tcPr>
            <w:tcW w:w="7152" w:type="dxa"/>
            <w:vAlign w:val="bottom"/>
            <w:hideMark/>
          </w:tcPr>
          <w:p w14:paraId="5F9D0298"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SSRS: fortalecimiento de los sistemas comunitarios</w:t>
            </w:r>
          </w:p>
        </w:tc>
        <w:tc>
          <w:tcPr>
            <w:tcW w:w="1691" w:type="dxa"/>
            <w:noWrap/>
            <w:vAlign w:val="bottom"/>
            <w:hideMark/>
          </w:tcPr>
          <w:p w14:paraId="25797104"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w:t>
            </w:r>
          </w:p>
        </w:tc>
      </w:tr>
      <w:tr w:rsidR="006B7E22" w:rsidRPr="00A7378D" w14:paraId="73812E0F" w14:textId="77777777" w:rsidTr="00A7378D">
        <w:trPr>
          <w:trHeight w:val="309"/>
        </w:trPr>
        <w:tc>
          <w:tcPr>
            <w:tcW w:w="7152" w:type="dxa"/>
            <w:vAlign w:val="bottom"/>
            <w:hideMark/>
          </w:tcPr>
          <w:p w14:paraId="4C1F509D"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SSRS: gobernanza y planificación del sector de la salud</w:t>
            </w:r>
          </w:p>
        </w:tc>
        <w:tc>
          <w:tcPr>
            <w:tcW w:w="1691" w:type="dxa"/>
            <w:noWrap/>
            <w:vAlign w:val="bottom"/>
            <w:hideMark/>
          </w:tcPr>
          <w:p w14:paraId="6864864D"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w:t>
            </w:r>
          </w:p>
        </w:tc>
      </w:tr>
      <w:tr w:rsidR="006B7E22" w:rsidRPr="00A7378D" w14:paraId="377210FA" w14:textId="77777777" w:rsidTr="00A7378D">
        <w:trPr>
          <w:trHeight w:val="309"/>
        </w:trPr>
        <w:tc>
          <w:tcPr>
            <w:tcW w:w="7152" w:type="dxa"/>
            <w:vAlign w:val="bottom"/>
            <w:hideMark/>
          </w:tcPr>
          <w:p w14:paraId="3DD0D97B"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SSRS: mejora de la calidad y la prestación de servicios integrados</w:t>
            </w:r>
          </w:p>
        </w:tc>
        <w:tc>
          <w:tcPr>
            <w:tcW w:w="1691" w:type="dxa"/>
            <w:noWrap/>
            <w:vAlign w:val="bottom"/>
            <w:hideMark/>
          </w:tcPr>
          <w:p w14:paraId="10340A0B"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w:t>
            </w:r>
          </w:p>
        </w:tc>
      </w:tr>
      <w:tr w:rsidR="006B7E22" w:rsidRPr="00A7378D" w14:paraId="1B269729" w14:textId="77777777" w:rsidTr="00A7378D">
        <w:trPr>
          <w:trHeight w:val="309"/>
        </w:trPr>
        <w:tc>
          <w:tcPr>
            <w:tcW w:w="7152" w:type="dxa"/>
            <w:vAlign w:val="bottom"/>
            <w:hideMark/>
          </w:tcPr>
          <w:p w14:paraId="2E021D84"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SSRS: sistemas de gestión de productos para la salud</w:t>
            </w:r>
          </w:p>
        </w:tc>
        <w:tc>
          <w:tcPr>
            <w:tcW w:w="1691" w:type="dxa"/>
            <w:noWrap/>
            <w:vAlign w:val="bottom"/>
            <w:hideMark/>
          </w:tcPr>
          <w:p w14:paraId="22330A80"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w:t>
            </w:r>
          </w:p>
        </w:tc>
      </w:tr>
      <w:tr w:rsidR="006B7E22" w:rsidRPr="00A7378D" w14:paraId="40675364" w14:textId="77777777" w:rsidTr="00A7378D">
        <w:trPr>
          <w:trHeight w:val="309"/>
        </w:trPr>
        <w:tc>
          <w:tcPr>
            <w:tcW w:w="7152" w:type="dxa"/>
            <w:vAlign w:val="bottom"/>
            <w:hideMark/>
          </w:tcPr>
          <w:p w14:paraId="3281BE63"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SSRS: Sistemas de información de gestión de salud y M&amp;E (Monitoria y Evaluación)</w:t>
            </w:r>
          </w:p>
        </w:tc>
        <w:tc>
          <w:tcPr>
            <w:tcW w:w="1691" w:type="dxa"/>
            <w:noWrap/>
            <w:vAlign w:val="bottom"/>
            <w:hideMark/>
          </w:tcPr>
          <w:p w14:paraId="3671A22C"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w:t>
            </w:r>
          </w:p>
        </w:tc>
      </w:tr>
      <w:tr w:rsidR="006B7E22" w:rsidRPr="00A7378D" w14:paraId="7B733333" w14:textId="77777777" w:rsidTr="00A7378D">
        <w:trPr>
          <w:trHeight w:val="309"/>
        </w:trPr>
        <w:tc>
          <w:tcPr>
            <w:tcW w:w="7152" w:type="dxa"/>
            <w:vAlign w:val="bottom"/>
            <w:hideMark/>
          </w:tcPr>
          <w:p w14:paraId="56F70243"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SSRS: sistemas de laboratorio</w:t>
            </w:r>
          </w:p>
        </w:tc>
        <w:tc>
          <w:tcPr>
            <w:tcW w:w="1691" w:type="dxa"/>
            <w:noWrap/>
            <w:vAlign w:val="bottom"/>
            <w:hideMark/>
          </w:tcPr>
          <w:p w14:paraId="5D1EA37F"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xml:space="preserve">                       29,889,981.10 </w:t>
            </w:r>
          </w:p>
        </w:tc>
      </w:tr>
      <w:tr w:rsidR="006B7E22" w:rsidRPr="00A7378D" w14:paraId="7B53AF73" w14:textId="77777777" w:rsidTr="00A7378D">
        <w:trPr>
          <w:trHeight w:val="309"/>
        </w:trPr>
        <w:tc>
          <w:tcPr>
            <w:tcW w:w="7152" w:type="dxa"/>
            <w:shd w:val="clear" w:color="auto" w:fill="FFFFFF"/>
            <w:vAlign w:val="bottom"/>
            <w:hideMark/>
          </w:tcPr>
          <w:p w14:paraId="0D80133B"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Tratamiento, atención y apoyo y personas TB/VIH</w:t>
            </w:r>
          </w:p>
        </w:tc>
        <w:tc>
          <w:tcPr>
            <w:tcW w:w="1691" w:type="dxa"/>
            <w:shd w:val="clear" w:color="auto" w:fill="FFFFFF"/>
            <w:noWrap/>
            <w:vAlign w:val="bottom"/>
            <w:hideMark/>
          </w:tcPr>
          <w:p w14:paraId="056E80E6" w14:textId="77777777" w:rsidR="006B7E22" w:rsidRPr="00A7378D" w:rsidRDefault="006B7E22">
            <w:pPr>
              <w:spacing w:after="0" w:line="240" w:lineRule="auto"/>
              <w:rPr>
                <w:rFonts w:ascii="Times New Roman" w:eastAsia="Times New Roman" w:hAnsi="Times New Roman" w:cs="Times New Roman"/>
                <w:color w:val="000000"/>
                <w:sz w:val="18"/>
                <w:szCs w:val="18"/>
                <w:lang w:eastAsia="es-DO"/>
              </w:rPr>
            </w:pPr>
            <w:r w:rsidRPr="00A7378D">
              <w:rPr>
                <w:rFonts w:ascii="Times New Roman" w:eastAsia="Times New Roman" w:hAnsi="Times New Roman" w:cs="Times New Roman"/>
                <w:color w:val="000000"/>
                <w:sz w:val="18"/>
                <w:szCs w:val="18"/>
                <w:lang w:eastAsia="es-DO"/>
              </w:rPr>
              <w:t xml:space="preserve">                      14,055,477.40 </w:t>
            </w:r>
          </w:p>
        </w:tc>
      </w:tr>
      <w:tr w:rsidR="006B7E22" w:rsidRPr="00A7378D" w14:paraId="369F2E97" w14:textId="77777777" w:rsidTr="00A7378D">
        <w:trPr>
          <w:trHeight w:val="309"/>
        </w:trPr>
        <w:tc>
          <w:tcPr>
            <w:tcW w:w="7152" w:type="dxa"/>
            <w:shd w:val="clear" w:color="auto" w:fill="F2F2F2" w:themeFill="background1" w:themeFillShade="F2"/>
            <w:noWrap/>
            <w:vAlign w:val="bottom"/>
            <w:hideMark/>
          </w:tcPr>
          <w:p w14:paraId="547EBBF2" w14:textId="77777777" w:rsidR="006B7E22" w:rsidRPr="00A7378D" w:rsidRDefault="006B7E22">
            <w:pPr>
              <w:spacing w:after="0" w:line="240" w:lineRule="auto"/>
              <w:rPr>
                <w:rFonts w:ascii="Times New Roman" w:eastAsia="Times New Roman" w:hAnsi="Times New Roman" w:cs="Times New Roman"/>
                <w:b/>
                <w:bCs/>
                <w:color w:val="000000"/>
                <w:sz w:val="18"/>
                <w:szCs w:val="18"/>
                <w:lang w:eastAsia="es-DO"/>
              </w:rPr>
            </w:pPr>
            <w:proofErr w:type="gramStart"/>
            <w:r w:rsidRPr="00A7378D">
              <w:rPr>
                <w:rFonts w:ascii="Times New Roman" w:eastAsia="Times New Roman" w:hAnsi="Times New Roman" w:cs="Times New Roman"/>
                <w:b/>
                <w:bCs/>
                <w:color w:val="000000"/>
                <w:sz w:val="18"/>
                <w:szCs w:val="18"/>
                <w:lang w:eastAsia="es-DO"/>
              </w:rPr>
              <w:t>Total</w:t>
            </w:r>
            <w:proofErr w:type="gramEnd"/>
            <w:r w:rsidRPr="00A7378D">
              <w:rPr>
                <w:rFonts w:ascii="Times New Roman" w:eastAsia="Times New Roman" w:hAnsi="Times New Roman" w:cs="Times New Roman"/>
                <w:b/>
                <w:bCs/>
                <w:color w:val="000000"/>
                <w:sz w:val="18"/>
                <w:szCs w:val="18"/>
                <w:lang w:eastAsia="es-DO"/>
              </w:rPr>
              <w:t xml:space="preserve"> general</w:t>
            </w:r>
          </w:p>
        </w:tc>
        <w:tc>
          <w:tcPr>
            <w:tcW w:w="1691" w:type="dxa"/>
            <w:shd w:val="clear" w:color="auto" w:fill="F2F2F2" w:themeFill="background1" w:themeFillShade="F2"/>
            <w:noWrap/>
            <w:vAlign w:val="bottom"/>
            <w:hideMark/>
          </w:tcPr>
          <w:p w14:paraId="1CFD25C8" w14:textId="77777777" w:rsidR="006B7E22" w:rsidRPr="00A7378D" w:rsidRDefault="006B7E22">
            <w:pPr>
              <w:spacing w:after="0" w:line="240" w:lineRule="auto"/>
              <w:rPr>
                <w:rFonts w:ascii="Times New Roman" w:eastAsia="Times New Roman" w:hAnsi="Times New Roman" w:cs="Times New Roman"/>
                <w:b/>
                <w:bCs/>
                <w:color w:val="000000"/>
                <w:sz w:val="18"/>
                <w:szCs w:val="18"/>
                <w:lang w:eastAsia="es-DO"/>
              </w:rPr>
            </w:pPr>
            <w:r w:rsidRPr="00A7378D">
              <w:rPr>
                <w:rFonts w:ascii="Times New Roman" w:eastAsia="Times New Roman" w:hAnsi="Times New Roman" w:cs="Times New Roman"/>
                <w:b/>
                <w:bCs/>
                <w:color w:val="000000"/>
                <w:sz w:val="18"/>
                <w:szCs w:val="18"/>
                <w:lang w:eastAsia="es-DO"/>
              </w:rPr>
              <w:t xml:space="preserve">         149,416,093.61 </w:t>
            </w:r>
          </w:p>
        </w:tc>
      </w:tr>
    </w:tbl>
    <w:p w14:paraId="4901D2F8" w14:textId="44BFC53F" w:rsidR="00530FCD" w:rsidRPr="00A7378D" w:rsidRDefault="00530FCD" w:rsidP="008B1BD9">
      <w:pPr>
        <w:tabs>
          <w:tab w:val="left" w:pos="4989"/>
        </w:tabs>
        <w:spacing w:line="360" w:lineRule="auto"/>
        <w:rPr>
          <w:rFonts w:ascii="Times New Roman" w:hAnsi="Times New Roman" w:cs="Times New Roman"/>
          <w:color w:val="767171"/>
          <w:lang w:eastAsia="es-DO"/>
        </w:rPr>
      </w:pPr>
    </w:p>
    <w:p w14:paraId="00121F1D" w14:textId="5237509E" w:rsidR="00F870D8" w:rsidRPr="009A1CA9" w:rsidRDefault="00EF1A33" w:rsidP="008B1BD9">
      <w:pPr>
        <w:pStyle w:val="Ttulo1"/>
        <w:spacing w:line="360" w:lineRule="auto"/>
        <w:rPr>
          <w:rFonts w:ascii="Times New Roman" w:hAnsi="Times New Roman"/>
          <w:b/>
          <w:bCs/>
          <w:color w:val="767171"/>
          <w:spacing w:val="20"/>
          <w:sz w:val="32"/>
          <w:lang w:eastAsia="es-DO"/>
        </w:rPr>
      </w:pPr>
      <w:bookmarkStart w:id="36" w:name="_Toc122006903"/>
      <w:r w:rsidRPr="009A1CA9">
        <w:rPr>
          <w:rFonts w:ascii="Times New Roman" w:hAnsi="Times New Roman"/>
          <w:b/>
          <w:bCs/>
          <w:color w:val="767171"/>
          <w:spacing w:val="20"/>
          <w:sz w:val="32"/>
          <w:lang w:eastAsia="es-DO"/>
        </w:rPr>
        <w:lastRenderedPageBreak/>
        <w:t>V</w:t>
      </w:r>
      <w:r w:rsidR="004717A5" w:rsidRPr="009A1CA9">
        <w:rPr>
          <w:rFonts w:ascii="Times New Roman" w:hAnsi="Times New Roman"/>
          <w:b/>
          <w:bCs/>
          <w:color w:val="767171"/>
          <w:spacing w:val="20"/>
          <w:sz w:val="32"/>
          <w:lang w:eastAsia="es-DO"/>
        </w:rPr>
        <w:t>I</w:t>
      </w:r>
      <w:r w:rsidRPr="009A1CA9">
        <w:rPr>
          <w:rFonts w:ascii="Times New Roman" w:hAnsi="Times New Roman"/>
          <w:b/>
          <w:bCs/>
          <w:color w:val="767171"/>
          <w:spacing w:val="20"/>
          <w:sz w:val="32"/>
          <w:lang w:eastAsia="es-DO"/>
        </w:rPr>
        <w:t>.</w:t>
      </w:r>
      <w:r w:rsidR="006A2A27" w:rsidRPr="009A1CA9">
        <w:rPr>
          <w:rFonts w:ascii="Times New Roman" w:hAnsi="Times New Roman"/>
          <w:b/>
          <w:bCs/>
          <w:color w:val="767171"/>
          <w:spacing w:val="20"/>
          <w:sz w:val="32"/>
          <w:lang w:eastAsia="es-DO"/>
        </w:rPr>
        <w:t xml:space="preserve"> </w:t>
      </w:r>
      <w:r w:rsidR="00B169A2" w:rsidRPr="009A1CA9">
        <w:rPr>
          <w:rFonts w:ascii="Times New Roman" w:hAnsi="Times New Roman"/>
          <w:b/>
          <w:bCs/>
          <w:color w:val="767171"/>
          <w:spacing w:val="20"/>
          <w:sz w:val="32"/>
          <w:lang w:eastAsia="es-DO"/>
        </w:rPr>
        <w:t>Anexos</w:t>
      </w:r>
      <w:bookmarkEnd w:id="36"/>
    </w:p>
    <w:p w14:paraId="1453428F" w14:textId="2F1C8E3F" w:rsidR="00E24B8A" w:rsidRPr="009A1CA9" w:rsidRDefault="000C0B2B" w:rsidP="008B1BD9">
      <w:pPr>
        <w:spacing w:line="360" w:lineRule="auto"/>
        <w:rPr>
          <w:rFonts w:ascii="Times New Roman" w:hAnsi="Times New Roman" w:cs="Times New Roman"/>
          <w:color w:val="767171"/>
          <w:lang w:eastAsia="es-DO"/>
        </w:rPr>
      </w:pPr>
      <w:r w:rsidRPr="009A1CA9">
        <w:rPr>
          <w:rFonts w:ascii="Times New Roman" w:eastAsia="Calibri" w:hAnsi="Times New Roman" w:cs="Times New Roman"/>
          <w:noProof/>
          <w:color w:val="767171"/>
          <w:sz w:val="28"/>
          <w:szCs w:val="28"/>
          <w:lang w:eastAsia="es-ES"/>
        </w:rPr>
        <mc:AlternateContent>
          <mc:Choice Requires="wps">
            <w:drawing>
              <wp:anchor distT="0" distB="0" distL="114300" distR="114300" simplePos="0" relativeHeight="251939328" behindDoc="0" locked="0" layoutInCell="1" allowOverlap="1" wp14:anchorId="1E02982D" wp14:editId="7589E059">
                <wp:simplePos x="0" y="0"/>
                <wp:positionH relativeFrom="page">
                  <wp:align>center</wp:align>
                </wp:positionH>
                <wp:positionV relativeFrom="paragraph">
                  <wp:posOffset>24717</wp:posOffset>
                </wp:positionV>
                <wp:extent cx="463550" cy="0"/>
                <wp:effectExtent l="0" t="19050" r="31750" b="190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CEABF" id="Conector recto 33" o:spid="_x0000_s1026" style="position:absolute;z-index:2519393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page"/>
              </v:line>
            </w:pict>
          </mc:Fallback>
        </mc:AlternateContent>
      </w:r>
    </w:p>
    <w:p w14:paraId="36A0E6CF" w14:textId="4E4404D3" w:rsidR="00E24B8A" w:rsidRPr="009A1CA9" w:rsidRDefault="00E24B8A">
      <w:pPr>
        <w:pStyle w:val="Ttulo2"/>
        <w:numPr>
          <w:ilvl w:val="0"/>
          <w:numId w:val="35"/>
        </w:numPr>
        <w:jc w:val="left"/>
        <w:rPr>
          <w:rFonts w:ascii="Times New Roman" w:hAnsi="Times New Roman"/>
          <w:b w:val="0"/>
          <w:bCs w:val="0"/>
          <w:i w:val="0"/>
          <w:iCs w:val="0"/>
          <w:color w:val="767171"/>
          <w:spacing w:val="20"/>
          <w:sz w:val="24"/>
          <w:szCs w:val="24"/>
          <w:lang w:eastAsia="es-DO"/>
        </w:rPr>
      </w:pPr>
      <w:bookmarkStart w:id="37" w:name="_Toc122006904"/>
      <w:r w:rsidRPr="009A1CA9">
        <w:rPr>
          <w:rFonts w:ascii="Times New Roman" w:hAnsi="Times New Roman"/>
          <w:i w:val="0"/>
          <w:iCs w:val="0"/>
          <w:color w:val="767171"/>
          <w:spacing w:val="20"/>
          <w:sz w:val="24"/>
          <w:szCs w:val="24"/>
          <w:lang w:eastAsia="es-DO"/>
        </w:rPr>
        <w:t>Matriz de principales indicadores de gestión por procesos.</w:t>
      </w:r>
      <w:bookmarkEnd w:id="37"/>
    </w:p>
    <w:tbl>
      <w:tblPr>
        <w:tblW w:w="8819" w:type="dxa"/>
        <w:tblCellMar>
          <w:left w:w="70" w:type="dxa"/>
          <w:right w:w="70" w:type="dxa"/>
        </w:tblCellMar>
        <w:tblLook w:val="04A0" w:firstRow="1" w:lastRow="0" w:firstColumn="1" w:lastColumn="0" w:noHBand="0" w:noVBand="1"/>
      </w:tblPr>
      <w:tblGrid>
        <w:gridCol w:w="427"/>
        <w:gridCol w:w="837"/>
        <w:gridCol w:w="986"/>
        <w:gridCol w:w="1167"/>
        <w:gridCol w:w="1074"/>
        <w:gridCol w:w="767"/>
        <w:gridCol w:w="730"/>
        <w:gridCol w:w="1743"/>
        <w:gridCol w:w="1089"/>
      </w:tblGrid>
      <w:tr w:rsidR="009A1CA9" w:rsidRPr="009A1CA9" w14:paraId="63B87C13" w14:textId="77777777" w:rsidTr="00A7378D">
        <w:trPr>
          <w:trHeight w:val="417"/>
        </w:trPr>
        <w:tc>
          <w:tcPr>
            <w:tcW w:w="8819" w:type="dxa"/>
            <w:gridSpan w:val="9"/>
            <w:noWrap/>
            <w:vAlign w:val="center"/>
            <w:hideMark/>
          </w:tcPr>
          <w:p w14:paraId="5D9CCEDA" w14:textId="77777777" w:rsidR="00A8008D" w:rsidRPr="009A1CA9" w:rsidRDefault="00A8008D">
            <w:pPr>
              <w:spacing w:after="0" w:line="240" w:lineRule="auto"/>
              <w:jc w:val="center"/>
              <w:rPr>
                <w:rFonts w:ascii="Times New Roman" w:eastAsia="Times New Roman" w:hAnsi="Times New Roman" w:cs="Times New Roman"/>
                <w:b/>
                <w:bCs/>
                <w:color w:val="767171"/>
                <w:sz w:val="20"/>
                <w:szCs w:val="20"/>
                <w:lang w:eastAsia="es-DO"/>
              </w:rPr>
            </w:pPr>
            <w:bookmarkStart w:id="38" w:name="RANGE!A1:I10"/>
            <w:r w:rsidRPr="009A1CA9">
              <w:rPr>
                <w:rFonts w:ascii="Times New Roman" w:eastAsia="Times New Roman" w:hAnsi="Times New Roman" w:cs="Times New Roman"/>
                <w:b/>
                <w:bCs/>
                <w:color w:val="767171"/>
                <w:sz w:val="20"/>
                <w:szCs w:val="20"/>
                <w:lang w:eastAsia="es-DO"/>
              </w:rPr>
              <w:t>MATRIZ DE PRINCIPALES INDICADORES DE GESTIÓN DE PROCESOS</w:t>
            </w:r>
            <w:bookmarkEnd w:id="38"/>
          </w:p>
        </w:tc>
      </w:tr>
      <w:tr w:rsidR="00A8008D" w:rsidRPr="00A7378D" w14:paraId="4CCD15B9" w14:textId="77777777" w:rsidTr="00A7378D">
        <w:trPr>
          <w:trHeight w:val="215"/>
        </w:trPr>
        <w:tc>
          <w:tcPr>
            <w:tcW w:w="8819" w:type="dxa"/>
            <w:gridSpan w:val="9"/>
            <w:tcBorders>
              <w:top w:val="nil"/>
              <w:left w:val="nil"/>
              <w:bottom w:val="single" w:sz="4" w:space="0" w:color="auto"/>
              <w:right w:val="nil"/>
            </w:tcBorders>
            <w:noWrap/>
            <w:vAlign w:val="center"/>
            <w:hideMark/>
          </w:tcPr>
          <w:p w14:paraId="377CE0E9" w14:textId="77777777" w:rsidR="00A8008D" w:rsidRPr="00A7378D" w:rsidRDefault="00A8008D">
            <w:pPr>
              <w:spacing w:after="0" w:line="240" w:lineRule="auto"/>
              <w:jc w:val="center"/>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 xml:space="preserve">Población objetivo alcanzadas </w:t>
            </w:r>
            <w:proofErr w:type="spellStart"/>
            <w:r w:rsidRPr="00A7378D">
              <w:rPr>
                <w:rFonts w:ascii="Times New Roman" w:eastAsia="Times New Roman" w:hAnsi="Times New Roman" w:cs="Times New Roman"/>
                <w:b/>
                <w:bCs/>
                <w:color w:val="000000"/>
                <w:sz w:val="14"/>
                <w:szCs w:val="14"/>
                <w:lang w:eastAsia="es-DO"/>
              </w:rPr>
              <w:t>mediantes</w:t>
            </w:r>
            <w:proofErr w:type="spellEnd"/>
            <w:r w:rsidRPr="00A7378D">
              <w:rPr>
                <w:rFonts w:ascii="Times New Roman" w:eastAsia="Times New Roman" w:hAnsi="Times New Roman" w:cs="Times New Roman"/>
                <w:b/>
                <w:bCs/>
                <w:color w:val="000000"/>
                <w:sz w:val="14"/>
                <w:szCs w:val="14"/>
                <w:lang w:eastAsia="es-DO"/>
              </w:rPr>
              <w:t xml:space="preserve"> intervenciones en actividades sobre VIH/SIDA, durante el año 2022</w:t>
            </w:r>
          </w:p>
        </w:tc>
      </w:tr>
      <w:tr w:rsidR="00A8008D" w:rsidRPr="00A7378D" w14:paraId="5F2A41C5" w14:textId="77777777" w:rsidTr="00A7378D">
        <w:trPr>
          <w:trHeight w:val="471"/>
        </w:trPr>
        <w:tc>
          <w:tcPr>
            <w:tcW w:w="8819" w:type="dxa"/>
            <w:gridSpan w:val="9"/>
            <w:tcBorders>
              <w:top w:val="single" w:sz="4" w:space="0" w:color="auto"/>
              <w:left w:val="nil"/>
              <w:bottom w:val="single" w:sz="4" w:space="0" w:color="auto"/>
              <w:right w:val="nil"/>
            </w:tcBorders>
            <w:noWrap/>
            <w:vAlign w:val="center"/>
            <w:hideMark/>
          </w:tcPr>
          <w:p w14:paraId="72C73431" w14:textId="77777777" w:rsidR="00A8008D" w:rsidRPr="00A7378D" w:rsidRDefault="00A8008D">
            <w:pPr>
              <w:spacing w:after="0" w:line="240" w:lineRule="auto"/>
              <w:jc w:val="center"/>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Poblaciones clave de mayor riesgo al VIH/SIDA</w:t>
            </w:r>
          </w:p>
        </w:tc>
      </w:tr>
      <w:tr w:rsidR="00A7378D" w:rsidRPr="00A7378D" w14:paraId="3419B94F" w14:textId="77777777" w:rsidTr="00A7378D">
        <w:trPr>
          <w:trHeight w:val="957"/>
        </w:trPr>
        <w:tc>
          <w:tcPr>
            <w:tcW w:w="427" w:type="dxa"/>
            <w:tcBorders>
              <w:top w:val="nil"/>
              <w:left w:val="single" w:sz="4" w:space="0" w:color="auto"/>
              <w:bottom w:val="single" w:sz="4" w:space="0" w:color="auto"/>
              <w:right w:val="single" w:sz="4" w:space="0" w:color="auto"/>
            </w:tcBorders>
            <w:shd w:val="clear" w:color="auto" w:fill="D9D9D9"/>
            <w:vAlign w:val="center"/>
            <w:hideMark/>
          </w:tcPr>
          <w:p w14:paraId="732A1A13"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NO.</w:t>
            </w:r>
          </w:p>
        </w:tc>
        <w:tc>
          <w:tcPr>
            <w:tcW w:w="837" w:type="dxa"/>
            <w:tcBorders>
              <w:top w:val="nil"/>
              <w:left w:val="nil"/>
              <w:bottom w:val="single" w:sz="4" w:space="0" w:color="auto"/>
              <w:right w:val="single" w:sz="4" w:space="0" w:color="auto"/>
            </w:tcBorders>
            <w:shd w:val="clear" w:color="auto" w:fill="D9D9D9"/>
            <w:vAlign w:val="center"/>
            <w:hideMark/>
          </w:tcPr>
          <w:p w14:paraId="3137403E"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ÁREA</w:t>
            </w:r>
          </w:p>
        </w:tc>
        <w:tc>
          <w:tcPr>
            <w:tcW w:w="1006" w:type="dxa"/>
            <w:tcBorders>
              <w:top w:val="nil"/>
              <w:left w:val="nil"/>
              <w:bottom w:val="single" w:sz="4" w:space="0" w:color="auto"/>
              <w:right w:val="single" w:sz="4" w:space="0" w:color="auto"/>
            </w:tcBorders>
            <w:shd w:val="clear" w:color="auto" w:fill="D9D9D9"/>
            <w:vAlign w:val="center"/>
            <w:hideMark/>
          </w:tcPr>
          <w:p w14:paraId="2FA84F62"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PROCESO</w:t>
            </w:r>
          </w:p>
        </w:tc>
        <w:tc>
          <w:tcPr>
            <w:tcW w:w="1171" w:type="dxa"/>
            <w:tcBorders>
              <w:top w:val="nil"/>
              <w:left w:val="nil"/>
              <w:bottom w:val="single" w:sz="4" w:space="0" w:color="auto"/>
              <w:right w:val="single" w:sz="4" w:space="0" w:color="auto"/>
            </w:tcBorders>
            <w:shd w:val="clear" w:color="auto" w:fill="D9D9D9"/>
            <w:vAlign w:val="center"/>
            <w:hideMark/>
          </w:tcPr>
          <w:p w14:paraId="66FA39AB"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NOMBRE DEL INDICADOR</w:t>
            </w:r>
          </w:p>
        </w:tc>
        <w:tc>
          <w:tcPr>
            <w:tcW w:w="1066" w:type="dxa"/>
            <w:tcBorders>
              <w:top w:val="nil"/>
              <w:left w:val="nil"/>
              <w:bottom w:val="single" w:sz="4" w:space="0" w:color="auto"/>
              <w:right w:val="single" w:sz="4" w:space="0" w:color="auto"/>
            </w:tcBorders>
            <w:shd w:val="clear" w:color="auto" w:fill="D9D9D9"/>
            <w:vAlign w:val="center"/>
            <w:hideMark/>
          </w:tcPr>
          <w:p w14:paraId="28833182"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FRECUENCIA</w:t>
            </w:r>
          </w:p>
        </w:tc>
        <w:tc>
          <w:tcPr>
            <w:tcW w:w="767" w:type="dxa"/>
            <w:tcBorders>
              <w:top w:val="nil"/>
              <w:left w:val="nil"/>
              <w:bottom w:val="single" w:sz="4" w:space="0" w:color="auto"/>
              <w:right w:val="single" w:sz="4" w:space="0" w:color="auto"/>
            </w:tcBorders>
            <w:shd w:val="clear" w:color="auto" w:fill="D9D9D9"/>
            <w:vAlign w:val="center"/>
            <w:hideMark/>
          </w:tcPr>
          <w:p w14:paraId="4C0F20A4"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LINEA BASE 2021</w:t>
            </w:r>
          </w:p>
        </w:tc>
        <w:tc>
          <w:tcPr>
            <w:tcW w:w="730" w:type="dxa"/>
            <w:tcBorders>
              <w:top w:val="nil"/>
              <w:left w:val="nil"/>
              <w:bottom w:val="single" w:sz="4" w:space="0" w:color="auto"/>
              <w:right w:val="single" w:sz="4" w:space="0" w:color="auto"/>
            </w:tcBorders>
            <w:shd w:val="clear" w:color="auto" w:fill="D9D9D9"/>
            <w:vAlign w:val="center"/>
            <w:hideMark/>
          </w:tcPr>
          <w:p w14:paraId="7B641A4D"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META</w:t>
            </w:r>
          </w:p>
        </w:tc>
        <w:tc>
          <w:tcPr>
            <w:tcW w:w="1731" w:type="dxa"/>
            <w:tcBorders>
              <w:top w:val="nil"/>
              <w:left w:val="nil"/>
              <w:bottom w:val="single" w:sz="4" w:space="0" w:color="auto"/>
              <w:right w:val="single" w:sz="4" w:space="0" w:color="auto"/>
            </w:tcBorders>
            <w:shd w:val="clear" w:color="auto" w:fill="D9D9D9"/>
            <w:vAlign w:val="center"/>
            <w:hideMark/>
          </w:tcPr>
          <w:p w14:paraId="4A51FD4C"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RESULTADO/ALCANCE</w:t>
            </w:r>
          </w:p>
        </w:tc>
        <w:tc>
          <w:tcPr>
            <w:tcW w:w="1081" w:type="dxa"/>
            <w:tcBorders>
              <w:top w:val="nil"/>
              <w:left w:val="nil"/>
              <w:bottom w:val="single" w:sz="4" w:space="0" w:color="auto"/>
              <w:right w:val="single" w:sz="4" w:space="0" w:color="auto"/>
            </w:tcBorders>
            <w:shd w:val="clear" w:color="auto" w:fill="D9D9D9"/>
            <w:vAlign w:val="center"/>
            <w:hideMark/>
          </w:tcPr>
          <w:p w14:paraId="466F3A3B" w14:textId="77777777" w:rsidR="00A8008D" w:rsidRPr="00A7378D" w:rsidRDefault="00A8008D">
            <w:pPr>
              <w:spacing w:after="0" w:line="240" w:lineRule="auto"/>
              <w:jc w:val="center"/>
              <w:rPr>
                <w:rFonts w:ascii="Times New Roman" w:eastAsia="Times New Roman" w:hAnsi="Times New Roman" w:cs="Times New Roman"/>
                <w:b/>
                <w:bCs/>
                <w:color w:val="142F62"/>
                <w:sz w:val="14"/>
                <w:szCs w:val="14"/>
                <w:lang w:eastAsia="es-DO"/>
              </w:rPr>
            </w:pPr>
            <w:r w:rsidRPr="00A7378D">
              <w:rPr>
                <w:rFonts w:ascii="Times New Roman" w:eastAsia="Times New Roman" w:hAnsi="Times New Roman" w:cs="Times New Roman"/>
                <w:b/>
                <w:bCs/>
                <w:color w:val="142F62"/>
                <w:sz w:val="14"/>
                <w:szCs w:val="14"/>
                <w:lang w:eastAsia="es-DO"/>
              </w:rPr>
              <w:t xml:space="preserve">PORCENTAJE DE AVANCE </w:t>
            </w:r>
          </w:p>
        </w:tc>
      </w:tr>
      <w:tr w:rsidR="00A7378D" w:rsidRPr="00A7378D" w14:paraId="4C85866F" w14:textId="77777777" w:rsidTr="00A7378D">
        <w:trPr>
          <w:trHeight w:val="414"/>
        </w:trPr>
        <w:tc>
          <w:tcPr>
            <w:tcW w:w="427" w:type="dxa"/>
            <w:tcBorders>
              <w:top w:val="nil"/>
              <w:left w:val="single" w:sz="4" w:space="0" w:color="auto"/>
              <w:bottom w:val="single" w:sz="4" w:space="0" w:color="auto"/>
              <w:right w:val="single" w:sz="4" w:space="0" w:color="auto"/>
            </w:tcBorders>
            <w:shd w:val="clear" w:color="auto" w:fill="FFFFFF"/>
            <w:noWrap/>
            <w:vAlign w:val="center"/>
            <w:hideMark/>
          </w:tcPr>
          <w:p w14:paraId="59E6D74D"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1</w:t>
            </w:r>
          </w:p>
        </w:tc>
        <w:tc>
          <w:tcPr>
            <w:tcW w:w="837" w:type="dxa"/>
            <w:tcBorders>
              <w:top w:val="nil"/>
              <w:left w:val="nil"/>
              <w:bottom w:val="single" w:sz="4" w:space="0" w:color="auto"/>
              <w:right w:val="single" w:sz="4" w:space="0" w:color="auto"/>
            </w:tcBorders>
            <w:shd w:val="clear" w:color="auto" w:fill="FFFFFF"/>
            <w:noWrap/>
            <w:vAlign w:val="center"/>
            <w:hideMark/>
          </w:tcPr>
          <w:p w14:paraId="07DE8961" w14:textId="77777777" w:rsidR="00A8008D" w:rsidRPr="00A7378D" w:rsidRDefault="00A8008D">
            <w:pPr>
              <w:spacing w:after="0" w:line="240" w:lineRule="auto"/>
              <w:rPr>
                <w:rFonts w:ascii="Times New Roman" w:eastAsia="Times New Roman" w:hAnsi="Times New Roman" w:cs="Times New Roman"/>
                <w:sz w:val="14"/>
                <w:szCs w:val="14"/>
                <w:lang w:eastAsia="es-DO"/>
              </w:rPr>
            </w:pPr>
            <w:proofErr w:type="spellStart"/>
            <w:r w:rsidRPr="00A7378D">
              <w:rPr>
                <w:rFonts w:ascii="Times New Roman" w:eastAsia="Times New Roman" w:hAnsi="Times New Roman" w:cs="Times New Roman"/>
                <w:sz w:val="14"/>
                <w:szCs w:val="14"/>
                <w:lang w:eastAsia="es-DO"/>
              </w:rPr>
              <w:t>Area</w:t>
            </w:r>
            <w:proofErr w:type="spellEnd"/>
            <w:r w:rsidRPr="00A7378D">
              <w:rPr>
                <w:rFonts w:ascii="Times New Roman" w:eastAsia="Times New Roman" w:hAnsi="Times New Roman" w:cs="Times New Roman"/>
                <w:sz w:val="14"/>
                <w:szCs w:val="14"/>
                <w:lang w:eastAsia="es-DO"/>
              </w:rPr>
              <w:t xml:space="preserve"> misional </w:t>
            </w:r>
          </w:p>
        </w:tc>
        <w:tc>
          <w:tcPr>
            <w:tcW w:w="1006" w:type="dxa"/>
            <w:tcBorders>
              <w:top w:val="nil"/>
              <w:left w:val="nil"/>
              <w:bottom w:val="single" w:sz="4" w:space="0" w:color="auto"/>
              <w:right w:val="single" w:sz="4" w:space="0" w:color="auto"/>
            </w:tcBorders>
            <w:shd w:val="clear" w:color="auto" w:fill="FFFFFF"/>
            <w:vAlign w:val="center"/>
            <w:hideMark/>
          </w:tcPr>
          <w:p w14:paraId="7F4910FF"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Prevención y educación sobre VIH/SIDA</w:t>
            </w:r>
          </w:p>
        </w:tc>
        <w:tc>
          <w:tcPr>
            <w:tcW w:w="1171" w:type="dxa"/>
            <w:tcBorders>
              <w:top w:val="nil"/>
              <w:left w:val="nil"/>
              <w:bottom w:val="single" w:sz="4" w:space="0" w:color="auto"/>
              <w:right w:val="single" w:sz="4" w:space="0" w:color="auto"/>
            </w:tcBorders>
            <w:shd w:val="clear" w:color="auto" w:fill="FFFFFF"/>
            <w:vAlign w:val="center"/>
            <w:hideMark/>
          </w:tcPr>
          <w:p w14:paraId="311E00C5"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Hombre que tiene sexo con Hombre (HSH)</w:t>
            </w:r>
          </w:p>
        </w:tc>
        <w:tc>
          <w:tcPr>
            <w:tcW w:w="1066" w:type="dxa"/>
            <w:tcBorders>
              <w:top w:val="nil"/>
              <w:left w:val="nil"/>
              <w:bottom w:val="single" w:sz="4" w:space="0" w:color="auto"/>
              <w:right w:val="single" w:sz="4" w:space="0" w:color="auto"/>
            </w:tcBorders>
            <w:shd w:val="clear" w:color="auto" w:fill="FFFFFF"/>
            <w:noWrap/>
            <w:vAlign w:val="center"/>
            <w:hideMark/>
          </w:tcPr>
          <w:p w14:paraId="67106267"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Trimestral</w:t>
            </w:r>
          </w:p>
        </w:tc>
        <w:tc>
          <w:tcPr>
            <w:tcW w:w="767" w:type="dxa"/>
            <w:tcBorders>
              <w:top w:val="nil"/>
              <w:left w:val="nil"/>
              <w:bottom w:val="single" w:sz="4" w:space="0" w:color="auto"/>
              <w:right w:val="single" w:sz="4" w:space="0" w:color="auto"/>
            </w:tcBorders>
            <w:shd w:val="clear" w:color="auto" w:fill="FFFFFF"/>
            <w:noWrap/>
            <w:vAlign w:val="center"/>
            <w:hideMark/>
          </w:tcPr>
          <w:p w14:paraId="7A9BE547"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121,437</w:t>
            </w:r>
          </w:p>
        </w:tc>
        <w:tc>
          <w:tcPr>
            <w:tcW w:w="730" w:type="dxa"/>
            <w:tcBorders>
              <w:top w:val="nil"/>
              <w:left w:val="nil"/>
              <w:bottom w:val="single" w:sz="4" w:space="0" w:color="auto"/>
              <w:right w:val="single" w:sz="4" w:space="0" w:color="auto"/>
            </w:tcBorders>
            <w:shd w:val="clear" w:color="auto" w:fill="FFFFFF"/>
            <w:noWrap/>
            <w:vAlign w:val="center"/>
            <w:hideMark/>
          </w:tcPr>
          <w:p w14:paraId="49B7C928"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127,145</w:t>
            </w:r>
          </w:p>
        </w:tc>
        <w:tc>
          <w:tcPr>
            <w:tcW w:w="1731" w:type="dxa"/>
            <w:tcBorders>
              <w:top w:val="nil"/>
              <w:left w:val="nil"/>
              <w:bottom w:val="single" w:sz="4" w:space="0" w:color="auto"/>
              <w:right w:val="single" w:sz="4" w:space="0" w:color="auto"/>
            </w:tcBorders>
            <w:shd w:val="clear" w:color="auto" w:fill="FFFFFF"/>
            <w:noWrap/>
            <w:vAlign w:val="center"/>
            <w:hideMark/>
          </w:tcPr>
          <w:p w14:paraId="2AACE0D2"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84,920</w:t>
            </w:r>
          </w:p>
        </w:tc>
        <w:tc>
          <w:tcPr>
            <w:tcW w:w="1081" w:type="dxa"/>
            <w:tcBorders>
              <w:top w:val="nil"/>
              <w:left w:val="nil"/>
              <w:bottom w:val="single" w:sz="4" w:space="0" w:color="auto"/>
              <w:right w:val="single" w:sz="4" w:space="0" w:color="auto"/>
            </w:tcBorders>
            <w:shd w:val="clear" w:color="auto" w:fill="FFFFFF"/>
            <w:noWrap/>
            <w:vAlign w:val="center"/>
            <w:hideMark/>
          </w:tcPr>
          <w:p w14:paraId="4539913C"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66.79%</w:t>
            </w:r>
          </w:p>
        </w:tc>
      </w:tr>
      <w:tr w:rsidR="00A7378D" w:rsidRPr="00A7378D" w14:paraId="6EE5C2D6" w14:textId="77777777" w:rsidTr="00A7378D">
        <w:trPr>
          <w:trHeight w:val="414"/>
        </w:trPr>
        <w:tc>
          <w:tcPr>
            <w:tcW w:w="427" w:type="dxa"/>
            <w:tcBorders>
              <w:top w:val="nil"/>
              <w:left w:val="single" w:sz="4" w:space="0" w:color="auto"/>
              <w:bottom w:val="single" w:sz="4" w:space="0" w:color="auto"/>
              <w:right w:val="single" w:sz="4" w:space="0" w:color="auto"/>
            </w:tcBorders>
            <w:shd w:val="clear" w:color="auto" w:fill="FFFFFF"/>
            <w:noWrap/>
            <w:vAlign w:val="center"/>
            <w:hideMark/>
          </w:tcPr>
          <w:p w14:paraId="39832FC9"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2</w:t>
            </w:r>
          </w:p>
        </w:tc>
        <w:tc>
          <w:tcPr>
            <w:tcW w:w="837" w:type="dxa"/>
            <w:tcBorders>
              <w:top w:val="nil"/>
              <w:left w:val="nil"/>
              <w:bottom w:val="single" w:sz="4" w:space="0" w:color="auto"/>
              <w:right w:val="single" w:sz="4" w:space="0" w:color="auto"/>
            </w:tcBorders>
            <w:shd w:val="clear" w:color="auto" w:fill="FFFFFF"/>
            <w:noWrap/>
            <w:vAlign w:val="center"/>
            <w:hideMark/>
          </w:tcPr>
          <w:p w14:paraId="78CCF53A" w14:textId="77777777" w:rsidR="00A8008D" w:rsidRPr="00A7378D" w:rsidRDefault="00A8008D">
            <w:pPr>
              <w:spacing w:after="0" w:line="240" w:lineRule="auto"/>
              <w:rPr>
                <w:rFonts w:ascii="Times New Roman" w:eastAsia="Times New Roman" w:hAnsi="Times New Roman" w:cs="Times New Roman"/>
                <w:sz w:val="14"/>
                <w:szCs w:val="14"/>
                <w:lang w:eastAsia="es-DO"/>
              </w:rPr>
            </w:pPr>
            <w:proofErr w:type="spellStart"/>
            <w:r w:rsidRPr="00A7378D">
              <w:rPr>
                <w:rFonts w:ascii="Times New Roman" w:eastAsia="Times New Roman" w:hAnsi="Times New Roman" w:cs="Times New Roman"/>
                <w:sz w:val="14"/>
                <w:szCs w:val="14"/>
                <w:lang w:eastAsia="es-DO"/>
              </w:rPr>
              <w:t>Area</w:t>
            </w:r>
            <w:proofErr w:type="spellEnd"/>
            <w:r w:rsidRPr="00A7378D">
              <w:rPr>
                <w:rFonts w:ascii="Times New Roman" w:eastAsia="Times New Roman" w:hAnsi="Times New Roman" w:cs="Times New Roman"/>
                <w:sz w:val="14"/>
                <w:szCs w:val="14"/>
                <w:lang w:eastAsia="es-DO"/>
              </w:rPr>
              <w:t xml:space="preserve"> misional </w:t>
            </w:r>
          </w:p>
        </w:tc>
        <w:tc>
          <w:tcPr>
            <w:tcW w:w="1006" w:type="dxa"/>
            <w:tcBorders>
              <w:top w:val="nil"/>
              <w:left w:val="nil"/>
              <w:bottom w:val="single" w:sz="4" w:space="0" w:color="auto"/>
              <w:right w:val="single" w:sz="4" w:space="0" w:color="auto"/>
            </w:tcBorders>
            <w:shd w:val="clear" w:color="auto" w:fill="FFFFFF"/>
            <w:vAlign w:val="center"/>
            <w:hideMark/>
          </w:tcPr>
          <w:p w14:paraId="69E8AFA6"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Prevención y educación sobre VIH/SIDA</w:t>
            </w:r>
          </w:p>
        </w:tc>
        <w:tc>
          <w:tcPr>
            <w:tcW w:w="1171" w:type="dxa"/>
            <w:tcBorders>
              <w:top w:val="nil"/>
              <w:left w:val="nil"/>
              <w:bottom w:val="single" w:sz="4" w:space="0" w:color="auto"/>
              <w:right w:val="single" w:sz="4" w:space="0" w:color="auto"/>
            </w:tcBorders>
            <w:shd w:val="clear" w:color="auto" w:fill="FFFFFF"/>
            <w:vAlign w:val="center"/>
            <w:hideMark/>
          </w:tcPr>
          <w:p w14:paraId="1EA75DA1"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Inmigrante Haitianos (IH)</w:t>
            </w:r>
          </w:p>
        </w:tc>
        <w:tc>
          <w:tcPr>
            <w:tcW w:w="1066" w:type="dxa"/>
            <w:tcBorders>
              <w:top w:val="nil"/>
              <w:left w:val="nil"/>
              <w:bottom w:val="single" w:sz="4" w:space="0" w:color="auto"/>
              <w:right w:val="single" w:sz="4" w:space="0" w:color="auto"/>
            </w:tcBorders>
            <w:shd w:val="clear" w:color="auto" w:fill="FFFFFF"/>
            <w:noWrap/>
            <w:vAlign w:val="center"/>
            <w:hideMark/>
          </w:tcPr>
          <w:p w14:paraId="15BFB9AA"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Trimestral</w:t>
            </w:r>
          </w:p>
        </w:tc>
        <w:tc>
          <w:tcPr>
            <w:tcW w:w="767" w:type="dxa"/>
            <w:tcBorders>
              <w:top w:val="nil"/>
              <w:left w:val="nil"/>
              <w:bottom w:val="single" w:sz="4" w:space="0" w:color="auto"/>
              <w:right w:val="single" w:sz="4" w:space="0" w:color="auto"/>
            </w:tcBorders>
            <w:shd w:val="clear" w:color="auto" w:fill="FFFFFF"/>
            <w:noWrap/>
            <w:vAlign w:val="center"/>
            <w:hideMark/>
          </w:tcPr>
          <w:p w14:paraId="77426FDE"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84,949</w:t>
            </w:r>
          </w:p>
        </w:tc>
        <w:tc>
          <w:tcPr>
            <w:tcW w:w="730" w:type="dxa"/>
            <w:tcBorders>
              <w:top w:val="nil"/>
              <w:left w:val="nil"/>
              <w:bottom w:val="single" w:sz="4" w:space="0" w:color="auto"/>
              <w:right w:val="single" w:sz="4" w:space="0" w:color="auto"/>
            </w:tcBorders>
            <w:shd w:val="clear" w:color="auto" w:fill="FFFFFF"/>
            <w:noWrap/>
            <w:vAlign w:val="center"/>
            <w:hideMark/>
          </w:tcPr>
          <w:p w14:paraId="4ACA91EE"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91,901</w:t>
            </w:r>
          </w:p>
        </w:tc>
        <w:tc>
          <w:tcPr>
            <w:tcW w:w="1731" w:type="dxa"/>
            <w:tcBorders>
              <w:top w:val="nil"/>
              <w:left w:val="nil"/>
              <w:bottom w:val="single" w:sz="4" w:space="0" w:color="auto"/>
              <w:right w:val="single" w:sz="4" w:space="0" w:color="auto"/>
            </w:tcBorders>
            <w:shd w:val="clear" w:color="auto" w:fill="FFFFFF"/>
            <w:noWrap/>
            <w:vAlign w:val="center"/>
            <w:hideMark/>
          </w:tcPr>
          <w:p w14:paraId="584D4215"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51,668</w:t>
            </w:r>
          </w:p>
        </w:tc>
        <w:tc>
          <w:tcPr>
            <w:tcW w:w="1081" w:type="dxa"/>
            <w:tcBorders>
              <w:top w:val="nil"/>
              <w:left w:val="nil"/>
              <w:bottom w:val="single" w:sz="4" w:space="0" w:color="auto"/>
              <w:right w:val="single" w:sz="4" w:space="0" w:color="auto"/>
            </w:tcBorders>
            <w:shd w:val="clear" w:color="auto" w:fill="FFFFFF"/>
            <w:noWrap/>
            <w:vAlign w:val="center"/>
            <w:hideMark/>
          </w:tcPr>
          <w:p w14:paraId="26ED0BAD"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56.22%</w:t>
            </w:r>
          </w:p>
        </w:tc>
      </w:tr>
      <w:tr w:rsidR="00A7378D" w:rsidRPr="00A7378D" w14:paraId="5BE8E325" w14:textId="77777777" w:rsidTr="00A7378D">
        <w:trPr>
          <w:trHeight w:val="414"/>
        </w:trPr>
        <w:tc>
          <w:tcPr>
            <w:tcW w:w="427" w:type="dxa"/>
            <w:tcBorders>
              <w:top w:val="nil"/>
              <w:left w:val="single" w:sz="4" w:space="0" w:color="auto"/>
              <w:bottom w:val="single" w:sz="4" w:space="0" w:color="auto"/>
              <w:right w:val="single" w:sz="4" w:space="0" w:color="auto"/>
            </w:tcBorders>
            <w:shd w:val="clear" w:color="auto" w:fill="FFFFFF"/>
            <w:noWrap/>
            <w:vAlign w:val="center"/>
            <w:hideMark/>
          </w:tcPr>
          <w:p w14:paraId="7F708785"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3</w:t>
            </w:r>
          </w:p>
        </w:tc>
        <w:tc>
          <w:tcPr>
            <w:tcW w:w="837" w:type="dxa"/>
            <w:tcBorders>
              <w:top w:val="nil"/>
              <w:left w:val="nil"/>
              <w:bottom w:val="single" w:sz="4" w:space="0" w:color="auto"/>
              <w:right w:val="single" w:sz="4" w:space="0" w:color="auto"/>
            </w:tcBorders>
            <w:shd w:val="clear" w:color="auto" w:fill="FFFFFF"/>
            <w:noWrap/>
            <w:vAlign w:val="center"/>
            <w:hideMark/>
          </w:tcPr>
          <w:p w14:paraId="1B0BFC38" w14:textId="77777777" w:rsidR="00A8008D" w:rsidRPr="00A7378D" w:rsidRDefault="00A8008D">
            <w:pPr>
              <w:spacing w:after="0" w:line="240" w:lineRule="auto"/>
              <w:rPr>
                <w:rFonts w:ascii="Times New Roman" w:eastAsia="Times New Roman" w:hAnsi="Times New Roman" w:cs="Times New Roman"/>
                <w:sz w:val="14"/>
                <w:szCs w:val="14"/>
                <w:lang w:eastAsia="es-DO"/>
              </w:rPr>
            </w:pPr>
            <w:proofErr w:type="spellStart"/>
            <w:r w:rsidRPr="00A7378D">
              <w:rPr>
                <w:rFonts w:ascii="Times New Roman" w:eastAsia="Times New Roman" w:hAnsi="Times New Roman" w:cs="Times New Roman"/>
                <w:sz w:val="14"/>
                <w:szCs w:val="14"/>
                <w:lang w:eastAsia="es-DO"/>
              </w:rPr>
              <w:t>Area</w:t>
            </w:r>
            <w:proofErr w:type="spellEnd"/>
            <w:r w:rsidRPr="00A7378D">
              <w:rPr>
                <w:rFonts w:ascii="Times New Roman" w:eastAsia="Times New Roman" w:hAnsi="Times New Roman" w:cs="Times New Roman"/>
                <w:sz w:val="14"/>
                <w:szCs w:val="14"/>
                <w:lang w:eastAsia="es-DO"/>
              </w:rPr>
              <w:t xml:space="preserve"> misional </w:t>
            </w:r>
          </w:p>
        </w:tc>
        <w:tc>
          <w:tcPr>
            <w:tcW w:w="1006" w:type="dxa"/>
            <w:tcBorders>
              <w:top w:val="nil"/>
              <w:left w:val="nil"/>
              <w:bottom w:val="single" w:sz="4" w:space="0" w:color="auto"/>
              <w:right w:val="single" w:sz="4" w:space="0" w:color="auto"/>
            </w:tcBorders>
            <w:shd w:val="clear" w:color="auto" w:fill="FFFFFF"/>
            <w:vAlign w:val="center"/>
            <w:hideMark/>
          </w:tcPr>
          <w:p w14:paraId="35D7B069"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Prevención y educación sobre VIH/SIDA</w:t>
            </w:r>
          </w:p>
        </w:tc>
        <w:tc>
          <w:tcPr>
            <w:tcW w:w="1171" w:type="dxa"/>
            <w:tcBorders>
              <w:top w:val="nil"/>
              <w:left w:val="nil"/>
              <w:bottom w:val="single" w:sz="4" w:space="0" w:color="auto"/>
              <w:right w:val="single" w:sz="4" w:space="0" w:color="auto"/>
            </w:tcBorders>
            <w:shd w:val="clear" w:color="auto" w:fill="FFFFFF"/>
            <w:vAlign w:val="center"/>
            <w:hideMark/>
          </w:tcPr>
          <w:p w14:paraId="2E976B3C"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Pareja-Serodiscordante</w:t>
            </w:r>
          </w:p>
        </w:tc>
        <w:tc>
          <w:tcPr>
            <w:tcW w:w="1066" w:type="dxa"/>
            <w:tcBorders>
              <w:top w:val="nil"/>
              <w:left w:val="nil"/>
              <w:bottom w:val="single" w:sz="4" w:space="0" w:color="auto"/>
              <w:right w:val="single" w:sz="4" w:space="0" w:color="auto"/>
            </w:tcBorders>
            <w:shd w:val="clear" w:color="auto" w:fill="FFFFFF"/>
            <w:noWrap/>
            <w:vAlign w:val="center"/>
            <w:hideMark/>
          </w:tcPr>
          <w:p w14:paraId="01F9B464"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Trimestral</w:t>
            </w:r>
          </w:p>
        </w:tc>
        <w:tc>
          <w:tcPr>
            <w:tcW w:w="767" w:type="dxa"/>
            <w:tcBorders>
              <w:top w:val="nil"/>
              <w:left w:val="nil"/>
              <w:bottom w:val="single" w:sz="4" w:space="0" w:color="auto"/>
              <w:right w:val="single" w:sz="4" w:space="0" w:color="auto"/>
            </w:tcBorders>
            <w:shd w:val="clear" w:color="auto" w:fill="FFFFFF"/>
            <w:noWrap/>
            <w:vAlign w:val="center"/>
            <w:hideMark/>
          </w:tcPr>
          <w:p w14:paraId="638A20C4"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3,850</w:t>
            </w:r>
          </w:p>
        </w:tc>
        <w:tc>
          <w:tcPr>
            <w:tcW w:w="730" w:type="dxa"/>
            <w:tcBorders>
              <w:top w:val="nil"/>
              <w:left w:val="nil"/>
              <w:bottom w:val="single" w:sz="4" w:space="0" w:color="auto"/>
              <w:right w:val="single" w:sz="4" w:space="0" w:color="auto"/>
            </w:tcBorders>
            <w:shd w:val="clear" w:color="auto" w:fill="FFFFFF"/>
            <w:noWrap/>
            <w:vAlign w:val="center"/>
            <w:hideMark/>
          </w:tcPr>
          <w:p w14:paraId="4517E123"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260</w:t>
            </w:r>
          </w:p>
        </w:tc>
        <w:tc>
          <w:tcPr>
            <w:tcW w:w="1731" w:type="dxa"/>
            <w:tcBorders>
              <w:top w:val="nil"/>
              <w:left w:val="nil"/>
              <w:bottom w:val="single" w:sz="4" w:space="0" w:color="auto"/>
              <w:right w:val="single" w:sz="4" w:space="0" w:color="auto"/>
            </w:tcBorders>
            <w:shd w:val="clear" w:color="auto" w:fill="FFFFFF"/>
            <w:noWrap/>
            <w:vAlign w:val="center"/>
            <w:hideMark/>
          </w:tcPr>
          <w:p w14:paraId="4024D5B4"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121</w:t>
            </w:r>
          </w:p>
        </w:tc>
        <w:tc>
          <w:tcPr>
            <w:tcW w:w="1081" w:type="dxa"/>
            <w:tcBorders>
              <w:top w:val="nil"/>
              <w:left w:val="nil"/>
              <w:bottom w:val="single" w:sz="4" w:space="0" w:color="auto"/>
              <w:right w:val="single" w:sz="4" w:space="0" w:color="auto"/>
            </w:tcBorders>
            <w:shd w:val="clear" w:color="auto" w:fill="FFFFFF"/>
            <w:noWrap/>
            <w:vAlign w:val="center"/>
            <w:hideMark/>
          </w:tcPr>
          <w:p w14:paraId="602739FF"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46.54%</w:t>
            </w:r>
          </w:p>
        </w:tc>
      </w:tr>
      <w:tr w:rsidR="00A7378D" w:rsidRPr="00A7378D" w14:paraId="063B48D5" w14:textId="77777777" w:rsidTr="00A7378D">
        <w:trPr>
          <w:trHeight w:val="414"/>
        </w:trPr>
        <w:tc>
          <w:tcPr>
            <w:tcW w:w="427" w:type="dxa"/>
            <w:tcBorders>
              <w:top w:val="nil"/>
              <w:left w:val="single" w:sz="4" w:space="0" w:color="auto"/>
              <w:bottom w:val="single" w:sz="4" w:space="0" w:color="auto"/>
              <w:right w:val="single" w:sz="4" w:space="0" w:color="auto"/>
            </w:tcBorders>
            <w:shd w:val="clear" w:color="auto" w:fill="FFFFFF"/>
            <w:noWrap/>
            <w:vAlign w:val="center"/>
            <w:hideMark/>
          </w:tcPr>
          <w:p w14:paraId="105EF7C8"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4</w:t>
            </w:r>
          </w:p>
        </w:tc>
        <w:tc>
          <w:tcPr>
            <w:tcW w:w="837" w:type="dxa"/>
            <w:tcBorders>
              <w:top w:val="nil"/>
              <w:left w:val="nil"/>
              <w:bottom w:val="single" w:sz="4" w:space="0" w:color="auto"/>
              <w:right w:val="single" w:sz="4" w:space="0" w:color="auto"/>
            </w:tcBorders>
            <w:shd w:val="clear" w:color="auto" w:fill="FFFFFF"/>
            <w:noWrap/>
            <w:vAlign w:val="center"/>
            <w:hideMark/>
          </w:tcPr>
          <w:p w14:paraId="2654785E" w14:textId="77777777" w:rsidR="00A8008D" w:rsidRPr="00A7378D" w:rsidRDefault="00A8008D">
            <w:pPr>
              <w:spacing w:after="0" w:line="240" w:lineRule="auto"/>
              <w:rPr>
                <w:rFonts w:ascii="Times New Roman" w:eastAsia="Times New Roman" w:hAnsi="Times New Roman" w:cs="Times New Roman"/>
                <w:sz w:val="14"/>
                <w:szCs w:val="14"/>
                <w:lang w:eastAsia="es-DO"/>
              </w:rPr>
            </w:pPr>
            <w:proofErr w:type="spellStart"/>
            <w:r w:rsidRPr="00A7378D">
              <w:rPr>
                <w:rFonts w:ascii="Times New Roman" w:eastAsia="Times New Roman" w:hAnsi="Times New Roman" w:cs="Times New Roman"/>
                <w:sz w:val="14"/>
                <w:szCs w:val="14"/>
                <w:lang w:eastAsia="es-DO"/>
              </w:rPr>
              <w:t>Area</w:t>
            </w:r>
            <w:proofErr w:type="spellEnd"/>
            <w:r w:rsidRPr="00A7378D">
              <w:rPr>
                <w:rFonts w:ascii="Times New Roman" w:eastAsia="Times New Roman" w:hAnsi="Times New Roman" w:cs="Times New Roman"/>
                <w:sz w:val="14"/>
                <w:szCs w:val="14"/>
                <w:lang w:eastAsia="es-DO"/>
              </w:rPr>
              <w:t xml:space="preserve"> misional </w:t>
            </w:r>
          </w:p>
        </w:tc>
        <w:tc>
          <w:tcPr>
            <w:tcW w:w="1006" w:type="dxa"/>
            <w:tcBorders>
              <w:top w:val="nil"/>
              <w:left w:val="nil"/>
              <w:bottom w:val="single" w:sz="4" w:space="0" w:color="auto"/>
              <w:right w:val="single" w:sz="4" w:space="0" w:color="auto"/>
            </w:tcBorders>
            <w:shd w:val="clear" w:color="auto" w:fill="FFFFFF"/>
            <w:vAlign w:val="center"/>
            <w:hideMark/>
          </w:tcPr>
          <w:p w14:paraId="119A7748"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Prevención y educación sobre VIH/SIDA</w:t>
            </w:r>
          </w:p>
        </w:tc>
        <w:tc>
          <w:tcPr>
            <w:tcW w:w="1171" w:type="dxa"/>
            <w:tcBorders>
              <w:top w:val="nil"/>
              <w:left w:val="nil"/>
              <w:bottom w:val="single" w:sz="4" w:space="0" w:color="auto"/>
              <w:right w:val="single" w:sz="4" w:space="0" w:color="auto"/>
            </w:tcBorders>
            <w:shd w:val="clear" w:color="auto" w:fill="FFFFFF"/>
            <w:vAlign w:val="center"/>
            <w:hideMark/>
          </w:tcPr>
          <w:p w14:paraId="6DDEC36B"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Transgénero (TRANS)</w:t>
            </w:r>
          </w:p>
        </w:tc>
        <w:tc>
          <w:tcPr>
            <w:tcW w:w="1066" w:type="dxa"/>
            <w:tcBorders>
              <w:top w:val="nil"/>
              <w:left w:val="nil"/>
              <w:bottom w:val="single" w:sz="4" w:space="0" w:color="auto"/>
              <w:right w:val="single" w:sz="4" w:space="0" w:color="auto"/>
            </w:tcBorders>
            <w:shd w:val="clear" w:color="auto" w:fill="FFFFFF"/>
            <w:noWrap/>
            <w:vAlign w:val="center"/>
            <w:hideMark/>
          </w:tcPr>
          <w:p w14:paraId="15FBDDE7"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Trimestral</w:t>
            </w:r>
          </w:p>
        </w:tc>
        <w:tc>
          <w:tcPr>
            <w:tcW w:w="767" w:type="dxa"/>
            <w:tcBorders>
              <w:top w:val="nil"/>
              <w:left w:val="nil"/>
              <w:bottom w:val="single" w:sz="4" w:space="0" w:color="auto"/>
              <w:right w:val="single" w:sz="4" w:space="0" w:color="auto"/>
            </w:tcBorders>
            <w:shd w:val="clear" w:color="auto" w:fill="FFFFFF"/>
            <w:noWrap/>
            <w:vAlign w:val="center"/>
            <w:hideMark/>
          </w:tcPr>
          <w:p w14:paraId="7A7CAE79"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3,549</w:t>
            </w:r>
          </w:p>
        </w:tc>
        <w:tc>
          <w:tcPr>
            <w:tcW w:w="730" w:type="dxa"/>
            <w:tcBorders>
              <w:top w:val="nil"/>
              <w:left w:val="nil"/>
              <w:bottom w:val="single" w:sz="4" w:space="0" w:color="auto"/>
              <w:right w:val="single" w:sz="4" w:space="0" w:color="auto"/>
            </w:tcBorders>
            <w:shd w:val="clear" w:color="auto" w:fill="FFFFFF"/>
            <w:noWrap/>
            <w:vAlign w:val="center"/>
            <w:hideMark/>
          </w:tcPr>
          <w:p w14:paraId="1C3E43B5"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7,655</w:t>
            </w:r>
          </w:p>
        </w:tc>
        <w:tc>
          <w:tcPr>
            <w:tcW w:w="1731" w:type="dxa"/>
            <w:tcBorders>
              <w:top w:val="nil"/>
              <w:left w:val="nil"/>
              <w:bottom w:val="single" w:sz="4" w:space="0" w:color="auto"/>
              <w:right w:val="single" w:sz="4" w:space="0" w:color="auto"/>
            </w:tcBorders>
            <w:shd w:val="clear" w:color="auto" w:fill="FFFFFF"/>
            <w:noWrap/>
            <w:vAlign w:val="center"/>
            <w:hideMark/>
          </w:tcPr>
          <w:p w14:paraId="1BB83206"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4,588</w:t>
            </w:r>
          </w:p>
        </w:tc>
        <w:tc>
          <w:tcPr>
            <w:tcW w:w="1081" w:type="dxa"/>
            <w:tcBorders>
              <w:top w:val="nil"/>
              <w:left w:val="nil"/>
              <w:bottom w:val="single" w:sz="4" w:space="0" w:color="auto"/>
              <w:right w:val="single" w:sz="4" w:space="0" w:color="auto"/>
            </w:tcBorders>
            <w:shd w:val="clear" w:color="auto" w:fill="FFFFFF"/>
            <w:noWrap/>
            <w:vAlign w:val="center"/>
            <w:hideMark/>
          </w:tcPr>
          <w:p w14:paraId="0463DDA9"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59.93%</w:t>
            </w:r>
          </w:p>
        </w:tc>
      </w:tr>
      <w:tr w:rsidR="00A7378D" w:rsidRPr="00A7378D" w14:paraId="2BC03AC6" w14:textId="77777777" w:rsidTr="00A7378D">
        <w:trPr>
          <w:trHeight w:val="414"/>
        </w:trPr>
        <w:tc>
          <w:tcPr>
            <w:tcW w:w="427" w:type="dxa"/>
            <w:tcBorders>
              <w:top w:val="nil"/>
              <w:left w:val="single" w:sz="4" w:space="0" w:color="auto"/>
              <w:bottom w:val="single" w:sz="4" w:space="0" w:color="auto"/>
              <w:right w:val="single" w:sz="4" w:space="0" w:color="auto"/>
            </w:tcBorders>
            <w:shd w:val="clear" w:color="auto" w:fill="FFFFFF"/>
            <w:noWrap/>
            <w:vAlign w:val="center"/>
            <w:hideMark/>
          </w:tcPr>
          <w:p w14:paraId="2B65BBD7"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5</w:t>
            </w:r>
          </w:p>
        </w:tc>
        <w:tc>
          <w:tcPr>
            <w:tcW w:w="837" w:type="dxa"/>
            <w:tcBorders>
              <w:top w:val="nil"/>
              <w:left w:val="nil"/>
              <w:bottom w:val="single" w:sz="4" w:space="0" w:color="auto"/>
              <w:right w:val="single" w:sz="4" w:space="0" w:color="auto"/>
            </w:tcBorders>
            <w:shd w:val="clear" w:color="auto" w:fill="FFFFFF"/>
            <w:noWrap/>
            <w:vAlign w:val="center"/>
            <w:hideMark/>
          </w:tcPr>
          <w:p w14:paraId="78E4043D" w14:textId="77777777" w:rsidR="00A8008D" w:rsidRPr="00A7378D" w:rsidRDefault="00A8008D">
            <w:pPr>
              <w:spacing w:after="0" w:line="240" w:lineRule="auto"/>
              <w:rPr>
                <w:rFonts w:ascii="Times New Roman" w:eastAsia="Times New Roman" w:hAnsi="Times New Roman" w:cs="Times New Roman"/>
                <w:sz w:val="14"/>
                <w:szCs w:val="14"/>
                <w:lang w:eastAsia="es-DO"/>
              </w:rPr>
            </w:pPr>
            <w:proofErr w:type="spellStart"/>
            <w:r w:rsidRPr="00A7378D">
              <w:rPr>
                <w:rFonts w:ascii="Times New Roman" w:eastAsia="Times New Roman" w:hAnsi="Times New Roman" w:cs="Times New Roman"/>
                <w:sz w:val="14"/>
                <w:szCs w:val="14"/>
                <w:lang w:eastAsia="es-DO"/>
              </w:rPr>
              <w:t>Area</w:t>
            </w:r>
            <w:proofErr w:type="spellEnd"/>
            <w:r w:rsidRPr="00A7378D">
              <w:rPr>
                <w:rFonts w:ascii="Times New Roman" w:eastAsia="Times New Roman" w:hAnsi="Times New Roman" w:cs="Times New Roman"/>
                <w:sz w:val="14"/>
                <w:szCs w:val="14"/>
                <w:lang w:eastAsia="es-DO"/>
              </w:rPr>
              <w:t xml:space="preserve"> misional </w:t>
            </w:r>
          </w:p>
        </w:tc>
        <w:tc>
          <w:tcPr>
            <w:tcW w:w="1006" w:type="dxa"/>
            <w:tcBorders>
              <w:top w:val="nil"/>
              <w:left w:val="nil"/>
              <w:bottom w:val="single" w:sz="4" w:space="0" w:color="auto"/>
              <w:right w:val="single" w:sz="4" w:space="0" w:color="auto"/>
            </w:tcBorders>
            <w:shd w:val="clear" w:color="auto" w:fill="FFFFFF"/>
            <w:vAlign w:val="center"/>
            <w:hideMark/>
          </w:tcPr>
          <w:p w14:paraId="5E838FE5"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Prevención y educación sobre VIH/SIDA</w:t>
            </w:r>
          </w:p>
        </w:tc>
        <w:tc>
          <w:tcPr>
            <w:tcW w:w="1171" w:type="dxa"/>
            <w:tcBorders>
              <w:top w:val="nil"/>
              <w:left w:val="nil"/>
              <w:bottom w:val="single" w:sz="4" w:space="0" w:color="auto"/>
              <w:right w:val="single" w:sz="4" w:space="0" w:color="auto"/>
            </w:tcBorders>
            <w:shd w:val="clear" w:color="auto" w:fill="FFFFFF"/>
            <w:vAlign w:val="center"/>
            <w:hideMark/>
          </w:tcPr>
          <w:p w14:paraId="78342838"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Trabajadora Sexual (TRSX)</w:t>
            </w:r>
          </w:p>
        </w:tc>
        <w:tc>
          <w:tcPr>
            <w:tcW w:w="1066" w:type="dxa"/>
            <w:tcBorders>
              <w:top w:val="nil"/>
              <w:left w:val="nil"/>
              <w:bottom w:val="single" w:sz="4" w:space="0" w:color="auto"/>
              <w:right w:val="single" w:sz="4" w:space="0" w:color="auto"/>
            </w:tcBorders>
            <w:shd w:val="clear" w:color="auto" w:fill="FFFFFF"/>
            <w:noWrap/>
            <w:vAlign w:val="center"/>
            <w:hideMark/>
          </w:tcPr>
          <w:p w14:paraId="03F7D8FE" w14:textId="77777777" w:rsidR="00A8008D" w:rsidRPr="00A7378D" w:rsidRDefault="00A8008D">
            <w:pPr>
              <w:spacing w:after="0" w:line="240" w:lineRule="auto"/>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Trimestral</w:t>
            </w:r>
          </w:p>
        </w:tc>
        <w:tc>
          <w:tcPr>
            <w:tcW w:w="767" w:type="dxa"/>
            <w:tcBorders>
              <w:top w:val="nil"/>
              <w:left w:val="nil"/>
              <w:bottom w:val="single" w:sz="4" w:space="0" w:color="auto"/>
              <w:right w:val="single" w:sz="4" w:space="0" w:color="auto"/>
            </w:tcBorders>
            <w:shd w:val="clear" w:color="auto" w:fill="FFFFFF"/>
            <w:noWrap/>
            <w:vAlign w:val="center"/>
            <w:hideMark/>
          </w:tcPr>
          <w:p w14:paraId="564C4A6F"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88,960</w:t>
            </w:r>
          </w:p>
        </w:tc>
        <w:tc>
          <w:tcPr>
            <w:tcW w:w="730" w:type="dxa"/>
            <w:tcBorders>
              <w:top w:val="nil"/>
              <w:left w:val="nil"/>
              <w:bottom w:val="single" w:sz="4" w:space="0" w:color="auto"/>
              <w:right w:val="single" w:sz="4" w:space="0" w:color="auto"/>
            </w:tcBorders>
            <w:shd w:val="clear" w:color="auto" w:fill="FFFFFF"/>
            <w:noWrap/>
            <w:vAlign w:val="center"/>
            <w:hideMark/>
          </w:tcPr>
          <w:p w14:paraId="47D06D13"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90,259</w:t>
            </w:r>
          </w:p>
        </w:tc>
        <w:tc>
          <w:tcPr>
            <w:tcW w:w="1731" w:type="dxa"/>
            <w:tcBorders>
              <w:top w:val="nil"/>
              <w:left w:val="nil"/>
              <w:bottom w:val="single" w:sz="4" w:space="0" w:color="auto"/>
              <w:right w:val="single" w:sz="4" w:space="0" w:color="auto"/>
            </w:tcBorders>
            <w:shd w:val="clear" w:color="auto" w:fill="FFFFFF"/>
            <w:noWrap/>
            <w:vAlign w:val="center"/>
            <w:hideMark/>
          </w:tcPr>
          <w:p w14:paraId="21F54932" w14:textId="77777777" w:rsidR="00A8008D" w:rsidRPr="00A7378D" w:rsidRDefault="00A8008D">
            <w:pPr>
              <w:spacing w:after="0" w:line="240" w:lineRule="auto"/>
              <w:jc w:val="center"/>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68,970</w:t>
            </w:r>
          </w:p>
        </w:tc>
        <w:tc>
          <w:tcPr>
            <w:tcW w:w="1081" w:type="dxa"/>
            <w:tcBorders>
              <w:top w:val="nil"/>
              <w:left w:val="nil"/>
              <w:bottom w:val="single" w:sz="4" w:space="0" w:color="auto"/>
              <w:right w:val="single" w:sz="4" w:space="0" w:color="auto"/>
            </w:tcBorders>
            <w:shd w:val="clear" w:color="auto" w:fill="FFFFFF"/>
            <w:noWrap/>
            <w:vAlign w:val="center"/>
            <w:hideMark/>
          </w:tcPr>
          <w:p w14:paraId="5A05CE17" w14:textId="77777777" w:rsidR="00A8008D" w:rsidRPr="00A7378D" w:rsidRDefault="00A8008D">
            <w:pPr>
              <w:spacing w:after="0" w:line="240" w:lineRule="auto"/>
              <w:jc w:val="right"/>
              <w:rPr>
                <w:rFonts w:ascii="Times New Roman" w:eastAsia="Times New Roman" w:hAnsi="Times New Roman" w:cs="Times New Roman"/>
                <w:sz w:val="14"/>
                <w:szCs w:val="14"/>
                <w:lang w:eastAsia="es-DO"/>
              </w:rPr>
            </w:pPr>
            <w:r w:rsidRPr="00A7378D">
              <w:rPr>
                <w:rFonts w:ascii="Times New Roman" w:eastAsia="Times New Roman" w:hAnsi="Times New Roman" w:cs="Times New Roman"/>
                <w:sz w:val="14"/>
                <w:szCs w:val="14"/>
                <w:lang w:eastAsia="es-DO"/>
              </w:rPr>
              <w:t>76.41%</w:t>
            </w:r>
          </w:p>
        </w:tc>
      </w:tr>
      <w:tr w:rsidR="00A7378D" w:rsidRPr="00A7378D" w14:paraId="7460E85C" w14:textId="77777777" w:rsidTr="00A7378D">
        <w:trPr>
          <w:trHeight w:val="184"/>
        </w:trPr>
        <w:tc>
          <w:tcPr>
            <w:tcW w:w="427" w:type="dxa"/>
            <w:tcBorders>
              <w:top w:val="nil"/>
              <w:left w:val="single" w:sz="4" w:space="0" w:color="auto"/>
              <w:bottom w:val="single" w:sz="4" w:space="0" w:color="auto"/>
              <w:right w:val="single" w:sz="4" w:space="0" w:color="auto"/>
            </w:tcBorders>
            <w:shd w:val="clear" w:color="auto" w:fill="D0CECE"/>
            <w:noWrap/>
            <w:vAlign w:val="center"/>
            <w:hideMark/>
          </w:tcPr>
          <w:p w14:paraId="089B7F6C" w14:textId="77777777" w:rsidR="00A8008D" w:rsidRPr="00A7378D" w:rsidRDefault="00A8008D">
            <w:pPr>
              <w:spacing w:after="0" w:line="240" w:lineRule="auto"/>
              <w:jc w:val="center"/>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 </w:t>
            </w:r>
          </w:p>
        </w:tc>
        <w:tc>
          <w:tcPr>
            <w:tcW w:w="837" w:type="dxa"/>
            <w:tcBorders>
              <w:top w:val="nil"/>
              <w:left w:val="nil"/>
              <w:bottom w:val="single" w:sz="4" w:space="0" w:color="auto"/>
              <w:right w:val="single" w:sz="4" w:space="0" w:color="auto"/>
            </w:tcBorders>
            <w:shd w:val="clear" w:color="auto" w:fill="D0CECE"/>
            <w:noWrap/>
            <w:vAlign w:val="bottom"/>
            <w:hideMark/>
          </w:tcPr>
          <w:p w14:paraId="5073FC45" w14:textId="77777777" w:rsidR="00A8008D" w:rsidRPr="00A7378D" w:rsidRDefault="00A8008D">
            <w:pPr>
              <w:spacing w:after="0" w:line="240" w:lineRule="auto"/>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 </w:t>
            </w:r>
          </w:p>
        </w:tc>
        <w:tc>
          <w:tcPr>
            <w:tcW w:w="1006" w:type="dxa"/>
            <w:tcBorders>
              <w:top w:val="nil"/>
              <w:left w:val="nil"/>
              <w:bottom w:val="single" w:sz="4" w:space="0" w:color="auto"/>
              <w:right w:val="single" w:sz="4" w:space="0" w:color="auto"/>
            </w:tcBorders>
            <w:shd w:val="clear" w:color="auto" w:fill="D0CECE"/>
            <w:vAlign w:val="bottom"/>
            <w:hideMark/>
          </w:tcPr>
          <w:p w14:paraId="0CA1B916" w14:textId="77777777" w:rsidR="00A8008D" w:rsidRPr="00A7378D" w:rsidRDefault="00A8008D">
            <w:pPr>
              <w:spacing w:after="0" w:line="240" w:lineRule="auto"/>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 </w:t>
            </w:r>
          </w:p>
        </w:tc>
        <w:tc>
          <w:tcPr>
            <w:tcW w:w="1171" w:type="dxa"/>
            <w:tcBorders>
              <w:top w:val="nil"/>
              <w:left w:val="nil"/>
              <w:bottom w:val="single" w:sz="4" w:space="0" w:color="auto"/>
              <w:right w:val="single" w:sz="4" w:space="0" w:color="auto"/>
            </w:tcBorders>
            <w:shd w:val="clear" w:color="auto" w:fill="D0CECE"/>
            <w:vAlign w:val="bottom"/>
            <w:hideMark/>
          </w:tcPr>
          <w:p w14:paraId="3346488D" w14:textId="77777777" w:rsidR="00A8008D" w:rsidRPr="00A7378D" w:rsidRDefault="00A8008D">
            <w:pPr>
              <w:spacing w:after="0" w:line="240" w:lineRule="auto"/>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Total</w:t>
            </w:r>
          </w:p>
        </w:tc>
        <w:tc>
          <w:tcPr>
            <w:tcW w:w="1066" w:type="dxa"/>
            <w:tcBorders>
              <w:top w:val="nil"/>
              <w:left w:val="nil"/>
              <w:bottom w:val="single" w:sz="4" w:space="0" w:color="auto"/>
              <w:right w:val="single" w:sz="4" w:space="0" w:color="auto"/>
            </w:tcBorders>
            <w:shd w:val="clear" w:color="auto" w:fill="D0CECE"/>
            <w:noWrap/>
            <w:vAlign w:val="bottom"/>
            <w:hideMark/>
          </w:tcPr>
          <w:p w14:paraId="2A5A0E9C" w14:textId="77777777" w:rsidR="00A8008D" w:rsidRPr="00A7378D" w:rsidRDefault="00A8008D">
            <w:pPr>
              <w:spacing w:after="0" w:line="240" w:lineRule="auto"/>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 </w:t>
            </w:r>
          </w:p>
        </w:tc>
        <w:tc>
          <w:tcPr>
            <w:tcW w:w="767" w:type="dxa"/>
            <w:tcBorders>
              <w:top w:val="nil"/>
              <w:left w:val="nil"/>
              <w:bottom w:val="single" w:sz="4" w:space="0" w:color="auto"/>
              <w:right w:val="single" w:sz="4" w:space="0" w:color="auto"/>
            </w:tcBorders>
            <w:shd w:val="clear" w:color="auto" w:fill="D0CECE"/>
            <w:noWrap/>
            <w:vAlign w:val="bottom"/>
            <w:hideMark/>
          </w:tcPr>
          <w:p w14:paraId="5BEF31CA" w14:textId="77777777" w:rsidR="00A8008D" w:rsidRPr="00A7378D" w:rsidRDefault="00A8008D">
            <w:pPr>
              <w:spacing w:after="0" w:line="240" w:lineRule="auto"/>
              <w:jc w:val="right"/>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302,745</w:t>
            </w:r>
          </w:p>
        </w:tc>
        <w:tc>
          <w:tcPr>
            <w:tcW w:w="730" w:type="dxa"/>
            <w:tcBorders>
              <w:top w:val="nil"/>
              <w:left w:val="nil"/>
              <w:bottom w:val="single" w:sz="4" w:space="0" w:color="auto"/>
              <w:right w:val="single" w:sz="4" w:space="0" w:color="auto"/>
            </w:tcBorders>
            <w:shd w:val="clear" w:color="auto" w:fill="D0CECE"/>
            <w:noWrap/>
            <w:vAlign w:val="center"/>
            <w:hideMark/>
          </w:tcPr>
          <w:p w14:paraId="0255F84A" w14:textId="77777777" w:rsidR="00A8008D" w:rsidRPr="00A7378D" w:rsidRDefault="00A8008D">
            <w:pPr>
              <w:spacing w:after="0" w:line="240" w:lineRule="auto"/>
              <w:jc w:val="center"/>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317,220</w:t>
            </w:r>
          </w:p>
        </w:tc>
        <w:tc>
          <w:tcPr>
            <w:tcW w:w="1731" w:type="dxa"/>
            <w:tcBorders>
              <w:top w:val="nil"/>
              <w:left w:val="nil"/>
              <w:bottom w:val="single" w:sz="4" w:space="0" w:color="auto"/>
              <w:right w:val="single" w:sz="4" w:space="0" w:color="auto"/>
            </w:tcBorders>
            <w:shd w:val="clear" w:color="auto" w:fill="D0CECE"/>
            <w:noWrap/>
            <w:vAlign w:val="center"/>
            <w:hideMark/>
          </w:tcPr>
          <w:p w14:paraId="3722E38F" w14:textId="77777777" w:rsidR="00A8008D" w:rsidRPr="00A7378D" w:rsidRDefault="00A8008D">
            <w:pPr>
              <w:spacing w:after="0" w:line="240" w:lineRule="auto"/>
              <w:jc w:val="center"/>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210,267</w:t>
            </w:r>
          </w:p>
        </w:tc>
        <w:tc>
          <w:tcPr>
            <w:tcW w:w="1081" w:type="dxa"/>
            <w:tcBorders>
              <w:top w:val="nil"/>
              <w:left w:val="nil"/>
              <w:bottom w:val="single" w:sz="4" w:space="0" w:color="auto"/>
              <w:right w:val="single" w:sz="4" w:space="0" w:color="auto"/>
            </w:tcBorders>
            <w:shd w:val="clear" w:color="auto" w:fill="D0CECE"/>
            <w:noWrap/>
            <w:vAlign w:val="center"/>
            <w:hideMark/>
          </w:tcPr>
          <w:p w14:paraId="5080B307" w14:textId="77777777" w:rsidR="00A8008D" w:rsidRPr="00A7378D" w:rsidRDefault="00A8008D">
            <w:pPr>
              <w:spacing w:after="0" w:line="240" w:lineRule="auto"/>
              <w:jc w:val="right"/>
              <w:rPr>
                <w:rFonts w:ascii="Times New Roman" w:eastAsia="Times New Roman" w:hAnsi="Times New Roman" w:cs="Times New Roman"/>
                <w:b/>
                <w:bCs/>
                <w:sz w:val="14"/>
                <w:szCs w:val="14"/>
                <w:lang w:eastAsia="es-DO"/>
              </w:rPr>
            </w:pPr>
            <w:r w:rsidRPr="00A7378D">
              <w:rPr>
                <w:rFonts w:ascii="Times New Roman" w:eastAsia="Times New Roman" w:hAnsi="Times New Roman" w:cs="Times New Roman"/>
                <w:b/>
                <w:bCs/>
                <w:sz w:val="14"/>
                <w:szCs w:val="14"/>
                <w:lang w:eastAsia="es-DO"/>
              </w:rPr>
              <w:t>66.28%</w:t>
            </w:r>
          </w:p>
        </w:tc>
      </w:tr>
    </w:tbl>
    <w:p w14:paraId="43462C03" w14:textId="6823B898" w:rsidR="00171BF2" w:rsidRDefault="00171BF2" w:rsidP="008B1BD9">
      <w:pPr>
        <w:spacing w:line="360" w:lineRule="auto"/>
        <w:rPr>
          <w:rFonts w:ascii="Times New Roman" w:hAnsi="Times New Roman" w:cs="Times New Roman"/>
          <w:color w:val="767171"/>
          <w:lang w:eastAsia="es-DO"/>
        </w:rPr>
      </w:pPr>
    </w:p>
    <w:p w14:paraId="64899496" w14:textId="29F9BC84" w:rsidR="00E24B8A" w:rsidRPr="009A1CA9" w:rsidRDefault="00E24B8A">
      <w:pPr>
        <w:pStyle w:val="Ttulo2"/>
        <w:numPr>
          <w:ilvl w:val="0"/>
          <w:numId w:val="35"/>
        </w:numPr>
        <w:spacing w:line="360" w:lineRule="auto"/>
        <w:rPr>
          <w:rFonts w:ascii="Times New Roman" w:hAnsi="Times New Roman"/>
          <w:b w:val="0"/>
          <w:bCs w:val="0"/>
          <w:i w:val="0"/>
          <w:iCs w:val="0"/>
          <w:color w:val="767171"/>
          <w:spacing w:val="20"/>
          <w:sz w:val="24"/>
          <w:szCs w:val="24"/>
          <w:lang w:eastAsia="es-DO"/>
        </w:rPr>
      </w:pPr>
      <w:bookmarkStart w:id="39" w:name="_Toc122006905"/>
      <w:r w:rsidRPr="009A1CA9">
        <w:rPr>
          <w:rFonts w:ascii="Times New Roman" w:hAnsi="Times New Roman"/>
          <w:i w:val="0"/>
          <w:iCs w:val="0"/>
          <w:color w:val="767171"/>
          <w:spacing w:val="20"/>
          <w:sz w:val="24"/>
          <w:szCs w:val="24"/>
          <w:lang w:eastAsia="es-DO"/>
        </w:rPr>
        <w:t xml:space="preserve">Matriz </w:t>
      </w:r>
      <w:r w:rsidR="009005EC" w:rsidRPr="009A1CA9">
        <w:rPr>
          <w:rFonts w:ascii="Times New Roman" w:hAnsi="Times New Roman"/>
          <w:i w:val="0"/>
          <w:iCs w:val="0"/>
          <w:color w:val="767171"/>
          <w:spacing w:val="20"/>
          <w:sz w:val="24"/>
          <w:szCs w:val="24"/>
          <w:lang w:eastAsia="es-DO"/>
        </w:rPr>
        <w:t>Índice</w:t>
      </w:r>
      <w:r w:rsidRPr="009A1CA9">
        <w:rPr>
          <w:rFonts w:ascii="Times New Roman" w:hAnsi="Times New Roman"/>
          <w:i w:val="0"/>
          <w:iCs w:val="0"/>
          <w:color w:val="767171"/>
          <w:spacing w:val="20"/>
          <w:sz w:val="24"/>
          <w:szCs w:val="24"/>
          <w:lang w:eastAsia="es-DO"/>
        </w:rPr>
        <w:t xml:space="preserve"> de </w:t>
      </w:r>
      <w:r w:rsidR="009005EC" w:rsidRPr="009A1CA9">
        <w:rPr>
          <w:rFonts w:ascii="Times New Roman" w:hAnsi="Times New Roman"/>
          <w:i w:val="0"/>
          <w:iCs w:val="0"/>
          <w:color w:val="767171"/>
          <w:spacing w:val="20"/>
          <w:sz w:val="24"/>
          <w:szCs w:val="24"/>
          <w:lang w:eastAsia="es-DO"/>
        </w:rPr>
        <w:t>Gestión</w:t>
      </w:r>
      <w:r w:rsidRPr="009A1CA9">
        <w:rPr>
          <w:rFonts w:ascii="Times New Roman" w:hAnsi="Times New Roman"/>
          <w:i w:val="0"/>
          <w:iCs w:val="0"/>
          <w:color w:val="767171"/>
          <w:spacing w:val="20"/>
          <w:sz w:val="24"/>
          <w:szCs w:val="24"/>
          <w:lang w:eastAsia="es-DO"/>
        </w:rPr>
        <w:t xml:space="preserve"> Presupuestaria Anual (IGP)</w:t>
      </w:r>
      <w:bookmarkEnd w:id="39"/>
    </w:p>
    <w:tbl>
      <w:tblPr>
        <w:tblpPr w:leftFromText="141" w:rightFromText="141" w:bottomFromText="160" w:vertAnchor="text" w:horzAnchor="margin" w:tblpXSpec="center" w:tblpY="215"/>
        <w:tblW w:w="8906" w:type="dxa"/>
        <w:tblCellMar>
          <w:left w:w="70" w:type="dxa"/>
          <w:right w:w="70" w:type="dxa"/>
        </w:tblCellMar>
        <w:tblLook w:val="04A0" w:firstRow="1" w:lastRow="0" w:firstColumn="1" w:lastColumn="0" w:noHBand="0" w:noVBand="1"/>
      </w:tblPr>
      <w:tblGrid>
        <w:gridCol w:w="973"/>
        <w:gridCol w:w="1115"/>
        <w:gridCol w:w="1530"/>
        <w:gridCol w:w="1670"/>
        <w:gridCol w:w="1392"/>
        <w:gridCol w:w="1113"/>
        <w:gridCol w:w="1113"/>
      </w:tblGrid>
      <w:tr w:rsidR="00C20FD0" w:rsidRPr="00A7378D" w14:paraId="21B968B0" w14:textId="77777777" w:rsidTr="00A7378D">
        <w:trPr>
          <w:trHeight w:val="218"/>
        </w:trPr>
        <w:tc>
          <w:tcPr>
            <w:tcW w:w="6680" w:type="dxa"/>
            <w:gridSpan w:val="5"/>
            <w:noWrap/>
            <w:vAlign w:val="bottom"/>
            <w:hideMark/>
          </w:tcPr>
          <w:p w14:paraId="5D8B29E5" w14:textId="77777777" w:rsidR="00C20FD0" w:rsidRPr="00A7378D" w:rsidRDefault="00C20FD0" w:rsidP="00484048">
            <w:pPr>
              <w:spacing w:after="0" w:line="240" w:lineRule="auto"/>
              <w:rPr>
                <w:rFonts w:ascii="Times New Roman" w:eastAsia="Times New Roman" w:hAnsi="Times New Roman" w:cs="Times New Roman"/>
                <w:b/>
                <w:bCs/>
                <w:color w:val="000000"/>
                <w:sz w:val="14"/>
                <w:szCs w:val="14"/>
                <w:lang w:eastAsia="es-DO"/>
              </w:rPr>
            </w:pPr>
            <w:r w:rsidRPr="00A7378D">
              <w:rPr>
                <w:rFonts w:ascii="Times New Roman" w:eastAsia="Times New Roman" w:hAnsi="Times New Roman" w:cs="Times New Roman"/>
                <w:b/>
                <w:bCs/>
                <w:color w:val="000000"/>
                <w:sz w:val="14"/>
                <w:szCs w:val="14"/>
                <w:lang w:eastAsia="es-DO"/>
              </w:rPr>
              <w:t>MEDICION DE LA GESTION PRESUPUESTARIA DEL CONAVIHSIDA DEL AÑO 2022</w:t>
            </w:r>
          </w:p>
        </w:tc>
        <w:tc>
          <w:tcPr>
            <w:tcW w:w="1113" w:type="dxa"/>
            <w:noWrap/>
            <w:vAlign w:val="bottom"/>
            <w:hideMark/>
          </w:tcPr>
          <w:p w14:paraId="3ED3108F" w14:textId="77777777" w:rsidR="00C20FD0" w:rsidRPr="00A7378D" w:rsidRDefault="00C20FD0" w:rsidP="00484048">
            <w:pPr>
              <w:rPr>
                <w:rFonts w:ascii="Times New Roman" w:eastAsia="Times New Roman" w:hAnsi="Times New Roman" w:cs="Times New Roman"/>
                <w:b/>
                <w:bCs/>
                <w:color w:val="000000"/>
                <w:sz w:val="14"/>
                <w:szCs w:val="14"/>
                <w:lang w:eastAsia="es-DO"/>
              </w:rPr>
            </w:pPr>
          </w:p>
        </w:tc>
        <w:tc>
          <w:tcPr>
            <w:tcW w:w="1113" w:type="dxa"/>
            <w:noWrap/>
            <w:vAlign w:val="bottom"/>
            <w:hideMark/>
          </w:tcPr>
          <w:p w14:paraId="422F0AAD" w14:textId="77777777" w:rsidR="00C20FD0" w:rsidRPr="00A7378D" w:rsidRDefault="00C20FD0" w:rsidP="00484048">
            <w:pPr>
              <w:spacing w:after="0"/>
              <w:rPr>
                <w:rFonts w:ascii="Times New Roman" w:hAnsi="Times New Roman" w:cs="Times New Roman"/>
                <w:sz w:val="20"/>
                <w:szCs w:val="20"/>
                <w:lang w:val="es-ES" w:eastAsia="es-ES"/>
              </w:rPr>
            </w:pPr>
          </w:p>
        </w:tc>
      </w:tr>
      <w:tr w:rsidR="00C20FD0" w:rsidRPr="00A7378D" w14:paraId="3E01AF10" w14:textId="77777777" w:rsidTr="00A7378D">
        <w:trPr>
          <w:trHeight w:val="524"/>
        </w:trPr>
        <w:tc>
          <w:tcPr>
            <w:tcW w:w="8906" w:type="dxa"/>
            <w:gridSpan w:val="7"/>
            <w:shd w:val="clear" w:color="auto" w:fill="002060"/>
            <w:vAlign w:val="center"/>
            <w:hideMark/>
          </w:tcPr>
          <w:p w14:paraId="60F1F99C"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proofErr w:type="spellStart"/>
            <w:r w:rsidRPr="00A7378D">
              <w:rPr>
                <w:rFonts w:ascii="Times New Roman" w:eastAsia="Times New Roman" w:hAnsi="Times New Roman" w:cs="Times New Roman"/>
                <w:b/>
                <w:bCs/>
                <w:color w:val="FFFFFF"/>
                <w:sz w:val="14"/>
                <w:szCs w:val="14"/>
                <w:lang w:eastAsia="es-DO"/>
              </w:rPr>
              <w:t>Indice</w:t>
            </w:r>
            <w:proofErr w:type="spellEnd"/>
            <w:r w:rsidRPr="00A7378D">
              <w:rPr>
                <w:rFonts w:ascii="Times New Roman" w:eastAsia="Times New Roman" w:hAnsi="Times New Roman" w:cs="Times New Roman"/>
                <w:b/>
                <w:bCs/>
                <w:color w:val="FFFFFF"/>
                <w:sz w:val="14"/>
                <w:szCs w:val="14"/>
                <w:lang w:eastAsia="es-DO"/>
              </w:rPr>
              <w:t xml:space="preserve"> de Gestión Presupuestaria año 2022</w:t>
            </w:r>
          </w:p>
        </w:tc>
      </w:tr>
      <w:tr w:rsidR="00C20FD0" w:rsidRPr="00A7378D" w14:paraId="288E4B07" w14:textId="77777777" w:rsidTr="00A7378D">
        <w:trPr>
          <w:trHeight w:val="1022"/>
        </w:trPr>
        <w:tc>
          <w:tcPr>
            <w:tcW w:w="955" w:type="dxa"/>
            <w:shd w:val="clear" w:color="auto" w:fill="002060"/>
            <w:vAlign w:val="center"/>
            <w:hideMark/>
          </w:tcPr>
          <w:p w14:paraId="61A5C709"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Código Programa / Subprograma</w:t>
            </w:r>
          </w:p>
        </w:tc>
        <w:tc>
          <w:tcPr>
            <w:tcW w:w="1132" w:type="dxa"/>
            <w:shd w:val="clear" w:color="auto" w:fill="002060"/>
            <w:vAlign w:val="center"/>
            <w:hideMark/>
          </w:tcPr>
          <w:p w14:paraId="2FD19663"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Nombre del Programa</w:t>
            </w:r>
          </w:p>
        </w:tc>
        <w:tc>
          <w:tcPr>
            <w:tcW w:w="1530" w:type="dxa"/>
            <w:shd w:val="clear" w:color="auto" w:fill="002060"/>
            <w:vAlign w:val="center"/>
            <w:hideMark/>
          </w:tcPr>
          <w:p w14:paraId="16831FF2"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Asignación presupuestaria 2022 (RD$)</w:t>
            </w:r>
          </w:p>
        </w:tc>
        <w:tc>
          <w:tcPr>
            <w:tcW w:w="1670" w:type="dxa"/>
            <w:shd w:val="clear" w:color="auto" w:fill="002060"/>
            <w:vAlign w:val="center"/>
            <w:hideMark/>
          </w:tcPr>
          <w:p w14:paraId="3F6D416F"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Ejecución 2022 (RD$)</w:t>
            </w:r>
          </w:p>
        </w:tc>
        <w:tc>
          <w:tcPr>
            <w:tcW w:w="1391" w:type="dxa"/>
            <w:shd w:val="clear" w:color="auto" w:fill="002060"/>
            <w:vAlign w:val="center"/>
            <w:hideMark/>
          </w:tcPr>
          <w:p w14:paraId="5D7413D8"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Cantidad de Productos Generados por Programa</w:t>
            </w:r>
          </w:p>
        </w:tc>
        <w:tc>
          <w:tcPr>
            <w:tcW w:w="1113" w:type="dxa"/>
            <w:shd w:val="clear" w:color="auto" w:fill="002060"/>
            <w:vAlign w:val="center"/>
            <w:hideMark/>
          </w:tcPr>
          <w:p w14:paraId="492A1B1D"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Índice de Ejecución %</w:t>
            </w:r>
          </w:p>
        </w:tc>
        <w:tc>
          <w:tcPr>
            <w:tcW w:w="1113" w:type="dxa"/>
            <w:shd w:val="clear" w:color="auto" w:fill="002060"/>
            <w:vAlign w:val="center"/>
            <w:hideMark/>
          </w:tcPr>
          <w:p w14:paraId="6F5EF29C" w14:textId="77777777" w:rsidR="00C20FD0" w:rsidRPr="00A7378D" w:rsidRDefault="00C20FD0" w:rsidP="00484048">
            <w:pPr>
              <w:spacing w:after="0" w:line="240" w:lineRule="auto"/>
              <w:jc w:val="center"/>
              <w:rPr>
                <w:rFonts w:ascii="Times New Roman" w:eastAsia="Times New Roman" w:hAnsi="Times New Roman" w:cs="Times New Roman"/>
                <w:b/>
                <w:bCs/>
                <w:color w:val="FFFFFF"/>
                <w:sz w:val="14"/>
                <w:szCs w:val="14"/>
                <w:lang w:eastAsia="es-DO"/>
              </w:rPr>
            </w:pPr>
            <w:r w:rsidRPr="00A7378D">
              <w:rPr>
                <w:rFonts w:ascii="Times New Roman" w:eastAsia="Times New Roman" w:hAnsi="Times New Roman" w:cs="Times New Roman"/>
                <w:b/>
                <w:bCs/>
                <w:color w:val="FFFFFF"/>
                <w:sz w:val="14"/>
                <w:szCs w:val="14"/>
                <w:lang w:eastAsia="es-DO"/>
              </w:rPr>
              <w:t>Participación ejecución por programa</w:t>
            </w:r>
          </w:p>
        </w:tc>
      </w:tr>
      <w:tr w:rsidR="00C20FD0" w:rsidRPr="00A7378D" w14:paraId="28F6F43A" w14:textId="77777777" w:rsidTr="00A7378D">
        <w:trPr>
          <w:trHeight w:val="436"/>
        </w:trPr>
        <w:tc>
          <w:tcPr>
            <w:tcW w:w="955" w:type="dxa"/>
            <w:noWrap/>
            <w:vAlign w:val="center"/>
            <w:hideMark/>
          </w:tcPr>
          <w:p w14:paraId="75E104DC" w14:textId="77777777" w:rsidR="00C20FD0" w:rsidRPr="00A7378D" w:rsidRDefault="00C20FD0" w:rsidP="00484048">
            <w:pPr>
              <w:spacing w:after="0" w:line="240" w:lineRule="auto"/>
              <w:jc w:val="center"/>
              <w:rPr>
                <w:rFonts w:ascii="Times New Roman" w:eastAsia="Times New Roman" w:hAnsi="Times New Roman" w:cs="Times New Roman"/>
                <w:color w:val="595959"/>
                <w:sz w:val="14"/>
                <w:szCs w:val="14"/>
                <w:lang w:eastAsia="es-DO"/>
              </w:rPr>
            </w:pPr>
            <w:r w:rsidRPr="00A7378D">
              <w:rPr>
                <w:rFonts w:ascii="Times New Roman" w:eastAsia="Times New Roman" w:hAnsi="Times New Roman" w:cs="Times New Roman"/>
                <w:color w:val="595959"/>
                <w:sz w:val="14"/>
                <w:szCs w:val="14"/>
                <w:lang w:eastAsia="es-DO"/>
              </w:rPr>
              <w:t>42</w:t>
            </w:r>
          </w:p>
        </w:tc>
        <w:tc>
          <w:tcPr>
            <w:tcW w:w="1132" w:type="dxa"/>
            <w:vAlign w:val="center"/>
            <w:hideMark/>
          </w:tcPr>
          <w:p w14:paraId="54846A66" w14:textId="77777777" w:rsidR="00C20FD0" w:rsidRPr="00A7378D" w:rsidRDefault="00C20FD0" w:rsidP="00484048">
            <w:pPr>
              <w:spacing w:after="0" w:line="240" w:lineRule="auto"/>
              <w:jc w:val="center"/>
              <w:rPr>
                <w:rFonts w:ascii="Times New Roman" w:eastAsia="Times New Roman" w:hAnsi="Times New Roman" w:cs="Times New Roman"/>
                <w:color w:val="595959"/>
                <w:sz w:val="14"/>
                <w:szCs w:val="14"/>
                <w:lang w:eastAsia="es-DO"/>
              </w:rPr>
            </w:pPr>
            <w:r w:rsidRPr="00A7378D">
              <w:rPr>
                <w:rFonts w:ascii="Times New Roman" w:eastAsia="Times New Roman" w:hAnsi="Times New Roman" w:cs="Times New Roman"/>
                <w:color w:val="595959"/>
                <w:sz w:val="14"/>
                <w:szCs w:val="14"/>
                <w:lang w:eastAsia="es-DO"/>
              </w:rPr>
              <w:t>Prevención, diagnóstico y tratamiento VIH/SIDA</w:t>
            </w:r>
          </w:p>
        </w:tc>
        <w:tc>
          <w:tcPr>
            <w:tcW w:w="1530" w:type="dxa"/>
            <w:noWrap/>
            <w:vAlign w:val="center"/>
            <w:hideMark/>
          </w:tcPr>
          <w:p w14:paraId="76F2BC45" w14:textId="77777777" w:rsidR="00C20FD0" w:rsidRPr="00A7378D" w:rsidRDefault="00C20FD0" w:rsidP="00484048">
            <w:pPr>
              <w:spacing w:after="0" w:line="240" w:lineRule="auto"/>
              <w:jc w:val="right"/>
              <w:rPr>
                <w:rFonts w:ascii="Times New Roman" w:eastAsia="Times New Roman" w:hAnsi="Times New Roman" w:cs="Times New Roman"/>
                <w:color w:val="595959"/>
                <w:sz w:val="14"/>
                <w:szCs w:val="14"/>
                <w:lang w:eastAsia="es-DO"/>
              </w:rPr>
            </w:pPr>
            <w:r w:rsidRPr="00A7378D">
              <w:rPr>
                <w:rFonts w:ascii="Times New Roman" w:eastAsia="Times New Roman" w:hAnsi="Times New Roman" w:cs="Times New Roman"/>
                <w:color w:val="595959"/>
                <w:sz w:val="14"/>
                <w:szCs w:val="14"/>
                <w:lang w:eastAsia="es-DO"/>
              </w:rPr>
              <w:t xml:space="preserve">                              600,081,742.11 </w:t>
            </w:r>
          </w:p>
        </w:tc>
        <w:tc>
          <w:tcPr>
            <w:tcW w:w="1670" w:type="dxa"/>
            <w:noWrap/>
            <w:vAlign w:val="center"/>
            <w:hideMark/>
          </w:tcPr>
          <w:p w14:paraId="592D8E83" w14:textId="77777777" w:rsidR="00C20FD0" w:rsidRPr="00A7378D" w:rsidRDefault="00C20FD0" w:rsidP="00484048">
            <w:pPr>
              <w:spacing w:after="0" w:line="240" w:lineRule="auto"/>
              <w:jc w:val="right"/>
              <w:rPr>
                <w:rFonts w:ascii="Times New Roman" w:eastAsia="Times New Roman" w:hAnsi="Times New Roman" w:cs="Times New Roman"/>
                <w:color w:val="595959"/>
                <w:sz w:val="14"/>
                <w:szCs w:val="14"/>
                <w:lang w:eastAsia="es-DO"/>
              </w:rPr>
            </w:pPr>
            <w:r w:rsidRPr="00A7378D">
              <w:rPr>
                <w:rFonts w:ascii="Times New Roman" w:eastAsia="Times New Roman" w:hAnsi="Times New Roman" w:cs="Times New Roman"/>
                <w:color w:val="595959"/>
                <w:sz w:val="14"/>
                <w:szCs w:val="14"/>
                <w:lang w:eastAsia="es-DO"/>
              </w:rPr>
              <w:t xml:space="preserve">               330,856,559.66 </w:t>
            </w:r>
          </w:p>
        </w:tc>
        <w:tc>
          <w:tcPr>
            <w:tcW w:w="1391" w:type="dxa"/>
            <w:noWrap/>
            <w:vAlign w:val="center"/>
            <w:hideMark/>
          </w:tcPr>
          <w:p w14:paraId="43C123B6" w14:textId="77777777" w:rsidR="00C20FD0" w:rsidRPr="00A7378D" w:rsidRDefault="00C20FD0" w:rsidP="00484048">
            <w:pPr>
              <w:spacing w:after="0" w:line="240" w:lineRule="auto"/>
              <w:jc w:val="center"/>
              <w:rPr>
                <w:rFonts w:ascii="Times New Roman" w:eastAsia="Times New Roman" w:hAnsi="Times New Roman" w:cs="Times New Roman"/>
                <w:color w:val="595959"/>
                <w:sz w:val="14"/>
                <w:szCs w:val="14"/>
                <w:lang w:eastAsia="es-DO"/>
              </w:rPr>
            </w:pPr>
            <w:r w:rsidRPr="00A7378D">
              <w:rPr>
                <w:rFonts w:ascii="Times New Roman" w:eastAsia="Times New Roman" w:hAnsi="Times New Roman" w:cs="Times New Roman"/>
                <w:color w:val="595959"/>
                <w:sz w:val="14"/>
                <w:szCs w:val="14"/>
                <w:lang w:eastAsia="es-DO"/>
              </w:rPr>
              <w:t>1</w:t>
            </w:r>
          </w:p>
        </w:tc>
        <w:tc>
          <w:tcPr>
            <w:tcW w:w="1113" w:type="dxa"/>
            <w:noWrap/>
            <w:vAlign w:val="center"/>
            <w:hideMark/>
          </w:tcPr>
          <w:p w14:paraId="6383DB13" w14:textId="77777777" w:rsidR="00C20FD0" w:rsidRPr="00A7378D" w:rsidRDefault="00C20FD0" w:rsidP="00484048">
            <w:pPr>
              <w:spacing w:after="0" w:line="240" w:lineRule="auto"/>
              <w:jc w:val="center"/>
              <w:rPr>
                <w:rFonts w:ascii="Times New Roman" w:eastAsia="Times New Roman" w:hAnsi="Times New Roman" w:cs="Times New Roman"/>
                <w:color w:val="595959"/>
                <w:sz w:val="14"/>
                <w:szCs w:val="14"/>
                <w:lang w:eastAsia="es-DO"/>
              </w:rPr>
            </w:pPr>
            <w:r w:rsidRPr="00A7378D">
              <w:rPr>
                <w:rFonts w:ascii="Times New Roman" w:eastAsia="Times New Roman" w:hAnsi="Times New Roman" w:cs="Times New Roman"/>
                <w:color w:val="595959"/>
                <w:sz w:val="14"/>
                <w:szCs w:val="14"/>
                <w:lang w:eastAsia="es-DO"/>
              </w:rPr>
              <w:t>55%</w:t>
            </w:r>
          </w:p>
        </w:tc>
        <w:tc>
          <w:tcPr>
            <w:tcW w:w="1113" w:type="dxa"/>
            <w:noWrap/>
            <w:vAlign w:val="center"/>
            <w:hideMark/>
          </w:tcPr>
          <w:p w14:paraId="54785F90" w14:textId="77777777" w:rsidR="00C20FD0" w:rsidRPr="00A7378D" w:rsidRDefault="00C20FD0" w:rsidP="00484048">
            <w:pPr>
              <w:spacing w:after="0" w:line="240" w:lineRule="auto"/>
              <w:jc w:val="center"/>
              <w:rPr>
                <w:rFonts w:ascii="Times New Roman" w:eastAsia="Times New Roman" w:hAnsi="Times New Roman" w:cs="Times New Roman"/>
                <w:color w:val="595959"/>
                <w:sz w:val="14"/>
                <w:szCs w:val="14"/>
                <w:lang w:eastAsia="es-DO"/>
              </w:rPr>
            </w:pPr>
            <w:r w:rsidRPr="00A7378D">
              <w:rPr>
                <w:rFonts w:ascii="Times New Roman" w:eastAsia="Times New Roman" w:hAnsi="Times New Roman" w:cs="Times New Roman"/>
                <w:color w:val="595959"/>
                <w:sz w:val="14"/>
                <w:szCs w:val="14"/>
                <w:lang w:eastAsia="es-DO"/>
              </w:rPr>
              <w:t>55%</w:t>
            </w:r>
          </w:p>
        </w:tc>
      </w:tr>
      <w:tr w:rsidR="00C20FD0" w:rsidRPr="00A7378D" w14:paraId="034123AB" w14:textId="77777777" w:rsidTr="00A7378D">
        <w:trPr>
          <w:trHeight w:val="234"/>
        </w:trPr>
        <w:tc>
          <w:tcPr>
            <w:tcW w:w="955" w:type="dxa"/>
            <w:shd w:val="clear" w:color="auto" w:fill="D6DCE4"/>
            <w:noWrap/>
            <w:vAlign w:val="center"/>
            <w:hideMark/>
          </w:tcPr>
          <w:p w14:paraId="2504118A" w14:textId="77777777" w:rsidR="00C20FD0" w:rsidRPr="00A7378D" w:rsidRDefault="00C20FD0" w:rsidP="00484048">
            <w:pPr>
              <w:spacing w:after="0" w:line="240" w:lineRule="auto"/>
              <w:jc w:val="center"/>
              <w:rPr>
                <w:rFonts w:ascii="Times New Roman" w:eastAsia="Times New Roman" w:hAnsi="Times New Roman" w:cs="Times New Roman"/>
                <w:b/>
                <w:bCs/>
                <w:color w:val="595959"/>
                <w:sz w:val="14"/>
                <w:szCs w:val="14"/>
                <w:lang w:eastAsia="es-DO"/>
              </w:rPr>
            </w:pPr>
            <w:r w:rsidRPr="00A7378D">
              <w:rPr>
                <w:rFonts w:ascii="Times New Roman" w:eastAsia="Times New Roman" w:hAnsi="Times New Roman" w:cs="Times New Roman"/>
                <w:b/>
                <w:bCs/>
                <w:color w:val="595959"/>
                <w:sz w:val="14"/>
                <w:szCs w:val="14"/>
                <w:lang w:eastAsia="es-DO"/>
              </w:rPr>
              <w:t> </w:t>
            </w:r>
          </w:p>
        </w:tc>
        <w:tc>
          <w:tcPr>
            <w:tcW w:w="1132" w:type="dxa"/>
            <w:shd w:val="clear" w:color="auto" w:fill="D6DCE4"/>
            <w:vAlign w:val="center"/>
            <w:hideMark/>
          </w:tcPr>
          <w:p w14:paraId="2821A504" w14:textId="77777777" w:rsidR="00C20FD0" w:rsidRPr="00A7378D" w:rsidRDefault="00C20FD0" w:rsidP="00484048">
            <w:pPr>
              <w:spacing w:after="0" w:line="240" w:lineRule="auto"/>
              <w:jc w:val="center"/>
              <w:rPr>
                <w:rFonts w:ascii="Times New Roman" w:eastAsia="Times New Roman" w:hAnsi="Times New Roman" w:cs="Times New Roman"/>
                <w:b/>
                <w:bCs/>
                <w:color w:val="595959"/>
                <w:sz w:val="14"/>
                <w:szCs w:val="14"/>
                <w:lang w:eastAsia="es-DO"/>
              </w:rPr>
            </w:pPr>
            <w:r w:rsidRPr="00A7378D">
              <w:rPr>
                <w:rFonts w:ascii="Times New Roman" w:eastAsia="Times New Roman" w:hAnsi="Times New Roman" w:cs="Times New Roman"/>
                <w:b/>
                <w:bCs/>
                <w:color w:val="595959"/>
                <w:sz w:val="14"/>
                <w:szCs w:val="14"/>
                <w:lang w:eastAsia="es-DO"/>
              </w:rPr>
              <w:t>Total</w:t>
            </w:r>
          </w:p>
        </w:tc>
        <w:tc>
          <w:tcPr>
            <w:tcW w:w="1530" w:type="dxa"/>
            <w:shd w:val="clear" w:color="auto" w:fill="D6DCE4"/>
            <w:noWrap/>
            <w:vAlign w:val="center"/>
            <w:hideMark/>
          </w:tcPr>
          <w:p w14:paraId="2DC441AD" w14:textId="77777777" w:rsidR="00C20FD0" w:rsidRPr="00A7378D" w:rsidRDefault="00C20FD0" w:rsidP="00484048">
            <w:pPr>
              <w:spacing w:after="0" w:line="240" w:lineRule="auto"/>
              <w:jc w:val="right"/>
              <w:rPr>
                <w:rFonts w:ascii="Times New Roman" w:eastAsia="Times New Roman" w:hAnsi="Times New Roman" w:cs="Times New Roman"/>
                <w:b/>
                <w:bCs/>
                <w:color w:val="595959"/>
                <w:sz w:val="14"/>
                <w:szCs w:val="14"/>
                <w:lang w:eastAsia="es-DO"/>
              </w:rPr>
            </w:pPr>
            <w:r w:rsidRPr="00A7378D">
              <w:rPr>
                <w:rFonts w:ascii="Times New Roman" w:eastAsia="Times New Roman" w:hAnsi="Times New Roman" w:cs="Times New Roman"/>
                <w:b/>
                <w:bCs/>
                <w:color w:val="595959"/>
                <w:sz w:val="14"/>
                <w:szCs w:val="14"/>
                <w:lang w:eastAsia="es-DO"/>
              </w:rPr>
              <w:t xml:space="preserve">              600,081,742.11 </w:t>
            </w:r>
          </w:p>
        </w:tc>
        <w:tc>
          <w:tcPr>
            <w:tcW w:w="1670" w:type="dxa"/>
            <w:shd w:val="clear" w:color="auto" w:fill="D6DCE4"/>
            <w:noWrap/>
            <w:vAlign w:val="center"/>
            <w:hideMark/>
          </w:tcPr>
          <w:p w14:paraId="5D185EAA" w14:textId="77777777" w:rsidR="00C20FD0" w:rsidRPr="00A7378D" w:rsidRDefault="00C20FD0" w:rsidP="00484048">
            <w:pPr>
              <w:spacing w:after="0" w:line="240" w:lineRule="auto"/>
              <w:jc w:val="right"/>
              <w:rPr>
                <w:rFonts w:ascii="Times New Roman" w:eastAsia="Times New Roman" w:hAnsi="Times New Roman" w:cs="Times New Roman"/>
                <w:b/>
                <w:bCs/>
                <w:color w:val="595959"/>
                <w:sz w:val="14"/>
                <w:szCs w:val="14"/>
                <w:lang w:eastAsia="es-DO"/>
              </w:rPr>
            </w:pPr>
            <w:r w:rsidRPr="00A7378D">
              <w:rPr>
                <w:rFonts w:ascii="Times New Roman" w:eastAsia="Times New Roman" w:hAnsi="Times New Roman" w:cs="Times New Roman"/>
                <w:b/>
                <w:bCs/>
                <w:color w:val="595959"/>
                <w:sz w:val="14"/>
                <w:szCs w:val="14"/>
                <w:lang w:eastAsia="es-DO"/>
              </w:rPr>
              <w:t xml:space="preserve">    330,856,559.66 </w:t>
            </w:r>
          </w:p>
        </w:tc>
        <w:tc>
          <w:tcPr>
            <w:tcW w:w="1391" w:type="dxa"/>
            <w:shd w:val="clear" w:color="auto" w:fill="D6DCE4"/>
            <w:noWrap/>
            <w:vAlign w:val="center"/>
            <w:hideMark/>
          </w:tcPr>
          <w:p w14:paraId="0AF49147" w14:textId="77777777" w:rsidR="00C20FD0" w:rsidRPr="00A7378D" w:rsidRDefault="00C20FD0" w:rsidP="00484048">
            <w:pPr>
              <w:spacing w:after="0" w:line="240" w:lineRule="auto"/>
              <w:jc w:val="center"/>
              <w:rPr>
                <w:rFonts w:ascii="Times New Roman" w:eastAsia="Times New Roman" w:hAnsi="Times New Roman" w:cs="Times New Roman"/>
                <w:b/>
                <w:bCs/>
                <w:color w:val="595959"/>
                <w:sz w:val="14"/>
                <w:szCs w:val="14"/>
                <w:lang w:eastAsia="es-DO"/>
              </w:rPr>
            </w:pPr>
            <w:r w:rsidRPr="00A7378D">
              <w:rPr>
                <w:rFonts w:ascii="Times New Roman" w:eastAsia="Times New Roman" w:hAnsi="Times New Roman" w:cs="Times New Roman"/>
                <w:b/>
                <w:bCs/>
                <w:color w:val="595959"/>
                <w:sz w:val="14"/>
                <w:szCs w:val="14"/>
                <w:lang w:eastAsia="es-DO"/>
              </w:rPr>
              <w:t>1</w:t>
            </w:r>
          </w:p>
        </w:tc>
        <w:tc>
          <w:tcPr>
            <w:tcW w:w="1113" w:type="dxa"/>
            <w:shd w:val="clear" w:color="auto" w:fill="D6DCE4"/>
            <w:noWrap/>
            <w:vAlign w:val="center"/>
            <w:hideMark/>
          </w:tcPr>
          <w:p w14:paraId="63760B63" w14:textId="77777777" w:rsidR="00C20FD0" w:rsidRPr="00A7378D" w:rsidRDefault="00C20FD0" w:rsidP="00484048">
            <w:pPr>
              <w:spacing w:after="0" w:line="240" w:lineRule="auto"/>
              <w:jc w:val="center"/>
              <w:rPr>
                <w:rFonts w:ascii="Times New Roman" w:eastAsia="Times New Roman" w:hAnsi="Times New Roman" w:cs="Times New Roman"/>
                <w:b/>
                <w:bCs/>
                <w:color w:val="595959"/>
                <w:sz w:val="14"/>
                <w:szCs w:val="14"/>
                <w:lang w:eastAsia="es-DO"/>
              </w:rPr>
            </w:pPr>
            <w:r w:rsidRPr="00A7378D">
              <w:rPr>
                <w:rFonts w:ascii="Times New Roman" w:eastAsia="Times New Roman" w:hAnsi="Times New Roman" w:cs="Times New Roman"/>
                <w:b/>
                <w:bCs/>
                <w:color w:val="595959"/>
                <w:sz w:val="14"/>
                <w:szCs w:val="14"/>
                <w:lang w:eastAsia="es-DO"/>
              </w:rPr>
              <w:t>55%</w:t>
            </w:r>
          </w:p>
        </w:tc>
        <w:tc>
          <w:tcPr>
            <w:tcW w:w="1113" w:type="dxa"/>
            <w:shd w:val="clear" w:color="auto" w:fill="D6DCE4"/>
            <w:noWrap/>
            <w:vAlign w:val="center"/>
            <w:hideMark/>
          </w:tcPr>
          <w:p w14:paraId="429FB074" w14:textId="77777777" w:rsidR="00C20FD0" w:rsidRPr="00A7378D" w:rsidRDefault="00C20FD0" w:rsidP="00484048">
            <w:pPr>
              <w:spacing w:after="0" w:line="240" w:lineRule="auto"/>
              <w:jc w:val="center"/>
              <w:rPr>
                <w:rFonts w:ascii="Times New Roman" w:eastAsia="Times New Roman" w:hAnsi="Times New Roman" w:cs="Times New Roman"/>
                <w:b/>
                <w:bCs/>
                <w:color w:val="595959"/>
                <w:sz w:val="14"/>
                <w:szCs w:val="14"/>
                <w:lang w:eastAsia="es-DO"/>
              </w:rPr>
            </w:pPr>
            <w:r w:rsidRPr="00A7378D">
              <w:rPr>
                <w:rFonts w:ascii="Times New Roman" w:eastAsia="Times New Roman" w:hAnsi="Times New Roman" w:cs="Times New Roman"/>
                <w:b/>
                <w:bCs/>
                <w:color w:val="595959"/>
                <w:sz w:val="14"/>
                <w:szCs w:val="14"/>
                <w:lang w:eastAsia="es-DO"/>
              </w:rPr>
              <w:t>55%</w:t>
            </w:r>
          </w:p>
        </w:tc>
      </w:tr>
    </w:tbl>
    <w:p w14:paraId="4682371B" w14:textId="0C88D590" w:rsidR="00DE2168" w:rsidRPr="00A7378D" w:rsidRDefault="00DE2168" w:rsidP="008B1BD9">
      <w:pPr>
        <w:spacing w:line="360" w:lineRule="auto"/>
        <w:rPr>
          <w:rFonts w:ascii="Times New Roman" w:hAnsi="Times New Roman" w:cs="Times New Roman"/>
          <w:color w:val="767171"/>
          <w:lang w:eastAsia="es-DO"/>
        </w:rPr>
      </w:pPr>
    </w:p>
    <w:p w14:paraId="7875A51D" w14:textId="544C4564" w:rsidR="00DE2168" w:rsidRPr="00A7378D" w:rsidRDefault="00DE2168" w:rsidP="008B1BD9">
      <w:pPr>
        <w:spacing w:line="360" w:lineRule="auto"/>
        <w:rPr>
          <w:rFonts w:ascii="Times New Roman" w:hAnsi="Times New Roman" w:cs="Times New Roman"/>
          <w:color w:val="767171"/>
          <w:lang w:eastAsia="es-DO"/>
        </w:rPr>
      </w:pPr>
    </w:p>
    <w:p w14:paraId="0D0EF0E9" w14:textId="77777777" w:rsidR="00DE2168" w:rsidRPr="00A7378D" w:rsidRDefault="00DE2168" w:rsidP="008B1BD9">
      <w:pPr>
        <w:spacing w:line="360" w:lineRule="auto"/>
        <w:rPr>
          <w:rFonts w:ascii="Times New Roman" w:hAnsi="Times New Roman" w:cs="Times New Roman"/>
          <w:color w:val="767171"/>
          <w:lang w:eastAsia="es-DO"/>
        </w:rPr>
      </w:pPr>
    </w:p>
    <w:p w14:paraId="18D46863" w14:textId="0A9A5657" w:rsidR="00923005" w:rsidRPr="009A1CA9" w:rsidRDefault="00EC0D01">
      <w:pPr>
        <w:pStyle w:val="Ttulo2"/>
        <w:numPr>
          <w:ilvl w:val="0"/>
          <w:numId w:val="35"/>
        </w:numPr>
        <w:spacing w:line="360" w:lineRule="auto"/>
        <w:rPr>
          <w:rFonts w:ascii="Times New Roman" w:hAnsi="Times New Roman"/>
          <w:b w:val="0"/>
          <w:bCs w:val="0"/>
          <w:i w:val="0"/>
          <w:iCs w:val="0"/>
          <w:color w:val="767171"/>
          <w:spacing w:val="20"/>
          <w:sz w:val="24"/>
          <w:szCs w:val="24"/>
          <w:lang w:eastAsia="es-DO"/>
        </w:rPr>
      </w:pPr>
      <w:bookmarkStart w:id="40" w:name="_Toc122006906"/>
      <w:r w:rsidRPr="009A1CA9">
        <w:rPr>
          <w:rFonts w:ascii="Times New Roman" w:hAnsi="Times New Roman"/>
          <w:i w:val="0"/>
          <w:iCs w:val="0"/>
          <w:color w:val="767171"/>
          <w:spacing w:val="20"/>
          <w:sz w:val="24"/>
          <w:szCs w:val="24"/>
          <w:lang w:eastAsia="es-DO"/>
        </w:rPr>
        <w:lastRenderedPageBreak/>
        <w:t xml:space="preserve">Resumen del </w:t>
      </w:r>
      <w:r w:rsidR="00E24B8A" w:rsidRPr="009A1CA9">
        <w:rPr>
          <w:rFonts w:ascii="Times New Roman" w:hAnsi="Times New Roman"/>
          <w:i w:val="0"/>
          <w:iCs w:val="0"/>
          <w:color w:val="767171"/>
          <w:spacing w:val="20"/>
          <w:sz w:val="24"/>
          <w:szCs w:val="24"/>
          <w:lang w:eastAsia="es-DO"/>
        </w:rPr>
        <w:t>Plan de Compras (</w:t>
      </w:r>
      <w:r w:rsidR="009005EC" w:rsidRPr="009A1CA9">
        <w:rPr>
          <w:rFonts w:ascii="Times New Roman" w:hAnsi="Times New Roman"/>
          <w:i w:val="0"/>
          <w:iCs w:val="0"/>
          <w:color w:val="767171"/>
          <w:spacing w:val="20"/>
          <w:sz w:val="24"/>
          <w:szCs w:val="24"/>
          <w:lang w:eastAsia="es-DO"/>
        </w:rPr>
        <w:t>r</w:t>
      </w:r>
      <w:r w:rsidR="00E24B8A" w:rsidRPr="009A1CA9">
        <w:rPr>
          <w:rFonts w:ascii="Times New Roman" w:hAnsi="Times New Roman"/>
          <w:i w:val="0"/>
          <w:iCs w:val="0"/>
          <w:color w:val="767171"/>
          <w:spacing w:val="20"/>
          <w:sz w:val="24"/>
          <w:szCs w:val="24"/>
          <w:lang w:eastAsia="es-DO"/>
        </w:rPr>
        <w:t>esumen)</w:t>
      </w:r>
      <w:bookmarkEnd w:id="40"/>
    </w:p>
    <w:p w14:paraId="384CF134" w14:textId="3E733119" w:rsidR="00EE76FE" w:rsidRPr="00A7378D" w:rsidRDefault="00DE2168" w:rsidP="00C52F57">
      <w:pPr>
        <w:spacing w:line="360" w:lineRule="auto"/>
        <w:jc w:val="center"/>
        <w:rPr>
          <w:rFonts w:ascii="Times New Roman" w:hAnsi="Times New Roman" w:cs="Times New Roman"/>
          <w:color w:val="767171"/>
          <w:lang w:eastAsia="es-DO"/>
        </w:rPr>
      </w:pPr>
      <w:r w:rsidRPr="00A7378D">
        <w:rPr>
          <w:rFonts w:ascii="Times New Roman" w:hAnsi="Times New Roman" w:cs="Times New Roman"/>
          <w:noProof/>
          <w:color w:val="767171"/>
        </w:rPr>
        <w:drawing>
          <wp:inline distT="0" distB="0" distL="0" distR="0" wp14:anchorId="026078FC" wp14:editId="0472EE2D">
            <wp:extent cx="5581650" cy="686102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2773" cy="6886991"/>
                    </a:xfrm>
                    <a:prstGeom prst="rect">
                      <a:avLst/>
                    </a:prstGeom>
                    <a:noFill/>
                    <a:ln>
                      <a:noFill/>
                    </a:ln>
                  </pic:spPr>
                </pic:pic>
              </a:graphicData>
            </a:graphic>
          </wp:inline>
        </w:drawing>
      </w:r>
    </w:p>
    <w:p w14:paraId="7A42251F" w14:textId="77777777" w:rsidR="00EE76FE" w:rsidRPr="00A7378D" w:rsidRDefault="00EE76FE" w:rsidP="008B1BD9">
      <w:pPr>
        <w:spacing w:line="360" w:lineRule="auto"/>
        <w:jc w:val="center"/>
        <w:rPr>
          <w:rFonts w:ascii="Times New Roman" w:hAnsi="Times New Roman" w:cs="Times New Roman"/>
          <w:color w:val="767171"/>
          <w:lang w:eastAsia="es-DO"/>
        </w:rPr>
      </w:pPr>
    </w:p>
    <w:sectPr w:rsidR="00EE76FE" w:rsidRPr="00A7378D" w:rsidSect="00E9001E">
      <w:footerReference w:type="default" r:id="rId24"/>
      <w:type w:val="continuous"/>
      <w:pgSz w:w="12240" w:h="15840"/>
      <w:pgMar w:top="1440" w:right="1701" w:bottom="1440" w:left="1701"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2D2A" w14:textId="77777777" w:rsidR="00F6156B" w:rsidRDefault="00F6156B" w:rsidP="006F49EE">
      <w:pPr>
        <w:spacing w:after="0" w:line="240" w:lineRule="auto"/>
      </w:pPr>
      <w:r>
        <w:separator/>
      </w:r>
    </w:p>
  </w:endnote>
  <w:endnote w:type="continuationSeparator" w:id="0">
    <w:p w14:paraId="66766213" w14:textId="77777777" w:rsidR="00F6156B" w:rsidRDefault="00F6156B" w:rsidP="006F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Light">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panose1 w:val="00000000000000000000"/>
    <w:charset w:val="00"/>
    <w:family w:val="auto"/>
    <w:notTrueType/>
    <w:pitch w:val="variable"/>
    <w:sig w:usb0="A100007F" w:usb1="4000005B" w:usb2="00000000" w:usb3="00000000" w:csb0="0000009B" w:csb1="00000000"/>
  </w:font>
  <w:font w:name="Artifex CF Extra Light">
    <w:altName w:val="Calibri"/>
    <w:charset w:val="00"/>
    <w:family w:val="auto"/>
    <w:pitch w:val="default"/>
  </w:font>
  <w:font w:name="Gotham Thin">
    <w:altName w:val="Calibri"/>
    <w:panose1 w:val="00000000000000000000"/>
    <w:charset w:val="4D"/>
    <w:family w:val="auto"/>
    <w:notTrueType/>
    <w:pitch w:val="variable"/>
    <w:sig w:usb0="800000AF" w:usb1="50000048" w:usb2="00000000" w:usb3="00000000" w:csb0="000001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ill Sans MT">
    <w:altName w:val="Calibri"/>
    <w:panose1 w:val="020B0502020104020203"/>
    <w:charset w:val="00"/>
    <w:family w:val="swiss"/>
    <w:pitch w:val="variable"/>
    <w:sig w:usb0="00000003" w:usb1="00000000" w:usb2="00000000" w:usb3="00000000" w:csb0="00000003" w:csb1="00000000"/>
  </w:font>
  <w:font w:name="Avenir LT Std 65 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CEDF" w14:textId="77777777" w:rsidR="00AD3E8C" w:rsidRPr="00061764" w:rsidRDefault="00AD3E8C" w:rsidP="00AD3E8C">
    <w:pPr>
      <w:pStyle w:val="Piedepgina"/>
      <w:jc w:val="center"/>
      <w:rPr>
        <w:sz w:val="8"/>
        <w:szCs w:val="8"/>
      </w:rPr>
    </w:pPr>
  </w:p>
  <w:p w14:paraId="2B8507BF" w14:textId="77777777" w:rsidR="00AD3E8C" w:rsidRDefault="00AD3E8C" w:rsidP="00AD3E8C">
    <w:pPr>
      <w:pStyle w:val="Piedepgina"/>
      <w:jc w:val="center"/>
    </w:pPr>
    <w:r>
      <w:rPr>
        <w:noProof/>
      </w:rPr>
      <w:drawing>
        <wp:inline distT="0" distB="0" distL="0" distR="0" wp14:anchorId="38AC19EB" wp14:editId="3D6B2E27">
          <wp:extent cx="3004185" cy="410845"/>
          <wp:effectExtent l="0" t="0" r="5715" b="825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4185" cy="410845"/>
                  </a:xfrm>
                  <a:prstGeom prst="rect">
                    <a:avLst/>
                  </a:prstGeom>
                  <a:noFill/>
                  <a:ln>
                    <a:noFill/>
                  </a:ln>
                </pic:spPr>
              </pic:pic>
            </a:graphicData>
          </a:graphic>
        </wp:inline>
      </w:drawing>
    </w:r>
  </w:p>
  <w:sdt>
    <w:sdtPr>
      <w:id w:val="741688298"/>
      <w:docPartObj>
        <w:docPartGallery w:val="Page Numbers (Bottom of Page)"/>
        <w:docPartUnique/>
      </w:docPartObj>
    </w:sdtPr>
    <w:sdtContent>
      <w:p w14:paraId="2986EFD9" w14:textId="77777777" w:rsidR="00AD3E8C" w:rsidRDefault="00AD3E8C" w:rsidP="00AD3E8C">
        <w:pPr>
          <w:pStyle w:val="Piedepgina"/>
          <w:jc w:val="center"/>
        </w:pPr>
        <w:r>
          <w:fldChar w:fldCharType="begin"/>
        </w:r>
        <w:r>
          <w:instrText>PAGE   \* MERGEFORMAT</w:instrText>
        </w:r>
        <w:r>
          <w:fldChar w:fldCharType="separate"/>
        </w:r>
        <w: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C42FD" w14:textId="77777777" w:rsidR="00F6156B" w:rsidRDefault="00F6156B" w:rsidP="006F49EE">
      <w:pPr>
        <w:spacing w:after="0" w:line="240" w:lineRule="auto"/>
      </w:pPr>
      <w:r>
        <w:separator/>
      </w:r>
    </w:p>
  </w:footnote>
  <w:footnote w:type="continuationSeparator" w:id="0">
    <w:p w14:paraId="362183D7" w14:textId="77777777" w:rsidR="00F6156B" w:rsidRDefault="00F6156B" w:rsidP="006F4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6A4A"/>
    <w:multiLevelType w:val="hybridMultilevel"/>
    <w:tmpl w:val="C91CB778"/>
    <w:lvl w:ilvl="0" w:tplc="1C0A0003">
      <w:start w:val="1"/>
      <w:numFmt w:val="bullet"/>
      <w:lvlText w:val="o"/>
      <w:lvlJc w:val="left"/>
      <w:pPr>
        <w:ind w:left="1788" w:hanging="360"/>
      </w:pPr>
      <w:rPr>
        <w:rFonts w:ascii="Courier New" w:hAnsi="Courier New" w:cs="Courier New" w:hint="default"/>
      </w:rPr>
    </w:lvl>
    <w:lvl w:ilvl="1" w:tplc="1C0A0003" w:tentative="1">
      <w:start w:val="1"/>
      <w:numFmt w:val="bullet"/>
      <w:lvlText w:val="o"/>
      <w:lvlJc w:val="left"/>
      <w:pPr>
        <w:ind w:left="2508" w:hanging="360"/>
      </w:pPr>
      <w:rPr>
        <w:rFonts w:ascii="Courier New" w:hAnsi="Courier New" w:cs="Courier New" w:hint="default"/>
      </w:rPr>
    </w:lvl>
    <w:lvl w:ilvl="2" w:tplc="1C0A0005" w:tentative="1">
      <w:start w:val="1"/>
      <w:numFmt w:val="bullet"/>
      <w:lvlText w:val=""/>
      <w:lvlJc w:val="left"/>
      <w:pPr>
        <w:ind w:left="3228" w:hanging="360"/>
      </w:pPr>
      <w:rPr>
        <w:rFonts w:ascii="Wingdings" w:hAnsi="Wingdings" w:hint="default"/>
      </w:rPr>
    </w:lvl>
    <w:lvl w:ilvl="3" w:tplc="1C0A0001" w:tentative="1">
      <w:start w:val="1"/>
      <w:numFmt w:val="bullet"/>
      <w:lvlText w:val=""/>
      <w:lvlJc w:val="left"/>
      <w:pPr>
        <w:ind w:left="3948" w:hanging="360"/>
      </w:pPr>
      <w:rPr>
        <w:rFonts w:ascii="Symbol" w:hAnsi="Symbol" w:hint="default"/>
      </w:rPr>
    </w:lvl>
    <w:lvl w:ilvl="4" w:tplc="1C0A0003" w:tentative="1">
      <w:start w:val="1"/>
      <w:numFmt w:val="bullet"/>
      <w:lvlText w:val="o"/>
      <w:lvlJc w:val="left"/>
      <w:pPr>
        <w:ind w:left="4668" w:hanging="360"/>
      </w:pPr>
      <w:rPr>
        <w:rFonts w:ascii="Courier New" w:hAnsi="Courier New" w:cs="Courier New" w:hint="default"/>
      </w:rPr>
    </w:lvl>
    <w:lvl w:ilvl="5" w:tplc="1C0A0005" w:tentative="1">
      <w:start w:val="1"/>
      <w:numFmt w:val="bullet"/>
      <w:lvlText w:val=""/>
      <w:lvlJc w:val="left"/>
      <w:pPr>
        <w:ind w:left="5388" w:hanging="360"/>
      </w:pPr>
      <w:rPr>
        <w:rFonts w:ascii="Wingdings" w:hAnsi="Wingdings" w:hint="default"/>
      </w:rPr>
    </w:lvl>
    <w:lvl w:ilvl="6" w:tplc="1C0A0001" w:tentative="1">
      <w:start w:val="1"/>
      <w:numFmt w:val="bullet"/>
      <w:lvlText w:val=""/>
      <w:lvlJc w:val="left"/>
      <w:pPr>
        <w:ind w:left="6108" w:hanging="360"/>
      </w:pPr>
      <w:rPr>
        <w:rFonts w:ascii="Symbol" w:hAnsi="Symbol" w:hint="default"/>
      </w:rPr>
    </w:lvl>
    <w:lvl w:ilvl="7" w:tplc="1C0A0003" w:tentative="1">
      <w:start w:val="1"/>
      <w:numFmt w:val="bullet"/>
      <w:lvlText w:val="o"/>
      <w:lvlJc w:val="left"/>
      <w:pPr>
        <w:ind w:left="6828" w:hanging="360"/>
      </w:pPr>
      <w:rPr>
        <w:rFonts w:ascii="Courier New" w:hAnsi="Courier New" w:cs="Courier New" w:hint="default"/>
      </w:rPr>
    </w:lvl>
    <w:lvl w:ilvl="8" w:tplc="1C0A0005" w:tentative="1">
      <w:start w:val="1"/>
      <w:numFmt w:val="bullet"/>
      <w:lvlText w:val=""/>
      <w:lvlJc w:val="left"/>
      <w:pPr>
        <w:ind w:left="7548" w:hanging="360"/>
      </w:pPr>
      <w:rPr>
        <w:rFonts w:ascii="Wingdings" w:hAnsi="Wingdings" w:hint="default"/>
      </w:rPr>
    </w:lvl>
  </w:abstractNum>
  <w:abstractNum w:abstractNumId="1" w15:restartNumberingAfterBreak="0">
    <w:nsid w:val="07406353"/>
    <w:multiLevelType w:val="hybridMultilevel"/>
    <w:tmpl w:val="825691FC"/>
    <w:lvl w:ilvl="0" w:tplc="1C0A0017">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 w15:restartNumberingAfterBreak="0">
    <w:nsid w:val="09CF0717"/>
    <w:multiLevelType w:val="hybridMultilevel"/>
    <w:tmpl w:val="46687986"/>
    <w:lvl w:ilvl="0" w:tplc="1C0A0003">
      <w:start w:val="1"/>
      <w:numFmt w:val="bullet"/>
      <w:lvlText w:val="o"/>
      <w:lvlJc w:val="left"/>
      <w:pPr>
        <w:ind w:left="2136" w:hanging="360"/>
      </w:pPr>
      <w:rPr>
        <w:rFonts w:ascii="Courier New" w:hAnsi="Courier New" w:cs="Courier New" w:hint="default"/>
      </w:rPr>
    </w:lvl>
    <w:lvl w:ilvl="1" w:tplc="1C0A0003">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3" w15:restartNumberingAfterBreak="0">
    <w:nsid w:val="0E4769EE"/>
    <w:multiLevelType w:val="multilevel"/>
    <w:tmpl w:val="A044F0A8"/>
    <w:lvl w:ilvl="0">
      <w:start w:val="1"/>
      <w:numFmt w:val="bullet"/>
      <w:lvlText w:val=""/>
      <w:lvlJc w:val="left"/>
      <w:pPr>
        <w:ind w:left="1068" w:hanging="360"/>
      </w:pPr>
      <w:rPr>
        <w:rFonts w:ascii="Symbol" w:hAnsi="Symbol"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0EBE4870"/>
    <w:multiLevelType w:val="multilevel"/>
    <w:tmpl w:val="9B8E0CC4"/>
    <w:lvl w:ilvl="0">
      <w:start w:val="1"/>
      <w:numFmt w:val="bullet"/>
      <w:lvlText w:val=""/>
      <w:lvlJc w:val="left"/>
      <w:pPr>
        <w:ind w:left="1776" w:hanging="360"/>
      </w:pPr>
      <w:rPr>
        <w:rFonts w:ascii="Symbol" w:hAnsi="Symbol" w:hint="default"/>
      </w:rPr>
    </w:lvl>
    <w:lvl w:ilvl="1">
      <w:start w:val="2"/>
      <w:numFmt w:val="decimal"/>
      <w:isLgl/>
      <w:lvlText w:val="%1.%2"/>
      <w:lvlJc w:val="left"/>
      <w:pPr>
        <w:ind w:left="1941" w:hanging="52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216" w:hanging="1800"/>
      </w:pPr>
      <w:rPr>
        <w:rFonts w:hint="default"/>
      </w:rPr>
    </w:lvl>
  </w:abstractNum>
  <w:abstractNum w:abstractNumId="5" w15:restartNumberingAfterBreak="0">
    <w:nsid w:val="0FA309B4"/>
    <w:multiLevelType w:val="hybridMultilevel"/>
    <w:tmpl w:val="F112F6EA"/>
    <w:lvl w:ilvl="0" w:tplc="1C0A0017">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 w15:restartNumberingAfterBreak="0">
    <w:nsid w:val="0FEE4A09"/>
    <w:multiLevelType w:val="hybridMultilevel"/>
    <w:tmpl w:val="19DA4A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178631B"/>
    <w:multiLevelType w:val="hybridMultilevel"/>
    <w:tmpl w:val="D7742DF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 w15:restartNumberingAfterBreak="0">
    <w:nsid w:val="12254F01"/>
    <w:multiLevelType w:val="hybridMultilevel"/>
    <w:tmpl w:val="314CB222"/>
    <w:lvl w:ilvl="0" w:tplc="1C0A0003">
      <w:start w:val="1"/>
      <w:numFmt w:val="bullet"/>
      <w:lvlText w:val="o"/>
      <w:lvlJc w:val="left"/>
      <w:pPr>
        <w:ind w:left="1776" w:hanging="360"/>
      </w:pPr>
      <w:rPr>
        <w:rFonts w:ascii="Courier New" w:hAnsi="Courier New" w:cs="Courier New" w:hint="default"/>
      </w:rPr>
    </w:lvl>
    <w:lvl w:ilvl="1" w:tplc="1C0A0003" w:tentative="1">
      <w:start w:val="1"/>
      <w:numFmt w:val="bullet"/>
      <w:lvlText w:val="o"/>
      <w:lvlJc w:val="left"/>
      <w:pPr>
        <w:ind w:left="2496" w:hanging="360"/>
      </w:pPr>
      <w:rPr>
        <w:rFonts w:ascii="Courier New" w:hAnsi="Courier New" w:cs="Courier New" w:hint="default"/>
      </w:rPr>
    </w:lvl>
    <w:lvl w:ilvl="2" w:tplc="1C0A0005" w:tentative="1">
      <w:start w:val="1"/>
      <w:numFmt w:val="bullet"/>
      <w:lvlText w:val=""/>
      <w:lvlJc w:val="left"/>
      <w:pPr>
        <w:ind w:left="3216" w:hanging="360"/>
      </w:pPr>
      <w:rPr>
        <w:rFonts w:ascii="Wingdings" w:hAnsi="Wingdings" w:hint="default"/>
      </w:rPr>
    </w:lvl>
    <w:lvl w:ilvl="3" w:tplc="1C0A0001" w:tentative="1">
      <w:start w:val="1"/>
      <w:numFmt w:val="bullet"/>
      <w:lvlText w:val=""/>
      <w:lvlJc w:val="left"/>
      <w:pPr>
        <w:ind w:left="3936" w:hanging="360"/>
      </w:pPr>
      <w:rPr>
        <w:rFonts w:ascii="Symbol" w:hAnsi="Symbol" w:hint="default"/>
      </w:rPr>
    </w:lvl>
    <w:lvl w:ilvl="4" w:tplc="1C0A0003" w:tentative="1">
      <w:start w:val="1"/>
      <w:numFmt w:val="bullet"/>
      <w:lvlText w:val="o"/>
      <w:lvlJc w:val="left"/>
      <w:pPr>
        <w:ind w:left="4656" w:hanging="360"/>
      </w:pPr>
      <w:rPr>
        <w:rFonts w:ascii="Courier New" w:hAnsi="Courier New" w:cs="Courier New" w:hint="default"/>
      </w:rPr>
    </w:lvl>
    <w:lvl w:ilvl="5" w:tplc="1C0A0005" w:tentative="1">
      <w:start w:val="1"/>
      <w:numFmt w:val="bullet"/>
      <w:lvlText w:val=""/>
      <w:lvlJc w:val="left"/>
      <w:pPr>
        <w:ind w:left="5376" w:hanging="360"/>
      </w:pPr>
      <w:rPr>
        <w:rFonts w:ascii="Wingdings" w:hAnsi="Wingdings" w:hint="default"/>
      </w:rPr>
    </w:lvl>
    <w:lvl w:ilvl="6" w:tplc="1C0A0001" w:tentative="1">
      <w:start w:val="1"/>
      <w:numFmt w:val="bullet"/>
      <w:lvlText w:val=""/>
      <w:lvlJc w:val="left"/>
      <w:pPr>
        <w:ind w:left="6096" w:hanging="360"/>
      </w:pPr>
      <w:rPr>
        <w:rFonts w:ascii="Symbol" w:hAnsi="Symbol" w:hint="default"/>
      </w:rPr>
    </w:lvl>
    <w:lvl w:ilvl="7" w:tplc="1C0A0003" w:tentative="1">
      <w:start w:val="1"/>
      <w:numFmt w:val="bullet"/>
      <w:lvlText w:val="o"/>
      <w:lvlJc w:val="left"/>
      <w:pPr>
        <w:ind w:left="6816" w:hanging="360"/>
      </w:pPr>
      <w:rPr>
        <w:rFonts w:ascii="Courier New" w:hAnsi="Courier New" w:cs="Courier New" w:hint="default"/>
      </w:rPr>
    </w:lvl>
    <w:lvl w:ilvl="8" w:tplc="1C0A0005" w:tentative="1">
      <w:start w:val="1"/>
      <w:numFmt w:val="bullet"/>
      <w:lvlText w:val=""/>
      <w:lvlJc w:val="left"/>
      <w:pPr>
        <w:ind w:left="7536" w:hanging="360"/>
      </w:pPr>
      <w:rPr>
        <w:rFonts w:ascii="Wingdings" w:hAnsi="Wingdings" w:hint="default"/>
      </w:rPr>
    </w:lvl>
  </w:abstractNum>
  <w:abstractNum w:abstractNumId="9" w15:restartNumberingAfterBreak="0">
    <w:nsid w:val="12E330B9"/>
    <w:multiLevelType w:val="hybridMultilevel"/>
    <w:tmpl w:val="CCBAB7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5742C16"/>
    <w:multiLevelType w:val="hybridMultilevel"/>
    <w:tmpl w:val="EA987652"/>
    <w:lvl w:ilvl="0" w:tplc="1C0A0003">
      <w:start w:val="1"/>
      <w:numFmt w:val="bullet"/>
      <w:lvlText w:val="o"/>
      <w:lvlJc w:val="left"/>
      <w:pPr>
        <w:ind w:left="2832" w:hanging="360"/>
      </w:pPr>
      <w:rPr>
        <w:rFonts w:ascii="Courier New" w:hAnsi="Courier New" w:cs="Courier New" w:hint="default"/>
      </w:rPr>
    </w:lvl>
    <w:lvl w:ilvl="1" w:tplc="1C0A0003" w:tentative="1">
      <w:start w:val="1"/>
      <w:numFmt w:val="bullet"/>
      <w:lvlText w:val="o"/>
      <w:lvlJc w:val="left"/>
      <w:pPr>
        <w:ind w:left="3552" w:hanging="360"/>
      </w:pPr>
      <w:rPr>
        <w:rFonts w:ascii="Courier New" w:hAnsi="Courier New" w:cs="Courier New" w:hint="default"/>
      </w:rPr>
    </w:lvl>
    <w:lvl w:ilvl="2" w:tplc="1C0A0005" w:tentative="1">
      <w:start w:val="1"/>
      <w:numFmt w:val="bullet"/>
      <w:lvlText w:val=""/>
      <w:lvlJc w:val="left"/>
      <w:pPr>
        <w:ind w:left="4272" w:hanging="360"/>
      </w:pPr>
      <w:rPr>
        <w:rFonts w:ascii="Wingdings" w:hAnsi="Wingdings" w:hint="default"/>
      </w:rPr>
    </w:lvl>
    <w:lvl w:ilvl="3" w:tplc="1C0A0001" w:tentative="1">
      <w:start w:val="1"/>
      <w:numFmt w:val="bullet"/>
      <w:lvlText w:val=""/>
      <w:lvlJc w:val="left"/>
      <w:pPr>
        <w:ind w:left="4992" w:hanging="360"/>
      </w:pPr>
      <w:rPr>
        <w:rFonts w:ascii="Symbol" w:hAnsi="Symbol" w:hint="default"/>
      </w:rPr>
    </w:lvl>
    <w:lvl w:ilvl="4" w:tplc="1C0A0003" w:tentative="1">
      <w:start w:val="1"/>
      <w:numFmt w:val="bullet"/>
      <w:lvlText w:val="o"/>
      <w:lvlJc w:val="left"/>
      <w:pPr>
        <w:ind w:left="5712" w:hanging="360"/>
      </w:pPr>
      <w:rPr>
        <w:rFonts w:ascii="Courier New" w:hAnsi="Courier New" w:cs="Courier New" w:hint="default"/>
      </w:rPr>
    </w:lvl>
    <w:lvl w:ilvl="5" w:tplc="1C0A0005" w:tentative="1">
      <w:start w:val="1"/>
      <w:numFmt w:val="bullet"/>
      <w:lvlText w:val=""/>
      <w:lvlJc w:val="left"/>
      <w:pPr>
        <w:ind w:left="6432" w:hanging="360"/>
      </w:pPr>
      <w:rPr>
        <w:rFonts w:ascii="Wingdings" w:hAnsi="Wingdings" w:hint="default"/>
      </w:rPr>
    </w:lvl>
    <w:lvl w:ilvl="6" w:tplc="1C0A0001" w:tentative="1">
      <w:start w:val="1"/>
      <w:numFmt w:val="bullet"/>
      <w:lvlText w:val=""/>
      <w:lvlJc w:val="left"/>
      <w:pPr>
        <w:ind w:left="7152" w:hanging="360"/>
      </w:pPr>
      <w:rPr>
        <w:rFonts w:ascii="Symbol" w:hAnsi="Symbol" w:hint="default"/>
      </w:rPr>
    </w:lvl>
    <w:lvl w:ilvl="7" w:tplc="1C0A0003" w:tentative="1">
      <w:start w:val="1"/>
      <w:numFmt w:val="bullet"/>
      <w:lvlText w:val="o"/>
      <w:lvlJc w:val="left"/>
      <w:pPr>
        <w:ind w:left="7872" w:hanging="360"/>
      </w:pPr>
      <w:rPr>
        <w:rFonts w:ascii="Courier New" w:hAnsi="Courier New" w:cs="Courier New" w:hint="default"/>
      </w:rPr>
    </w:lvl>
    <w:lvl w:ilvl="8" w:tplc="1C0A0005" w:tentative="1">
      <w:start w:val="1"/>
      <w:numFmt w:val="bullet"/>
      <w:lvlText w:val=""/>
      <w:lvlJc w:val="left"/>
      <w:pPr>
        <w:ind w:left="8592" w:hanging="360"/>
      </w:pPr>
      <w:rPr>
        <w:rFonts w:ascii="Wingdings" w:hAnsi="Wingdings" w:hint="default"/>
      </w:rPr>
    </w:lvl>
  </w:abstractNum>
  <w:abstractNum w:abstractNumId="11" w15:restartNumberingAfterBreak="0">
    <w:nsid w:val="16421751"/>
    <w:multiLevelType w:val="hybridMultilevel"/>
    <w:tmpl w:val="6A4A025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1C3C6E30"/>
    <w:multiLevelType w:val="hybridMultilevel"/>
    <w:tmpl w:val="EE3C0AC6"/>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3" w15:restartNumberingAfterBreak="0">
    <w:nsid w:val="1ED86D9D"/>
    <w:multiLevelType w:val="hybridMultilevel"/>
    <w:tmpl w:val="E898A6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EF25CA6"/>
    <w:multiLevelType w:val="hybridMultilevel"/>
    <w:tmpl w:val="D8F00924"/>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5" w15:restartNumberingAfterBreak="0">
    <w:nsid w:val="21420FE3"/>
    <w:multiLevelType w:val="hybridMultilevel"/>
    <w:tmpl w:val="6B2CCF96"/>
    <w:lvl w:ilvl="0" w:tplc="1C0A000F">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6" w15:restartNumberingAfterBreak="0">
    <w:nsid w:val="27441C9C"/>
    <w:multiLevelType w:val="hybridMultilevel"/>
    <w:tmpl w:val="66F2BEC0"/>
    <w:lvl w:ilvl="0" w:tplc="709C7814">
      <w:start w:val="1"/>
      <w:numFmt w:val="bullet"/>
      <w:lvlText w:val=""/>
      <w:lvlJc w:val="left"/>
      <w:pPr>
        <w:ind w:left="1068" w:hanging="360"/>
      </w:pPr>
      <w:rPr>
        <w:rFonts w:ascii="Symbol" w:hAnsi="Symbol" w:hint="default"/>
        <w:color w:val="808080"/>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7" w15:restartNumberingAfterBreak="0">
    <w:nsid w:val="27C13F2E"/>
    <w:multiLevelType w:val="hybridMultilevel"/>
    <w:tmpl w:val="224070D0"/>
    <w:lvl w:ilvl="0" w:tplc="FB22DA2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5AC4DC3"/>
    <w:multiLevelType w:val="hybridMultilevel"/>
    <w:tmpl w:val="585C3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AE64535"/>
    <w:multiLevelType w:val="hybridMultilevel"/>
    <w:tmpl w:val="8CE6DFBA"/>
    <w:lvl w:ilvl="0" w:tplc="1C0A0001">
      <w:start w:val="1"/>
      <w:numFmt w:val="bullet"/>
      <w:lvlText w:val=""/>
      <w:lvlJc w:val="left"/>
      <w:pPr>
        <w:ind w:left="1080" w:hanging="360"/>
      </w:pPr>
      <w:rPr>
        <w:rFonts w:ascii="Symbol" w:hAnsi="Symbol" w:hint="default"/>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3B990A7F"/>
    <w:multiLevelType w:val="hybridMultilevel"/>
    <w:tmpl w:val="5656988E"/>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1" w15:restartNumberingAfterBreak="0">
    <w:nsid w:val="3BB53DFA"/>
    <w:multiLevelType w:val="hybridMultilevel"/>
    <w:tmpl w:val="B8EA66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03A2C1D"/>
    <w:multiLevelType w:val="hybridMultilevel"/>
    <w:tmpl w:val="FB9C1B6E"/>
    <w:lvl w:ilvl="0" w:tplc="C3F8AAFE">
      <w:start w:val="1"/>
      <w:numFmt w:val="lowerLetter"/>
      <w:lvlText w:val="%1)"/>
      <w:lvlJc w:val="left"/>
      <w:pPr>
        <w:ind w:left="36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4FC3460"/>
    <w:multiLevelType w:val="hybridMultilevel"/>
    <w:tmpl w:val="EC1219C0"/>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24" w15:restartNumberingAfterBreak="0">
    <w:nsid w:val="4E0C5690"/>
    <w:multiLevelType w:val="hybridMultilevel"/>
    <w:tmpl w:val="3FEA52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F2C02C1"/>
    <w:multiLevelType w:val="hybridMultilevel"/>
    <w:tmpl w:val="8B3CF7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FEE244A"/>
    <w:multiLevelType w:val="hybridMultilevel"/>
    <w:tmpl w:val="A4A28DCE"/>
    <w:lvl w:ilvl="0" w:tplc="4404B33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547E22A3"/>
    <w:multiLevelType w:val="hybridMultilevel"/>
    <w:tmpl w:val="ADB2F9F6"/>
    <w:lvl w:ilvl="0" w:tplc="1C0A0003">
      <w:start w:val="1"/>
      <w:numFmt w:val="bullet"/>
      <w:lvlText w:val="o"/>
      <w:lvlJc w:val="left"/>
      <w:pPr>
        <w:ind w:left="2136" w:hanging="360"/>
      </w:pPr>
      <w:rPr>
        <w:rFonts w:ascii="Courier New" w:hAnsi="Courier New" w:cs="Courier New" w:hint="default"/>
      </w:rPr>
    </w:lvl>
    <w:lvl w:ilvl="1" w:tplc="1C0A0003">
      <w:start w:val="1"/>
      <w:numFmt w:val="bullet"/>
      <w:lvlText w:val="o"/>
      <w:lvlJc w:val="left"/>
      <w:pPr>
        <w:ind w:left="2856" w:hanging="360"/>
      </w:pPr>
      <w:rPr>
        <w:rFonts w:ascii="Courier New" w:hAnsi="Courier New" w:cs="Courier New" w:hint="default"/>
      </w:rPr>
    </w:lvl>
    <w:lvl w:ilvl="2" w:tplc="1C0A0005" w:tentative="1">
      <w:start w:val="1"/>
      <w:numFmt w:val="bullet"/>
      <w:lvlText w:val=""/>
      <w:lvlJc w:val="left"/>
      <w:pPr>
        <w:ind w:left="3576" w:hanging="360"/>
      </w:pPr>
      <w:rPr>
        <w:rFonts w:ascii="Wingdings" w:hAnsi="Wingdings" w:hint="default"/>
      </w:rPr>
    </w:lvl>
    <w:lvl w:ilvl="3" w:tplc="1C0A0001" w:tentative="1">
      <w:start w:val="1"/>
      <w:numFmt w:val="bullet"/>
      <w:lvlText w:val=""/>
      <w:lvlJc w:val="left"/>
      <w:pPr>
        <w:ind w:left="4296" w:hanging="360"/>
      </w:pPr>
      <w:rPr>
        <w:rFonts w:ascii="Symbol" w:hAnsi="Symbol" w:hint="default"/>
      </w:rPr>
    </w:lvl>
    <w:lvl w:ilvl="4" w:tplc="1C0A0003" w:tentative="1">
      <w:start w:val="1"/>
      <w:numFmt w:val="bullet"/>
      <w:lvlText w:val="o"/>
      <w:lvlJc w:val="left"/>
      <w:pPr>
        <w:ind w:left="5016" w:hanging="360"/>
      </w:pPr>
      <w:rPr>
        <w:rFonts w:ascii="Courier New" w:hAnsi="Courier New" w:cs="Courier New" w:hint="default"/>
      </w:rPr>
    </w:lvl>
    <w:lvl w:ilvl="5" w:tplc="1C0A0005" w:tentative="1">
      <w:start w:val="1"/>
      <w:numFmt w:val="bullet"/>
      <w:lvlText w:val=""/>
      <w:lvlJc w:val="left"/>
      <w:pPr>
        <w:ind w:left="5736" w:hanging="360"/>
      </w:pPr>
      <w:rPr>
        <w:rFonts w:ascii="Wingdings" w:hAnsi="Wingdings" w:hint="default"/>
      </w:rPr>
    </w:lvl>
    <w:lvl w:ilvl="6" w:tplc="1C0A0001" w:tentative="1">
      <w:start w:val="1"/>
      <w:numFmt w:val="bullet"/>
      <w:lvlText w:val=""/>
      <w:lvlJc w:val="left"/>
      <w:pPr>
        <w:ind w:left="6456" w:hanging="360"/>
      </w:pPr>
      <w:rPr>
        <w:rFonts w:ascii="Symbol" w:hAnsi="Symbol" w:hint="default"/>
      </w:rPr>
    </w:lvl>
    <w:lvl w:ilvl="7" w:tplc="1C0A0003" w:tentative="1">
      <w:start w:val="1"/>
      <w:numFmt w:val="bullet"/>
      <w:lvlText w:val="o"/>
      <w:lvlJc w:val="left"/>
      <w:pPr>
        <w:ind w:left="7176" w:hanging="360"/>
      </w:pPr>
      <w:rPr>
        <w:rFonts w:ascii="Courier New" w:hAnsi="Courier New" w:cs="Courier New" w:hint="default"/>
      </w:rPr>
    </w:lvl>
    <w:lvl w:ilvl="8" w:tplc="1C0A0005" w:tentative="1">
      <w:start w:val="1"/>
      <w:numFmt w:val="bullet"/>
      <w:lvlText w:val=""/>
      <w:lvlJc w:val="left"/>
      <w:pPr>
        <w:ind w:left="7896" w:hanging="360"/>
      </w:pPr>
      <w:rPr>
        <w:rFonts w:ascii="Wingdings" w:hAnsi="Wingdings" w:hint="default"/>
      </w:rPr>
    </w:lvl>
  </w:abstractNum>
  <w:abstractNum w:abstractNumId="28" w15:restartNumberingAfterBreak="0">
    <w:nsid w:val="567A3C3F"/>
    <w:multiLevelType w:val="hybridMultilevel"/>
    <w:tmpl w:val="CC78A87E"/>
    <w:lvl w:ilvl="0" w:tplc="709C7814">
      <w:start w:val="1"/>
      <w:numFmt w:val="bullet"/>
      <w:lvlText w:val=""/>
      <w:lvlJc w:val="left"/>
      <w:pPr>
        <w:ind w:left="1068" w:hanging="360"/>
      </w:pPr>
      <w:rPr>
        <w:rFonts w:ascii="Symbol" w:hAnsi="Symbol" w:hint="default"/>
        <w:color w:val="808080"/>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56FD7CEF"/>
    <w:multiLevelType w:val="hybridMultilevel"/>
    <w:tmpl w:val="459E329E"/>
    <w:lvl w:ilvl="0" w:tplc="709C7814">
      <w:start w:val="1"/>
      <w:numFmt w:val="bullet"/>
      <w:lvlText w:val=""/>
      <w:lvlJc w:val="left"/>
      <w:rPr>
        <w:rFonts w:ascii="Symbol" w:hAnsi="Symbol" w:hint="default"/>
        <w:color w:val="808080"/>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30" w15:restartNumberingAfterBreak="0">
    <w:nsid w:val="58823635"/>
    <w:multiLevelType w:val="hybridMultilevel"/>
    <w:tmpl w:val="9FF2705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1" w15:restartNumberingAfterBreak="0">
    <w:nsid w:val="5ACA35E9"/>
    <w:multiLevelType w:val="hybridMultilevel"/>
    <w:tmpl w:val="E1647834"/>
    <w:lvl w:ilvl="0" w:tplc="1C0A0017">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2" w15:restartNumberingAfterBreak="0">
    <w:nsid w:val="693908EE"/>
    <w:multiLevelType w:val="hybridMultilevel"/>
    <w:tmpl w:val="8BACB17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3" w15:restartNumberingAfterBreak="0">
    <w:nsid w:val="6B073CDE"/>
    <w:multiLevelType w:val="hybridMultilevel"/>
    <w:tmpl w:val="E4C26264"/>
    <w:lvl w:ilvl="0" w:tplc="185836A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6B4A39AC"/>
    <w:multiLevelType w:val="hybridMultilevel"/>
    <w:tmpl w:val="3F561372"/>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F25F11"/>
    <w:multiLevelType w:val="hybridMultilevel"/>
    <w:tmpl w:val="D23616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7607475A"/>
    <w:multiLevelType w:val="hybridMultilevel"/>
    <w:tmpl w:val="8A763B66"/>
    <w:lvl w:ilvl="0" w:tplc="61567982">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7804106B"/>
    <w:multiLevelType w:val="hybridMultilevel"/>
    <w:tmpl w:val="F78A04AC"/>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B163F52"/>
    <w:multiLevelType w:val="hybridMultilevel"/>
    <w:tmpl w:val="933624B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39786056">
    <w:abstractNumId w:val="17"/>
  </w:num>
  <w:num w:numId="2" w16cid:durableId="765461309">
    <w:abstractNumId w:val="36"/>
  </w:num>
  <w:num w:numId="3" w16cid:durableId="1597900264">
    <w:abstractNumId w:val="7"/>
  </w:num>
  <w:num w:numId="4" w16cid:durableId="429549014">
    <w:abstractNumId w:val="31"/>
  </w:num>
  <w:num w:numId="5" w16cid:durableId="250046005">
    <w:abstractNumId w:val="19"/>
  </w:num>
  <w:num w:numId="6" w16cid:durableId="1393194497">
    <w:abstractNumId w:val="11"/>
  </w:num>
  <w:num w:numId="7" w16cid:durableId="1671104597">
    <w:abstractNumId w:val="18"/>
  </w:num>
  <w:num w:numId="8" w16cid:durableId="1613053540">
    <w:abstractNumId w:val="5"/>
  </w:num>
  <w:num w:numId="9" w16cid:durableId="13634335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0938236">
    <w:abstractNumId w:val="35"/>
  </w:num>
  <w:num w:numId="11" w16cid:durableId="2074622901">
    <w:abstractNumId w:val="16"/>
  </w:num>
  <w:num w:numId="12" w16cid:durableId="1135680348">
    <w:abstractNumId w:val="28"/>
  </w:num>
  <w:num w:numId="13" w16cid:durableId="1582253418">
    <w:abstractNumId w:val="13"/>
  </w:num>
  <w:num w:numId="14" w16cid:durableId="1076783801">
    <w:abstractNumId w:val="33"/>
  </w:num>
  <w:num w:numId="15" w16cid:durableId="14965725">
    <w:abstractNumId w:val="23"/>
  </w:num>
  <w:num w:numId="16" w16cid:durableId="1955748502">
    <w:abstractNumId w:val="1"/>
  </w:num>
  <w:num w:numId="17" w16cid:durableId="1475412202">
    <w:abstractNumId w:val="29"/>
  </w:num>
  <w:num w:numId="18" w16cid:durableId="795368216">
    <w:abstractNumId w:val="9"/>
  </w:num>
  <w:num w:numId="19" w16cid:durableId="1972637156">
    <w:abstractNumId w:val="25"/>
  </w:num>
  <w:num w:numId="20" w16cid:durableId="1978487252">
    <w:abstractNumId w:val="12"/>
  </w:num>
  <w:num w:numId="21" w16cid:durableId="1784229487">
    <w:abstractNumId w:val="6"/>
  </w:num>
  <w:num w:numId="22" w16cid:durableId="661856257">
    <w:abstractNumId w:val="14"/>
  </w:num>
  <w:num w:numId="23" w16cid:durableId="202905234">
    <w:abstractNumId w:val="15"/>
  </w:num>
  <w:num w:numId="24" w16cid:durableId="315107062">
    <w:abstractNumId w:val="30"/>
  </w:num>
  <w:num w:numId="25" w16cid:durableId="954285309">
    <w:abstractNumId w:val="21"/>
  </w:num>
  <w:num w:numId="26" w16cid:durableId="40718349">
    <w:abstractNumId w:val="24"/>
  </w:num>
  <w:num w:numId="27" w16cid:durableId="1320883186">
    <w:abstractNumId w:val="38"/>
  </w:num>
  <w:num w:numId="28" w16cid:durableId="1737127248">
    <w:abstractNumId w:val="3"/>
  </w:num>
  <w:num w:numId="29" w16cid:durableId="1066687302">
    <w:abstractNumId w:val="4"/>
  </w:num>
  <w:num w:numId="30" w16cid:durableId="1693337787">
    <w:abstractNumId w:val="8"/>
  </w:num>
  <w:num w:numId="31" w16cid:durableId="1855802221">
    <w:abstractNumId w:val="0"/>
  </w:num>
  <w:num w:numId="32" w16cid:durableId="1227448354">
    <w:abstractNumId w:val="27"/>
  </w:num>
  <w:num w:numId="33" w16cid:durableId="1235553931">
    <w:abstractNumId w:val="2"/>
  </w:num>
  <w:num w:numId="34" w16cid:durableId="303825333">
    <w:abstractNumId w:val="10"/>
  </w:num>
  <w:num w:numId="35" w16cid:durableId="1955018395">
    <w:abstractNumId w:val="26"/>
  </w:num>
  <w:num w:numId="36" w16cid:durableId="854417016">
    <w:abstractNumId w:val="34"/>
  </w:num>
  <w:num w:numId="37" w16cid:durableId="2065908716">
    <w:abstractNumId w:val="32"/>
  </w:num>
  <w:num w:numId="38" w16cid:durableId="2146924574">
    <w:abstractNumId w:val="37"/>
  </w:num>
  <w:num w:numId="39" w16cid:durableId="1460684869">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D8"/>
    <w:rsid w:val="00025669"/>
    <w:rsid w:val="00026CA2"/>
    <w:rsid w:val="0003074A"/>
    <w:rsid w:val="000343AB"/>
    <w:rsid w:val="0004073D"/>
    <w:rsid w:val="00053D10"/>
    <w:rsid w:val="00054315"/>
    <w:rsid w:val="0005439B"/>
    <w:rsid w:val="00061764"/>
    <w:rsid w:val="000778AF"/>
    <w:rsid w:val="00080066"/>
    <w:rsid w:val="000C0B2B"/>
    <w:rsid w:val="000C2516"/>
    <w:rsid w:val="000C49F8"/>
    <w:rsid w:val="000C7A2B"/>
    <w:rsid w:val="000E2FE8"/>
    <w:rsid w:val="000F6865"/>
    <w:rsid w:val="000F7672"/>
    <w:rsid w:val="00122C9E"/>
    <w:rsid w:val="001263A9"/>
    <w:rsid w:val="00153B20"/>
    <w:rsid w:val="00155601"/>
    <w:rsid w:val="001613EF"/>
    <w:rsid w:val="00166E9A"/>
    <w:rsid w:val="00171BF2"/>
    <w:rsid w:val="001A25A3"/>
    <w:rsid w:val="001B307A"/>
    <w:rsid w:val="001B3BBA"/>
    <w:rsid w:val="001B62E2"/>
    <w:rsid w:val="001C5B2A"/>
    <w:rsid w:val="001E367E"/>
    <w:rsid w:val="00200E6E"/>
    <w:rsid w:val="00206F7C"/>
    <w:rsid w:val="00211677"/>
    <w:rsid w:val="002154D0"/>
    <w:rsid w:val="00230F4C"/>
    <w:rsid w:val="00231438"/>
    <w:rsid w:val="0024473D"/>
    <w:rsid w:val="00246A32"/>
    <w:rsid w:val="00246A8D"/>
    <w:rsid w:val="00252534"/>
    <w:rsid w:val="00263A64"/>
    <w:rsid w:val="00274341"/>
    <w:rsid w:val="00283AB6"/>
    <w:rsid w:val="00292C65"/>
    <w:rsid w:val="0029793A"/>
    <w:rsid w:val="002A74DF"/>
    <w:rsid w:val="002C5412"/>
    <w:rsid w:val="002E6DC0"/>
    <w:rsid w:val="00311E95"/>
    <w:rsid w:val="00313986"/>
    <w:rsid w:val="00317D24"/>
    <w:rsid w:val="003203BC"/>
    <w:rsid w:val="00323703"/>
    <w:rsid w:val="0033010E"/>
    <w:rsid w:val="00341EA3"/>
    <w:rsid w:val="00342C55"/>
    <w:rsid w:val="003436E6"/>
    <w:rsid w:val="003452DD"/>
    <w:rsid w:val="00355E60"/>
    <w:rsid w:val="0035714B"/>
    <w:rsid w:val="00361625"/>
    <w:rsid w:val="003860CB"/>
    <w:rsid w:val="0039781E"/>
    <w:rsid w:val="003A2CE0"/>
    <w:rsid w:val="003B2DAF"/>
    <w:rsid w:val="003E1A37"/>
    <w:rsid w:val="003E28EB"/>
    <w:rsid w:val="003E6EE8"/>
    <w:rsid w:val="004011BF"/>
    <w:rsid w:val="0040628D"/>
    <w:rsid w:val="004140C1"/>
    <w:rsid w:val="0042059C"/>
    <w:rsid w:val="00425632"/>
    <w:rsid w:val="004359A7"/>
    <w:rsid w:val="00467D0B"/>
    <w:rsid w:val="004717A5"/>
    <w:rsid w:val="004942B2"/>
    <w:rsid w:val="004A051A"/>
    <w:rsid w:val="004C37B1"/>
    <w:rsid w:val="004D4BF5"/>
    <w:rsid w:val="004E59B9"/>
    <w:rsid w:val="004F384B"/>
    <w:rsid w:val="00503821"/>
    <w:rsid w:val="005046CC"/>
    <w:rsid w:val="00506F81"/>
    <w:rsid w:val="00530FCD"/>
    <w:rsid w:val="00532976"/>
    <w:rsid w:val="0056274A"/>
    <w:rsid w:val="005711EB"/>
    <w:rsid w:val="00575043"/>
    <w:rsid w:val="00576C4F"/>
    <w:rsid w:val="005845DE"/>
    <w:rsid w:val="00585167"/>
    <w:rsid w:val="00586C82"/>
    <w:rsid w:val="005A2CD7"/>
    <w:rsid w:val="005B66A1"/>
    <w:rsid w:val="005D6272"/>
    <w:rsid w:val="005E7CCD"/>
    <w:rsid w:val="00601FA7"/>
    <w:rsid w:val="00614712"/>
    <w:rsid w:val="006148C1"/>
    <w:rsid w:val="006309CC"/>
    <w:rsid w:val="0063687C"/>
    <w:rsid w:val="0063727C"/>
    <w:rsid w:val="00642D66"/>
    <w:rsid w:val="00651278"/>
    <w:rsid w:val="00672480"/>
    <w:rsid w:val="00677BD5"/>
    <w:rsid w:val="0069115F"/>
    <w:rsid w:val="006A2A27"/>
    <w:rsid w:val="006B7E22"/>
    <w:rsid w:val="006C00EB"/>
    <w:rsid w:val="006C4A33"/>
    <w:rsid w:val="006C786C"/>
    <w:rsid w:val="006F24FF"/>
    <w:rsid w:val="006F43E9"/>
    <w:rsid w:val="006F49EE"/>
    <w:rsid w:val="00701B42"/>
    <w:rsid w:val="00702FEC"/>
    <w:rsid w:val="00704FFF"/>
    <w:rsid w:val="0071224C"/>
    <w:rsid w:val="007408C6"/>
    <w:rsid w:val="007424BD"/>
    <w:rsid w:val="0076247F"/>
    <w:rsid w:val="00780944"/>
    <w:rsid w:val="00780E9F"/>
    <w:rsid w:val="0079721A"/>
    <w:rsid w:val="007C1DB8"/>
    <w:rsid w:val="007F30C0"/>
    <w:rsid w:val="00802BF1"/>
    <w:rsid w:val="00811D5F"/>
    <w:rsid w:val="00816AC6"/>
    <w:rsid w:val="00833C53"/>
    <w:rsid w:val="00844DC3"/>
    <w:rsid w:val="008524C0"/>
    <w:rsid w:val="00852B18"/>
    <w:rsid w:val="00853C39"/>
    <w:rsid w:val="00864D5E"/>
    <w:rsid w:val="00876055"/>
    <w:rsid w:val="00882078"/>
    <w:rsid w:val="00890F9A"/>
    <w:rsid w:val="00893F04"/>
    <w:rsid w:val="008974EF"/>
    <w:rsid w:val="008B1BD9"/>
    <w:rsid w:val="008D5259"/>
    <w:rsid w:val="008E002C"/>
    <w:rsid w:val="008E19DD"/>
    <w:rsid w:val="008E7F98"/>
    <w:rsid w:val="009005EC"/>
    <w:rsid w:val="00905BDE"/>
    <w:rsid w:val="00923005"/>
    <w:rsid w:val="0094036E"/>
    <w:rsid w:val="0095193F"/>
    <w:rsid w:val="00956AE7"/>
    <w:rsid w:val="00956D57"/>
    <w:rsid w:val="00961722"/>
    <w:rsid w:val="009671FE"/>
    <w:rsid w:val="009707E1"/>
    <w:rsid w:val="0099190A"/>
    <w:rsid w:val="00991C79"/>
    <w:rsid w:val="00992FB5"/>
    <w:rsid w:val="00993B5C"/>
    <w:rsid w:val="009A1CA9"/>
    <w:rsid w:val="009F572E"/>
    <w:rsid w:val="00A02DA9"/>
    <w:rsid w:val="00A15166"/>
    <w:rsid w:val="00A260FE"/>
    <w:rsid w:val="00A339CF"/>
    <w:rsid w:val="00A46FD5"/>
    <w:rsid w:val="00A60454"/>
    <w:rsid w:val="00A7378D"/>
    <w:rsid w:val="00A76D2C"/>
    <w:rsid w:val="00A8008D"/>
    <w:rsid w:val="00A83E37"/>
    <w:rsid w:val="00A96B70"/>
    <w:rsid w:val="00AA1B20"/>
    <w:rsid w:val="00AD3E8C"/>
    <w:rsid w:val="00AD4D4D"/>
    <w:rsid w:val="00B169A2"/>
    <w:rsid w:val="00B1784A"/>
    <w:rsid w:val="00B335B4"/>
    <w:rsid w:val="00B45587"/>
    <w:rsid w:val="00B51DB8"/>
    <w:rsid w:val="00B56829"/>
    <w:rsid w:val="00B633F1"/>
    <w:rsid w:val="00B745A0"/>
    <w:rsid w:val="00B81145"/>
    <w:rsid w:val="00BA2294"/>
    <w:rsid w:val="00BA3510"/>
    <w:rsid w:val="00BA3E00"/>
    <w:rsid w:val="00BA3E2D"/>
    <w:rsid w:val="00BB2DC2"/>
    <w:rsid w:val="00BB3A20"/>
    <w:rsid w:val="00BB688D"/>
    <w:rsid w:val="00BC582D"/>
    <w:rsid w:val="00BD3F0B"/>
    <w:rsid w:val="00BE6450"/>
    <w:rsid w:val="00C03F5A"/>
    <w:rsid w:val="00C11D95"/>
    <w:rsid w:val="00C15647"/>
    <w:rsid w:val="00C20962"/>
    <w:rsid w:val="00C20FD0"/>
    <w:rsid w:val="00C52081"/>
    <w:rsid w:val="00C52F57"/>
    <w:rsid w:val="00C618FF"/>
    <w:rsid w:val="00C727A0"/>
    <w:rsid w:val="00C72DBF"/>
    <w:rsid w:val="00C7684C"/>
    <w:rsid w:val="00C82D64"/>
    <w:rsid w:val="00C93144"/>
    <w:rsid w:val="00C96785"/>
    <w:rsid w:val="00CA7F01"/>
    <w:rsid w:val="00CB7437"/>
    <w:rsid w:val="00CE4A79"/>
    <w:rsid w:val="00CE50F9"/>
    <w:rsid w:val="00CE6BF5"/>
    <w:rsid w:val="00CF61C7"/>
    <w:rsid w:val="00D02CC1"/>
    <w:rsid w:val="00D03F80"/>
    <w:rsid w:val="00D17A77"/>
    <w:rsid w:val="00D32D1C"/>
    <w:rsid w:val="00D37F8C"/>
    <w:rsid w:val="00D44DBF"/>
    <w:rsid w:val="00D46AE3"/>
    <w:rsid w:val="00D520C2"/>
    <w:rsid w:val="00D574E5"/>
    <w:rsid w:val="00D72C89"/>
    <w:rsid w:val="00D745DF"/>
    <w:rsid w:val="00D82E02"/>
    <w:rsid w:val="00D84D9C"/>
    <w:rsid w:val="00D945CB"/>
    <w:rsid w:val="00DA2FAB"/>
    <w:rsid w:val="00DB4919"/>
    <w:rsid w:val="00DB57A5"/>
    <w:rsid w:val="00DD2AF6"/>
    <w:rsid w:val="00DE16A7"/>
    <w:rsid w:val="00DE2168"/>
    <w:rsid w:val="00DE45FA"/>
    <w:rsid w:val="00DF3880"/>
    <w:rsid w:val="00DF5252"/>
    <w:rsid w:val="00DF6AF2"/>
    <w:rsid w:val="00E0013A"/>
    <w:rsid w:val="00E2055E"/>
    <w:rsid w:val="00E209CB"/>
    <w:rsid w:val="00E24B8A"/>
    <w:rsid w:val="00E36800"/>
    <w:rsid w:val="00E45B83"/>
    <w:rsid w:val="00E70D35"/>
    <w:rsid w:val="00E862DF"/>
    <w:rsid w:val="00E9001E"/>
    <w:rsid w:val="00E921BE"/>
    <w:rsid w:val="00E9716B"/>
    <w:rsid w:val="00EC0D01"/>
    <w:rsid w:val="00EC4D1A"/>
    <w:rsid w:val="00EC4E9C"/>
    <w:rsid w:val="00ED00F1"/>
    <w:rsid w:val="00ED3D97"/>
    <w:rsid w:val="00EE38AC"/>
    <w:rsid w:val="00EE67B8"/>
    <w:rsid w:val="00EE76FE"/>
    <w:rsid w:val="00EF1A33"/>
    <w:rsid w:val="00EF6961"/>
    <w:rsid w:val="00F0763B"/>
    <w:rsid w:val="00F129EB"/>
    <w:rsid w:val="00F32735"/>
    <w:rsid w:val="00F32F45"/>
    <w:rsid w:val="00F6156B"/>
    <w:rsid w:val="00F663DE"/>
    <w:rsid w:val="00F73207"/>
    <w:rsid w:val="00F76647"/>
    <w:rsid w:val="00F76E0B"/>
    <w:rsid w:val="00F870D8"/>
    <w:rsid w:val="00FA470A"/>
    <w:rsid w:val="00FD28F1"/>
    <w:rsid w:val="00FD3CD9"/>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C90F5"/>
  <w15:chartTrackingRefBased/>
  <w15:docId w15:val="{AA2E3943-05EB-4F19-8842-1B811BA2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145"/>
  </w:style>
  <w:style w:type="paragraph" w:styleId="Ttulo1">
    <w:name w:val="heading 1"/>
    <w:basedOn w:val="Normal"/>
    <w:next w:val="Normal"/>
    <w:link w:val="Ttulo1Car"/>
    <w:uiPriority w:val="9"/>
    <w:qFormat/>
    <w:rsid w:val="00F870D8"/>
    <w:pPr>
      <w:keepNext/>
      <w:keepLines/>
      <w:spacing w:before="240" w:after="0"/>
      <w:jc w:val="center"/>
      <w:outlineLvl w:val="0"/>
    </w:pPr>
    <w:rPr>
      <w:rFonts w:ascii="Artifex CF Light" w:eastAsia="Times New Roman" w:hAnsi="Artifex CF Light" w:cs="Times New Roman"/>
      <w:color w:val="2F5496"/>
      <w:sz w:val="26"/>
      <w:szCs w:val="32"/>
    </w:rPr>
  </w:style>
  <w:style w:type="paragraph" w:styleId="Ttulo2">
    <w:name w:val="heading 2"/>
    <w:basedOn w:val="Normal"/>
    <w:next w:val="Normal"/>
    <w:link w:val="Ttulo2Car"/>
    <w:uiPriority w:val="9"/>
    <w:unhideWhenUsed/>
    <w:rsid w:val="00F870D8"/>
    <w:pPr>
      <w:keepNext/>
      <w:spacing w:before="240" w:after="60"/>
      <w:jc w:val="both"/>
      <w:outlineLvl w:val="1"/>
    </w:pPr>
    <w:rPr>
      <w:rFonts w:ascii="Calibri Light" w:eastAsia="Times New Roman" w:hAnsi="Calibri Light" w:cs="Times New Roman"/>
      <w:b/>
      <w:bCs/>
      <w:i/>
      <w:iCs/>
      <w:color w:val="003876"/>
      <w:sz w:val="28"/>
      <w:szCs w:val="28"/>
    </w:rPr>
  </w:style>
  <w:style w:type="paragraph" w:styleId="Ttulo3">
    <w:name w:val="heading 3"/>
    <w:basedOn w:val="Normal"/>
    <w:next w:val="Normal"/>
    <w:link w:val="Ttulo3Car"/>
    <w:uiPriority w:val="9"/>
    <w:unhideWhenUsed/>
    <w:qFormat/>
    <w:rsid w:val="00A96B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70D8"/>
    <w:rPr>
      <w:rFonts w:ascii="Artifex CF Light" w:eastAsia="Times New Roman" w:hAnsi="Artifex CF Light" w:cs="Times New Roman"/>
      <w:color w:val="2F5496"/>
      <w:sz w:val="26"/>
      <w:szCs w:val="32"/>
    </w:rPr>
  </w:style>
  <w:style w:type="character" w:customStyle="1" w:styleId="Ttulo2Car">
    <w:name w:val="Título 2 Car"/>
    <w:basedOn w:val="Fuentedeprrafopredeter"/>
    <w:link w:val="Ttulo2"/>
    <w:uiPriority w:val="9"/>
    <w:rsid w:val="00F870D8"/>
    <w:rPr>
      <w:rFonts w:ascii="Calibri Light" w:eastAsia="Times New Roman" w:hAnsi="Calibri Light" w:cs="Times New Roman"/>
      <w:b/>
      <w:bCs/>
      <w:i/>
      <w:iCs/>
      <w:color w:val="003876"/>
      <w:sz w:val="28"/>
      <w:szCs w:val="28"/>
    </w:rPr>
  </w:style>
  <w:style w:type="character" w:styleId="nfasisintenso">
    <w:name w:val="Intense Emphasis"/>
    <w:uiPriority w:val="21"/>
    <w:rsid w:val="00F870D8"/>
    <w:rPr>
      <w:i/>
      <w:iCs/>
      <w:color w:val="5B9BD5"/>
    </w:rPr>
  </w:style>
  <w:style w:type="paragraph" w:styleId="Subttulo">
    <w:name w:val="Subtitle"/>
    <w:basedOn w:val="Normal"/>
    <w:next w:val="Normal"/>
    <w:link w:val="SubttuloCar"/>
    <w:uiPriority w:val="11"/>
    <w:qFormat/>
    <w:rsid w:val="00F870D8"/>
    <w:pPr>
      <w:numPr>
        <w:ilvl w:val="1"/>
      </w:numPr>
      <w:jc w:val="center"/>
    </w:pPr>
    <w:rPr>
      <w:rFonts w:ascii="Gotham" w:eastAsia="Times New Roman" w:hAnsi="Gotham" w:cs="Times New Roman"/>
      <w:color w:val="2F5496"/>
      <w:spacing w:val="15"/>
      <w:sz w:val="16"/>
    </w:rPr>
  </w:style>
  <w:style w:type="character" w:customStyle="1" w:styleId="SubttuloCar">
    <w:name w:val="Subtítulo Car"/>
    <w:basedOn w:val="Fuentedeprrafopredeter"/>
    <w:link w:val="Subttulo"/>
    <w:uiPriority w:val="11"/>
    <w:rsid w:val="00F870D8"/>
    <w:rPr>
      <w:rFonts w:ascii="Gotham" w:eastAsia="Times New Roman" w:hAnsi="Gotham" w:cs="Times New Roman"/>
      <w:color w:val="2F5496"/>
      <w:spacing w:val="15"/>
      <w:sz w:val="16"/>
    </w:rPr>
  </w:style>
  <w:style w:type="paragraph" w:styleId="TtuloTDC">
    <w:name w:val="TOC Heading"/>
    <w:basedOn w:val="Ttulo1"/>
    <w:next w:val="Normal"/>
    <w:uiPriority w:val="39"/>
    <w:unhideWhenUsed/>
    <w:qFormat/>
    <w:rsid w:val="00F870D8"/>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F870D8"/>
    <w:pPr>
      <w:tabs>
        <w:tab w:val="center" w:pos="4252"/>
        <w:tab w:val="right" w:pos="8504"/>
      </w:tabs>
      <w:jc w:val="both"/>
    </w:pPr>
    <w:rPr>
      <w:rFonts w:ascii="Artifex CF Extra Light" w:eastAsia="Calibri" w:hAnsi="Artifex CF Extra Light" w:cs="Times New Roman"/>
      <w:color w:val="003876"/>
      <w:sz w:val="18"/>
    </w:rPr>
  </w:style>
  <w:style w:type="character" w:customStyle="1" w:styleId="EncabezadoCar">
    <w:name w:val="Encabezado Car"/>
    <w:basedOn w:val="Fuentedeprrafopredeter"/>
    <w:link w:val="Encabezado"/>
    <w:uiPriority w:val="99"/>
    <w:rsid w:val="00F870D8"/>
    <w:rPr>
      <w:rFonts w:ascii="Artifex CF Extra Light" w:eastAsia="Calibri" w:hAnsi="Artifex CF Extra Light" w:cs="Times New Roman"/>
      <w:color w:val="003876"/>
      <w:sz w:val="18"/>
    </w:rPr>
  </w:style>
  <w:style w:type="paragraph" w:styleId="Piedepgina">
    <w:name w:val="footer"/>
    <w:basedOn w:val="Normal"/>
    <w:link w:val="PiedepginaCar"/>
    <w:uiPriority w:val="99"/>
    <w:unhideWhenUsed/>
    <w:rsid w:val="00F870D8"/>
    <w:pPr>
      <w:tabs>
        <w:tab w:val="center" w:pos="4252"/>
        <w:tab w:val="right" w:pos="8504"/>
      </w:tabs>
      <w:jc w:val="both"/>
    </w:pPr>
    <w:rPr>
      <w:rFonts w:ascii="Artifex CF Extra Light" w:eastAsia="Calibri" w:hAnsi="Artifex CF Extra Light" w:cs="Times New Roman"/>
      <w:color w:val="003876"/>
      <w:sz w:val="18"/>
    </w:rPr>
  </w:style>
  <w:style w:type="character" w:customStyle="1" w:styleId="PiedepginaCar">
    <w:name w:val="Pie de página Car"/>
    <w:basedOn w:val="Fuentedeprrafopredeter"/>
    <w:link w:val="Piedepgina"/>
    <w:uiPriority w:val="99"/>
    <w:rsid w:val="00F870D8"/>
    <w:rPr>
      <w:rFonts w:ascii="Artifex CF Extra Light" w:eastAsia="Calibri" w:hAnsi="Artifex CF Extra Light" w:cs="Times New Roman"/>
      <w:color w:val="003876"/>
      <w:sz w:val="18"/>
    </w:rPr>
  </w:style>
  <w:style w:type="paragraph" w:customStyle="1" w:styleId="Textonotasalpie">
    <w:name w:val="Texto notas al pie"/>
    <w:basedOn w:val="Normal"/>
    <w:link w:val="TextonotasalpieCar"/>
    <w:qFormat/>
    <w:rsid w:val="00F870D8"/>
    <w:pPr>
      <w:jc w:val="both"/>
    </w:pPr>
    <w:rPr>
      <w:rFonts w:ascii="Gotham Thin" w:eastAsia="Calibri" w:hAnsi="Gotham Thin" w:cs="Times New Roman"/>
      <w:color w:val="003876"/>
      <w:sz w:val="15"/>
    </w:rPr>
  </w:style>
  <w:style w:type="paragraph" w:styleId="Textonotapie">
    <w:name w:val="footnote text"/>
    <w:basedOn w:val="Normal"/>
    <w:link w:val="TextonotapieCar"/>
    <w:uiPriority w:val="99"/>
    <w:rsid w:val="00F870D8"/>
    <w:pPr>
      <w:spacing w:after="0" w:line="240" w:lineRule="auto"/>
    </w:pPr>
    <w:rPr>
      <w:rFonts w:ascii="Cambria" w:eastAsia="MS Mincho" w:hAnsi="Cambria" w:cs="Times New Roman"/>
      <w:i/>
      <w:color w:val="595959"/>
      <w:sz w:val="16"/>
      <w:szCs w:val="20"/>
      <w:lang w:eastAsia="es-ES"/>
    </w:rPr>
  </w:style>
  <w:style w:type="character" w:customStyle="1" w:styleId="TextonotapieCar">
    <w:name w:val="Texto nota pie Car"/>
    <w:basedOn w:val="Fuentedeprrafopredeter"/>
    <w:link w:val="Textonotapie"/>
    <w:uiPriority w:val="99"/>
    <w:rsid w:val="00F870D8"/>
    <w:rPr>
      <w:rFonts w:ascii="Cambria" w:eastAsia="MS Mincho" w:hAnsi="Cambria" w:cs="Times New Roman"/>
      <w:i/>
      <w:color w:val="595959"/>
      <w:sz w:val="16"/>
      <w:szCs w:val="20"/>
      <w:lang w:eastAsia="es-ES"/>
    </w:rPr>
  </w:style>
  <w:style w:type="character" w:customStyle="1" w:styleId="TextonotasalpieCar">
    <w:name w:val="Texto notas al pie Car"/>
    <w:link w:val="Textonotasalpie"/>
    <w:rsid w:val="00F870D8"/>
    <w:rPr>
      <w:rFonts w:ascii="Gotham Thin" w:eastAsia="Calibri" w:hAnsi="Gotham Thin" w:cs="Times New Roman"/>
      <w:color w:val="003876"/>
      <w:sz w:val="15"/>
    </w:rPr>
  </w:style>
  <w:style w:type="character" w:styleId="Refdenotaalpie">
    <w:name w:val="footnote reference"/>
    <w:uiPriority w:val="99"/>
    <w:rsid w:val="00F870D8"/>
    <w:rPr>
      <w:color w:val="4F81BD"/>
      <w:sz w:val="20"/>
      <w:vertAlign w:val="superscript"/>
    </w:rPr>
  </w:style>
  <w:style w:type="paragraph" w:styleId="Prrafodelista">
    <w:name w:val="List Paragraph"/>
    <w:aliases w:val="References,Paragraphe de liste1,List Paragraph1,Liste couleur - Accent 11,Bullet List,FooterText,Dot pt,F5 List Paragraph,List Paragraph Char Char Char,Indicator Text,Colorful List - Accent 11,Numbered Para 1,Bullet 1,Bullet Points,3"/>
    <w:basedOn w:val="Normal"/>
    <w:link w:val="PrrafodelistaCar"/>
    <w:uiPriority w:val="34"/>
    <w:unhideWhenUsed/>
    <w:qFormat/>
    <w:rsid w:val="00F870D8"/>
    <w:pPr>
      <w:spacing w:after="200" w:line="276" w:lineRule="auto"/>
      <w:ind w:left="720"/>
      <w:contextualSpacing/>
    </w:pPr>
    <w:rPr>
      <w:rFonts w:ascii="Cambria" w:eastAsia="MS Mincho" w:hAnsi="Cambria" w:cs="Times New Roman"/>
      <w:color w:val="000000"/>
      <w:sz w:val="20"/>
      <w:szCs w:val="20"/>
      <w:lang w:eastAsia="es-ES"/>
    </w:rPr>
  </w:style>
  <w:style w:type="paragraph" w:customStyle="1" w:styleId="MissionPageTextBold">
    <w:name w:val="Mission Page Text Bold"/>
    <w:basedOn w:val="Normal"/>
    <w:link w:val="MissionPageTextBoldChar"/>
    <w:qFormat/>
    <w:rsid w:val="00F870D8"/>
    <w:pPr>
      <w:spacing w:after="0" w:line="240" w:lineRule="auto"/>
    </w:pPr>
    <w:rPr>
      <w:rFonts w:ascii="Gill Sans MT" w:eastAsia="Times New Roman" w:hAnsi="Gill Sans MT" w:cs="Times New Roman"/>
      <w:b/>
      <w:szCs w:val="20"/>
      <w:lang w:val="es-CO"/>
    </w:rPr>
  </w:style>
  <w:style w:type="character" w:customStyle="1" w:styleId="MissionPageTextBoldChar">
    <w:name w:val="Mission Page Text Bold Char"/>
    <w:link w:val="MissionPageTextBold"/>
    <w:rsid w:val="00F870D8"/>
    <w:rPr>
      <w:rFonts w:ascii="Gill Sans MT" w:eastAsia="Times New Roman" w:hAnsi="Gill Sans MT" w:cs="Times New Roman"/>
      <w:b/>
      <w:szCs w:val="20"/>
      <w:lang w:val="es-CO"/>
    </w:rPr>
  </w:style>
  <w:style w:type="character" w:styleId="Refdecomentario">
    <w:name w:val="annotation reference"/>
    <w:uiPriority w:val="99"/>
    <w:semiHidden/>
    <w:unhideWhenUsed/>
    <w:rsid w:val="00F870D8"/>
    <w:rPr>
      <w:sz w:val="16"/>
      <w:szCs w:val="16"/>
    </w:rPr>
  </w:style>
  <w:style w:type="paragraph" w:styleId="Textocomentario">
    <w:name w:val="annotation text"/>
    <w:basedOn w:val="Normal"/>
    <w:link w:val="TextocomentarioCar"/>
    <w:uiPriority w:val="99"/>
    <w:semiHidden/>
    <w:unhideWhenUsed/>
    <w:rsid w:val="00F870D8"/>
    <w:pPr>
      <w:jc w:val="both"/>
    </w:pPr>
    <w:rPr>
      <w:rFonts w:ascii="Artifex CF Extra Light" w:eastAsia="Calibri" w:hAnsi="Artifex CF Extra Light" w:cs="Times New Roman"/>
      <w:color w:val="003876"/>
      <w:sz w:val="20"/>
      <w:szCs w:val="20"/>
    </w:rPr>
  </w:style>
  <w:style w:type="character" w:customStyle="1" w:styleId="TextocomentarioCar">
    <w:name w:val="Texto comentario Car"/>
    <w:basedOn w:val="Fuentedeprrafopredeter"/>
    <w:link w:val="Textocomentario"/>
    <w:uiPriority w:val="99"/>
    <w:semiHidden/>
    <w:rsid w:val="00F870D8"/>
    <w:rPr>
      <w:rFonts w:ascii="Artifex CF Extra Light" w:eastAsia="Calibri" w:hAnsi="Artifex CF Extra Light" w:cs="Times New Roman"/>
      <w:color w:val="003876"/>
      <w:sz w:val="20"/>
      <w:szCs w:val="20"/>
    </w:rPr>
  </w:style>
  <w:style w:type="paragraph" w:styleId="Asuntodelcomentario">
    <w:name w:val="annotation subject"/>
    <w:basedOn w:val="Textocomentario"/>
    <w:next w:val="Textocomentario"/>
    <w:link w:val="AsuntodelcomentarioCar"/>
    <w:uiPriority w:val="99"/>
    <w:semiHidden/>
    <w:unhideWhenUsed/>
    <w:rsid w:val="00F870D8"/>
    <w:rPr>
      <w:b/>
      <w:bCs/>
    </w:rPr>
  </w:style>
  <w:style w:type="character" w:customStyle="1" w:styleId="AsuntodelcomentarioCar">
    <w:name w:val="Asunto del comentario Car"/>
    <w:basedOn w:val="TextocomentarioCar"/>
    <w:link w:val="Asuntodelcomentario"/>
    <w:uiPriority w:val="99"/>
    <w:semiHidden/>
    <w:rsid w:val="00F870D8"/>
    <w:rPr>
      <w:rFonts w:ascii="Artifex CF Extra Light" w:eastAsia="Calibri" w:hAnsi="Artifex CF Extra Light" w:cs="Times New Roman"/>
      <w:b/>
      <w:bCs/>
      <w:color w:val="003876"/>
      <w:sz w:val="20"/>
      <w:szCs w:val="20"/>
    </w:rPr>
  </w:style>
  <w:style w:type="paragraph" w:styleId="Textonotaalfinal">
    <w:name w:val="endnote text"/>
    <w:basedOn w:val="Normal"/>
    <w:link w:val="TextonotaalfinalCar"/>
    <w:uiPriority w:val="99"/>
    <w:semiHidden/>
    <w:unhideWhenUsed/>
    <w:rsid w:val="00F870D8"/>
    <w:pPr>
      <w:jc w:val="both"/>
    </w:pPr>
    <w:rPr>
      <w:rFonts w:ascii="Artifex CF Extra Light" w:eastAsia="Calibri" w:hAnsi="Artifex CF Extra Light" w:cs="Times New Roman"/>
      <w:color w:val="003876"/>
      <w:sz w:val="20"/>
      <w:szCs w:val="20"/>
    </w:rPr>
  </w:style>
  <w:style w:type="character" w:customStyle="1" w:styleId="TextonotaalfinalCar">
    <w:name w:val="Texto nota al final Car"/>
    <w:basedOn w:val="Fuentedeprrafopredeter"/>
    <w:link w:val="Textonotaalfinal"/>
    <w:uiPriority w:val="99"/>
    <w:semiHidden/>
    <w:rsid w:val="00F870D8"/>
    <w:rPr>
      <w:rFonts w:ascii="Artifex CF Extra Light" w:eastAsia="Calibri" w:hAnsi="Artifex CF Extra Light" w:cs="Times New Roman"/>
      <w:color w:val="003876"/>
      <w:sz w:val="20"/>
      <w:szCs w:val="20"/>
    </w:rPr>
  </w:style>
  <w:style w:type="character" w:styleId="Refdenotaalfinal">
    <w:name w:val="endnote reference"/>
    <w:uiPriority w:val="99"/>
    <w:semiHidden/>
    <w:unhideWhenUsed/>
    <w:rsid w:val="00F870D8"/>
    <w:rPr>
      <w:vertAlign w:val="superscript"/>
    </w:rPr>
  </w:style>
  <w:style w:type="table" w:styleId="Tablaconcuadrcula">
    <w:name w:val="Table Grid"/>
    <w:basedOn w:val="Tablanormal"/>
    <w:uiPriority w:val="39"/>
    <w:rsid w:val="00F870D8"/>
    <w:pPr>
      <w:spacing w:after="0" w:line="240" w:lineRule="auto"/>
    </w:pPr>
    <w:rPr>
      <w:rFonts w:ascii="Calibri" w:eastAsia="Calibri" w:hAnsi="Calibri"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References Car,Paragraphe de liste1 Car,List Paragraph1 Car,Liste couleur - Accent 11 Car,Bullet List Car,FooterText Car,Dot pt Car,F5 List Paragraph Car,List Paragraph Char Char Char Car,Indicator Text Car,Numbered Para 1 Car,3 Car"/>
    <w:link w:val="Prrafodelista"/>
    <w:uiPriority w:val="1"/>
    <w:rsid w:val="00F870D8"/>
    <w:rPr>
      <w:rFonts w:ascii="Cambria" w:eastAsia="MS Mincho" w:hAnsi="Cambria" w:cs="Times New Roman"/>
      <w:color w:val="000000"/>
      <w:sz w:val="20"/>
      <w:szCs w:val="20"/>
      <w:lang w:eastAsia="es-ES"/>
    </w:rPr>
  </w:style>
  <w:style w:type="character" w:styleId="Hipervnculo">
    <w:name w:val="Hyperlink"/>
    <w:uiPriority w:val="99"/>
    <w:unhideWhenUsed/>
    <w:rsid w:val="00F870D8"/>
    <w:rPr>
      <w:color w:val="0563C1"/>
      <w:u w:val="single"/>
    </w:rPr>
  </w:style>
  <w:style w:type="paragraph" w:customStyle="1" w:styleId="CM155">
    <w:name w:val="CM155"/>
    <w:basedOn w:val="Normal"/>
    <w:next w:val="Normal"/>
    <w:uiPriority w:val="99"/>
    <w:rsid w:val="00F870D8"/>
    <w:pPr>
      <w:widowControl w:val="0"/>
      <w:autoSpaceDE w:val="0"/>
      <w:autoSpaceDN w:val="0"/>
      <w:adjustRightInd w:val="0"/>
      <w:spacing w:after="0" w:line="240" w:lineRule="auto"/>
    </w:pPr>
    <w:rPr>
      <w:rFonts w:ascii="Avenir LT Std 65 Medium" w:eastAsia="Times New Roman" w:hAnsi="Avenir LT Std 65 Medium" w:cs="Times New Roman"/>
      <w:sz w:val="24"/>
      <w:szCs w:val="24"/>
      <w:lang w:eastAsia="es-DO"/>
    </w:rPr>
  </w:style>
  <w:style w:type="character" w:styleId="Textoennegrita">
    <w:name w:val="Strong"/>
    <w:uiPriority w:val="22"/>
    <w:qFormat/>
    <w:rsid w:val="00F870D8"/>
    <w:rPr>
      <w:b/>
      <w:bCs/>
    </w:rPr>
  </w:style>
  <w:style w:type="paragraph" w:styleId="NormalWeb">
    <w:name w:val="Normal (Web)"/>
    <w:basedOn w:val="Normal"/>
    <w:uiPriority w:val="99"/>
    <w:semiHidden/>
    <w:unhideWhenUsed/>
    <w:rsid w:val="00F870D8"/>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Sinespaciado">
    <w:name w:val="No Spacing"/>
    <w:link w:val="SinespaciadoCar"/>
    <w:uiPriority w:val="1"/>
    <w:qFormat/>
    <w:rsid w:val="00F870D8"/>
    <w:pPr>
      <w:spacing w:after="0" w:line="240" w:lineRule="auto"/>
    </w:pPr>
    <w:rPr>
      <w:rFonts w:ascii="Calibri" w:eastAsia="Times New Roman" w:hAnsi="Calibri" w:cs="Times New Roman"/>
      <w:lang w:eastAsia="es-DO"/>
    </w:rPr>
  </w:style>
  <w:style w:type="character" w:customStyle="1" w:styleId="SinespaciadoCar">
    <w:name w:val="Sin espaciado Car"/>
    <w:link w:val="Sinespaciado"/>
    <w:uiPriority w:val="1"/>
    <w:rsid w:val="00F870D8"/>
    <w:rPr>
      <w:rFonts w:ascii="Calibri" w:eastAsia="Times New Roman" w:hAnsi="Calibri" w:cs="Times New Roman"/>
      <w:lang w:eastAsia="es-DO"/>
    </w:rPr>
  </w:style>
  <w:style w:type="table" w:customStyle="1" w:styleId="TableNormal">
    <w:name w:val="Table Normal"/>
    <w:uiPriority w:val="2"/>
    <w:semiHidden/>
    <w:unhideWhenUsed/>
    <w:qFormat/>
    <w:rsid w:val="00F870D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F870D8"/>
    <w:pPr>
      <w:widowControl w:val="0"/>
      <w:autoSpaceDE w:val="0"/>
      <w:autoSpaceDN w:val="0"/>
      <w:spacing w:before="9" w:after="0" w:line="240" w:lineRule="auto"/>
    </w:pPr>
    <w:rPr>
      <w:rFonts w:ascii="Arial" w:eastAsia="Arial" w:hAnsi="Arial" w:cs="Arial"/>
      <w:b/>
      <w:bCs/>
      <w:sz w:val="5"/>
      <w:szCs w:val="5"/>
    </w:rPr>
  </w:style>
  <w:style w:type="character" w:customStyle="1" w:styleId="TextoindependienteCar">
    <w:name w:val="Texto independiente Car"/>
    <w:basedOn w:val="Fuentedeprrafopredeter"/>
    <w:link w:val="Textoindependiente"/>
    <w:uiPriority w:val="1"/>
    <w:rsid w:val="00F870D8"/>
    <w:rPr>
      <w:rFonts w:ascii="Arial" w:eastAsia="Arial" w:hAnsi="Arial" w:cs="Arial"/>
      <w:b/>
      <w:bCs/>
      <w:sz w:val="5"/>
      <w:szCs w:val="5"/>
    </w:rPr>
  </w:style>
  <w:style w:type="paragraph" w:customStyle="1" w:styleId="TableParagraph">
    <w:name w:val="Table Paragraph"/>
    <w:basedOn w:val="Normal"/>
    <w:uiPriority w:val="1"/>
    <w:qFormat/>
    <w:rsid w:val="00F870D8"/>
    <w:pPr>
      <w:widowControl w:val="0"/>
      <w:autoSpaceDE w:val="0"/>
      <w:autoSpaceDN w:val="0"/>
      <w:spacing w:after="0" w:line="240" w:lineRule="auto"/>
    </w:pPr>
    <w:rPr>
      <w:rFonts w:ascii="Arial" w:eastAsia="Arial" w:hAnsi="Arial" w:cs="Arial"/>
    </w:rPr>
  </w:style>
  <w:style w:type="paragraph" w:styleId="TDC2">
    <w:name w:val="toc 2"/>
    <w:basedOn w:val="Normal"/>
    <w:next w:val="Normal"/>
    <w:autoRedefine/>
    <w:uiPriority w:val="39"/>
    <w:unhideWhenUsed/>
    <w:rsid w:val="00246A32"/>
    <w:pPr>
      <w:tabs>
        <w:tab w:val="right" w:leader="dot" w:pos="8828"/>
      </w:tabs>
      <w:spacing w:before="240" w:after="0" w:line="240" w:lineRule="auto"/>
    </w:pPr>
    <w:rPr>
      <w:rFonts w:cstheme="minorHAnsi"/>
      <w:b/>
      <w:bCs/>
      <w:sz w:val="20"/>
      <w:szCs w:val="20"/>
    </w:rPr>
  </w:style>
  <w:style w:type="paragraph" w:styleId="TDC1">
    <w:name w:val="toc 1"/>
    <w:basedOn w:val="Normal"/>
    <w:next w:val="Normal"/>
    <w:autoRedefine/>
    <w:uiPriority w:val="39"/>
    <w:unhideWhenUsed/>
    <w:rsid w:val="00206F7C"/>
    <w:pPr>
      <w:tabs>
        <w:tab w:val="right" w:leader="dot" w:pos="8828"/>
      </w:tabs>
      <w:spacing w:before="120" w:after="120" w:line="360" w:lineRule="auto"/>
    </w:pPr>
    <w:rPr>
      <w:rFonts w:ascii="Times New Roman" w:eastAsia="Times New Roman" w:hAnsi="Times New Roman" w:cs="Times New Roman"/>
      <w:b/>
      <w:bCs/>
      <w:color w:val="808080"/>
      <w:spacing w:val="20"/>
      <w:sz w:val="24"/>
      <w:szCs w:val="24"/>
      <w:lang w:eastAsia="es-DO"/>
    </w:rPr>
  </w:style>
  <w:style w:type="paragraph" w:styleId="TDC3">
    <w:name w:val="toc 3"/>
    <w:basedOn w:val="Normal"/>
    <w:next w:val="Normal"/>
    <w:autoRedefine/>
    <w:uiPriority w:val="39"/>
    <w:unhideWhenUsed/>
    <w:rsid w:val="00F870D8"/>
    <w:pPr>
      <w:spacing w:after="0"/>
      <w:ind w:left="220"/>
    </w:pPr>
    <w:rPr>
      <w:rFonts w:cstheme="minorHAnsi"/>
      <w:sz w:val="20"/>
      <w:szCs w:val="20"/>
    </w:rPr>
  </w:style>
  <w:style w:type="table" w:styleId="Tablaconcuadrcula2-nfasis6">
    <w:name w:val="Grid Table 2 Accent 6"/>
    <w:basedOn w:val="Tablanormal"/>
    <w:uiPriority w:val="47"/>
    <w:rsid w:val="00F870D8"/>
    <w:pPr>
      <w:spacing w:after="0" w:line="240" w:lineRule="auto"/>
    </w:pPr>
    <w:rPr>
      <w:rFonts w:ascii="Calibri" w:eastAsia="Calibri" w:hAnsi="Calibri" w:cs="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2-nfasis61">
    <w:name w:val="Tabla con cuadrícula 2 - Énfasis 61"/>
    <w:basedOn w:val="Tablanormal"/>
    <w:next w:val="Tablaconcuadrcula2-nfasis6"/>
    <w:uiPriority w:val="47"/>
    <w:rsid w:val="00F870D8"/>
    <w:pPr>
      <w:spacing w:after="0" w:line="240" w:lineRule="auto"/>
    </w:pPr>
    <w:rPr>
      <w:rFonts w:ascii="Calibri" w:eastAsia="Calibri" w:hAnsi="Calibri" w:cs="Times New Roma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Hipervnculovisitado">
    <w:name w:val="FollowedHyperlink"/>
    <w:basedOn w:val="Fuentedeprrafopredeter"/>
    <w:uiPriority w:val="99"/>
    <w:semiHidden/>
    <w:unhideWhenUsed/>
    <w:rsid w:val="00F870D8"/>
    <w:rPr>
      <w:color w:val="954F72" w:themeColor="followedHyperlink"/>
      <w:u w:val="single"/>
    </w:rPr>
  </w:style>
  <w:style w:type="paragraph" w:styleId="TDC4">
    <w:name w:val="toc 4"/>
    <w:basedOn w:val="Normal"/>
    <w:next w:val="Normal"/>
    <w:autoRedefine/>
    <w:uiPriority w:val="39"/>
    <w:unhideWhenUsed/>
    <w:rsid w:val="001B62E2"/>
    <w:pPr>
      <w:spacing w:after="0"/>
      <w:ind w:left="440"/>
    </w:pPr>
    <w:rPr>
      <w:rFonts w:cstheme="minorHAnsi"/>
      <w:sz w:val="20"/>
      <w:szCs w:val="20"/>
    </w:rPr>
  </w:style>
  <w:style w:type="paragraph" w:styleId="TDC5">
    <w:name w:val="toc 5"/>
    <w:basedOn w:val="Normal"/>
    <w:next w:val="Normal"/>
    <w:autoRedefine/>
    <w:uiPriority w:val="39"/>
    <w:unhideWhenUsed/>
    <w:rsid w:val="001B62E2"/>
    <w:pPr>
      <w:spacing w:after="0"/>
      <w:ind w:left="660"/>
    </w:pPr>
    <w:rPr>
      <w:rFonts w:cstheme="minorHAnsi"/>
      <w:sz w:val="20"/>
      <w:szCs w:val="20"/>
    </w:rPr>
  </w:style>
  <w:style w:type="paragraph" w:styleId="TDC6">
    <w:name w:val="toc 6"/>
    <w:basedOn w:val="Normal"/>
    <w:next w:val="Normal"/>
    <w:autoRedefine/>
    <w:uiPriority w:val="39"/>
    <w:unhideWhenUsed/>
    <w:rsid w:val="001B62E2"/>
    <w:pPr>
      <w:spacing w:after="0"/>
      <w:ind w:left="880"/>
    </w:pPr>
    <w:rPr>
      <w:rFonts w:cstheme="minorHAnsi"/>
      <w:sz w:val="20"/>
      <w:szCs w:val="20"/>
    </w:rPr>
  </w:style>
  <w:style w:type="paragraph" w:styleId="TDC7">
    <w:name w:val="toc 7"/>
    <w:basedOn w:val="Normal"/>
    <w:next w:val="Normal"/>
    <w:autoRedefine/>
    <w:uiPriority w:val="39"/>
    <w:unhideWhenUsed/>
    <w:rsid w:val="001B62E2"/>
    <w:pPr>
      <w:spacing w:after="0"/>
      <w:ind w:left="1100"/>
    </w:pPr>
    <w:rPr>
      <w:rFonts w:cstheme="minorHAnsi"/>
      <w:sz w:val="20"/>
      <w:szCs w:val="20"/>
    </w:rPr>
  </w:style>
  <w:style w:type="paragraph" w:styleId="TDC8">
    <w:name w:val="toc 8"/>
    <w:basedOn w:val="Normal"/>
    <w:next w:val="Normal"/>
    <w:autoRedefine/>
    <w:uiPriority w:val="39"/>
    <w:unhideWhenUsed/>
    <w:rsid w:val="001B62E2"/>
    <w:pPr>
      <w:spacing w:after="0"/>
      <w:ind w:left="1320"/>
    </w:pPr>
    <w:rPr>
      <w:rFonts w:cstheme="minorHAnsi"/>
      <w:sz w:val="20"/>
      <w:szCs w:val="20"/>
    </w:rPr>
  </w:style>
  <w:style w:type="paragraph" w:styleId="TDC9">
    <w:name w:val="toc 9"/>
    <w:basedOn w:val="Normal"/>
    <w:next w:val="Normal"/>
    <w:autoRedefine/>
    <w:uiPriority w:val="39"/>
    <w:unhideWhenUsed/>
    <w:rsid w:val="001B62E2"/>
    <w:pPr>
      <w:spacing w:after="0"/>
      <w:ind w:left="1540"/>
    </w:pPr>
    <w:rPr>
      <w:rFonts w:cstheme="minorHAnsi"/>
      <w:sz w:val="20"/>
      <w:szCs w:val="20"/>
    </w:rPr>
  </w:style>
  <w:style w:type="paragraph" w:customStyle="1" w:styleId="msonormal0">
    <w:name w:val="msonormal"/>
    <w:basedOn w:val="Normal"/>
    <w:rsid w:val="00530FC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font5">
    <w:name w:val="font5"/>
    <w:basedOn w:val="Normal"/>
    <w:rsid w:val="00530FCD"/>
    <w:pPr>
      <w:spacing w:before="100" w:beforeAutospacing="1" w:after="100" w:afterAutospacing="1" w:line="240" w:lineRule="auto"/>
    </w:pPr>
    <w:rPr>
      <w:rFonts w:ascii="Tahoma" w:eastAsia="Times New Roman" w:hAnsi="Tahoma" w:cs="Tahoma"/>
      <w:b/>
      <w:bCs/>
      <w:sz w:val="18"/>
      <w:szCs w:val="18"/>
      <w:lang w:val="es-ES" w:eastAsia="es-ES"/>
    </w:rPr>
  </w:style>
  <w:style w:type="paragraph" w:customStyle="1" w:styleId="font6">
    <w:name w:val="font6"/>
    <w:basedOn w:val="Normal"/>
    <w:rsid w:val="00530FCD"/>
    <w:pPr>
      <w:spacing w:before="100" w:beforeAutospacing="1" w:after="100" w:afterAutospacing="1" w:line="240" w:lineRule="auto"/>
    </w:pPr>
    <w:rPr>
      <w:rFonts w:ascii="Arial" w:eastAsia="Times New Roman" w:hAnsi="Arial" w:cs="Arial"/>
      <w:color w:val="008000"/>
      <w:sz w:val="20"/>
      <w:szCs w:val="20"/>
      <w:lang w:val="es-ES" w:eastAsia="es-ES"/>
    </w:rPr>
  </w:style>
  <w:style w:type="paragraph" w:customStyle="1" w:styleId="font7">
    <w:name w:val="font7"/>
    <w:basedOn w:val="Normal"/>
    <w:rsid w:val="00530FCD"/>
    <w:pPr>
      <w:spacing w:before="100" w:beforeAutospacing="1" w:after="100" w:afterAutospacing="1" w:line="240" w:lineRule="auto"/>
    </w:pPr>
    <w:rPr>
      <w:rFonts w:ascii="Calibri" w:eastAsia="Times New Roman" w:hAnsi="Calibri" w:cs="Calibri"/>
      <w:color w:val="000000"/>
      <w:lang w:val="es-ES" w:eastAsia="es-ES"/>
    </w:rPr>
  </w:style>
  <w:style w:type="paragraph" w:customStyle="1" w:styleId="xl116">
    <w:name w:val="xl116"/>
    <w:basedOn w:val="Normal"/>
    <w:rsid w:val="00530FCD"/>
    <w:pPr>
      <w:pBdr>
        <w:top w:val="single" w:sz="12" w:space="0" w:color="808080"/>
      </w:pBdr>
      <w:spacing w:before="100" w:beforeAutospacing="1" w:after="100" w:afterAutospacing="1" w:line="240" w:lineRule="auto"/>
      <w:textAlignment w:val="center"/>
    </w:pPr>
    <w:rPr>
      <w:rFonts w:ascii="Arial Narrow" w:eastAsia="Times New Roman" w:hAnsi="Arial Narrow" w:cs="Times New Roman"/>
      <w:sz w:val="28"/>
      <w:szCs w:val="28"/>
      <w:lang w:val="es-ES" w:eastAsia="es-ES"/>
    </w:rPr>
  </w:style>
  <w:style w:type="paragraph" w:customStyle="1" w:styleId="xl117">
    <w:name w:val="xl117"/>
    <w:basedOn w:val="Normal"/>
    <w:rsid w:val="00530FCD"/>
    <w:pPr>
      <w:spacing w:before="100" w:beforeAutospacing="1" w:after="100" w:afterAutospacing="1" w:line="240" w:lineRule="auto"/>
      <w:textAlignment w:val="center"/>
    </w:pPr>
    <w:rPr>
      <w:rFonts w:ascii="Arial Narrow" w:eastAsia="Times New Roman" w:hAnsi="Arial Narrow" w:cs="Times New Roman"/>
      <w:sz w:val="28"/>
      <w:szCs w:val="28"/>
      <w:lang w:val="es-ES" w:eastAsia="es-ES"/>
    </w:rPr>
  </w:style>
  <w:style w:type="paragraph" w:customStyle="1" w:styleId="xl118">
    <w:name w:val="xl118"/>
    <w:basedOn w:val="Normal"/>
    <w:rsid w:val="00530FCD"/>
    <w:pPr>
      <w:spacing w:before="100" w:beforeAutospacing="1" w:after="100" w:afterAutospacing="1" w:line="240" w:lineRule="auto"/>
      <w:textAlignment w:val="center"/>
    </w:pPr>
    <w:rPr>
      <w:rFonts w:ascii="Arial Narrow" w:eastAsia="Times New Roman" w:hAnsi="Arial Narrow" w:cs="Times New Roman"/>
      <w:sz w:val="24"/>
      <w:szCs w:val="24"/>
      <w:lang w:val="es-ES" w:eastAsia="es-ES"/>
    </w:rPr>
  </w:style>
  <w:style w:type="paragraph" w:customStyle="1" w:styleId="xl119">
    <w:name w:val="xl119"/>
    <w:basedOn w:val="Normal"/>
    <w:rsid w:val="00530FCD"/>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ES" w:eastAsia="es-ES"/>
    </w:rPr>
  </w:style>
  <w:style w:type="paragraph" w:customStyle="1" w:styleId="xl120">
    <w:name w:val="xl120"/>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sz w:val="28"/>
      <w:szCs w:val="28"/>
      <w:lang w:val="es-ES" w:eastAsia="es-ES"/>
    </w:rPr>
  </w:style>
  <w:style w:type="paragraph" w:customStyle="1" w:styleId="xl121">
    <w:name w:val="xl121"/>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ES" w:eastAsia="es-ES"/>
    </w:rPr>
  </w:style>
  <w:style w:type="paragraph" w:customStyle="1" w:styleId="xl122">
    <w:name w:val="xl122"/>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color w:val="002060"/>
      <w:sz w:val="18"/>
      <w:szCs w:val="18"/>
      <w:lang w:val="es-ES" w:eastAsia="es-ES"/>
    </w:rPr>
  </w:style>
  <w:style w:type="paragraph" w:customStyle="1" w:styleId="xl123">
    <w:name w:val="xl123"/>
    <w:basedOn w:val="Normal"/>
    <w:rsid w:val="00530FCD"/>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24">
    <w:name w:val="xl124"/>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color w:val="002060"/>
      <w:sz w:val="18"/>
      <w:szCs w:val="18"/>
      <w:lang w:val="es-ES" w:eastAsia="es-ES"/>
    </w:rPr>
  </w:style>
  <w:style w:type="paragraph" w:customStyle="1" w:styleId="xl125">
    <w:name w:val="xl125"/>
    <w:basedOn w:val="Normal"/>
    <w:rsid w:val="00530FCD"/>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26">
    <w:name w:val="xl126"/>
    <w:basedOn w:val="Normal"/>
    <w:rsid w:val="00530FCD"/>
    <w:pPr>
      <w:pBdr>
        <w:top w:val="single" w:sz="8" w:space="0" w:color="auto"/>
        <w:left w:val="single" w:sz="8" w:space="0" w:color="auto"/>
        <w:bottom w:val="single" w:sz="8" w:space="0" w:color="auto"/>
      </w:pBdr>
      <w:shd w:val="clear" w:color="000000" w:fill="C9C9C9"/>
      <w:spacing w:before="100" w:beforeAutospacing="1" w:after="100" w:afterAutospacing="1" w:line="240" w:lineRule="auto"/>
      <w:textAlignment w:val="center"/>
    </w:pPr>
    <w:rPr>
      <w:rFonts w:ascii="Arial Narrow" w:eastAsia="Times New Roman" w:hAnsi="Arial Narrow" w:cs="Times New Roman"/>
      <w:b/>
      <w:bCs/>
      <w:sz w:val="18"/>
      <w:szCs w:val="18"/>
      <w:lang w:val="es-ES" w:eastAsia="es-ES"/>
    </w:rPr>
  </w:style>
  <w:style w:type="paragraph" w:customStyle="1" w:styleId="xl127">
    <w:name w:val="xl127"/>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28">
    <w:name w:val="xl128"/>
    <w:basedOn w:val="Normal"/>
    <w:rsid w:val="00530FCD"/>
    <w:pPr>
      <w:pBdr>
        <w:left w:val="single" w:sz="8" w:space="0" w:color="auto"/>
        <w:bottom w:val="single" w:sz="8" w:space="0" w:color="auto"/>
      </w:pBdr>
      <w:shd w:val="clear" w:color="000000" w:fill="C9C9C9"/>
      <w:spacing w:before="100" w:beforeAutospacing="1" w:after="100" w:afterAutospacing="1" w:line="240" w:lineRule="auto"/>
      <w:textAlignment w:val="center"/>
    </w:pPr>
    <w:rPr>
      <w:rFonts w:ascii="Arial Narrow" w:eastAsia="Times New Roman" w:hAnsi="Arial Narrow" w:cs="Times New Roman"/>
      <w:b/>
      <w:bCs/>
      <w:sz w:val="18"/>
      <w:szCs w:val="18"/>
      <w:lang w:val="es-ES" w:eastAsia="es-ES"/>
    </w:rPr>
  </w:style>
  <w:style w:type="paragraph" w:customStyle="1" w:styleId="xl129">
    <w:name w:val="xl129"/>
    <w:basedOn w:val="Normal"/>
    <w:rsid w:val="00530FCD"/>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ES" w:eastAsia="es-ES"/>
    </w:rPr>
  </w:style>
  <w:style w:type="paragraph" w:customStyle="1" w:styleId="xl130">
    <w:name w:val="xl130"/>
    <w:basedOn w:val="Normal"/>
    <w:rsid w:val="00530FCD"/>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ES" w:eastAsia="es-ES"/>
    </w:rPr>
  </w:style>
  <w:style w:type="paragraph" w:customStyle="1" w:styleId="xl131">
    <w:name w:val="xl131"/>
    <w:basedOn w:val="Normal"/>
    <w:rsid w:val="00530FCD"/>
    <w:pPr>
      <w:spacing w:before="100" w:beforeAutospacing="1" w:after="100" w:afterAutospacing="1" w:line="240" w:lineRule="auto"/>
      <w:textAlignment w:val="center"/>
    </w:pPr>
    <w:rPr>
      <w:rFonts w:ascii="Arial Narrow" w:eastAsia="Times New Roman" w:hAnsi="Arial Narrow" w:cs="Times New Roman"/>
      <w:sz w:val="18"/>
      <w:szCs w:val="18"/>
      <w:lang w:val="es-ES" w:eastAsia="es-ES"/>
    </w:rPr>
  </w:style>
  <w:style w:type="paragraph" w:customStyle="1" w:styleId="xl132">
    <w:name w:val="xl132"/>
    <w:basedOn w:val="Normal"/>
    <w:rsid w:val="00530FCD"/>
    <w:pPr>
      <w:spacing w:before="100" w:beforeAutospacing="1" w:after="100" w:afterAutospacing="1" w:line="240" w:lineRule="auto"/>
    </w:pPr>
    <w:rPr>
      <w:rFonts w:ascii="Calibri" w:eastAsia="Times New Roman" w:hAnsi="Calibri" w:cs="Calibri"/>
      <w:sz w:val="16"/>
      <w:szCs w:val="16"/>
      <w:lang w:val="es-ES" w:eastAsia="es-ES"/>
    </w:rPr>
  </w:style>
  <w:style w:type="paragraph" w:customStyle="1" w:styleId="xl133">
    <w:name w:val="xl133"/>
    <w:basedOn w:val="Normal"/>
    <w:rsid w:val="00530FCD"/>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cs="Times New Roman"/>
      <w:b/>
      <w:bCs/>
      <w:sz w:val="18"/>
      <w:szCs w:val="18"/>
      <w:lang w:val="es-ES" w:eastAsia="es-ES"/>
    </w:rPr>
  </w:style>
  <w:style w:type="paragraph" w:customStyle="1" w:styleId="xl134">
    <w:name w:val="xl134"/>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sz w:val="18"/>
      <w:szCs w:val="18"/>
      <w:lang w:val="es-ES" w:eastAsia="es-ES"/>
    </w:rPr>
  </w:style>
  <w:style w:type="paragraph" w:customStyle="1" w:styleId="xl135">
    <w:name w:val="xl135"/>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sz w:val="18"/>
      <w:szCs w:val="18"/>
      <w:lang w:val="es-ES" w:eastAsia="es-ES"/>
    </w:rPr>
  </w:style>
  <w:style w:type="paragraph" w:customStyle="1" w:styleId="xl136">
    <w:name w:val="xl136"/>
    <w:basedOn w:val="Normal"/>
    <w:rsid w:val="00530FCD"/>
    <w:pP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lang w:val="es-ES" w:eastAsia="es-ES"/>
    </w:rPr>
  </w:style>
  <w:style w:type="paragraph" w:customStyle="1" w:styleId="xl137">
    <w:name w:val="xl137"/>
    <w:basedOn w:val="Normal"/>
    <w:rsid w:val="00530FCD"/>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lang w:val="es-ES" w:eastAsia="es-ES"/>
    </w:rPr>
  </w:style>
  <w:style w:type="paragraph" w:customStyle="1" w:styleId="xl138">
    <w:name w:val="xl138"/>
    <w:basedOn w:val="Normal"/>
    <w:rsid w:val="00530FCD"/>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39">
    <w:name w:val="xl139"/>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0">
    <w:name w:val="xl140"/>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1">
    <w:name w:val="xl141"/>
    <w:basedOn w:val="Normal"/>
    <w:rsid w:val="00530FCD"/>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2">
    <w:name w:val="xl142"/>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3">
    <w:name w:val="xl143"/>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4">
    <w:name w:val="xl144"/>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5">
    <w:name w:val="xl145"/>
    <w:basedOn w:val="Normal"/>
    <w:rsid w:val="00530FCD"/>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6">
    <w:name w:val="xl146"/>
    <w:basedOn w:val="Normal"/>
    <w:rsid w:val="00530FCD"/>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7">
    <w:name w:val="xl147"/>
    <w:basedOn w:val="Normal"/>
    <w:rsid w:val="00530FCD"/>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48">
    <w:name w:val="xl148"/>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49">
    <w:name w:val="xl149"/>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50">
    <w:name w:val="xl150"/>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51">
    <w:name w:val="xl151"/>
    <w:basedOn w:val="Normal"/>
    <w:rsid w:val="00530FCD"/>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52">
    <w:name w:val="xl152"/>
    <w:basedOn w:val="Normal"/>
    <w:rsid w:val="00530FC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sz w:val="16"/>
      <w:szCs w:val="16"/>
      <w:lang w:val="es-ES" w:eastAsia="es-ES"/>
    </w:rPr>
  </w:style>
  <w:style w:type="paragraph" w:customStyle="1" w:styleId="xl153">
    <w:name w:val="xl153"/>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Calibri"/>
      <w:sz w:val="16"/>
      <w:szCs w:val="16"/>
      <w:lang w:val="es-ES" w:eastAsia="es-ES"/>
    </w:rPr>
  </w:style>
  <w:style w:type="paragraph" w:customStyle="1" w:styleId="xl154">
    <w:name w:val="xl154"/>
    <w:basedOn w:val="Normal"/>
    <w:rsid w:val="00530FCD"/>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textAlignment w:val="center"/>
    </w:pPr>
    <w:rPr>
      <w:rFonts w:ascii="Calibri" w:eastAsia="Times New Roman" w:hAnsi="Calibri" w:cs="Calibri"/>
      <w:sz w:val="16"/>
      <w:szCs w:val="16"/>
      <w:lang w:val="es-ES" w:eastAsia="es-ES"/>
    </w:rPr>
  </w:style>
  <w:style w:type="paragraph" w:customStyle="1" w:styleId="xl155">
    <w:name w:val="xl155"/>
    <w:basedOn w:val="Normal"/>
    <w:rsid w:val="00530FCD"/>
    <w:pPr>
      <w:pBdr>
        <w:top w:val="single" w:sz="4" w:space="0" w:color="00B050"/>
        <w:left w:val="single" w:sz="4" w:space="0" w:color="00B050"/>
        <w:bottom w:val="single" w:sz="4" w:space="0" w:color="00B050"/>
        <w:right w:val="single" w:sz="4" w:space="0" w:color="00B050"/>
      </w:pBdr>
      <w:spacing w:before="100" w:beforeAutospacing="1" w:after="100" w:afterAutospacing="1" w:line="240" w:lineRule="auto"/>
      <w:textAlignment w:val="center"/>
    </w:pPr>
    <w:rPr>
      <w:rFonts w:ascii="Calibri" w:eastAsia="Times New Roman" w:hAnsi="Calibri" w:cs="Calibri"/>
      <w:sz w:val="18"/>
      <w:szCs w:val="18"/>
      <w:lang w:val="es-ES" w:eastAsia="es-ES"/>
    </w:rPr>
  </w:style>
  <w:style w:type="paragraph" w:customStyle="1" w:styleId="xl156">
    <w:name w:val="xl156"/>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57">
    <w:name w:val="xl157"/>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58">
    <w:name w:val="xl158"/>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59">
    <w:name w:val="xl159"/>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60">
    <w:name w:val="xl160"/>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8"/>
      <w:szCs w:val="18"/>
      <w:lang w:val="es-ES" w:eastAsia="es-ES"/>
    </w:rPr>
  </w:style>
  <w:style w:type="paragraph" w:customStyle="1" w:styleId="xl161">
    <w:name w:val="xl161"/>
    <w:basedOn w:val="Normal"/>
    <w:rsid w:val="00530FCD"/>
    <w:pPr>
      <w:pBdr>
        <w:top w:val="single" w:sz="4" w:space="0" w:color="00B0F0"/>
        <w:left w:val="single" w:sz="4" w:space="0" w:color="00B0F0"/>
        <w:bottom w:val="single" w:sz="4" w:space="0" w:color="00B0F0"/>
        <w:right w:val="single" w:sz="4" w:space="0" w:color="00B0F0"/>
      </w:pBdr>
      <w:spacing w:before="100" w:beforeAutospacing="1" w:after="100" w:afterAutospacing="1" w:line="240" w:lineRule="auto"/>
      <w:jc w:val="right"/>
    </w:pPr>
    <w:rPr>
      <w:rFonts w:ascii="Calibri" w:eastAsia="Times New Roman" w:hAnsi="Calibri" w:cs="Calibri"/>
      <w:sz w:val="18"/>
      <w:szCs w:val="18"/>
      <w:lang w:val="es-ES" w:eastAsia="es-ES"/>
    </w:rPr>
  </w:style>
  <w:style w:type="paragraph" w:customStyle="1" w:styleId="xl162">
    <w:name w:val="xl162"/>
    <w:basedOn w:val="Normal"/>
    <w:rsid w:val="0053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8"/>
      <w:szCs w:val="18"/>
      <w:lang w:val="es-ES" w:eastAsia="es-ES"/>
    </w:rPr>
  </w:style>
  <w:style w:type="paragraph" w:customStyle="1" w:styleId="xl163">
    <w:name w:val="xl163"/>
    <w:basedOn w:val="Normal"/>
    <w:rsid w:val="00530FCD"/>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Calibri"/>
      <w:b/>
      <w:bCs/>
      <w:sz w:val="16"/>
      <w:szCs w:val="16"/>
      <w:lang w:val="es-ES" w:eastAsia="es-ES"/>
    </w:rPr>
  </w:style>
  <w:style w:type="paragraph" w:customStyle="1" w:styleId="xl164">
    <w:name w:val="xl164"/>
    <w:basedOn w:val="Normal"/>
    <w:rsid w:val="00530FC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5">
    <w:name w:val="xl165"/>
    <w:basedOn w:val="Normal"/>
    <w:rsid w:val="00530F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6">
    <w:name w:val="xl166"/>
    <w:basedOn w:val="Normal"/>
    <w:rsid w:val="00530FC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7">
    <w:name w:val="xl167"/>
    <w:basedOn w:val="Normal"/>
    <w:rsid w:val="00530F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8">
    <w:name w:val="xl168"/>
    <w:basedOn w:val="Normal"/>
    <w:rsid w:val="00530FC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69">
    <w:name w:val="xl169"/>
    <w:basedOn w:val="Normal"/>
    <w:rsid w:val="00530FC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18"/>
      <w:szCs w:val="18"/>
      <w:lang w:val="es-ES" w:eastAsia="es-ES"/>
    </w:rPr>
  </w:style>
  <w:style w:type="paragraph" w:customStyle="1" w:styleId="xl170">
    <w:name w:val="xl170"/>
    <w:basedOn w:val="Normal"/>
    <w:rsid w:val="00530FCD"/>
    <w:pPr>
      <w:spacing w:before="100" w:beforeAutospacing="1" w:after="100" w:afterAutospacing="1" w:line="240" w:lineRule="auto"/>
      <w:jc w:val="center"/>
      <w:textAlignment w:val="center"/>
    </w:pPr>
    <w:rPr>
      <w:rFonts w:ascii="Arial Narrow" w:eastAsia="Times New Roman" w:hAnsi="Arial Narrow" w:cs="Times New Roman"/>
      <w:sz w:val="28"/>
      <w:szCs w:val="28"/>
      <w:lang w:val="es-ES" w:eastAsia="es-ES"/>
    </w:rPr>
  </w:style>
  <w:style w:type="paragraph" w:customStyle="1" w:styleId="xl171">
    <w:name w:val="xl171"/>
    <w:basedOn w:val="Normal"/>
    <w:rsid w:val="00530FCD"/>
    <w:pPr>
      <w:shd w:val="clear" w:color="000000" w:fill="D9D9D9"/>
      <w:spacing w:before="100" w:beforeAutospacing="1" w:after="100" w:afterAutospacing="1" w:line="240" w:lineRule="auto"/>
      <w:jc w:val="center"/>
      <w:textAlignment w:val="top"/>
    </w:pPr>
    <w:rPr>
      <w:rFonts w:ascii="Arial Narrow" w:eastAsia="Times New Roman" w:hAnsi="Arial Narrow" w:cs="Times New Roman"/>
      <w:b/>
      <w:bCs/>
      <w:sz w:val="24"/>
      <w:szCs w:val="24"/>
      <w:lang w:val="es-ES" w:eastAsia="es-ES"/>
    </w:rPr>
  </w:style>
  <w:style w:type="paragraph" w:customStyle="1" w:styleId="xl172">
    <w:name w:val="xl172"/>
    <w:basedOn w:val="Normal"/>
    <w:rsid w:val="00530FCD"/>
    <w:pP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4"/>
      <w:szCs w:val="24"/>
      <w:lang w:val="es-ES" w:eastAsia="es-ES"/>
    </w:rPr>
  </w:style>
  <w:style w:type="character" w:customStyle="1" w:styleId="Ttulo3Car">
    <w:name w:val="Título 3 Car"/>
    <w:basedOn w:val="Fuentedeprrafopredeter"/>
    <w:link w:val="Ttulo3"/>
    <w:uiPriority w:val="9"/>
    <w:rsid w:val="00A96B70"/>
    <w:rPr>
      <w:rFonts w:asciiTheme="majorHAnsi" w:eastAsiaTheme="majorEastAsia" w:hAnsiTheme="majorHAnsi" w:cstheme="majorBidi"/>
      <w:color w:val="1F3763" w:themeColor="accent1" w:themeShade="7F"/>
      <w:sz w:val="24"/>
      <w:szCs w:val="24"/>
    </w:rPr>
  </w:style>
  <w:style w:type="table" w:styleId="Tablanormal1">
    <w:name w:val="Plain Table 1"/>
    <w:basedOn w:val="Tablanormal"/>
    <w:uiPriority w:val="41"/>
    <w:rsid w:val="00A260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209">
      <w:bodyDiv w:val="1"/>
      <w:marLeft w:val="0"/>
      <w:marRight w:val="0"/>
      <w:marTop w:val="0"/>
      <w:marBottom w:val="0"/>
      <w:divBdr>
        <w:top w:val="none" w:sz="0" w:space="0" w:color="auto"/>
        <w:left w:val="none" w:sz="0" w:space="0" w:color="auto"/>
        <w:bottom w:val="none" w:sz="0" w:space="0" w:color="auto"/>
        <w:right w:val="none" w:sz="0" w:space="0" w:color="auto"/>
      </w:divBdr>
    </w:div>
    <w:div w:id="149833164">
      <w:bodyDiv w:val="1"/>
      <w:marLeft w:val="0"/>
      <w:marRight w:val="0"/>
      <w:marTop w:val="0"/>
      <w:marBottom w:val="0"/>
      <w:divBdr>
        <w:top w:val="none" w:sz="0" w:space="0" w:color="auto"/>
        <w:left w:val="none" w:sz="0" w:space="0" w:color="auto"/>
        <w:bottom w:val="none" w:sz="0" w:space="0" w:color="auto"/>
        <w:right w:val="none" w:sz="0" w:space="0" w:color="auto"/>
      </w:divBdr>
    </w:div>
    <w:div w:id="151913315">
      <w:bodyDiv w:val="1"/>
      <w:marLeft w:val="0"/>
      <w:marRight w:val="0"/>
      <w:marTop w:val="0"/>
      <w:marBottom w:val="0"/>
      <w:divBdr>
        <w:top w:val="none" w:sz="0" w:space="0" w:color="auto"/>
        <w:left w:val="none" w:sz="0" w:space="0" w:color="auto"/>
        <w:bottom w:val="none" w:sz="0" w:space="0" w:color="auto"/>
        <w:right w:val="none" w:sz="0" w:space="0" w:color="auto"/>
      </w:divBdr>
    </w:div>
    <w:div w:id="219096192">
      <w:bodyDiv w:val="1"/>
      <w:marLeft w:val="0"/>
      <w:marRight w:val="0"/>
      <w:marTop w:val="0"/>
      <w:marBottom w:val="0"/>
      <w:divBdr>
        <w:top w:val="none" w:sz="0" w:space="0" w:color="auto"/>
        <w:left w:val="none" w:sz="0" w:space="0" w:color="auto"/>
        <w:bottom w:val="none" w:sz="0" w:space="0" w:color="auto"/>
        <w:right w:val="none" w:sz="0" w:space="0" w:color="auto"/>
      </w:divBdr>
    </w:div>
    <w:div w:id="231624470">
      <w:bodyDiv w:val="1"/>
      <w:marLeft w:val="0"/>
      <w:marRight w:val="0"/>
      <w:marTop w:val="0"/>
      <w:marBottom w:val="0"/>
      <w:divBdr>
        <w:top w:val="none" w:sz="0" w:space="0" w:color="auto"/>
        <w:left w:val="none" w:sz="0" w:space="0" w:color="auto"/>
        <w:bottom w:val="none" w:sz="0" w:space="0" w:color="auto"/>
        <w:right w:val="none" w:sz="0" w:space="0" w:color="auto"/>
      </w:divBdr>
    </w:div>
    <w:div w:id="241912713">
      <w:bodyDiv w:val="1"/>
      <w:marLeft w:val="0"/>
      <w:marRight w:val="0"/>
      <w:marTop w:val="0"/>
      <w:marBottom w:val="0"/>
      <w:divBdr>
        <w:top w:val="none" w:sz="0" w:space="0" w:color="auto"/>
        <w:left w:val="none" w:sz="0" w:space="0" w:color="auto"/>
        <w:bottom w:val="none" w:sz="0" w:space="0" w:color="auto"/>
        <w:right w:val="none" w:sz="0" w:space="0" w:color="auto"/>
      </w:divBdr>
    </w:div>
    <w:div w:id="480662076">
      <w:bodyDiv w:val="1"/>
      <w:marLeft w:val="0"/>
      <w:marRight w:val="0"/>
      <w:marTop w:val="0"/>
      <w:marBottom w:val="0"/>
      <w:divBdr>
        <w:top w:val="none" w:sz="0" w:space="0" w:color="auto"/>
        <w:left w:val="none" w:sz="0" w:space="0" w:color="auto"/>
        <w:bottom w:val="none" w:sz="0" w:space="0" w:color="auto"/>
        <w:right w:val="none" w:sz="0" w:space="0" w:color="auto"/>
      </w:divBdr>
    </w:div>
    <w:div w:id="602763964">
      <w:bodyDiv w:val="1"/>
      <w:marLeft w:val="0"/>
      <w:marRight w:val="0"/>
      <w:marTop w:val="0"/>
      <w:marBottom w:val="0"/>
      <w:divBdr>
        <w:top w:val="none" w:sz="0" w:space="0" w:color="auto"/>
        <w:left w:val="none" w:sz="0" w:space="0" w:color="auto"/>
        <w:bottom w:val="none" w:sz="0" w:space="0" w:color="auto"/>
        <w:right w:val="none" w:sz="0" w:space="0" w:color="auto"/>
      </w:divBdr>
    </w:div>
    <w:div w:id="649331350">
      <w:bodyDiv w:val="1"/>
      <w:marLeft w:val="0"/>
      <w:marRight w:val="0"/>
      <w:marTop w:val="0"/>
      <w:marBottom w:val="0"/>
      <w:divBdr>
        <w:top w:val="none" w:sz="0" w:space="0" w:color="auto"/>
        <w:left w:val="none" w:sz="0" w:space="0" w:color="auto"/>
        <w:bottom w:val="none" w:sz="0" w:space="0" w:color="auto"/>
        <w:right w:val="none" w:sz="0" w:space="0" w:color="auto"/>
      </w:divBdr>
    </w:div>
    <w:div w:id="704863720">
      <w:bodyDiv w:val="1"/>
      <w:marLeft w:val="0"/>
      <w:marRight w:val="0"/>
      <w:marTop w:val="0"/>
      <w:marBottom w:val="0"/>
      <w:divBdr>
        <w:top w:val="none" w:sz="0" w:space="0" w:color="auto"/>
        <w:left w:val="none" w:sz="0" w:space="0" w:color="auto"/>
        <w:bottom w:val="none" w:sz="0" w:space="0" w:color="auto"/>
        <w:right w:val="none" w:sz="0" w:space="0" w:color="auto"/>
      </w:divBdr>
    </w:div>
    <w:div w:id="706687325">
      <w:bodyDiv w:val="1"/>
      <w:marLeft w:val="0"/>
      <w:marRight w:val="0"/>
      <w:marTop w:val="0"/>
      <w:marBottom w:val="0"/>
      <w:divBdr>
        <w:top w:val="none" w:sz="0" w:space="0" w:color="auto"/>
        <w:left w:val="none" w:sz="0" w:space="0" w:color="auto"/>
        <w:bottom w:val="none" w:sz="0" w:space="0" w:color="auto"/>
        <w:right w:val="none" w:sz="0" w:space="0" w:color="auto"/>
      </w:divBdr>
    </w:div>
    <w:div w:id="708918187">
      <w:bodyDiv w:val="1"/>
      <w:marLeft w:val="0"/>
      <w:marRight w:val="0"/>
      <w:marTop w:val="0"/>
      <w:marBottom w:val="0"/>
      <w:divBdr>
        <w:top w:val="none" w:sz="0" w:space="0" w:color="auto"/>
        <w:left w:val="none" w:sz="0" w:space="0" w:color="auto"/>
        <w:bottom w:val="none" w:sz="0" w:space="0" w:color="auto"/>
        <w:right w:val="none" w:sz="0" w:space="0" w:color="auto"/>
      </w:divBdr>
    </w:div>
    <w:div w:id="916327050">
      <w:bodyDiv w:val="1"/>
      <w:marLeft w:val="0"/>
      <w:marRight w:val="0"/>
      <w:marTop w:val="0"/>
      <w:marBottom w:val="0"/>
      <w:divBdr>
        <w:top w:val="none" w:sz="0" w:space="0" w:color="auto"/>
        <w:left w:val="none" w:sz="0" w:space="0" w:color="auto"/>
        <w:bottom w:val="none" w:sz="0" w:space="0" w:color="auto"/>
        <w:right w:val="none" w:sz="0" w:space="0" w:color="auto"/>
      </w:divBdr>
    </w:div>
    <w:div w:id="942809378">
      <w:bodyDiv w:val="1"/>
      <w:marLeft w:val="0"/>
      <w:marRight w:val="0"/>
      <w:marTop w:val="0"/>
      <w:marBottom w:val="0"/>
      <w:divBdr>
        <w:top w:val="none" w:sz="0" w:space="0" w:color="auto"/>
        <w:left w:val="none" w:sz="0" w:space="0" w:color="auto"/>
        <w:bottom w:val="none" w:sz="0" w:space="0" w:color="auto"/>
        <w:right w:val="none" w:sz="0" w:space="0" w:color="auto"/>
      </w:divBdr>
    </w:div>
    <w:div w:id="947397156">
      <w:bodyDiv w:val="1"/>
      <w:marLeft w:val="0"/>
      <w:marRight w:val="0"/>
      <w:marTop w:val="0"/>
      <w:marBottom w:val="0"/>
      <w:divBdr>
        <w:top w:val="none" w:sz="0" w:space="0" w:color="auto"/>
        <w:left w:val="none" w:sz="0" w:space="0" w:color="auto"/>
        <w:bottom w:val="none" w:sz="0" w:space="0" w:color="auto"/>
        <w:right w:val="none" w:sz="0" w:space="0" w:color="auto"/>
      </w:divBdr>
    </w:div>
    <w:div w:id="1031804345">
      <w:bodyDiv w:val="1"/>
      <w:marLeft w:val="0"/>
      <w:marRight w:val="0"/>
      <w:marTop w:val="0"/>
      <w:marBottom w:val="0"/>
      <w:divBdr>
        <w:top w:val="none" w:sz="0" w:space="0" w:color="auto"/>
        <w:left w:val="none" w:sz="0" w:space="0" w:color="auto"/>
        <w:bottom w:val="none" w:sz="0" w:space="0" w:color="auto"/>
        <w:right w:val="none" w:sz="0" w:space="0" w:color="auto"/>
      </w:divBdr>
    </w:div>
    <w:div w:id="1038699032">
      <w:bodyDiv w:val="1"/>
      <w:marLeft w:val="0"/>
      <w:marRight w:val="0"/>
      <w:marTop w:val="0"/>
      <w:marBottom w:val="0"/>
      <w:divBdr>
        <w:top w:val="none" w:sz="0" w:space="0" w:color="auto"/>
        <w:left w:val="none" w:sz="0" w:space="0" w:color="auto"/>
        <w:bottom w:val="none" w:sz="0" w:space="0" w:color="auto"/>
        <w:right w:val="none" w:sz="0" w:space="0" w:color="auto"/>
      </w:divBdr>
    </w:div>
    <w:div w:id="1142384390">
      <w:bodyDiv w:val="1"/>
      <w:marLeft w:val="0"/>
      <w:marRight w:val="0"/>
      <w:marTop w:val="0"/>
      <w:marBottom w:val="0"/>
      <w:divBdr>
        <w:top w:val="none" w:sz="0" w:space="0" w:color="auto"/>
        <w:left w:val="none" w:sz="0" w:space="0" w:color="auto"/>
        <w:bottom w:val="none" w:sz="0" w:space="0" w:color="auto"/>
        <w:right w:val="none" w:sz="0" w:space="0" w:color="auto"/>
      </w:divBdr>
    </w:div>
    <w:div w:id="1178233706">
      <w:bodyDiv w:val="1"/>
      <w:marLeft w:val="0"/>
      <w:marRight w:val="0"/>
      <w:marTop w:val="0"/>
      <w:marBottom w:val="0"/>
      <w:divBdr>
        <w:top w:val="none" w:sz="0" w:space="0" w:color="auto"/>
        <w:left w:val="none" w:sz="0" w:space="0" w:color="auto"/>
        <w:bottom w:val="none" w:sz="0" w:space="0" w:color="auto"/>
        <w:right w:val="none" w:sz="0" w:space="0" w:color="auto"/>
      </w:divBdr>
    </w:div>
    <w:div w:id="1194658058">
      <w:bodyDiv w:val="1"/>
      <w:marLeft w:val="0"/>
      <w:marRight w:val="0"/>
      <w:marTop w:val="0"/>
      <w:marBottom w:val="0"/>
      <w:divBdr>
        <w:top w:val="none" w:sz="0" w:space="0" w:color="auto"/>
        <w:left w:val="none" w:sz="0" w:space="0" w:color="auto"/>
        <w:bottom w:val="none" w:sz="0" w:space="0" w:color="auto"/>
        <w:right w:val="none" w:sz="0" w:space="0" w:color="auto"/>
      </w:divBdr>
    </w:div>
    <w:div w:id="1457144687">
      <w:bodyDiv w:val="1"/>
      <w:marLeft w:val="0"/>
      <w:marRight w:val="0"/>
      <w:marTop w:val="0"/>
      <w:marBottom w:val="0"/>
      <w:divBdr>
        <w:top w:val="none" w:sz="0" w:space="0" w:color="auto"/>
        <w:left w:val="none" w:sz="0" w:space="0" w:color="auto"/>
        <w:bottom w:val="none" w:sz="0" w:space="0" w:color="auto"/>
        <w:right w:val="none" w:sz="0" w:space="0" w:color="auto"/>
      </w:divBdr>
    </w:div>
    <w:div w:id="1586379979">
      <w:bodyDiv w:val="1"/>
      <w:marLeft w:val="0"/>
      <w:marRight w:val="0"/>
      <w:marTop w:val="0"/>
      <w:marBottom w:val="0"/>
      <w:divBdr>
        <w:top w:val="none" w:sz="0" w:space="0" w:color="auto"/>
        <w:left w:val="none" w:sz="0" w:space="0" w:color="auto"/>
        <w:bottom w:val="none" w:sz="0" w:space="0" w:color="auto"/>
        <w:right w:val="none" w:sz="0" w:space="0" w:color="auto"/>
      </w:divBdr>
    </w:div>
    <w:div w:id="1638024854">
      <w:bodyDiv w:val="1"/>
      <w:marLeft w:val="0"/>
      <w:marRight w:val="0"/>
      <w:marTop w:val="0"/>
      <w:marBottom w:val="0"/>
      <w:divBdr>
        <w:top w:val="none" w:sz="0" w:space="0" w:color="auto"/>
        <w:left w:val="none" w:sz="0" w:space="0" w:color="auto"/>
        <w:bottom w:val="none" w:sz="0" w:space="0" w:color="auto"/>
        <w:right w:val="none" w:sz="0" w:space="0" w:color="auto"/>
      </w:divBdr>
    </w:div>
    <w:div w:id="1725451030">
      <w:bodyDiv w:val="1"/>
      <w:marLeft w:val="0"/>
      <w:marRight w:val="0"/>
      <w:marTop w:val="0"/>
      <w:marBottom w:val="0"/>
      <w:divBdr>
        <w:top w:val="none" w:sz="0" w:space="0" w:color="auto"/>
        <w:left w:val="none" w:sz="0" w:space="0" w:color="auto"/>
        <w:bottom w:val="none" w:sz="0" w:space="0" w:color="auto"/>
        <w:right w:val="none" w:sz="0" w:space="0" w:color="auto"/>
      </w:divBdr>
    </w:div>
    <w:div w:id="1757091045">
      <w:bodyDiv w:val="1"/>
      <w:marLeft w:val="0"/>
      <w:marRight w:val="0"/>
      <w:marTop w:val="0"/>
      <w:marBottom w:val="0"/>
      <w:divBdr>
        <w:top w:val="none" w:sz="0" w:space="0" w:color="auto"/>
        <w:left w:val="none" w:sz="0" w:space="0" w:color="auto"/>
        <w:bottom w:val="none" w:sz="0" w:space="0" w:color="auto"/>
        <w:right w:val="none" w:sz="0" w:space="0" w:color="auto"/>
      </w:divBdr>
    </w:div>
    <w:div w:id="1862739183">
      <w:bodyDiv w:val="1"/>
      <w:marLeft w:val="0"/>
      <w:marRight w:val="0"/>
      <w:marTop w:val="0"/>
      <w:marBottom w:val="0"/>
      <w:divBdr>
        <w:top w:val="none" w:sz="0" w:space="0" w:color="auto"/>
        <w:left w:val="none" w:sz="0" w:space="0" w:color="auto"/>
        <w:bottom w:val="none" w:sz="0" w:space="0" w:color="auto"/>
        <w:right w:val="none" w:sz="0" w:space="0" w:color="auto"/>
      </w:divBdr>
    </w:div>
    <w:div w:id="1892184235">
      <w:bodyDiv w:val="1"/>
      <w:marLeft w:val="0"/>
      <w:marRight w:val="0"/>
      <w:marTop w:val="0"/>
      <w:marBottom w:val="0"/>
      <w:divBdr>
        <w:top w:val="none" w:sz="0" w:space="0" w:color="auto"/>
        <w:left w:val="none" w:sz="0" w:space="0" w:color="auto"/>
        <w:bottom w:val="none" w:sz="0" w:space="0" w:color="auto"/>
        <w:right w:val="none" w:sz="0" w:space="0" w:color="auto"/>
      </w:divBdr>
    </w:div>
    <w:div w:id="1992783371">
      <w:bodyDiv w:val="1"/>
      <w:marLeft w:val="0"/>
      <w:marRight w:val="0"/>
      <w:marTop w:val="0"/>
      <w:marBottom w:val="0"/>
      <w:divBdr>
        <w:top w:val="none" w:sz="0" w:space="0" w:color="auto"/>
        <w:left w:val="none" w:sz="0" w:space="0" w:color="auto"/>
        <w:bottom w:val="none" w:sz="0" w:space="0" w:color="auto"/>
        <w:right w:val="none" w:sz="0" w:space="0" w:color="auto"/>
      </w:divBdr>
    </w:div>
    <w:div w:id="2017532906">
      <w:bodyDiv w:val="1"/>
      <w:marLeft w:val="0"/>
      <w:marRight w:val="0"/>
      <w:marTop w:val="0"/>
      <w:marBottom w:val="0"/>
      <w:divBdr>
        <w:top w:val="none" w:sz="0" w:space="0" w:color="auto"/>
        <w:left w:val="none" w:sz="0" w:space="0" w:color="auto"/>
        <w:bottom w:val="none" w:sz="0" w:space="0" w:color="auto"/>
        <w:right w:val="none" w:sz="0" w:space="0" w:color="auto"/>
      </w:divBdr>
    </w:div>
    <w:div w:id="209095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4.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sanchez\Desktop\Cantidad%20de%20Pruebas%20con%20resultados%20agrupados%20en%20Poblaciones%20Claves%20del%20a&#241;o%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encarnacion\Desktop\CARPETA%20GENERAL\2022\ENCUESTA%20DE%20SATISFACCION%20%202022\RESUMEN%20DE%20INFORMACION%202022%20VALIDAD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lang="en-US"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s-ES" sz="1100"/>
              <a:t>Gráfico 1 - Efectividad Cascada de tratamiento en base a 95-95-95.</a:t>
            </a:r>
          </a:p>
        </c:rich>
      </c:tx>
      <c:layout>
        <c:manualLayout>
          <c:xMode val="edge"/>
          <c:yMode val="edge"/>
          <c:x val="0.14480164988475069"/>
          <c:y val="1.509920337556634E-2"/>
        </c:manualLayout>
      </c:layout>
      <c:overlay val="0"/>
      <c:spPr>
        <a:noFill/>
        <a:ln>
          <a:noFill/>
        </a:ln>
        <a:effectLst/>
      </c:spPr>
      <c:txPr>
        <a:bodyPr rot="0" spcFirstLastPara="1" vertOverflow="ellipsis" vert="horz" wrap="square" anchor="ctr" anchorCtr="1"/>
        <a:lstStyle/>
        <a:p>
          <a:pPr algn="ctr">
            <a:defRPr lang="en-US"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064698669546541"/>
          <c:y val="0.22570705164893959"/>
          <c:w val="0.83866660606205212"/>
          <c:h val="0.55623522869456421"/>
        </c:manualLayout>
      </c:layout>
      <c:barChart>
        <c:barDir val="col"/>
        <c:grouping val="clustered"/>
        <c:varyColors val="0"/>
        <c:ser>
          <c:idx val="0"/>
          <c:order val="0"/>
          <c:tx>
            <c:strRef>
              <c:f>'Cascada 95-95-95 (Exc +5 años)'!$C$25</c:f>
              <c:strCache>
                <c:ptCount val="1"/>
                <c:pt idx="0">
                  <c:v>Meta 95-95-95</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41CED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0-CE71-4364-8051-9EC57ED83589}"/>
              </c:ext>
            </c:extLst>
          </c:dPt>
          <c:dPt>
            <c:idx val="1"/>
            <c:invertIfNegative val="0"/>
            <c:bubble3D val="0"/>
            <c:spPr>
              <a:solidFill>
                <a:srgbClr val="41CED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E71-4364-8051-9EC57ED83589}"/>
              </c:ext>
            </c:extLst>
          </c:dPt>
          <c:dPt>
            <c:idx val="2"/>
            <c:invertIfNegative val="0"/>
            <c:bubble3D val="0"/>
            <c:spPr>
              <a:solidFill>
                <a:srgbClr val="41CED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CE71-4364-8051-9EC57ED83589}"/>
              </c:ext>
            </c:extLst>
          </c:dPt>
          <c:dPt>
            <c:idx val="3"/>
            <c:invertIfNegative val="0"/>
            <c:bubble3D val="0"/>
            <c:spPr>
              <a:solidFill>
                <a:srgbClr val="41CEDA"/>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E71-4364-8051-9EC57ED83589}"/>
              </c:ext>
            </c:extLst>
          </c:dPt>
          <c:dLbls>
            <c:dLbl>
              <c:idx val="0"/>
              <c:tx>
                <c:rich>
                  <a:bodyPr/>
                  <a:lstStyle/>
                  <a:p>
                    <a:r>
                      <a:rPr lang="en-US" b="1"/>
                      <a:t>78,500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E71-4364-8051-9EC57ED83589}"/>
                </c:ext>
              </c:extLst>
            </c:dLbl>
            <c:dLbl>
              <c:idx val="1"/>
              <c:tx>
                <c:rich>
                  <a:bodyPr/>
                  <a:lstStyle/>
                  <a:p>
                    <a:r>
                      <a:rPr lang="en-US" b="1"/>
                      <a:t>74,575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E71-4364-8051-9EC57ED83589}"/>
                </c:ext>
              </c:extLst>
            </c:dLbl>
            <c:dLbl>
              <c:idx val="2"/>
              <c:tx>
                <c:rich>
                  <a:bodyPr/>
                  <a:lstStyle/>
                  <a:p>
                    <a:r>
                      <a:rPr lang="en-US" b="1"/>
                      <a:t>70,846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E71-4364-8051-9EC57ED83589}"/>
                </c:ext>
              </c:extLst>
            </c:dLbl>
            <c:dLbl>
              <c:idx val="3"/>
              <c:tx>
                <c:rich>
                  <a:bodyPr/>
                  <a:lstStyle/>
                  <a:p>
                    <a:r>
                      <a:rPr lang="en-US" b="1"/>
                      <a:t>67,304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E71-4364-8051-9EC57ED83589}"/>
                </c:ext>
              </c:extLst>
            </c:dLbl>
            <c:spPr>
              <a:noFill/>
              <a:ln>
                <a:noFill/>
              </a:ln>
              <a:effectLst/>
            </c:spPr>
            <c:txPr>
              <a:bodyPr rot="0" spcFirstLastPara="1" vertOverflow="ellipsis" vert="horz" wrap="square" anchor="ctr" anchorCtr="1"/>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2019</c:v>
                </c:pt>
                <c:pt idx="1">
                  <c:v>1er. 95 - Px. En los Servicios</c:v>
                </c:pt>
                <c:pt idx="2">
                  <c:v>2do. 95 - Px. Activos en TARV Multimonth</c:v>
                </c:pt>
                <c:pt idx="3">
                  <c:v>3er. 95 - Px. Activos en TARV con CV Suprimida</c:v>
                </c:pt>
              </c:strCache>
            </c:strRef>
          </c:cat>
          <c:val>
            <c:numRef>
              <c:f>'Cascada 95-95-95 (Exc +5 años)'!$C$26:$C$29</c:f>
              <c:numCache>
                <c:formatCode>#,##0</c:formatCode>
                <c:ptCount val="4"/>
                <c:pt idx="0">
                  <c:v>71990</c:v>
                </c:pt>
                <c:pt idx="1">
                  <c:v>68390.5</c:v>
                </c:pt>
                <c:pt idx="2">
                  <c:v>64970.974999999999</c:v>
                </c:pt>
                <c:pt idx="3">
                  <c:v>61722.426249999997</c:v>
                </c:pt>
              </c:numCache>
            </c:numRef>
          </c:val>
          <c:extLst xmlns:c15="http://schemas.microsoft.com/office/drawing/2012/chart">
            <c:ext xmlns:c16="http://schemas.microsoft.com/office/drawing/2014/chart" uri="{C3380CC4-5D6E-409C-BE32-E72D297353CC}">
              <c16:uniqueId val="{00000004-CE71-4364-8051-9EC57ED83589}"/>
            </c:ext>
          </c:extLst>
        </c:ser>
        <c:ser>
          <c:idx val="1"/>
          <c:order val="1"/>
          <c:tx>
            <c:strRef>
              <c:f>'Cascada 95-95-95 (Exc +5 años)'!$D$25</c:f>
              <c:strCache>
                <c:ptCount val="1"/>
                <c:pt idx="0">
                  <c:v>Alcanzado</c:v>
                </c:pt>
              </c:strCache>
            </c:strRef>
          </c:tx>
          <c:spPr>
            <a:solidFill>
              <a:srgbClr val="D9D9D9"/>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lgn="ct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2019</c:v>
                </c:pt>
                <c:pt idx="1">
                  <c:v>1er. 95 - Px. En los Servicios</c:v>
                </c:pt>
                <c:pt idx="2">
                  <c:v>2do. 95 - Px. Activos en TARV Multimonth</c:v>
                </c:pt>
                <c:pt idx="3">
                  <c:v>3er. 95 - Px. Activos en TARV con CV Suprimida</c:v>
                </c:pt>
              </c:strCache>
            </c:strRef>
          </c:cat>
          <c:val>
            <c:numRef>
              <c:f>'Cascada 95-95-95 (Exc +5 años)'!$D$26:$D$29</c:f>
              <c:numCache>
                <c:formatCode>#,##0</c:formatCode>
                <c:ptCount val="4"/>
                <c:pt idx="1">
                  <c:v>70904</c:v>
                </c:pt>
                <c:pt idx="2">
                  <c:v>49720</c:v>
                </c:pt>
                <c:pt idx="3">
                  <c:v>39719</c:v>
                </c:pt>
              </c:numCache>
            </c:numRef>
          </c:val>
          <c:extLst>
            <c:ext xmlns:c16="http://schemas.microsoft.com/office/drawing/2014/chart" uri="{C3380CC4-5D6E-409C-BE32-E72D297353CC}">
              <c16:uniqueId val="{00000008-CE71-4364-8051-9EC57ED83589}"/>
            </c:ext>
          </c:extLst>
        </c:ser>
        <c:dLbls>
          <c:showLegendKey val="0"/>
          <c:showVal val="1"/>
          <c:showCatName val="0"/>
          <c:showSerName val="0"/>
          <c:showPercent val="0"/>
          <c:showBubbleSize val="0"/>
        </c:dLbls>
        <c:gapWidth val="75"/>
        <c:axId val="509442512"/>
        <c:axId val="509443688"/>
        <c:extLst/>
      </c:barChart>
      <c:lineChart>
        <c:grouping val="standard"/>
        <c:varyColors val="0"/>
        <c:ser>
          <c:idx val="2"/>
          <c:order val="2"/>
          <c:tx>
            <c:strRef>
              <c:f>'Cascada 95-95-95 (Exc +5 años)'!$E$25</c:f>
              <c:strCache>
                <c:ptCount val="1"/>
                <c:pt idx="0">
                  <c:v>% Meta 95-95-95 en base a Estimación Nacional</c:v>
                </c:pt>
              </c:strCache>
            </c:strRef>
          </c:tx>
          <c:spPr>
            <a:ln w="34925" cap="rnd">
              <a:solidFill>
                <a:srgbClr val="47A8EA"/>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dLbls>
            <c:dLbl>
              <c:idx val="2"/>
              <c:tx>
                <c:rich>
                  <a:bodyPr/>
                  <a:lstStyle/>
                  <a:p>
                    <a:r>
                      <a:rPr lang="en-US"/>
                      <a:t>95%</a:t>
                    </a:r>
                  </a:p>
                </c:rich>
              </c:tx>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CE71-4364-8051-9EC57ED83589}"/>
                </c:ext>
              </c:extLst>
            </c:dLbl>
            <c:dLbl>
              <c:idx val="3"/>
              <c:tx>
                <c:rich>
                  <a:bodyPr/>
                  <a:lstStyle/>
                  <a:p>
                    <a:r>
                      <a:rPr lang="en-US"/>
                      <a:t>95%</a:t>
                    </a:r>
                  </a:p>
                </c:rich>
              </c:tx>
              <c:dLblPos val="l"/>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CE71-4364-8051-9EC57ED83589}"/>
                </c:ext>
              </c:extLst>
            </c:dLbl>
            <c:spPr>
              <a:solidFill>
                <a:schemeClr val="accent1">
                  <a:lumMod val="40000"/>
                  <a:lumOff val="60000"/>
                </a:schemeClr>
              </a:solidFill>
              <a:ln>
                <a:noFill/>
              </a:ln>
              <a:effectLst/>
            </c:spPr>
            <c:txPr>
              <a:bodyPr rot="0" spcFirstLastPara="1" vertOverflow="ellipsis" vert="horz" wrap="square" anchor="ctr" anchorCtr="1"/>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2019</c:v>
                </c:pt>
                <c:pt idx="1">
                  <c:v>1er. 95 - Px. En los Servicios</c:v>
                </c:pt>
                <c:pt idx="2">
                  <c:v>2do. 95 - Px. Activos en TARV Multimonth</c:v>
                </c:pt>
                <c:pt idx="3">
                  <c:v>3er. 95 - Px. Activos en TARV con CV Suprimida</c:v>
                </c:pt>
              </c:strCache>
            </c:strRef>
          </c:cat>
          <c:val>
            <c:numRef>
              <c:f>'Cascada 95-95-95 (Exc +5 años)'!$E$26:$E$29</c:f>
              <c:numCache>
                <c:formatCode>0.00%</c:formatCode>
                <c:ptCount val="4"/>
                <c:pt idx="1">
                  <c:v>0.95</c:v>
                </c:pt>
                <c:pt idx="2">
                  <c:v>0.90249999999999997</c:v>
                </c:pt>
                <c:pt idx="3">
                  <c:v>0.857375</c:v>
                </c:pt>
              </c:numCache>
            </c:numRef>
          </c:val>
          <c:smooth val="0"/>
          <c:extLst>
            <c:ext xmlns:c16="http://schemas.microsoft.com/office/drawing/2014/chart" uri="{C3380CC4-5D6E-409C-BE32-E72D297353CC}">
              <c16:uniqueId val="{0000000B-CE71-4364-8051-9EC57ED83589}"/>
            </c:ext>
          </c:extLst>
        </c:ser>
        <c:ser>
          <c:idx val="4"/>
          <c:order val="4"/>
          <c:tx>
            <c:strRef>
              <c:f>'Cascada 95-95-95 (Exc +5 años)'!$G$25</c:f>
              <c:strCache>
                <c:ptCount val="1"/>
                <c:pt idx="0">
                  <c:v>% Alcanzado en base a la meta 95-95-95</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dPt>
            <c:idx val="2"/>
            <c:marker>
              <c:symbol val="none"/>
            </c:marker>
            <c:bubble3D val="0"/>
            <c:spPr>
              <a:ln w="34925" cap="rnd">
                <a:solidFill>
                  <a:srgbClr val="142F62"/>
                </a:solidFill>
                <a:round/>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CE71-4364-8051-9EC57ED83589}"/>
              </c:ext>
            </c:extLst>
          </c:dPt>
          <c:dPt>
            <c:idx val="3"/>
            <c:marker>
              <c:symbol val="none"/>
            </c:marker>
            <c:bubble3D val="0"/>
            <c:spPr>
              <a:ln w="34925" cap="rnd">
                <a:solidFill>
                  <a:srgbClr val="142F62"/>
                </a:solidFill>
                <a:round/>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E-CE71-4364-8051-9EC57ED83589}"/>
              </c:ext>
            </c:extLst>
          </c:dPt>
          <c:dLbls>
            <c:dLbl>
              <c:idx val="1"/>
              <c:tx>
                <c:rich>
                  <a:bodyPr/>
                  <a:lstStyle/>
                  <a:p>
                    <a:r>
                      <a:rPr lang="en-US"/>
                      <a:t>95%</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CE71-4364-8051-9EC57ED83589}"/>
                </c:ext>
              </c:extLst>
            </c:dLbl>
            <c:dLbl>
              <c:idx val="2"/>
              <c:tx>
                <c:rich>
                  <a:bodyPr/>
                  <a:lstStyle/>
                  <a:p>
                    <a:r>
                      <a:rPr lang="en-US"/>
                      <a:t>70%</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CE71-4364-8051-9EC57ED83589}"/>
                </c:ext>
              </c:extLst>
            </c:dLbl>
            <c:dLbl>
              <c:idx val="3"/>
              <c:tx>
                <c:rich>
                  <a:bodyPr/>
                  <a:lstStyle/>
                  <a:p>
                    <a:r>
                      <a:rPr lang="en-US"/>
                      <a:t>59%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CE71-4364-8051-9EC57ED83589}"/>
                </c:ext>
              </c:extLst>
            </c:dLbl>
            <c:spPr>
              <a:solidFill>
                <a:schemeClr val="bg1">
                  <a:lumMod val="85000"/>
                </a:schemeClr>
              </a:solidFill>
              <a:ln>
                <a:noFill/>
              </a:ln>
              <a:effectLst/>
            </c:spPr>
            <c:txPr>
              <a:bodyPr rot="0" spcFirstLastPara="1" vertOverflow="ellipsis" vert="horz" wrap="square" anchor="ctr" anchorCtr="1"/>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'Cascada 95-95-95 (Exc +5 años)'!$B$26:$B$29</c:f>
              <c:strCache>
                <c:ptCount val="4"/>
                <c:pt idx="0">
                  <c:v>Estimación PVVS 2019</c:v>
                </c:pt>
                <c:pt idx="1">
                  <c:v>1er. 95 - Px. En los Servicios</c:v>
                </c:pt>
                <c:pt idx="2">
                  <c:v>2do. 95 - Px. Activos en TARV Multimonth</c:v>
                </c:pt>
                <c:pt idx="3">
                  <c:v>3er. 95 - Px. Activos en TARV con CV Suprimida</c:v>
                </c:pt>
              </c:strCache>
            </c:strRef>
          </c:cat>
          <c:val>
            <c:numRef>
              <c:f>'Cascada 95-95-95 (Exc +5 años)'!$G$26:$G$29</c:f>
              <c:numCache>
                <c:formatCode>0.00%</c:formatCode>
                <c:ptCount val="4"/>
                <c:pt idx="1">
                  <c:v>1.0367521804929047</c:v>
                </c:pt>
                <c:pt idx="2">
                  <c:v>0.76526479708823825</c:v>
                </c:pt>
                <c:pt idx="3">
                  <c:v>0.64351002404089719</c:v>
                </c:pt>
              </c:numCache>
            </c:numRef>
          </c:val>
          <c:smooth val="0"/>
          <c:extLst>
            <c:ext xmlns:c16="http://schemas.microsoft.com/office/drawing/2014/chart" uri="{C3380CC4-5D6E-409C-BE32-E72D297353CC}">
              <c16:uniqueId val="{0000000F-CE71-4364-8051-9EC57ED83589}"/>
            </c:ext>
          </c:extLst>
        </c:ser>
        <c:dLbls>
          <c:showLegendKey val="0"/>
          <c:showVal val="0"/>
          <c:showCatName val="0"/>
          <c:showSerName val="0"/>
          <c:showPercent val="0"/>
          <c:showBubbleSize val="0"/>
        </c:dLbls>
        <c:marker val="1"/>
        <c:smooth val="0"/>
        <c:axId val="741752088"/>
        <c:axId val="741749136"/>
        <c:extLst>
          <c:ext xmlns:c15="http://schemas.microsoft.com/office/drawing/2012/chart" uri="{02D57815-91ED-43cb-92C2-25804820EDAC}">
            <c15:filteredLineSeries>
              <c15:ser>
                <c:idx val="3"/>
                <c:order val="3"/>
                <c:tx>
                  <c:strRef>
                    <c:extLst>
                      <c:ext uri="{02D57815-91ED-43cb-92C2-25804820EDAC}">
                        <c15:formulaRef>
                          <c15:sqref>'Cascada 95-95-95 (Exc +5 años)'!$F$25</c15:sqref>
                        </c15:formulaRef>
                      </c:ext>
                    </c:extLst>
                    <c:strCache>
                      <c:ptCount val="1"/>
                      <c:pt idx="0">
                        <c:v>% Alcanzado en base a estimación</c:v>
                      </c:pt>
                    </c:strCache>
                  </c:strRef>
                </c:tx>
                <c:spPr>
                  <a:ln w="34925" cap="rnd">
                    <a:solidFill>
                      <a:schemeClr val="accent4"/>
                    </a:solidFill>
                    <a:round/>
                  </a:ln>
                  <a:effectLst>
                    <a:outerShdw blurRad="57150" dist="19050" dir="5400000" algn="ctr" rotWithShape="0">
                      <a:srgbClr val="000000">
                        <a:alpha val="63000"/>
                      </a:srgbClr>
                    </a:outerShdw>
                  </a:effectLst>
                </c:spPr>
                <c:marker>
                  <c:symbol val="none"/>
                </c:marker>
                <c:cat>
                  <c:strRef>
                    <c:extLst>
                      <c:ext uri="{02D57815-91ED-43cb-92C2-25804820EDAC}">
                        <c15:formulaRef>
                          <c15:sqref>'Cascada 95-95-95 (Exc +5 años)'!$B$26:$B$29</c15:sqref>
                        </c15:formulaRef>
                      </c:ext>
                    </c:extLst>
                    <c:strCache>
                      <c:ptCount val="4"/>
                      <c:pt idx="0">
                        <c:v>Estimación PVVS 2019</c:v>
                      </c:pt>
                      <c:pt idx="1">
                        <c:v>1er. 95 - Px. En los Servicios</c:v>
                      </c:pt>
                      <c:pt idx="2">
                        <c:v>2do. 95 - Px. Activos en TARV Multimonth</c:v>
                      </c:pt>
                      <c:pt idx="3">
                        <c:v>3er. 95 - Px. Activos en TARV con CV Suprimida</c:v>
                      </c:pt>
                    </c:strCache>
                  </c:strRef>
                </c:cat>
                <c:val>
                  <c:numRef>
                    <c:extLst>
                      <c:ext uri="{02D57815-91ED-43cb-92C2-25804820EDAC}">
                        <c15:formulaRef>
                          <c15:sqref>'Cascada 95-95-95 (Exc +5 años)'!$F$26:$F$29</c15:sqref>
                        </c15:formulaRef>
                      </c:ext>
                    </c:extLst>
                    <c:numCache>
                      <c:formatCode>0.00%</c:formatCode>
                      <c:ptCount val="4"/>
                      <c:pt idx="1">
                        <c:v>0.98491457146825945</c:v>
                      </c:pt>
                      <c:pt idx="2">
                        <c:v>0.690651479372135</c:v>
                      </c:pt>
                      <c:pt idx="3">
                        <c:v>0.55172940686206418</c:v>
                      </c:pt>
                    </c:numCache>
                  </c:numRef>
                </c:val>
                <c:smooth val="0"/>
                <c:extLst>
                  <c:ext xmlns:c16="http://schemas.microsoft.com/office/drawing/2014/chart" uri="{C3380CC4-5D6E-409C-BE32-E72D297353CC}">
                    <c16:uniqueId val="{00000010-CE71-4364-8051-9EC57ED83589}"/>
                  </c:ext>
                </c:extLst>
              </c15:ser>
            </c15:filteredLineSeries>
          </c:ext>
        </c:extLst>
      </c:lineChart>
      <c:catAx>
        <c:axId val="5094425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509443688"/>
        <c:crosses val="autoZero"/>
        <c:auto val="0"/>
        <c:lblAlgn val="ctr"/>
        <c:lblOffset val="100"/>
        <c:noMultiLvlLbl val="0"/>
      </c:catAx>
      <c:valAx>
        <c:axId val="509443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509442512"/>
        <c:crosses val="autoZero"/>
        <c:crossBetween val="between"/>
      </c:valAx>
      <c:valAx>
        <c:axId val="741749136"/>
        <c:scaling>
          <c:orientation val="minMax"/>
          <c:max val="1.1500000000000001"/>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crossAx val="741752088"/>
        <c:crosses val="max"/>
        <c:crossBetween val="between"/>
      </c:valAx>
      <c:catAx>
        <c:axId val="741752088"/>
        <c:scaling>
          <c:orientation val="minMax"/>
        </c:scaling>
        <c:delete val="1"/>
        <c:axPos val="t"/>
        <c:numFmt formatCode="General" sourceLinked="1"/>
        <c:majorTickMark val="none"/>
        <c:minorTickMark val="none"/>
        <c:tickLblPos val="nextTo"/>
        <c:crossAx val="741749136"/>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5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cap="all" spc="120" normalizeH="0" baseline="0">
                <a:solidFill>
                  <a:schemeClr val="tx1">
                    <a:lumMod val="65000"/>
                    <a:lumOff val="35000"/>
                  </a:schemeClr>
                </a:solidFill>
                <a:latin typeface="+mn-lt"/>
                <a:ea typeface="+mn-ea"/>
                <a:cs typeface="+mn-cs"/>
              </a:defRPr>
            </a:pPr>
            <a:r>
              <a:rPr lang="es-ES"/>
              <a:t>HACIA EL 93-93-93</a:t>
            </a:r>
            <a:endParaRPr lang="es-DO"/>
          </a:p>
        </c:rich>
      </c:tx>
      <c:overlay val="0"/>
      <c:spPr>
        <a:noFill/>
        <a:ln>
          <a:noFill/>
        </a:ln>
        <a:effectLst/>
      </c:spPr>
      <c:txPr>
        <a:bodyPr rot="0" spcFirstLastPara="1" vertOverflow="ellipsis" vert="horz" wrap="square" anchor="ctr" anchorCtr="1"/>
        <a:lstStyle/>
        <a:p>
          <a:pPr>
            <a:defRPr sz="108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lineChart>
        <c:grouping val="standard"/>
        <c:varyColors val="0"/>
        <c:ser>
          <c:idx val="0"/>
          <c:order val="0"/>
          <c:tx>
            <c:strRef>
              <c:f>Hoja1!$D$6</c:f>
              <c:strCache>
                <c:ptCount val="1"/>
                <c:pt idx="0">
                  <c:v>Activos en ARV</c:v>
                </c:pt>
              </c:strCache>
            </c:strRef>
          </c:tx>
          <c:spPr>
            <a:ln w="22225" cap="rnd">
              <a:solidFill>
                <a:srgbClr val="142F62"/>
              </a:solidFill>
              <a:round/>
            </a:ln>
            <a:effectLst/>
          </c:spPr>
          <c:marker>
            <c:symbol val="diamond"/>
            <c:size val="6"/>
            <c:spPr>
              <a:solidFill>
                <a:schemeClr val="accent1"/>
              </a:solidFill>
              <a:ln w="9525">
                <a:solidFill>
                  <a:schemeClr val="accent1"/>
                </a:solidFill>
                <a:round/>
              </a:ln>
              <a:effectLst/>
            </c:spPr>
          </c:marker>
          <c:cat>
            <c:numRef>
              <c:f>Hoja1!$E$5:$O$5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Hoja1!$E$6:$O$6</c:f>
              <c:numCache>
                <c:formatCode>General</c:formatCode>
                <c:ptCount val="11"/>
                <c:pt idx="0">
                  <c:v>18405</c:v>
                </c:pt>
                <c:pt idx="1">
                  <c:v>20316</c:v>
                </c:pt>
                <c:pt idx="2">
                  <c:v>19841</c:v>
                </c:pt>
                <c:pt idx="3">
                  <c:v>27001</c:v>
                </c:pt>
                <c:pt idx="4">
                  <c:v>31321</c:v>
                </c:pt>
                <c:pt idx="5">
                  <c:v>34939</c:v>
                </c:pt>
                <c:pt idx="6">
                  <c:v>35007</c:v>
                </c:pt>
                <c:pt idx="7">
                  <c:v>35952</c:v>
                </c:pt>
                <c:pt idx="8">
                  <c:v>36266</c:v>
                </c:pt>
                <c:pt idx="9">
                  <c:v>38270</c:v>
                </c:pt>
                <c:pt idx="10">
                  <c:v>43251</c:v>
                </c:pt>
              </c:numCache>
            </c:numRef>
          </c:val>
          <c:smooth val="0"/>
          <c:extLst>
            <c:ext xmlns:c16="http://schemas.microsoft.com/office/drawing/2014/chart" uri="{C3380CC4-5D6E-409C-BE32-E72D297353CC}">
              <c16:uniqueId val="{00000000-BFB5-4AC4-A97C-FB96768F3560}"/>
            </c:ext>
          </c:extLst>
        </c:ser>
        <c:ser>
          <c:idx val="1"/>
          <c:order val="1"/>
          <c:tx>
            <c:strRef>
              <c:f>Hoja1!$D$7</c:f>
              <c:strCache>
                <c:ptCount val="1"/>
                <c:pt idx="0">
                  <c:v>Nuevos en TARV</c:v>
                </c:pt>
              </c:strCache>
            </c:strRef>
          </c:tx>
          <c:spPr>
            <a:ln w="22225" cap="rnd">
              <a:solidFill>
                <a:schemeClr val="accent3"/>
              </a:solidFill>
              <a:round/>
            </a:ln>
            <a:effectLst/>
          </c:spPr>
          <c:marker>
            <c:symbol val="square"/>
            <c:size val="6"/>
            <c:spPr>
              <a:solidFill>
                <a:schemeClr val="accent3"/>
              </a:solidFill>
              <a:ln w="9525">
                <a:solidFill>
                  <a:schemeClr val="accent3"/>
                </a:solidFill>
                <a:round/>
              </a:ln>
              <a:effectLst/>
            </c:spPr>
          </c:marker>
          <c:cat>
            <c:numRef>
              <c:f>Hoja1!$E$5:$O$5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Hoja1!$E$7:$O$7</c:f>
              <c:numCache>
                <c:formatCode>General</c:formatCode>
                <c:ptCount val="11"/>
                <c:pt idx="0">
                  <c:v>3176</c:v>
                </c:pt>
                <c:pt idx="1">
                  <c:v>3732</c:v>
                </c:pt>
                <c:pt idx="2">
                  <c:v>4211</c:v>
                </c:pt>
                <c:pt idx="3">
                  <c:v>4243</c:v>
                </c:pt>
                <c:pt idx="4">
                  <c:v>4649</c:v>
                </c:pt>
                <c:pt idx="5">
                  <c:v>4626</c:v>
                </c:pt>
                <c:pt idx="6">
                  <c:v>5715</c:v>
                </c:pt>
                <c:pt idx="7">
                  <c:v>5813</c:v>
                </c:pt>
                <c:pt idx="8">
                  <c:v>1998</c:v>
                </c:pt>
                <c:pt idx="9">
                  <c:v>5930</c:v>
                </c:pt>
                <c:pt idx="10">
                  <c:v>5855</c:v>
                </c:pt>
              </c:numCache>
            </c:numRef>
          </c:val>
          <c:smooth val="0"/>
          <c:extLst>
            <c:ext xmlns:c16="http://schemas.microsoft.com/office/drawing/2014/chart" uri="{C3380CC4-5D6E-409C-BE32-E72D297353CC}">
              <c16:uniqueId val="{00000001-BFB5-4AC4-A97C-FB96768F3560}"/>
            </c:ext>
          </c:extLst>
        </c:ser>
        <c:ser>
          <c:idx val="2"/>
          <c:order val="2"/>
          <c:tx>
            <c:strRef>
              <c:f>Hoja1!$D$8</c:f>
              <c:strCache>
                <c:ptCount val="1"/>
                <c:pt idx="0">
                  <c:v>Metas</c:v>
                </c:pt>
              </c:strCache>
            </c:strRef>
          </c:tx>
          <c:spPr>
            <a:ln w="22225" cap="rnd">
              <a:solidFill>
                <a:srgbClr val="47A8EA"/>
              </a:solidFill>
              <a:round/>
            </a:ln>
            <a:effectLst/>
          </c:spPr>
          <c:marker>
            <c:symbol val="triangle"/>
            <c:size val="6"/>
            <c:spPr>
              <a:solidFill>
                <a:schemeClr val="accent5"/>
              </a:solidFill>
              <a:ln w="9525">
                <a:solidFill>
                  <a:schemeClr val="accent5"/>
                </a:solidFill>
                <a:round/>
              </a:ln>
              <a:effectLst/>
            </c:spPr>
          </c:marker>
          <c:cat>
            <c:numRef>
              <c:f>Hoja1!$E$5:$O$5</c:f>
              <c:numCache>
                <c:formatCode>General</c:formatCode>
                <c:ptCount val="11"/>
                <c:pt idx="0">
                  <c:v>2011</c:v>
                </c:pt>
                <c:pt idx="1">
                  <c:v>2012</c:v>
                </c:pt>
                <c:pt idx="2">
                  <c:v>2013</c:v>
                </c:pt>
                <c:pt idx="3">
                  <c:v>2014</c:v>
                </c:pt>
                <c:pt idx="4">
                  <c:v>2015</c:v>
                </c:pt>
                <c:pt idx="5">
                  <c:v>2016</c:v>
                </c:pt>
                <c:pt idx="6">
                  <c:v>2017</c:v>
                </c:pt>
                <c:pt idx="7">
                  <c:v>2018</c:v>
                </c:pt>
                <c:pt idx="8">
                  <c:v>2019</c:v>
                </c:pt>
                <c:pt idx="9">
                  <c:v>2020</c:v>
                </c:pt>
                <c:pt idx="10">
                  <c:v>2021</c:v>
                </c:pt>
              </c:numCache>
            </c:numRef>
          </c:cat>
          <c:val>
            <c:numRef>
              <c:f>Hoja1!$E$8:$O$8</c:f>
              <c:numCache>
                <c:formatCode>General</c:formatCode>
                <c:ptCount val="11"/>
                <c:pt idx="0">
                  <c:v>33319</c:v>
                </c:pt>
                <c:pt idx="1">
                  <c:v>34331</c:v>
                </c:pt>
                <c:pt idx="2">
                  <c:v>35712</c:v>
                </c:pt>
                <c:pt idx="3">
                  <c:v>36478</c:v>
                </c:pt>
                <c:pt idx="4">
                  <c:v>40945</c:v>
                </c:pt>
                <c:pt idx="5">
                  <c:v>56208</c:v>
                </c:pt>
                <c:pt idx="6">
                  <c:v>57623</c:v>
                </c:pt>
                <c:pt idx="7">
                  <c:v>60528</c:v>
                </c:pt>
                <c:pt idx="8">
                  <c:v>61103</c:v>
                </c:pt>
                <c:pt idx="9">
                  <c:v>61963</c:v>
                </c:pt>
                <c:pt idx="10">
                  <c:v>62731</c:v>
                </c:pt>
              </c:numCache>
            </c:numRef>
          </c:val>
          <c:smooth val="0"/>
          <c:extLst>
            <c:ext xmlns:c16="http://schemas.microsoft.com/office/drawing/2014/chart" uri="{C3380CC4-5D6E-409C-BE32-E72D297353CC}">
              <c16:uniqueId val="{00000002-BFB5-4AC4-A97C-FB96768F3560}"/>
            </c:ext>
          </c:extLst>
        </c:ser>
        <c:dLbls>
          <c:showLegendKey val="0"/>
          <c:showVal val="0"/>
          <c:showCatName val="0"/>
          <c:showSerName val="0"/>
          <c:showPercent val="0"/>
          <c:showBubbleSize val="0"/>
        </c:dLbls>
        <c:marker val="1"/>
        <c:smooth val="0"/>
        <c:axId val="537430207"/>
        <c:axId val="537382319"/>
      </c:lineChart>
      <c:catAx>
        <c:axId val="5374302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s-DO"/>
          </a:p>
        </c:txPr>
        <c:crossAx val="537382319"/>
        <c:crosses val="autoZero"/>
        <c:auto val="1"/>
        <c:lblAlgn val="ctr"/>
        <c:lblOffset val="100"/>
        <c:noMultiLvlLbl val="0"/>
      </c:catAx>
      <c:valAx>
        <c:axId val="537382319"/>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374302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900"/>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a:t>% </a:t>
            </a:r>
            <a:r>
              <a:rPr lang="es-DO">
                <a:solidFill>
                  <a:srgbClr val="767171"/>
                </a:solidFill>
              </a:rPr>
              <a:t>Ejecutado Vs. Aprobado Según Fuentes de Financiaminto al 28/11/2022</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plotArea>
      <c:layout/>
      <c:barChart>
        <c:barDir val="col"/>
        <c:grouping val="clustered"/>
        <c:varyColors val="0"/>
        <c:ser>
          <c:idx val="0"/>
          <c:order val="0"/>
          <c:tx>
            <c:strRef>
              <c:f>Hoja1!$B$3</c:f>
              <c:strCache>
                <c:ptCount val="1"/>
                <c:pt idx="0">
                  <c:v>Fondo Mundial (Donación externa) VIH/SIDA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Hoja1!$E$2</c:f>
              <c:strCache>
                <c:ptCount val="1"/>
                <c:pt idx="0">
                  <c:v>% Ejecutado Vs. Aprobado</c:v>
                </c:pt>
              </c:strCache>
            </c:strRef>
          </c:cat>
          <c:val>
            <c:numRef>
              <c:f>Hoja1!$E$3</c:f>
              <c:numCache>
                <c:formatCode>0%</c:formatCode>
                <c:ptCount val="1"/>
                <c:pt idx="0">
                  <c:v>0.52786289805764741</c:v>
                </c:pt>
              </c:numCache>
            </c:numRef>
          </c:val>
          <c:extLst>
            <c:ext xmlns:c16="http://schemas.microsoft.com/office/drawing/2014/chart" uri="{C3380CC4-5D6E-409C-BE32-E72D297353CC}">
              <c16:uniqueId val="{00000000-5398-465A-97F8-DE91F51E51A4}"/>
            </c:ext>
          </c:extLst>
        </c:ser>
        <c:ser>
          <c:idx val="1"/>
          <c:order val="1"/>
          <c:tx>
            <c:strRef>
              <c:f>Hoja1!$B$4</c:f>
              <c:strCache>
                <c:ptCount val="1"/>
                <c:pt idx="0">
                  <c:v>Fondo Mundial (Donación externa) COVID-19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Hoja1!$E$2</c:f>
              <c:strCache>
                <c:ptCount val="1"/>
                <c:pt idx="0">
                  <c:v>% Ejecutado Vs. Aprobado</c:v>
                </c:pt>
              </c:strCache>
            </c:strRef>
          </c:cat>
          <c:val>
            <c:numRef>
              <c:f>Hoja1!$E$4</c:f>
              <c:numCache>
                <c:formatCode>0%</c:formatCode>
                <c:ptCount val="1"/>
                <c:pt idx="0">
                  <c:v>0.57679313375702967</c:v>
                </c:pt>
              </c:numCache>
            </c:numRef>
          </c:val>
          <c:extLst>
            <c:ext xmlns:c16="http://schemas.microsoft.com/office/drawing/2014/chart" uri="{C3380CC4-5D6E-409C-BE32-E72D297353CC}">
              <c16:uniqueId val="{00000001-5398-465A-97F8-DE91F51E51A4}"/>
            </c:ext>
          </c:extLst>
        </c:ser>
        <c:ser>
          <c:idx val="2"/>
          <c:order val="2"/>
          <c:tx>
            <c:strRef>
              <c:f>Hoja1!$B$5</c:f>
              <c:strCache>
                <c:ptCount val="1"/>
                <c:pt idx="0">
                  <c:v>Contrapartida Gobierno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Hoja1!$E$2</c:f>
              <c:strCache>
                <c:ptCount val="1"/>
                <c:pt idx="0">
                  <c:v>% Ejecutado Vs. Aprobado</c:v>
                </c:pt>
              </c:strCache>
            </c:strRef>
          </c:cat>
          <c:val>
            <c:numRef>
              <c:f>Hoja1!$E$5</c:f>
              <c:numCache>
                <c:formatCode>0%</c:formatCode>
                <c:ptCount val="1"/>
                <c:pt idx="0">
                  <c:v>4.4136087532222555E-2</c:v>
                </c:pt>
              </c:numCache>
            </c:numRef>
          </c:val>
          <c:extLst>
            <c:ext xmlns:c16="http://schemas.microsoft.com/office/drawing/2014/chart" uri="{C3380CC4-5D6E-409C-BE32-E72D297353CC}">
              <c16:uniqueId val="{00000002-5398-465A-97F8-DE91F51E51A4}"/>
            </c:ext>
          </c:extLst>
        </c:ser>
        <c:ser>
          <c:idx val="3"/>
          <c:order val="3"/>
          <c:tx>
            <c:strRef>
              <c:f>Hoja1!$B$6</c:f>
              <c:strCache>
                <c:ptCount val="1"/>
                <c:pt idx="0">
                  <c:v>Subvención Gobierno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Hoja1!$E$2</c:f>
              <c:strCache>
                <c:ptCount val="1"/>
                <c:pt idx="0">
                  <c:v>% Ejecutado Vs. Aprobado</c:v>
                </c:pt>
              </c:strCache>
            </c:strRef>
          </c:cat>
          <c:val>
            <c:numRef>
              <c:f>Hoja1!$E$6</c:f>
              <c:numCache>
                <c:formatCode>0%</c:formatCode>
                <c:ptCount val="1"/>
                <c:pt idx="0">
                  <c:v>0.83452309555067716</c:v>
                </c:pt>
              </c:numCache>
            </c:numRef>
          </c:val>
          <c:extLst>
            <c:ext xmlns:c16="http://schemas.microsoft.com/office/drawing/2014/chart" uri="{C3380CC4-5D6E-409C-BE32-E72D297353CC}">
              <c16:uniqueId val="{00000003-5398-465A-97F8-DE91F51E51A4}"/>
            </c:ext>
          </c:extLst>
        </c:ser>
        <c:ser>
          <c:idx val="4"/>
          <c:order val="4"/>
          <c:tx>
            <c:strRef>
              <c:f>Hoja1!$B$7</c:f>
              <c:strCache>
                <c:ptCount val="1"/>
                <c:pt idx="0">
                  <c:v>Total</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Hoja1!$E$2</c:f>
              <c:strCache>
                <c:ptCount val="1"/>
                <c:pt idx="0">
                  <c:v>% Ejecutado Vs. Aprobado</c:v>
                </c:pt>
              </c:strCache>
            </c:strRef>
          </c:cat>
          <c:val>
            <c:numRef>
              <c:f>Hoja1!$E$7</c:f>
              <c:numCache>
                <c:formatCode>0%</c:formatCode>
                <c:ptCount val="1"/>
                <c:pt idx="0">
                  <c:v>0.55135248490754984</c:v>
                </c:pt>
              </c:numCache>
            </c:numRef>
          </c:val>
          <c:extLst>
            <c:ext xmlns:c16="http://schemas.microsoft.com/office/drawing/2014/chart" uri="{C3380CC4-5D6E-409C-BE32-E72D297353CC}">
              <c16:uniqueId val="{00000004-5398-465A-97F8-DE91F51E51A4}"/>
            </c:ext>
          </c:extLst>
        </c:ser>
        <c:dLbls>
          <c:dLblPos val="outEnd"/>
          <c:showLegendKey val="0"/>
          <c:showVal val="1"/>
          <c:showCatName val="0"/>
          <c:showSerName val="0"/>
          <c:showPercent val="0"/>
          <c:showBubbleSize val="0"/>
        </c:dLbls>
        <c:gapWidth val="100"/>
        <c:overlap val="-24"/>
        <c:axId val="811849120"/>
        <c:axId val="811849536"/>
      </c:barChart>
      <c:catAx>
        <c:axId val="8118491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811849536"/>
        <c:crosses val="autoZero"/>
        <c:auto val="1"/>
        <c:lblAlgn val="ctr"/>
        <c:lblOffset val="100"/>
        <c:noMultiLvlLbl val="0"/>
      </c:catAx>
      <c:valAx>
        <c:axId val="811849536"/>
        <c:scaling>
          <c:orientation val="minMax"/>
        </c:scaling>
        <c:delete val="1"/>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crossAx val="81184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DO" b="1">
                <a:solidFill>
                  <a:schemeClr val="tx1"/>
                </a:solidFill>
              </a:rPr>
              <a:t>Indice</a:t>
            </a:r>
            <a:r>
              <a:rPr lang="es-DO" b="1" baseline="0">
                <a:solidFill>
                  <a:schemeClr val="tx1"/>
                </a:solidFill>
              </a:rPr>
              <a:t> de Satisfacción General</a:t>
            </a:r>
            <a:endParaRPr lang="es-DO"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rgbClr val="47A8EA"/>
            </a:solidFill>
            <a:ln>
              <a:noFill/>
            </a:ln>
            <a:effectLst/>
            <a:sp3d/>
          </c:spPr>
          <c:invertIfNegative val="0"/>
          <c:dPt>
            <c:idx val="0"/>
            <c:invertIfNegative val="0"/>
            <c:bubble3D val="0"/>
            <c:spPr>
              <a:solidFill>
                <a:srgbClr val="47A8EA"/>
              </a:solidFill>
              <a:ln>
                <a:noFill/>
              </a:ln>
              <a:effectLst/>
              <a:sp3d/>
            </c:spPr>
            <c:extLst>
              <c:ext xmlns:c16="http://schemas.microsoft.com/office/drawing/2014/chart" uri="{C3380CC4-5D6E-409C-BE32-E72D297353CC}">
                <c16:uniqueId val="{00000001-4F34-49F4-845E-70A14D7D893E}"/>
              </c:ext>
            </c:extLst>
          </c:dPt>
          <c:dPt>
            <c:idx val="1"/>
            <c:invertIfNegative val="0"/>
            <c:bubble3D val="0"/>
            <c:spPr>
              <a:solidFill>
                <a:srgbClr val="47A8EA"/>
              </a:solidFill>
              <a:ln>
                <a:noFill/>
              </a:ln>
              <a:effectLst/>
              <a:sp3d/>
            </c:spPr>
            <c:extLst>
              <c:ext xmlns:c16="http://schemas.microsoft.com/office/drawing/2014/chart" uri="{C3380CC4-5D6E-409C-BE32-E72D297353CC}">
                <c16:uniqueId val="{00000003-4F34-49F4-845E-70A14D7D893E}"/>
              </c:ext>
            </c:extLst>
          </c:dPt>
          <c:dPt>
            <c:idx val="2"/>
            <c:invertIfNegative val="0"/>
            <c:bubble3D val="0"/>
            <c:spPr>
              <a:solidFill>
                <a:srgbClr val="47A8EA"/>
              </a:solidFill>
              <a:ln>
                <a:noFill/>
              </a:ln>
              <a:effectLst/>
              <a:sp3d/>
            </c:spPr>
            <c:extLst>
              <c:ext xmlns:c16="http://schemas.microsoft.com/office/drawing/2014/chart" uri="{C3380CC4-5D6E-409C-BE32-E72D297353CC}">
                <c16:uniqueId val="{00000005-4F34-49F4-845E-70A14D7D893E}"/>
              </c:ext>
            </c:extLst>
          </c:dPt>
          <c:dPt>
            <c:idx val="3"/>
            <c:invertIfNegative val="0"/>
            <c:bubble3D val="0"/>
            <c:spPr>
              <a:solidFill>
                <a:srgbClr val="47A8EA"/>
              </a:solidFill>
              <a:ln>
                <a:noFill/>
              </a:ln>
              <a:effectLst/>
              <a:sp3d/>
            </c:spPr>
            <c:extLst>
              <c:ext xmlns:c16="http://schemas.microsoft.com/office/drawing/2014/chart" uri="{C3380CC4-5D6E-409C-BE32-E72D297353CC}">
                <c16:uniqueId val="{00000007-4F34-49F4-845E-70A14D7D893E}"/>
              </c:ext>
            </c:extLst>
          </c:dPt>
          <c:dPt>
            <c:idx val="4"/>
            <c:invertIfNegative val="0"/>
            <c:bubble3D val="0"/>
            <c:spPr>
              <a:solidFill>
                <a:srgbClr val="47A8EA"/>
              </a:solidFill>
              <a:ln>
                <a:noFill/>
              </a:ln>
              <a:effectLst/>
              <a:sp3d/>
            </c:spPr>
            <c:extLst>
              <c:ext xmlns:c16="http://schemas.microsoft.com/office/drawing/2014/chart" uri="{C3380CC4-5D6E-409C-BE32-E72D297353CC}">
                <c16:uniqueId val="{00000009-4F34-49F4-845E-70A14D7D893E}"/>
              </c:ext>
            </c:extLst>
          </c:dPt>
          <c:dLbls>
            <c:dLbl>
              <c:idx val="0"/>
              <c:layout>
                <c:manualLayout>
                  <c:x val="1.1111111111111112E-2"/>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34-49F4-845E-70A14D7D893E}"/>
                </c:ext>
              </c:extLst>
            </c:dLbl>
            <c:dLbl>
              <c:idx val="1"/>
              <c:layout>
                <c:manualLayout>
                  <c:x val="1.1111111111111112E-2"/>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34-49F4-845E-70A14D7D893E}"/>
                </c:ext>
              </c:extLst>
            </c:dLbl>
            <c:dLbl>
              <c:idx val="2"/>
              <c:layout>
                <c:manualLayout>
                  <c:x val="1.1111111111111009E-2"/>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F34-49F4-845E-70A14D7D893E}"/>
                </c:ext>
              </c:extLst>
            </c:dLbl>
            <c:dLbl>
              <c:idx val="3"/>
              <c:layout>
                <c:manualLayout>
                  <c:x val="1.1111111111111112E-2"/>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F34-49F4-845E-70A14D7D893E}"/>
                </c:ext>
              </c:extLst>
            </c:dLbl>
            <c:dLbl>
              <c:idx val="4"/>
              <c:layout>
                <c:manualLayout>
                  <c:x val="1.6666666666666566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F34-49F4-845E-70A14D7D89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'Tabulación xx'!$F$227:$F$231</c:f>
              <c:strCache>
                <c:ptCount val="5"/>
                <c:pt idx="0">
                  <c:v>Elementos Tangibles</c:v>
                </c:pt>
                <c:pt idx="1">
                  <c:v>Fiabilidad</c:v>
                </c:pt>
                <c:pt idx="2">
                  <c:v>Capacidad de Respuesta</c:v>
                </c:pt>
                <c:pt idx="3">
                  <c:v>Seguridad</c:v>
                </c:pt>
                <c:pt idx="4">
                  <c:v>Empatía</c:v>
                </c:pt>
              </c:strCache>
            </c:strRef>
          </c:cat>
          <c:val>
            <c:numRef>
              <c:f>'Tabulación xx'!$G$227:$G$231</c:f>
              <c:numCache>
                <c:formatCode>0.0%</c:formatCode>
                <c:ptCount val="5"/>
                <c:pt idx="0" formatCode="0%">
                  <c:v>0.72</c:v>
                </c:pt>
                <c:pt idx="1">
                  <c:v>0.995</c:v>
                </c:pt>
                <c:pt idx="2" formatCode="0%">
                  <c:v>0.99</c:v>
                </c:pt>
                <c:pt idx="3" formatCode="0%">
                  <c:v>1</c:v>
                </c:pt>
                <c:pt idx="4" formatCode="0%">
                  <c:v>0.98</c:v>
                </c:pt>
              </c:numCache>
            </c:numRef>
          </c:val>
          <c:extLst>
            <c:ext xmlns:c16="http://schemas.microsoft.com/office/drawing/2014/chart" uri="{C3380CC4-5D6E-409C-BE32-E72D297353CC}">
              <c16:uniqueId val="{0000000A-4F34-49F4-845E-70A14D7D893E}"/>
            </c:ext>
          </c:extLst>
        </c:ser>
        <c:dLbls>
          <c:showLegendKey val="0"/>
          <c:showVal val="0"/>
          <c:showCatName val="0"/>
          <c:showSerName val="0"/>
          <c:showPercent val="0"/>
          <c:showBubbleSize val="0"/>
        </c:dLbls>
        <c:gapWidth val="150"/>
        <c:shape val="box"/>
        <c:axId val="1307593648"/>
        <c:axId val="1307596560"/>
        <c:axId val="1546709312"/>
      </c:bar3DChart>
      <c:catAx>
        <c:axId val="1307593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1307596560"/>
        <c:crosses val="autoZero"/>
        <c:auto val="1"/>
        <c:lblAlgn val="ctr"/>
        <c:lblOffset val="100"/>
        <c:noMultiLvlLbl val="0"/>
      </c:catAx>
      <c:valAx>
        <c:axId val="130759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1307593648"/>
        <c:crosses val="autoZero"/>
        <c:crossBetween val="between"/>
      </c:valAx>
      <c:serAx>
        <c:axId val="1546709312"/>
        <c:scaling>
          <c:orientation val="minMax"/>
        </c:scaling>
        <c:delete val="1"/>
        <c:axPos val="b"/>
        <c:majorTickMark val="none"/>
        <c:minorTickMark val="none"/>
        <c:tickLblPos val="nextTo"/>
        <c:crossAx val="130759656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064"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50000"/>
        <a:lumOff val="50000"/>
      </a:schemeClr>
    </cs:fontRef>
    <cs:defRPr sz="1197"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064"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1197"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3A149E122FFAF44BBC7131271E6A08F" ma:contentTypeVersion="6" ma:contentTypeDescription="Crear nuevo documento." ma:contentTypeScope="" ma:versionID="07fb51fcae6b1cd0c5cf3ee9eef9d745">
  <xsd:schema xmlns:xsd="http://www.w3.org/2001/XMLSchema" xmlns:xs="http://www.w3.org/2001/XMLSchema" xmlns:p="http://schemas.microsoft.com/office/2006/metadata/properties" xmlns:ns2="13b08820-48bc-478e-8b49-099485af1c14" xmlns:ns3="5edcea07-7b79-415e-9de2-a68a786c3720" targetNamespace="http://schemas.microsoft.com/office/2006/metadata/properties" ma:root="true" ma:fieldsID="b4c9889d28106dadc30e54485a8d3aa0" ns2:_="" ns3:_="">
    <xsd:import namespace="13b08820-48bc-478e-8b49-099485af1c14"/>
    <xsd:import namespace="5edcea07-7b79-415e-9de2-a68a786c37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08820-48bc-478e-8b49-099485af1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dcea07-7b79-415e-9de2-a68a786c372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A20F3-BE25-4CE8-9BDA-2B8A2DC25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08820-48bc-478e-8b49-099485af1c14"/>
    <ds:schemaRef ds:uri="5edcea07-7b79-415e-9de2-a68a786c3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3E8799-4FF1-4A48-B629-F3E74DA6937A}">
  <ds:schemaRefs>
    <ds:schemaRef ds:uri="http://schemas.openxmlformats.org/officeDocument/2006/bibliography"/>
  </ds:schemaRefs>
</ds:datastoreItem>
</file>

<file path=customXml/itemProps3.xml><?xml version="1.0" encoding="utf-8"?>
<ds:datastoreItem xmlns:ds="http://schemas.openxmlformats.org/officeDocument/2006/customXml" ds:itemID="{2D02E677-78E7-412B-A79D-683F850525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8B4C9D-0332-4CCE-B9BF-3EF845E464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55</Pages>
  <Words>11883</Words>
  <Characters>65361</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Jinette Peralta Lizardo</dc:creator>
  <cp:keywords/>
  <dc:description/>
  <cp:lastModifiedBy>Noemi Encarnacion</cp:lastModifiedBy>
  <cp:revision>19</cp:revision>
  <cp:lastPrinted>2022-11-30T15:07:00Z</cp:lastPrinted>
  <dcterms:created xsi:type="dcterms:W3CDTF">2022-12-15T18:42:00Z</dcterms:created>
  <dcterms:modified xsi:type="dcterms:W3CDTF">2023-01-04T18:28:00Z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0x010100A3A149E122FFAF44BBC7131271E6A08F</vt:lpwstr>
  </property>
</Properties>
</file>